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9BD28" w14:textId="77777777" w:rsidR="00D7368D" w:rsidRPr="00B13C1C" w:rsidRDefault="00D7368D" w:rsidP="00D7368D">
      <w:pPr>
        <w:pStyle w:val="Default"/>
        <w:spacing w:line="360" w:lineRule="auto"/>
        <w:jc w:val="center"/>
        <w:rPr>
          <w:rFonts w:ascii="Times New Roman" w:hAnsi="Times New Roman" w:cs="Times New Roman"/>
          <w:sz w:val="28"/>
          <w:szCs w:val="28"/>
          <w:lang w:val="hr-HR"/>
        </w:rPr>
      </w:pPr>
      <w:r w:rsidRPr="00B13C1C">
        <w:rPr>
          <w:rFonts w:ascii="Times New Roman" w:hAnsi="Times New Roman" w:cs="Times New Roman"/>
          <w:sz w:val="28"/>
          <w:szCs w:val="28"/>
          <w:lang w:val="hr-HR"/>
        </w:rPr>
        <w:t>Sveučilište Josipa Jurja Strossmayera u Osijeku</w:t>
      </w:r>
    </w:p>
    <w:p w14:paraId="738831D8" w14:textId="77777777" w:rsidR="000960E4" w:rsidRPr="00B13C1C" w:rsidRDefault="000960E4" w:rsidP="000960E4">
      <w:pPr>
        <w:pStyle w:val="Default"/>
        <w:spacing w:line="360" w:lineRule="auto"/>
        <w:jc w:val="center"/>
        <w:rPr>
          <w:rFonts w:ascii="Times New Roman" w:hAnsi="Times New Roman" w:cs="Times New Roman"/>
          <w:sz w:val="28"/>
          <w:szCs w:val="28"/>
          <w:lang w:val="hr-HR"/>
        </w:rPr>
      </w:pPr>
      <w:r w:rsidRPr="00B13C1C">
        <w:rPr>
          <w:rFonts w:ascii="Times New Roman" w:hAnsi="Times New Roman" w:cs="Times New Roman"/>
          <w:sz w:val="28"/>
          <w:szCs w:val="28"/>
          <w:lang w:val="hr-HR"/>
        </w:rPr>
        <w:t>Ekonomski fakultet u Osijeku</w:t>
      </w:r>
    </w:p>
    <w:p w14:paraId="4AED2C6C" w14:textId="77777777" w:rsidR="000960E4" w:rsidRPr="00B13C1C" w:rsidRDefault="000960E4" w:rsidP="000960E4">
      <w:pPr>
        <w:pStyle w:val="Default"/>
        <w:spacing w:line="360" w:lineRule="auto"/>
        <w:jc w:val="center"/>
        <w:rPr>
          <w:rFonts w:ascii="Times New Roman" w:hAnsi="Times New Roman" w:cs="Times New Roman"/>
          <w:sz w:val="28"/>
          <w:szCs w:val="28"/>
          <w:lang w:val="hr-HR"/>
        </w:rPr>
      </w:pPr>
      <w:r w:rsidRPr="00B13C1C">
        <w:rPr>
          <w:rFonts w:ascii="Times New Roman" w:hAnsi="Times New Roman" w:cs="Times New Roman"/>
          <w:sz w:val="28"/>
          <w:szCs w:val="28"/>
          <w:lang w:val="hr-HR"/>
        </w:rPr>
        <w:t>Doktorski studij Management</w:t>
      </w:r>
    </w:p>
    <w:p w14:paraId="5CDACACA" w14:textId="77777777" w:rsidR="00D7368D" w:rsidRPr="00B13C1C" w:rsidRDefault="00D7368D" w:rsidP="00D7368D">
      <w:pPr>
        <w:pStyle w:val="Default"/>
        <w:spacing w:line="360" w:lineRule="auto"/>
        <w:jc w:val="center"/>
        <w:rPr>
          <w:rFonts w:ascii="Times New Roman" w:hAnsi="Times New Roman" w:cs="Times New Roman"/>
          <w:iCs/>
          <w:sz w:val="28"/>
          <w:szCs w:val="28"/>
          <w:lang w:val="hr-HR"/>
        </w:rPr>
      </w:pPr>
    </w:p>
    <w:p w14:paraId="50A27E60" w14:textId="77777777" w:rsidR="00D7368D" w:rsidRPr="00B13C1C" w:rsidRDefault="00D7368D" w:rsidP="00D7368D">
      <w:pPr>
        <w:pStyle w:val="Default"/>
        <w:spacing w:line="360" w:lineRule="auto"/>
        <w:jc w:val="center"/>
        <w:rPr>
          <w:rFonts w:ascii="Times New Roman" w:hAnsi="Times New Roman" w:cs="Times New Roman"/>
          <w:iCs/>
          <w:sz w:val="28"/>
          <w:szCs w:val="28"/>
          <w:lang w:val="hr-HR"/>
        </w:rPr>
      </w:pPr>
    </w:p>
    <w:p w14:paraId="04D6FE4C" w14:textId="77777777" w:rsidR="00D7368D" w:rsidRPr="00B13C1C" w:rsidRDefault="00D7368D" w:rsidP="00D7368D">
      <w:pPr>
        <w:pStyle w:val="Default"/>
        <w:spacing w:line="360" w:lineRule="auto"/>
        <w:jc w:val="center"/>
        <w:rPr>
          <w:rFonts w:ascii="Times New Roman" w:hAnsi="Times New Roman" w:cs="Times New Roman"/>
          <w:iCs/>
          <w:sz w:val="28"/>
          <w:szCs w:val="28"/>
          <w:lang w:val="hr-HR"/>
        </w:rPr>
      </w:pPr>
    </w:p>
    <w:p w14:paraId="46E65FC8" w14:textId="77777777" w:rsidR="00D7368D" w:rsidRPr="00B13C1C" w:rsidRDefault="00D7368D" w:rsidP="00D7368D">
      <w:pPr>
        <w:pStyle w:val="Default"/>
        <w:spacing w:line="360" w:lineRule="auto"/>
        <w:jc w:val="center"/>
        <w:rPr>
          <w:rFonts w:ascii="Times New Roman" w:hAnsi="Times New Roman" w:cs="Times New Roman"/>
          <w:iCs/>
          <w:sz w:val="28"/>
          <w:szCs w:val="28"/>
          <w:lang w:val="hr-HR"/>
        </w:rPr>
      </w:pPr>
    </w:p>
    <w:p w14:paraId="0EF56203" w14:textId="77777777" w:rsidR="00D7368D" w:rsidRPr="00B13C1C" w:rsidRDefault="00D7368D" w:rsidP="00D7368D">
      <w:pPr>
        <w:pStyle w:val="Default"/>
        <w:spacing w:line="360" w:lineRule="auto"/>
        <w:jc w:val="center"/>
        <w:rPr>
          <w:rFonts w:ascii="Times New Roman" w:hAnsi="Times New Roman" w:cs="Times New Roman"/>
          <w:iCs/>
          <w:sz w:val="28"/>
          <w:szCs w:val="28"/>
          <w:lang w:val="hr-HR"/>
        </w:rPr>
      </w:pPr>
    </w:p>
    <w:p w14:paraId="76BDC535" w14:textId="77777777" w:rsidR="00D7368D" w:rsidRPr="00B13C1C" w:rsidRDefault="00D7368D" w:rsidP="00D7368D">
      <w:pPr>
        <w:pStyle w:val="Default"/>
        <w:spacing w:line="360" w:lineRule="auto"/>
        <w:jc w:val="center"/>
        <w:rPr>
          <w:rFonts w:ascii="Times New Roman" w:hAnsi="Times New Roman" w:cs="Times New Roman"/>
          <w:iCs/>
          <w:sz w:val="32"/>
          <w:szCs w:val="28"/>
          <w:lang w:val="hr-HR"/>
        </w:rPr>
      </w:pPr>
      <w:r w:rsidRPr="00B13C1C">
        <w:rPr>
          <w:rFonts w:ascii="Times New Roman" w:hAnsi="Times New Roman" w:cs="Times New Roman"/>
          <w:iCs/>
          <w:sz w:val="32"/>
          <w:szCs w:val="28"/>
          <w:lang w:val="hr-HR"/>
        </w:rPr>
        <w:t>Saša Bilić</w:t>
      </w:r>
    </w:p>
    <w:p w14:paraId="69438454" w14:textId="77777777" w:rsidR="00D7368D" w:rsidRPr="00B13C1C" w:rsidRDefault="00D7368D" w:rsidP="00D7368D">
      <w:pPr>
        <w:jc w:val="center"/>
        <w:rPr>
          <w:b/>
          <w:sz w:val="40"/>
          <w:szCs w:val="40"/>
        </w:rPr>
      </w:pPr>
      <w:r w:rsidRPr="00B13C1C">
        <w:rPr>
          <w:b/>
          <w:sz w:val="40"/>
          <w:szCs w:val="40"/>
        </w:rPr>
        <w:t>ANALITIČKI OKVIR KORISNIČKOG VREDNOVANJA UPORABE CENTRA DIJELJENIH USLUGA U SUBJEKTIMA DRŽAVNE UPRAVE</w:t>
      </w:r>
    </w:p>
    <w:p w14:paraId="5E3870F1" w14:textId="77777777" w:rsidR="00D7368D" w:rsidRPr="00B13C1C" w:rsidRDefault="00D7368D" w:rsidP="00D7368D">
      <w:pPr>
        <w:pStyle w:val="Default"/>
        <w:spacing w:line="360" w:lineRule="auto"/>
        <w:jc w:val="center"/>
        <w:rPr>
          <w:rFonts w:ascii="Times New Roman" w:hAnsi="Times New Roman" w:cs="Times New Roman"/>
          <w:sz w:val="40"/>
          <w:szCs w:val="40"/>
          <w:lang w:val="hr-HR"/>
        </w:rPr>
      </w:pPr>
    </w:p>
    <w:p w14:paraId="3651B301" w14:textId="440DEB8C" w:rsidR="00D7368D" w:rsidRPr="00B13C1C" w:rsidRDefault="00D7368D" w:rsidP="00D7368D">
      <w:pPr>
        <w:pStyle w:val="Default"/>
        <w:spacing w:line="360" w:lineRule="auto"/>
        <w:jc w:val="center"/>
        <w:rPr>
          <w:rFonts w:ascii="Times New Roman" w:hAnsi="Times New Roman" w:cs="Times New Roman"/>
          <w:sz w:val="36"/>
          <w:szCs w:val="36"/>
          <w:lang w:val="hr-HR"/>
        </w:rPr>
      </w:pPr>
      <w:r w:rsidRPr="00B13C1C">
        <w:rPr>
          <w:rFonts w:ascii="Times New Roman" w:hAnsi="Times New Roman" w:cs="Times New Roman"/>
          <w:sz w:val="36"/>
          <w:szCs w:val="36"/>
          <w:lang w:val="hr-HR"/>
        </w:rPr>
        <w:t>DOKTORSK</w:t>
      </w:r>
      <w:r w:rsidR="000960E4" w:rsidRPr="00B13C1C">
        <w:rPr>
          <w:rFonts w:ascii="Times New Roman" w:hAnsi="Times New Roman" w:cs="Times New Roman"/>
          <w:sz w:val="36"/>
          <w:szCs w:val="36"/>
          <w:lang w:val="hr-HR"/>
        </w:rPr>
        <w:t>I</w:t>
      </w:r>
      <w:r w:rsidRPr="00B13C1C">
        <w:rPr>
          <w:rFonts w:ascii="Times New Roman" w:hAnsi="Times New Roman" w:cs="Times New Roman"/>
          <w:sz w:val="36"/>
          <w:szCs w:val="36"/>
          <w:lang w:val="hr-HR"/>
        </w:rPr>
        <w:t xml:space="preserve"> </w:t>
      </w:r>
      <w:r w:rsidR="000960E4" w:rsidRPr="00B13C1C">
        <w:rPr>
          <w:rFonts w:ascii="Times New Roman" w:hAnsi="Times New Roman" w:cs="Times New Roman"/>
          <w:sz w:val="36"/>
          <w:szCs w:val="36"/>
          <w:lang w:val="hr-HR"/>
        </w:rPr>
        <w:t>R</w:t>
      </w:r>
      <w:r w:rsidRPr="00B13C1C">
        <w:rPr>
          <w:rFonts w:ascii="Times New Roman" w:hAnsi="Times New Roman" w:cs="Times New Roman"/>
          <w:sz w:val="36"/>
          <w:szCs w:val="36"/>
          <w:lang w:val="hr-HR"/>
        </w:rPr>
        <w:t>A</w:t>
      </w:r>
      <w:r w:rsidR="000960E4" w:rsidRPr="00B13C1C">
        <w:rPr>
          <w:rFonts w:ascii="Times New Roman" w:hAnsi="Times New Roman" w:cs="Times New Roman"/>
          <w:sz w:val="36"/>
          <w:szCs w:val="36"/>
          <w:lang w:val="hr-HR"/>
        </w:rPr>
        <w:t>D</w:t>
      </w:r>
    </w:p>
    <w:p w14:paraId="774D04F4" w14:textId="77777777" w:rsidR="00D7368D" w:rsidRPr="00B13C1C" w:rsidRDefault="00D7368D" w:rsidP="00D7368D">
      <w:pPr>
        <w:pStyle w:val="Default"/>
        <w:spacing w:line="360" w:lineRule="auto"/>
        <w:rPr>
          <w:rFonts w:ascii="Times New Roman" w:hAnsi="Times New Roman" w:cs="Times New Roman"/>
          <w:szCs w:val="23"/>
          <w:lang w:val="hr-HR"/>
        </w:rPr>
      </w:pPr>
    </w:p>
    <w:p w14:paraId="60C3EB71" w14:textId="77777777" w:rsidR="00D7368D" w:rsidRPr="00B13C1C" w:rsidRDefault="00D7368D" w:rsidP="00D7368D">
      <w:pPr>
        <w:pStyle w:val="Default"/>
        <w:spacing w:line="360" w:lineRule="auto"/>
        <w:rPr>
          <w:rFonts w:ascii="Times New Roman" w:hAnsi="Times New Roman" w:cs="Times New Roman"/>
          <w:szCs w:val="23"/>
          <w:lang w:val="hr-HR"/>
        </w:rPr>
      </w:pPr>
    </w:p>
    <w:p w14:paraId="572C2FFB" w14:textId="77777777" w:rsidR="00D7368D" w:rsidRPr="00B13C1C" w:rsidRDefault="00D7368D" w:rsidP="00D7368D">
      <w:pPr>
        <w:pStyle w:val="Default"/>
        <w:spacing w:line="360" w:lineRule="auto"/>
        <w:rPr>
          <w:rFonts w:ascii="Times New Roman" w:hAnsi="Times New Roman" w:cs="Times New Roman"/>
          <w:szCs w:val="23"/>
          <w:lang w:val="hr-HR"/>
        </w:rPr>
      </w:pPr>
    </w:p>
    <w:p w14:paraId="55399988" w14:textId="77777777" w:rsidR="00D7368D" w:rsidRPr="00B13C1C" w:rsidRDefault="00D7368D" w:rsidP="00D7368D">
      <w:pPr>
        <w:pStyle w:val="Default"/>
        <w:spacing w:line="360" w:lineRule="auto"/>
        <w:rPr>
          <w:rFonts w:ascii="Times New Roman" w:hAnsi="Times New Roman" w:cs="Times New Roman"/>
          <w:szCs w:val="23"/>
          <w:lang w:val="hr-HR"/>
        </w:rPr>
      </w:pPr>
    </w:p>
    <w:p w14:paraId="1DC3DF15" w14:textId="77777777" w:rsidR="00D7368D" w:rsidRPr="00B13C1C" w:rsidRDefault="00D7368D" w:rsidP="00D7368D">
      <w:pPr>
        <w:pStyle w:val="Default"/>
        <w:spacing w:line="360" w:lineRule="auto"/>
        <w:rPr>
          <w:rFonts w:ascii="Times New Roman" w:hAnsi="Times New Roman" w:cs="Times New Roman"/>
          <w:szCs w:val="23"/>
          <w:lang w:val="hr-HR"/>
        </w:rPr>
      </w:pPr>
    </w:p>
    <w:p w14:paraId="7E51F8F3" w14:textId="77777777" w:rsidR="00D7368D" w:rsidRPr="00B13C1C" w:rsidRDefault="00D7368D" w:rsidP="00D7368D">
      <w:pPr>
        <w:pStyle w:val="Default"/>
        <w:spacing w:line="360" w:lineRule="auto"/>
        <w:rPr>
          <w:rFonts w:ascii="Times New Roman" w:hAnsi="Times New Roman" w:cs="Times New Roman"/>
          <w:szCs w:val="23"/>
          <w:lang w:val="hr-HR"/>
        </w:rPr>
      </w:pPr>
    </w:p>
    <w:p w14:paraId="29C877B1" w14:textId="77777777" w:rsidR="00D7368D" w:rsidRPr="00B13C1C" w:rsidRDefault="00D7368D" w:rsidP="00D7368D">
      <w:pPr>
        <w:pStyle w:val="Default"/>
        <w:spacing w:line="360" w:lineRule="auto"/>
        <w:rPr>
          <w:rFonts w:ascii="Times New Roman" w:hAnsi="Times New Roman" w:cs="Times New Roman"/>
          <w:szCs w:val="23"/>
          <w:lang w:val="hr-HR"/>
        </w:rPr>
      </w:pPr>
    </w:p>
    <w:p w14:paraId="0AA48D0F" w14:textId="77777777" w:rsidR="00D7368D" w:rsidRPr="00B13C1C" w:rsidRDefault="00D7368D" w:rsidP="00D7368D">
      <w:pPr>
        <w:pStyle w:val="Default"/>
        <w:spacing w:line="360" w:lineRule="auto"/>
        <w:rPr>
          <w:rFonts w:ascii="Times New Roman" w:hAnsi="Times New Roman" w:cs="Times New Roman"/>
          <w:szCs w:val="23"/>
          <w:lang w:val="hr-HR"/>
        </w:rPr>
      </w:pPr>
    </w:p>
    <w:p w14:paraId="65C41E10" w14:textId="77777777" w:rsidR="00D7368D" w:rsidRPr="00B13C1C" w:rsidRDefault="00D7368D" w:rsidP="00D7368D">
      <w:pPr>
        <w:pStyle w:val="Default"/>
        <w:spacing w:line="360" w:lineRule="auto"/>
        <w:rPr>
          <w:rFonts w:ascii="Times New Roman" w:hAnsi="Times New Roman" w:cs="Times New Roman"/>
          <w:szCs w:val="23"/>
          <w:lang w:val="hr-HR"/>
        </w:rPr>
      </w:pPr>
    </w:p>
    <w:p w14:paraId="2FC22CB2" w14:textId="77777777" w:rsidR="00D7368D" w:rsidRPr="00B13C1C" w:rsidRDefault="00D7368D" w:rsidP="00D7368D">
      <w:pPr>
        <w:pStyle w:val="Default"/>
        <w:spacing w:line="360" w:lineRule="auto"/>
        <w:rPr>
          <w:rFonts w:ascii="Times New Roman" w:hAnsi="Times New Roman" w:cs="Times New Roman"/>
          <w:szCs w:val="23"/>
          <w:lang w:val="hr-HR"/>
        </w:rPr>
      </w:pPr>
    </w:p>
    <w:p w14:paraId="47397D2F" w14:textId="77777777" w:rsidR="00D7368D" w:rsidRPr="00B13C1C" w:rsidRDefault="00D7368D" w:rsidP="00D7368D">
      <w:pPr>
        <w:pStyle w:val="Default"/>
        <w:spacing w:line="360" w:lineRule="auto"/>
        <w:rPr>
          <w:rFonts w:ascii="Times New Roman" w:hAnsi="Times New Roman" w:cs="Times New Roman"/>
          <w:szCs w:val="23"/>
          <w:lang w:val="hr-HR"/>
        </w:rPr>
      </w:pPr>
    </w:p>
    <w:p w14:paraId="038449B9" w14:textId="77777777" w:rsidR="00D7368D" w:rsidRPr="00B13C1C" w:rsidRDefault="00D7368D" w:rsidP="00D7368D">
      <w:pPr>
        <w:spacing w:line="360" w:lineRule="auto"/>
      </w:pPr>
    </w:p>
    <w:p w14:paraId="050CE2ED" w14:textId="77777777" w:rsidR="00D7368D" w:rsidRPr="00B13C1C" w:rsidRDefault="00D7368D" w:rsidP="00D7368D">
      <w:pPr>
        <w:pStyle w:val="Default"/>
        <w:spacing w:line="360" w:lineRule="auto"/>
        <w:jc w:val="right"/>
        <w:rPr>
          <w:rFonts w:ascii="Times New Roman" w:hAnsi="Times New Roman" w:cs="Times New Roman"/>
          <w:szCs w:val="23"/>
          <w:lang w:val="hr-HR"/>
        </w:rPr>
      </w:pPr>
    </w:p>
    <w:p w14:paraId="5A6A51B9" w14:textId="68D0DC45" w:rsidR="00D7368D" w:rsidRPr="00B13C1C" w:rsidRDefault="00D7368D" w:rsidP="00D7368D">
      <w:pPr>
        <w:spacing w:line="360" w:lineRule="auto"/>
        <w:jc w:val="center"/>
        <w:rPr>
          <w:sz w:val="28"/>
          <w:szCs w:val="23"/>
        </w:rPr>
      </w:pPr>
      <w:r w:rsidRPr="00B13C1C">
        <w:rPr>
          <w:sz w:val="28"/>
          <w:szCs w:val="23"/>
        </w:rPr>
        <w:t>Osijek, 202</w:t>
      </w:r>
      <w:r w:rsidR="000960E4" w:rsidRPr="00B13C1C">
        <w:rPr>
          <w:sz w:val="28"/>
          <w:szCs w:val="23"/>
        </w:rPr>
        <w:t>4</w:t>
      </w:r>
      <w:r w:rsidRPr="00B13C1C">
        <w:rPr>
          <w:sz w:val="28"/>
          <w:szCs w:val="23"/>
        </w:rPr>
        <w:t>.</w:t>
      </w:r>
    </w:p>
    <w:p w14:paraId="3BCE05D1" w14:textId="77777777" w:rsidR="00D7368D" w:rsidRPr="00B13C1C" w:rsidRDefault="00D7368D" w:rsidP="00D7368D">
      <w:pPr>
        <w:spacing w:after="160" w:line="259" w:lineRule="auto"/>
        <w:rPr>
          <w:color w:val="000000"/>
          <w:sz w:val="28"/>
          <w:szCs w:val="28"/>
          <w:lang w:eastAsia="en-US"/>
        </w:rPr>
      </w:pPr>
      <w:r w:rsidRPr="00B13C1C">
        <w:rPr>
          <w:sz w:val="28"/>
          <w:szCs w:val="28"/>
        </w:rPr>
        <w:br w:type="page"/>
      </w:r>
    </w:p>
    <w:p w14:paraId="69C1F412" w14:textId="77777777" w:rsidR="00D7368D" w:rsidRPr="00B13C1C" w:rsidRDefault="00D7368D" w:rsidP="00D7368D">
      <w:pPr>
        <w:pStyle w:val="Default"/>
        <w:spacing w:line="360" w:lineRule="auto"/>
        <w:jc w:val="center"/>
        <w:rPr>
          <w:rFonts w:ascii="Times New Roman" w:hAnsi="Times New Roman" w:cs="Times New Roman"/>
          <w:sz w:val="28"/>
          <w:szCs w:val="28"/>
          <w:lang w:val="hr-HR"/>
        </w:rPr>
      </w:pPr>
      <w:r w:rsidRPr="00B13C1C">
        <w:rPr>
          <w:rFonts w:ascii="Times New Roman" w:hAnsi="Times New Roman" w:cs="Times New Roman"/>
          <w:sz w:val="28"/>
          <w:szCs w:val="28"/>
          <w:lang w:val="hr-HR"/>
        </w:rPr>
        <w:lastRenderedPageBreak/>
        <w:t>Sveučilište Josipa Jurja Strossmayera u Osijeku</w:t>
      </w:r>
    </w:p>
    <w:p w14:paraId="0B4EB50B" w14:textId="77777777" w:rsidR="000960E4" w:rsidRPr="00B13C1C" w:rsidRDefault="000960E4" w:rsidP="000960E4">
      <w:pPr>
        <w:pStyle w:val="Default"/>
        <w:spacing w:line="360" w:lineRule="auto"/>
        <w:jc w:val="center"/>
        <w:rPr>
          <w:rFonts w:ascii="Times New Roman" w:hAnsi="Times New Roman" w:cs="Times New Roman"/>
          <w:sz w:val="28"/>
          <w:szCs w:val="28"/>
          <w:lang w:val="hr-HR"/>
        </w:rPr>
      </w:pPr>
      <w:r w:rsidRPr="00B13C1C">
        <w:rPr>
          <w:rFonts w:ascii="Times New Roman" w:hAnsi="Times New Roman" w:cs="Times New Roman"/>
          <w:sz w:val="28"/>
          <w:szCs w:val="28"/>
          <w:lang w:val="hr-HR"/>
        </w:rPr>
        <w:t>Ekonomski fakultet u Osijeku</w:t>
      </w:r>
    </w:p>
    <w:p w14:paraId="6584233D" w14:textId="77777777" w:rsidR="000960E4" w:rsidRPr="00B13C1C" w:rsidRDefault="000960E4" w:rsidP="000960E4">
      <w:pPr>
        <w:pStyle w:val="Default"/>
        <w:spacing w:line="360" w:lineRule="auto"/>
        <w:jc w:val="center"/>
        <w:rPr>
          <w:rFonts w:ascii="Times New Roman" w:hAnsi="Times New Roman" w:cs="Times New Roman"/>
          <w:sz w:val="28"/>
          <w:szCs w:val="28"/>
          <w:lang w:val="hr-HR"/>
        </w:rPr>
      </w:pPr>
      <w:r w:rsidRPr="00B13C1C">
        <w:rPr>
          <w:rFonts w:ascii="Times New Roman" w:hAnsi="Times New Roman" w:cs="Times New Roman"/>
          <w:sz w:val="28"/>
          <w:szCs w:val="28"/>
          <w:lang w:val="hr-HR"/>
        </w:rPr>
        <w:t>Doktorski studij Management</w:t>
      </w:r>
    </w:p>
    <w:p w14:paraId="7B67F3E7" w14:textId="77777777" w:rsidR="00D7368D" w:rsidRPr="00B13C1C" w:rsidRDefault="00D7368D" w:rsidP="00D7368D">
      <w:pPr>
        <w:pStyle w:val="Default"/>
        <w:spacing w:line="360" w:lineRule="auto"/>
        <w:jc w:val="center"/>
        <w:rPr>
          <w:rFonts w:ascii="Times New Roman" w:hAnsi="Times New Roman" w:cs="Times New Roman"/>
          <w:iCs/>
          <w:sz w:val="28"/>
          <w:szCs w:val="28"/>
          <w:lang w:val="hr-HR"/>
        </w:rPr>
      </w:pPr>
    </w:p>
    <w:p w14:paraId="5E04EFE9" w14:textId="77777777" w:rsidR="00D7368D" w:rsidRPr="00B13C1C" w:rsidRDefault="00D7368D" w:rsidP="00D7368D">
      <w:pPr>
        <w:pStyle w:val="Default"/>
        <w:spacing w:line="360" w:lineRule="auto"/>
        <w:jc w:val="center"/>
        <w:rPr>
          <w:rFonts w:ascii="Times New Roman" w:hAnsi="Times New Roman" w:cs="Times New Roman"/>
          <w:iCs/>
          <w:sz w:val="28"/>
          <w:szCs w:val="28"/>
          <w:lang w:val="hr-HR"/>
        </w:rPr>
      </w:pPr>
    </w:p>
    <w:p w14:paraId="7E749562" w14:textId="77777777" w:rsidR="00D7368D" w:rsidRPr="00B13C1C" w:rsidRDefault="00D7368D" w:rsidP="00D7368D">
      <w:pPr>
        <w:pStyle w:val="Default"/>
        <w:spacing w:line="360" w:lineRule="auto"/>
        <w:jc w:val="center"/>
        <w:rPr>
          <w:rFonts w:ascii="Times New Roman" w:hAnsi="Times New Roman" w:cs="Times New Roman"/>
          <w:iCs/>
          <w:sz w:val="28"/>
          <w:szCs w:val="28"/>
          <w:lang w:val="hr-HR"/>
        </w:rPr>
      </w:pPr>
    </w:p>
    <w:p w14:paraId="5993C557" w14:textId="77777777" w:rsidR="00D7368D" w:rsidRPr="00B13C1C" w:rsidRDefault="00D7368D" w:rsidP="00D7368D">
      <w:pPr>
        <w:pStyle w:val="Default"/>
        <w:spacing w:line="360" w:lineRule="auto"/>
        <w:jc w:val="center"/>
        <w:rPr>
          <w:rFonts w:ascii="Times New Roman" w:hAnsi="Times New Roman" w:cs="Times New Roman"/>
          <w:iCs/>
          <w:sz w:val="28"/>
          <w:szCs w:val="28"/>
          <w:lang w:val="hr-HR"/>
        </w:rPr>
      </w:pPr>
    </w:p>
    <w:p w14:paraId="15067473" w14:textId="77777777" w:rsidR="00D7368D" w:rsidRPr="00B13C1C" w:rsidRDefault="00D7368D" w:rsidP="00D7368D">
      <w:pPr>
        <w:pStyle w:val="Default"/>
        <w:spacing w:line="360" w:lineRule="auto"/>
        <w:jc w:val="center"/>
        <w:rPr>
          <w:rFonts w:ascii="Times New Roman" w:hAnsi="Times New Roman" w:cs="Times New Roman"/>
          <w:iCs/>
          <w:sz w:val="28"/>
          <w:szCs w:val="28"/>
          <w:lang w:val="hr-HR"/>
        </w:rPr>
      </w:pPr>
    </w:p>
    <w:p w14:paraId="33AE0B16" w14:textId="77777777" w:rsidR="00D7368D" w:rsidRPr="00B13C1C" w:rsidRDefault="00D7368D" w:rsidP="00D7368D">
      <w:pPr>
        <w:pStyle w:val="Default"/>
        <w:spacing w:line="360" w:lineRule="auto"/>
        <w:jc w:val="center"/>
        <w:rPr>
          <w:rFonts w:ascii="Times New Roman" w:hAnsi="Times New Roman" w:cs="Times New Roman"/>
          <w:iCs/>
          <w:sz w:val="32"/>
          <w:szCs w:val="28"/>
          <w:lang w:val="hr-HR"/>
        </w:rPr>
      </w:pPr>
      <w:r w:rsidRPr="00B13C1C">
        <w:rPr>
          <w:rFonts w:ascii="Times New Roman" w:hAnsi="Times New Roman" w:cs="Times New Roman"/>
          <w:iCs/>
          <w:sz w:val="32"/>
          <w:szCs w:val="28"/>
          <w:lang w:val="hr-HR"/>
        </w:rPr>
        <w:t>Saša Bilić</w:t>
      </w:r>
    </w:p>
    <w:p w14:paraId="36EC2462" w14:textId="77777777" w:rsidR="00D7368D" w:rsidRPr="00B13C1C" w:rsidRDefault="00D7368D" w:rsidP="00D7368D">
      <w:pPr>
        <w:jc w:val="center"/>
        <w:rPr>
          <w:b/>
          <w:sz w:val="40"/>
          <w:szCs w:val="40"/>
        </w:rPr>
      </w:pPr>
      <w:r w:rsidRPr="00B13C1C">
        <w:rPr>
          <w:b/>
          <w:sz w:val="40"/>
          <w:szCs w:val="40"/>
        </w:rPr>
        <w:t>ANALITIČKI OKVIR KORISNIČKOG VREDNOVANJA UPORABE CENTRA DIJELJENIH USLUGA U SUBJEKTIMA DRŽAVNE UPRAVE</w:t>
      </w:r>
    </w:p>
    <w:p w14:paraId="1C3C91D4" w14:textId="77777777" w:rsidR="00D7368D" w:rsidRPr="00B13C1C" w:rsidRDefault="00D7368D" w:rsidP="00D7368D">
      <w:pPr>
        <w:pStyle w:val="Default"/>
        <w:spacing w:line="360" w:lineRule="auto"/>
        <w:jc w:val="center"/>
        <w:rPr>
          <w:rFonts w:ascii="Times New Roman" w:hAnsi="Times New Roman" w:cs="Times New Roman"/>
          <w:sz w:val="40"/>
          <w:szCs w:val="40"/>
          <w:lang w:val="hr-HR"/>
        </w:rPr>
      </w:pPr>
    </w:p>
    <w:p w14:paraId="5AB33DC4" w14:textId="58FACE25" w:rsidR="00D7368D" w:rsidRPr="00B13C1C" w:rsidRDefault="00D7368D" w:rsidP="00D7368D">
      <w:pPr>
        <w:pStyle w:val="Default"/>
        <w:spacing w:line="360" w:lineRule="auto"/>
        <w:jc w:val="center"/>
        <w:rPr>
          <w:rFonts w:ascii="Times New Roman" w:hAnsi="Times New Roman" w:cs="Times New Roman"/>
          <w:sz w:val="36"/>
          <w:szCs w:val="36"/>
          <w:lang w:val="hr-HR"/>
        </w:rPr>
      </w:pPr>
      <w:r w:rsidRPr="00B13C1C">
        <w:rPr>
          <w:rFonts w:ascii="Times New Roman" w:hAnsi="Times New Roman" w:cs="Times New Roman"/>
          <w:sz w:val="36"/>
          <w:szCs w:val="36"/>
          <w:lang w:val="hr-HR"/>
        </w:rPr>
        <w:t>DOKTORSK</w:t>
      </w:r>
      <w:r w:rsidR="000960E4" w:rsidRPr="00B13C1C">
        <w:rPr>
          <w:rFonts w:ascii="Times New Roman" w:hAnsi="Times New Roman" w:cs="Times New Roman"/>
          <w:sz w:val="36"/>
          <w:szCs w:val="36"/>
          <w:lang w:val="hr-HR"/>
        </w:rPr>
        <w:t>I</w:t>
      </w:r>
      <w:r w:rsidRPr="00B13C1C">
        <w:rPr>
          <w:rFonts w:ascii="Times New Roman" w:hAnsi="Times New Roman" w:cs="Times New Roman"/>
          <w:sz w:val="36"/>
          <w:szCs w:val="36"/>
          <w:lang w:val="hr-HR"/>
        </w:rPr>
        <w:t xml:space="preserve"> </w:t>
      </w:r>
      <w:r w:rsidR="000960E4" w:rsidRPr="00B13C1C">
        <w:rPr>
          <w:rFonts w:ascii="Times New Roman" w:hAnsi="Times New Roman" w:cs="Times New Roman"/>
          <w:sz w:val="36"/>
          <w:szCs w:val="36"/>
          <w:lang w:val="hr-HR"/>
        </w:rPr>
        <w:t>RAD</w:t>
      </w:r>
    </w:p>
    <w:p w14:paraId="29557A8C" w14:textId="77777777" w:rsidR="00D7368D" w:rsidRPr="00B13C1C" w:rsidRDefault="00D7368D" w:rsidP="00D7368D">
      <w:pPr>
        <w:pStyle w:val="Default"/>
        <w:spacing w:line="360" w:lineRule="auto"/>
        <w:jc w:val="center"/>
        <w:rPr>
          <w:rFonts w:ascii="Times New Roman" w:hAnsi="Times New Roman" w:cs="Times New Roman"/>
          <w:sz w:val="36"/>
          <w:szCs w:val="23"/>
          <w:lang w:val="hr-HR"/>
        </w:rPr>
      </w:pPr>
    </w:p>
    <w:p w14:paraId="4F4B0761" w14:textId="77777777" w:rsidR="00D7368D" w:rsidRPr="00B13C1C" w:rsidRDefault="00D7368D" w:rsidP="00D7368D">
      <w:pPr>
        <w:pStyle w:val="Default"/>
        <w:spacing w:line="360" w:lineRule="auto"/>
        <w:jc w:val="center"/>
        <w:rPr>
          <w:rFonts w:ascii="Times New Roman" w:hAnsi="Times New Roman" w:cs="Times New Roman"/>
          <w:sz w:val="36"/>
          <w:szCs w:val="23"/>
          <w:lang w:val="hr-HR"/>
        </w:rPr>
      </w:pPr>
    </w:p>
    <w:p w14:paraId="0C66E8C3" w14:textId="77777777" w:rsidR="00D7368D" w:rsidRPr="00B13C1C" w:rsidRDefault="00D7368D" w:rsidP="00D7368D">
      <w:pPr>
        <w:pStyle w:val="Default"/>
        <w:spacing w:line="360" w:lineRule="auto"/>
        <w:jc w:val="center"/>
        <w:rPr>
          <w:rFonts w:ascii="Times New Roman" w:hAnsi="Times New Roman" w:cs="Times New Roman"/>
          <w:sz w:val="36"/>
          <w:szCs w:val="23"/>
          <w:lang w:val="hr-HR"/>
        </w:rPr>
      </w:pPr>
    </w:p>
    <w:p w14:paraId="62FC301E" w14:textId="77777777" w:rsidR="00D7368D" w:rsidRPr="00B13C1C" w:rsidRDefault="00D7368D" w:rsidP="00D7368D">
      <w:pPr>
        <w:pStyle w:val="Default"/>
        <w:spacing w:line="360" w:lineRule="auto"/>
        <w:jc w:val="center"/>
        <w:rPr>
          <w:rFonts w:ascii="Times New Roman" w:hAnsi="Times New Roman" w:cs="Times New Roman"/>
          <w:sz w:val="36"/>
          <w:szCs w:val="23"/>
          <w:lang w:val="hr-HR"/>
        </w:rPr>
      </w:pPr>
    </w:p>
    <w:p w14:paraId="7FCEE056" w14:textId="77777777" w:rsidR="00D7368D" w:rsidRPr="00B13C1C" w:rsidRDefault="00D7368D" w:rsidP="00D7368D">
      <w:pPr>
        <w:pStyle w:val="Default"/>
        <w:spacing w:line="360" w:lineRule="auto"/>
        <w:jc w:val="center"/>
        <w:rPr>
          <w:rFonts w:ascii="Times New Roman" w:hAnsi="Times New Roman" w:cs="Times New Roman"/>
          <w:sz w:val="36"/>
          <w:szCs w:val="23"/>
          <w:lang w:val="hr-HR"/>
        </w:rPr>
      </w:pPr>
    </w:p>
    <w:p w14:paraId="3E814398" w14:textId="77777777" w:rsidR="00D7368D" w:rsidRPr="00B13C1C" w:rsidRDefault="00D7368D" w:rsidP="00D7368D">
      <w:pPr>
        <w:pStyle w:val="Default"/>
        <w:spacing w:line="360" w:lineRule="auto"/>
        <w:jc w:val="center"/>
        <w:rPr>
          <w:rFonts w:ascii="Times New Roman" w:hAnsi="Times New Roman" w:cs="Times New Roman"/>
          <w:sz w:val="36"/>
          <w:szCs w:val="23"/>
          <w:lang w:val="hr-HR"/>
        </w:rPr>
      </w:pPr>
    </w:p>
    <w:p w14:paraId="000AFDE8" w14:textId="77777777" w:rsidR="00D7368D" w:rsidRPr="00B13C1C" w:rsidRDefault="00D7368D" w:rsidP="00D7368D">
      <w:pPr>
        <w:pStyle w:val="Default"/>
        <w:spacing w:line="360" w:lineRule="auto"/>
        <w:jc w:val="center"/>
        <w:rPr>
          <w:rFonts w:ascii="Times New Roman" w:hAnsi="Times New Roman" w:cs="Times New Roman"/>
          <w:sz w:val="28"/>
          <w:szCs w:val="23"/>
          <w:lang w:val="hr-HR"/>
        </w:rPr>
      </w:pPr>
      <w:r w:rsidRPr="00B13C1C">
        <w:rPr>
          <w:rFonts w:ascii="Times New Roman" w:hAnsi="Times New Roman" w:cs="Times New Roman"/>
          <w:sz w:val="32"/>
          <w:szCs w:val="23"/>
          <w:lang w:val="hr-HR"/>
        </w:rPr>
        <w:t xml:space="preserve">Mentor: prof. dr. sc. Antun </w:t>
      </w:r>
      <w:proofErr w:type="spellStart"/>
      <w:r w:rsidRPr="00B13C1C">
        <w:rPr>
          <w:rFonts w:ascii="Times New Roman" w:hAnsi="Times New Roman" w:cs="Times New Roman"/>
          <w:sz w:val="32"/>
          <w:szCs w:val="23"/>
          <w:lang w:val="hr-HR"/>
        </w:rPr>
        <w:t>Biloš</w:t>
      </w:r>
      <w:proofErr w:type="spellEnd"/>
    </w:p>
    <w:p w14:paraId="40BB5F09" w14:textId="77777777" w:rsidR="00D7368D" w:rsidRPr="00B13C1C" w:rsidRDefault="00D7368D" w:rsidP="00D7368D">
      <w:pPr>
        <w:pStyle w:val="Default"/>
        <w:spacing w:line="360" w:lineRule="auto"/>
        <w:jc w:val="center"/>
        <w:rPr>
          <w:rFonts w:ascii="Times New Roman" w:hAnsi="Times New Roman" w:cs="Times New Roman"/>
          <w:sz w:val="36"/>
          <w:szCs w:val="23"/>
          <w:lang w:val="hr-HR"/>
        </w:rPr>
      </w:pPr>
    </w:p>
    <w:p w14:paraId="6F39A71F" w14:textId="77777777" w:rsidR="00D7368D" w:rsidRPr="00B13C1C" w:rsidRDefault="00D7368D" w:rsidP="00D7368D">
      <w:pPr>
        <w:pStyle w:val="Default"/>
        <w:spacing w:line="360" w:lineRule="auto"/>
        <w:jc w:val="center"/>
        <w:rPr>
          <w:rFonts w:ascii="Times New Roman" w:hAnsi="Times New Roman" w:cs="Times New Roman"/>
          <w:sz w:val="36"/>
          <w:szCs w:val="23"/>
          <w:lang w:val="hr-HR"/>
        </w:rPr>
      </w:pPr>
    </w:p>
    <w:p w14:paraId="11CD4959" w14:textId="07F66D02" w:rsidR="00D7368D" w:rsidRPr="00B13C1C" w:rsidRDefault="00D7368D" w:rsidP="00D7368D">
      <w:pPr>
        <w:spacing w:line="360" w:lineRule="auto"/>
        <w:jc w:val="center"/>
        <w:rPr>
          <w:sz w:val="28"/>
          <w:szCs w:val="23"/>
        </w:rPr>
      </w:pPr>
      <w:r w:rsidRPr="00B13C1C">
        <w:rPr>
          <w:sz w:val="28"/>
          <w:szCs w:val="23"/>
        </w:rPr>
        <w:t>Osijek, 202</w:t>
      </w:r>
      <w:r w:rsidR="000960E4" w:rsidRPr="00B13C1C">
        <w:rPr>
          <w:sz w:val="28"/>
          <w:szCs w:val="23"/>
        </w:rPr>
        <w:t>4</w:t>
      </w:r>
      <w:r w:rsidRPr="00B13C1C">
        <w:rPr>
          <w:sz w:val="28"/>
          <w:szCs w:val="23"/>
        </w:rPr>
        <w:t>.</w:t>
      </w:r>
    </w:p>
    <w:p w14:paraId="0B83A331" w14:textId="77777777" w:rsidR="00D7368D" w:rsidRPr="00B13C1C" w:rsidRDefault="00D7368D" w:rsidP="00D7368D">
      <w:pPr>
        <w:spacing w:after="160" w:line="259" w:lineRule="auto"/>
      </w:pPr>
      <w:r w:rsidRPr="00B13C1C">
        <w:br w:type="page"/>
      </w:r>
    </w:p>
    <w:p w14:paraId="541849B2" w14:textId="77777777" w:rsidR="00D7368D" w:rsidRPr="00B13C1C" w:rsidRDefault="00D7368D" w:rsidP="00D7368D">
      <w:pPr>
        <w:pStyle w:val="Default"/>
        <w:spacing w:line="360" w:lineRule="auto"/>
        <w:jc w:val="center"/>
        <w:rPr>
          <w:rFonts w:ascii="Times New Roman" w:hAnsi="Times New Roman" w:cs="Times New Roman"/>
          <w:iCs/>
          <w:sz w:val="28"/>
          <w:szCs w:val="28"/>
          <w:lang w:val="hr-HR"/>
        </w:rPr>
      </w:pPr>
      <w:r w:rsidRPr="00B13C1C">
        <w:rPr>
          <w:rFonts w:ascii="Times New Roman" w:hAnsi="Times New Roman" w:cs="Times New Roman"/>
          <w:iCs/>
          <w:sz w:val="28"/>
          <w:szCs w:val="28"/>
          <w:lang w:val="hr-HR"/>
        </w:rPr>
        <w:lastRenderedPageBreak/>
        <w:t xml:space="preserve">University Josip Juraj Strossmayer </w:t>
      </w:r>
      <w:proofErr w:type="spellStart"/>
      <w:r w:rsidRPr="00B13C1C">
        <w:rPr>
          <w:rFonts w:ascii="Times New Roman" w:hAnsi="Times New Roman" w:cs="Times New Roman"/>
          <w:iCs/>
          <w:sz w:val="28"/>
          <w:szCs w:val="28"/>
          <w:lang w:val="hr-HR"/>
        </w:rPr>
        <w:t>in</w:t>
      </w:r>
      <w:proofErr w:type="spellEnd"/>
      <w:r w:rsidRPr="00B13C1C">
        <w:rPr>
          <w:rFonts w:ascii="Times New Roman" w:hAnsi="Times New Roman" w:cs="Times New Roman"/>
          <w:iCs/>
          <w:sz w:val="28"/>
          <w:szCs w:val="28"/>
          <w:lang w:val="hr-HR"/>
        </w:rPr>
        <w:t xml:space="preserve"> Osijek</w:t>
      </w:r>
    </w:p>
    <w:p w14:paraId="2A13E714" w14:textId="77777777" w:rsidR="000960E4" w:rsidRPr="00B13C1C" w:rsidRDefault="000960E4" w:rsidP="000960E4">
      <w:pPr>
        <w:pStyle w:val="Default"/>
        <w:spacing w:line="360" w:lineRule="auto"/>
        <w:jc w:val="center"/>
        <w:rPr>
          <w:rFonts w:ascii="Times New Roman" w:hAnsi="Times New Roman" w:cs="Times New Roman"/>
          <w:iCs/>
          <w:sz w:val="28"/>
          <w:szCs w:val="28"/>
          <w:lang w:val="hr-HR"/>
        </w:rPr>
      </w:pPr>
      <w:proofErr w:type="spellStart"/>
      <w:r w:rsidRPr="00B13C1C">
        <w:rPr>
          <w:rFonts w:ascii="Times New Roman" w:hAnsi="Times New Roman" w:cs="Times New Roman"/>
          <w:iCs/>
          <w:sz w:val="28"/>
          <w:szCs w:val="28"/>
          <w:lang w:val="hr-HR"/>
        </w:rPr>
        <w:t>Faculty</w:t>
      </w:r>
      <w:proofErr w:type="spellEnd"/>
      <w:r w:rsidRPr="00B13C1C">
        <w:rPr>
          <w:rFonts w:ascii="Times New Roman" w:hAnsi="Times New Roman" w:cs="Times New Roman"/>
          <w:iCs/>
          <w:sz w:val="28"/>
          <w:szCs w:val="28"/>
          <w:lang w:val="hr-HR"/>
        </w:rPr>
        <w:t xml:space="preserve"> </w:t>
      </w:r>
      <w:proofErr w:type="spellStart"/>
      <w:r w:rsidRPr="00B13C1C">
        <w:rPr>
          <w:rFonts w:ascii="Times New Roman" w:hAnsi="Times New Roman" w:cs="Times New Roman"/>
          <w:iCs/>
          <w:sz w:val="28"/>
          <w:szCs w:val="28"/>
          <w:lang w:val="hr-HR"/>
        </w:rPr>
        <w:t>of</w:t>
      </w:r>
      <w:proofErr w:type="spellEnd"/>
      <w:r w:rsidRPr="00B13C1C">
        <w:rPr>
          <w:rFonts w:ascii="Times New Roman" w:hAnsi="Times New Roman" w:cs="Times New Roman"/>
          <w:iCs/>
          <w:sz w:val="28"/>
          <w:szCs w:val="28"/>
          <w:lang w:val="hr-HR"/>
        </w:rPr>
        <w:t xml:space="preserve"> </w:t>
      </w:r>
      <w:proofErr w:type="spellStart"/>
      <w:r w:rsidRPr="00B13C1C">
        <w:rPr>
          <w:rFonts w:ascii="Times New Roman" w:hAnsi="Times New Roman" w:cs="Times New Roman"/>
          <w:iCs/>
          <w:sz w:val="28"/>
          <w:szCs w:val="28"/>
          <w:lang w:val="hr-HR"/>
        </w:rPr>
        <w:t>Economics</w:t>
      </w:r>
      <w:proofErr w:type="spellEnd"/>
      <w:r w:rsidRPr="00B13C1C">
        <w:rPr>
          <w:rFonts w:ascii="Times New Roman" w:hAnsi="Times New Roman" w:cs="Times New Roman"/>
          <w:iCs/>
          <w:sz w:val="28"/>
          <w:szCs w:val="28"/>
          <w:lang w:val="hr-HR"/>
        </w:rPr>
        <w:t xml:space="preserve"> </w:t>
      </w:r>
      <w:proofErr w:type="spellStart"/>
      <w:r w:rsidRPr="00B13C1C">
        <w:rPr>
          <w:rFonts w:ascii="Times New Roman" w:hAnsi="Times New Roman" w:cs="Times New Roman"/>
          <w:iCs/>
          <w:sz w:val="28"/>
          <w:szCs w:val="28"/>
          <w:lang w:val="hr-HR"/>
        </w:rPr>
        <w:t>and</w:t>
      </w:r>
      <w:proofErr w:type="spellEnd"/>
      <w:r w:rsidRPr="00B13C1C">
        <w:rPr>
          <w:rFonts w:ascii="Times New Roman" w:hAnsi="Times New Roman" w:cs="Times New Roman"/>
          <w:iCs/>
          <w:sz w:val="28"/>
          <w:szCs w:val="28"/>
          <w:lang w:val="hr-HR"/>
        </w:rPr>
        <w:t xml:space="preserve"> Business </w:t>
      </w:r>
      <w:proofErr w:type="spellStart"/>
      <w:r w:rsidRPr="00B13C1C">
        <w:rPr>
          <w:rFonts w:ascii="Times New Roman" w:hAnsi="Times New Roman" w:cs="Times New Roman"/>
          <w:iCs/>
          <w:sz w:val="28"/>
          <w:szCs w:val="28"/>
          <w:lang w:val="hr-HR"/>
        </w:rPr>
        <w:t>in</w:t>
      </w:r>
      <w:proofErr w:type="spellEnd"/>
      <w:r w:rsidRPr="00B13C1C">
        <w:rPr>
          <w:rFonts w:ascii="Times New Roman" w:hAnsi="Times New Roman" w:cs="Times New Roman"/>
          <w:iCs/>
          <w:sz w:val="28"/>
          <w:szCs w:val="28"/>
          <w:lang w:val="hr-HR"/>
        </w:rPr>
        <w:t xml:space="preserve"> Osijek</w:t>
      </w:r>
    </w:p>
    <w:p w14:paraId="5894C022" w14:textId="77777777" w:rsidR="000960E4" w:rsidRPr="00B13C1C" w:rsidRDefault="000960E4" w:rsidP="000960E4">
      <w:pPr>
        <w:pStyle w:val="Default"/>
        <w:spacing w:line="360" w:lineRule="auto"/>
        <w:jc w:val="center"/>
        <w:rPr>
          <w:rFonts w:ascii="Times New Roman" w:hAnsi="Times New Roman" w:cs="Times New Roman"/>
          <w:iCs/>
          <w:sz w:val="28"/>
          <w:szCs w:val="28"/>
          <w:lang w:val="hr-HR"/>
        </w:rPr>
      </w:pPr>
      <w:proofErr w:type="spellStart"/>
      <w:r w:rsidRPr="00B13C1C">
        <w:rPr>
          <w:rFonts w:ascii="Times New Roman" w:hAnsi="Times New Roman" w:cs="Times New Roman"/>
          <w:iCs/>
          <w:sz w:val="28"/>
          <w:szCs w:val="28"/>
          <w:lang w:val="hr-HR"/>
        </w:rPr>
        <w:t>Doctoral</w:t>
      </w:r>
      <w:proofErr w:type="spellEnd"/>
      <w:r w:rsidRPr="00B13C1C">
        <w:rPr>
          <w:rFonts w:ascii="Times New Roman" w:hAnsi="Times New Roman" w:cs="Times New Roman"/>
          <w:iCs/>
          <w:sz w:val="28"/>
          <w:szCs w:val="28"/>
          <w:lang w:val="hr-HR"/>
        </w:rPr>
        <w:t xml:space="preserve"> </w:t>
      </w:r>
      <w:proofErr w:type="spellStart"/>
      <w:r w:rsidRPr="00B13C1C">
        <w:rPr>
          <w:rFonts w:ascii="Times New Roman" w:hAnsi="Times New Roman" w:cs="Times New Roman"/>
          <w:iCs/>
          <w:sz w:val="28"/>
          <w:szCs w:val="28"/>
          <w:lang w:val="hr-HR"/>
        </w:rPr>
        <w:t>study</w:t>
      </w:r>
      <w:proofErr w:type="spellEnd"/>
      <w:r w:rsidRPr="00B13C1C">
        <w:rPr>
          <w:rFonts w:ascii="Times New Roman" w:hAnsi="Times New Roman" w:cs="Times New Roman"/>
          <w:iCs/>
          <w:sz w:val="28"/>
          <w:szCs w:val="28"/>
          <w:lang w:val="hr-HR"/>
        </w:rPr>
        <w:t xml:space="preserve"> Management</w:t>
      </w:r>
    </w:p>
    <w:p w14:paraId="29760310" w14:textId="77777777" w:rsidR="00D7368D" w:rsidRPr="00B13C1C" w:rsidRDefault="00D7368D" w:rsidP="00D7368D">
      <w:pPr>
        <w:pStyle w:val="Default"/>
        <w:spacing w:line="360" w:lineRule="auto"/>
        <w:jc w:val="center"/>
        <w:rPr>
          <w:rFonts w:ascii="Times New Roman" w:hAnsi="Times New Roman" w:cs="Times New Roman"/>
          <w:iCs/>
          <w:sz w:val="28"/>
          <w:szCs w:val="28"/>
          <w:lang w:val="hr-HR"/>
        </w:rPr>
      </w:pPr>
    </w:p>
    <w:p w14:paraId="2F604532" w14:textId="77777777" w:rsidR="00D7368D" w:rsidRPr="00B13C1C" w:rsidRDefault="00D7368D" w:rsidP="00D7368D">
      <w:pPr>
        <w:pStyle w:val="Default"/>
        <w:spacing w:line="360" w:lineRule="auto"/>
        <w:jc w:val="center"/>
        <w:rPr>
          <w:rFonts w:ascii="Times New Roman" w:hAnsi="Times New Roman" w:cs="Times New Roman"/>
          <w:iCs/>
          <w:sz w:val="28"/>
          <w:szCs w:val="28"/>
          <w:lang w:val="hr-HR"/>
        </w:rPr>
      </w:pPr>
    </w:p>
    <w:p w14:paraId="1B4B547A" w14:textId="77777777" w:rsidR="00D7368D" w:rsidRPr="00B13C1C" w:rsidRDefault="00D7368D" w:rsidP="00D7368D">
      <w:pPr>
        <w:pStyle w:val="Default"/>
        <w:spacing w:line="360" w:lineRule="auto"/>
        <w:jc w:val="center"/>
        <w:rPr>
          <w:rFonts w:ascii="Times New Roman" w:hAnsi="Times New Roman" w:cs="Times New Roman"/>
          <w:iCs/>
          <w:sz w:val="28"/>
          <w:szCs w:val="28"/>
          <w:lang w:val="hr-HR"/>
        </w:rPr>
      </w:pPr>
    </w:p>
    <w:p w14:paraId="33F48079" w14:textId="77777777" w:rsidR="00D7368D" w:rsidRPr="00B13C1C" w:rsidRDefault="00D7368D" w:rsidP="00D7368D">
      <w:pPr>
        <w:pStyle w:val="Default"/>
        <w:spacing w:line="360" w:lineRule="auto"/>
        <w:jc w:val="center"/>
        <w:rPr>
          <w:rFonts w:ascii="Times New Roman" w:hAnsi="Times New Roman" w:cs="Times New Roman"/>
          <w:iCs/>
          <w:sz w:val="28"/>
          <w:szCs w:val="28"/>
          <w:lang w:val="hr-HR"/>
        </w:rPr>
      </w:pPr>
    </w:p>
    <w:p w14:paraId="45F1659E" w14:textId="77777777" w:rsidR="00D7368D" w:rsidRPr="00B13C1C" w:rsidRDefault="00D7368D" w:rsidP="00D7368D">
      <w:pPr>
        <w:pStyle w:val="Default"/>
        <w:spacing w:line="360" w:lineRule="auto"/>
        <w:jc w:val="center"/>
        <w:rPr>
          <w:rFonts w:ascii="Times New Roman" w:hAnsi="Times New Roman" w:cs="Times New Roman"/>
          <w:iCs/>
          <w:sz w:val="32"/>
          <w:szCs w:val="28"/>
          <w:lang w:val="hr-HR"/>
        </w:rPr>
      </w:pPr>
      <w:r w:rsidRPr="00B13C1C">
        <w:rPr>
          <w:rFonts w:ascii="Times New Roman" w:hAnsi="Times New Roman" w:cs="Times New Roman"/>
          <w:iCs/>
          <w:sz w:val="32"/>
          <w:szCs w:val="28"/>
          <w:lang w:val="hr-HR"/>
        </w:rPr>
        <w:t>Saša Bilić</w:t>
      </w:r>
    </w:p>
    <w:p w14:paraId="58D4390F" w14:textId="77777777" w:rsidR="00D7368D" w:rsidRPr="00B13C1C" w:rsidRDefault="00D7368D" w:rsidP="00D7368D">
      <w:pPr>
        <w:jc w:val="center"/>
        <w:rPr>
          <w:b/>
          <w:sz w:val="40"/>
          <w:szCs w:val="40"/>
        </w:rPr>
      </w:pPr>
      <w:r w:rsidRPr="00B13C1C">
        <w:rPr>
          <w:b/>
          <w:sz w:val="40"/>
          <w:szCs w:val="40"/>
        </w:rPr>
        <w:t>ANALYTICAL FRAMEWORK FOR USER EVALUATION OF SHARED SERVICE CENTER USAGE IN GOVERNMENT ENTITIES</w:t>
      </w:r>
    </w:p>
    <w:p w14:paraId="609DEC68" w14:textId="77777777" w:rsidR="00D7368D" w:rsidRPr="00B13C1C" w:rsidRDefault="00D7368D" w:rsidP="00D7368D">
      <w:pPr>
        <w:pStyle w:val="Default"/>
        <w:spacing w:line="360" w:lineRule="auto"/>
        <w:jc w:val="center"/>
        <w:rPr>
          <w:rFonts w:ascii="Times New Roman" w:hAnsi="Times New Roman" w:cs="Times New Roman"/>
          <w:sz w:val="40"/>
          <w:szCs w:val="40"/>
          <w:lang w:val="hr-HR"/>
        </w:rPr>
      </w:pPr>
    </w:p>
    <w:p w14:paraId="25834A91" w14:textId="77777777" w:rsidR="00D7368D" w:rsidRPr="00B13C1C" w:rsidRDefault="00D7368D" w:rsidP="00D7368D">
      <w:pPr>
        <w:pStyle w:val="Default"/>
        <w:spacing w:line="360" w:lineRule="auto"/>
        <w:jc w:val="center"/>
        <w:rPr>
          <w:rFonts w:ascii="Times New Roman" w:hAnsi="Times New Roman" w:cs="Times New Roman"/>
          <w:sz w:val="36"/>
          <w:szCs w:val="36"/>
          <w:lang w:val="hr-HR"/>
        </w:rPr>
      </w:pPr>
      <w:r w:rsidRPr="00B13C1C">
        <w:rPr>
          <w:rFonts w:ascii="Times New Roman" w:hAnsi="Times New Roman" w:cs="Times New Roman"/>
          <w:sz w:val="36"/>
          <w:szCs w:val="36"/>
          <w:lang w:val="hr-HR"/>
        </w:rPr>
        <w:t>DOCTORAL THESIS</w:t>
      </w:r>
    </w:p>
    <w:p w14:paraId="38D06F06" w14:textId="77777777" w:rsidR="00D7368D" w:rsidRPr="00B13C1C" w:rsidRDefault="00D7368D" w:rsidP="00D7368D">
      <w:pPr>
        <w:pStyle w:val="Default"/>
        <w:spacing w:line="360" w:lineRule="auto"/>
        <w:jc w:val="center"/>
        <w:rPr>
          <w:rFonts w:ascii="Times New Roman" w:hAnsi="Times New Roman" w:cs="Times New Roman"/>
          <w:sz w:val="36"/>
          <w:szCs w:val="23"/>
          <w:lang w:val="hr-HR"/>
        </w:rPr>
      </w:pPr>
    </w:p>
    <w:p w14:paraId="2F40048F" w14:textId="77777777" w:rsidR="00D7368D" w:rsidRPr="00B13C1C" w:rsidRDefault="00D7368D" w:rsidP="00D7368D">
      <w:pPr>
        <w:pStyle w:val="Default"/>
        <w:spacing w:line="360" w:lineRule="auto"/>
        <w:jc w:val="center"/>
        <w:rPr>
          <w:rFonts w:ascii="Times New Roman" w:hAnsi="Times New Roman" w:cs="Times New Roman"/>
          <w:sz w:val="36"/>
          <w:szCs w:val="23"/>
          <w:lang w:val="hr-HR"/>
        </w:rPr>
      </w:pPr>
    </w:p>
    <w:p w14:paraId="45FBB173" w14:textId="77777777" w:rsidR="00D7368D" w:rsidRPr="00B13C1C" w:rsidRDefault="00D7368D" w:rsidP="00D7368D">
      <w:pPr>
        <w:pStyle w:val="Default"/>
        <w:spacing w:line="360" w:lineRule="auto"/>
        <w:jc w:val="center"/>
        <w:rPr>
          <w:rFonts w:ascii="Times New Roman" w:hAnsi="Times New Roman" w:cs="Times New Roman"/>
          <w:sz w:val="36"/>
          <w:szCs w:val="23"/>
          <w:lang w:val="hr-HR"/>
        </w:rPr>
      </w:pPr>
    </w:p>
    <w:p w14:paraId="63D357E6" w14:textId="77777777" w:rsidR="00D7368D" w:rsidRPr="00B13C1C" w:rsidRDefault="00D7368D" w:rsidP="00D7368D">
      <w:pPr>
        <w:pStyle w:val="Default"/>
        <w:spacing w:line="360" w:lineRule="auto"/>
        <w:jc w:val="center"/>
        <w:rPr>
          <w:rFonts w:ascii="Times New Roman" w:hAnsi="Times New Roman" w:cs="Times New Roman"/>
          <w:sz w:val="36"/>
          <w:szCs w:val="23"/>
          <w:lang w:val="hr-HR"/>
        </w:rPr>
      </w:pPr>
    </w:p>
    <w:p w14:paraId="3DE00B90" w14:textId="77777777" w:rsidR="00D7368D" w:rsidRPr="00B13C1C" w:rsidRDefault="00D7368D" w:rsidP="00D7368D">
      <w:pPr>
        <w:pStyle w:val="Default"/>
        <w:spacing w:line="360" w:lineRule="auto"/>
        <w:jc w:val="center"/>
        <w:rPr>
          <w:rFonts w:ascii="Times New Roman" w:hAnsi="Times New Roman" w:cs="Times New Roman"/>
          <w:sz w:val="36"/>
          <w:szCs w:val="23"/>
          <w:lang w:val="hr-HR"/>
        </w:rPr>
      </w:pPr>
    </w:p>
    <w:p w14:paraId="57287A90" w14:textId="77777777" w:rsidR="00D7368D" w:rsidRPr="00B13C1C" w:rsidRDefault="00D7368D" w:rsidP="00D7368D">
      <w:pPr>
        <w:pStyle w:val="Default"/>
        <w:spacing w:line="360" w:lineRule="auto"/>
        <w:jc w:val="center"/>
        <w:rPr>
          <w:rFonts w:ascii="Times New Roman" w:hAnsi="Times New Roman" w:cs="Times New Roman"/>
          <w:sz w:val="36"/>
          <w:szCs w:val="23"/>
          <w:lang w:val="hr-HR"/>
        </w:rPr>
      </w:pPr>
    </w:p>
    <w:p w14:paraId="46F2CBB1" w14:textId="77777777" w:rsidR="00D7368D" w:rsidRPr="00B13C1C" w:rsidRDefault="00D7368D" w:rsidP="00D7368D">
      <w:pPr>
        <w:pStyle w:val="Default"/>
        <w:spacing w:line="360" w:lineRule="auto"/>
        <w:jc w:val="center"/>
        <w:rPr>
          <w:rFonts w:ascii="Times New Roman" w:hAnsi="Times New Roman" w:cs="Times New Roman"/>
          <w:sz w:val="28"/>
          <w:szCs w:val="23"/>
          <w:lang w:val="hr-HR"/>
        </w:rPr>
      </w:pPr>
      <w:r w:rsidRPr="00B13C1C">
        <w:rPr>
          <w:rFonts w:ascii="Times New Roman" w:hAnsi="Times New Roman" w:cs="Times New Roman"/>
          <w:sz w:val="32"/>
          <w:szCs w:val="23"/>
          <w:lang w:val="hr-HR"/>
        </w:rPr>
        <w:t xml:space="preserve">Mentor: Prof. Antun </w:t>
      </w:r>
      <w:proofErr w:type="spellStart"/>
      <w:r w:rsidRPr="00B13C1C">
        <w:rPr>
          <w:rFonts w:ascii="Times New Roman" w:hAnsi="Times New Roman" w:cs="Times New Roman"/>
          <w:sz w:val="32"/>
          <w:szCs w:val="23"/>
          <w:lang w:val="hr-HR"/>
        </w:rPr>
        <w:t>Biloš</w:t>
      </w:r>
      <w:proofErr w:type="spellEnd"/>
      <w:r w:rsidRPr="00B13C1C">
        <w:rPr>
          <w:rFonts w:ascii="Times New Roman" w:hAnsi="Times New Roman" w:cs="Times New Roman"/>
          <w:sz w:val="32"/>
          <w:szCs w:val="23"/>
          <w:lang w:val="hr-HR"/>
        </w:rPr>
        <w:t xml:space="preserve">, </w:t>
      </w:r>
      <w:proofErr w:type="spellStart"/>
      <w:r w:rsidRPr="00B13C1C">
        <w:rPr>
          <w:rFonts w:ascii="Times New Roman" w:hAnsi="Times New Roman" w:cs="Times New Roman"/>
          <w:sz w:val="32"/>
          <w:szCs w:val="23"/>
          <w:lang w:val="hr-HR"/>
        </w:rPr>
        <w:t>Ph.D</w:t>
      </w:r>
      <w:proofErr w:type="spellEnd"/>
      <w:r w:rsidRPr="00B13C1C">
        <w:rPr>
          <w:rFonts w:ascii="Times New Roman" w:hAnsi="Times New Roman" w:cs="Times New Roman"/>
          <w:sz w:val="32"/>
          <w:szCs w:val="23"/>
          <w:lang w:val="hr-HR"/>
        </w:rPr>
        <w:t>.</w:t>
      </w:r>
    </w:p>
    <w:p w14:paraId="6B7D15EC" w14:textId="77777777" w:rsidR="00D7368D" w:rsidRPr="00B13C1C" w:rsidRDefault="00D7368D" w:rsidP="00D7368D">
      <w:pPr>
        <w:pStyle w:val="Default"/>
        <w:spacing w:line="360" w:lineRule="auto"/>
        <w:jc w:val="center"/>
        <w:rPr>
          <w:rFonts w:ascii="Times New Roman" w:hAnsi="Times New Roman" w:cs="Times New Roman"/>
          <w:sz w:val="36"/>
          <w:szCs w:val="23"/>
          <w:lang w:val="hr-HR"/>
        </w:rPr>
      </w:pPr>
    </w:p>
    <w:p w14:paraId="38BEE9A8" w14:textId="77777777" w:rsidR="00D7368D" w:rsidRPr="00B13C1C" w:rsidRDefault="00D7368D" w:rsidP="00D7368D">
      <w:pPr>
        <w:pStyle w:val="Default"/>
        <w:spacing w:line="360" w:lineRule="auto"/>
        <w:jc w:val="center"/>
        <w:rPr>
          <w:rFonts w:ascii="Times New Roman" w:hAnsi="Times New Roman" w:cs="Times New Roman"/>
          <w:sz w:val="36"/>
          <w:szCs w:val="23"/>
          <w:lang w:val="hr-HR"/>
        </w:rPr>
      </w:pPr>
    </w:p>
    <w:p w14:paraId="0F16B3AB" w14:textId="0642AF30" w:rsidR="00D7368D" w:rsidRPr="00B13C1C" w:rsidRDefault="00D7368D" w:rsidP="00D7368D">
      <w:pPr>
        <w:spacing w:line="360" w:lineRule="auto"/>
        <w:jc w:val="center"/>
        <w:rPr>
          <w:sz w:val="28"/>
          <w:szCs w:val="23"/>
        </w:rPr>
      </w:pPr>
      <w:r w:rsidRPr="00B13C1C">
        <w:rPr>
          <w:sz w:val="28"/>
          <w:szCs w:val="23"/>
        </w:rPr>
        <w:t>Osijek, 202</w:t>
      </w:r>
      <w:r w:rsidR="000960E4" w:rsidRPr="00B13C1C">
        <w:rPr>
          <w:sz w:val="28"/>
          <w:szCs w:val="23"/>
        </w:rPr>
        <w:t>4</w:t>
      </w:r>
      <w:r w:rsidRPr="00B13C1C">
        <w:rPr>
          <w:sz w:val="28"/>
          <w:szCs w:val="23"/>
        </w:rPr>
        <w:t>.</w:t>
      </w:r>
    </w:p>
    <w:p w14:paraId="74F74E3B" w14:textId="77777777" w:rsidR="00D7368D" w:rsidRPr="00B13C1C" w:rsidRDefault="00D7368D" w:rsidP="00D7368D">
      <w:pPr>
        <w:spacing w:after="160" w:line="360" w:lineRule="auto"/>
        <w:rPr>
          <w:rFonts w:eastAsiaTheme="majorEastAsia"/>
          <w:szCs w:val="32"/>
        </w:rPr>
      </w:pPr>
      <w:r w:rsidRPr="00B13C1C">
        <w:br w:type="page"/>
      </w:r>
    </w:p>
    <w:p w14:paraId="77D6822D" w14:textId="77777777" w:rsidR="000960E4" w:rsidRPr="00B13C1C" w:rsidRDefault="000960E4" w:rsidP="000960E4">
      <w:pPr>
        <w:pStyle w:val="Heading1"/>
        <w:spacing w:line="360" w:lineRule="auto"/>
        <w:jc w:val="center"/>
        <w:rPr>
          <w:rFonts w:ascii="Times New Roman" w:hAnsi="Times New Roman" w:cs="Times New Roman"/>
          <w:b/>
          <w:bCs/>
          <w:color w:val="auto"/>
          <w:sz w:val="24"/>
        </w:rPr>
      </w:pPr>
      <w:bookmarkStart w:id="0" w:name="_Toc151906953"/>
      <w:bookmarkStart w:id="1" w:name="_Toc151909865"/>
      <w:bookmarkStart w:id="2" w:name="_Toc158716093"/>
      <w:bookmarkStart w:id="3" w:name="_Toc167786612"/>
      <w:r w:rsidRPr="00B13C1C">
        <w:rPr>
          <w:rFonts w:ascii="Times New Roman" w:hAnsi="Times New Roman" w:cs="Times New Roman"/>
          <w:b/>
          <w:bCs/>
          <w:color w:val="auto"/>
          <w:sz w:val="24"/>
        </w:rPr>
        <w:lastRenderedPageBreak/>
        <w:t>IZJAVA</w:t>
      </w:r>
      <w:bookmarkEnd w:id="0"/>
      <w:bookmarkEnd w:id="1"/>
      <w:bookmarkEnd w:id="2"/>
      <w:bookmarkEnd w:id="3"/>
    </w:p>
    <w:p w14:paraId="7B4CE211" w14:textId="77777777" w:rsidR="000960E4" w:rsidRPr="00B13C1C" w:rsidRDefault="000960E4" w:rsidP="000960E4">
      <w:pPr>
        <w:spacing w:after="160"/>
        <w:jc w:val="center"/>
        <w:rPr>
          <w:b/>
          <w:bCs/>
        </w:rPr>
      </w:pPr>
      <w:r w:rsidRPr="00B13C1C">
        <w:rPr>
          <w:b/>
          <w:bCs/>
        </w:rPr>
        <w:t xml:space="preserve">O AKADEMSKOJ ČESTITOSTI, </w:t>
      </w:r>
    </w:p>
    <w:p w14:paraId="4F89B1C4" w14:textId="77777777" w:rsidR="000960E4" w:rsidRPr="00B13C1C" w:rsidRDefault="000960E4" w:rsidP="000960E4">
      <w:pPr>
        <w:spacing w:after="160"/>
        <w:jc w:val="center"/>
        <w:rPr>
          <w:b/>
          <w:bCs/>
        </w:rPr>
      </w:pPr>
      <w:r w:rsidRPr="00B13C1C">
        <w:rPr>
          <w:b/>
          <w:bCs/>
        </w:rPr>
        <w:t xml:space="preserve">SUGLASNOSTI ZA OBJAVU U INSTITUCIJSKIM REPOZITORIJIMA </w:t>
      </w:r>
    </w:p>
    <w:p w14:paraId="70759553" w14:textId="77777777" w:rsidR="000960E4" w:rsidRPr="00B13C1C" w:rsidRDefault="000960E4" w:rsidP="000960E4">
      <w:pPr>
        <w:spacing w:after="160"/>
        <w:jc w:val="center"/>
        <w:rPr>
          <w:b/>
          <w:bCs/>
        </w:rPr>
      </w:pPr>
      <w:r w:rsidRPr="00B13C1C">
        <w:rPr>
          <w:b/>
          <w:bCs/>
        </w:rPr>
        <w:t>I ISTOVJETNOSTI DIGITALNE I TISKANE VERZIJE RADA</w:t>
      </w:r>
    </w:p>
    <w:p w14:paraId="69EE8B49" w14:textId="77777777" w:rsidR="000960E4" w:rsidRPr="00B13C1C" w:rsidRDefault="000960E4" w:rsidP="000960E4">
      <w:pPr>
        <w:spacing w:after="160"/>
        <w:jc w:val="center"/>
        <w:rPr>
          <w:b/>
          <w:bCs/>
          <w:sz w:val="4"/>
        </w:rPr>
      </w:pPr>
    </w:p>
    <w:p w14:paraId="7F624C5A" w14:textId="77777777" w:rsidR="000960E4" w:rsidRPr="00B13C1C" w:rsidRDefault="000960E4" w:rsidP="00BC7D3D">
      <w:pPr>
        <w:pStyle w:val="ListParagraph"/>
        <w:numPr>
          <w:ilvl w:val="0"/>
          <w:numId w:val="42"/>
        </w:numPr>
        <w:spacing w:after="160" w:line="360" w:lineRule="auto"/>
        <w:jc w:val="both"/>
        <w:rPr>
          <w:bCs/>
        </w:rPr>
      </w:pPr>
      <w:r w:rsidRPr="00B13C1C">
        <w:rPr>
          <w:bCs/>
        </w:rPr>
        <w:t>Kojom izjavljujem i svojim potpisom potvrđujem da je doktorski rad isključivo rezultat osobnoga rada koji se temelji na mojim istraživanjima i oslanja se na objavljenu literaturu. Potvrđujem poštivanje nepovredivosti autorstva te točno citiranje radova drugih autora i referiranje na njih.</w:t>
      </w:r>
    </w:p>
    <w:p w14:paraId="79181AEB" w14:textId="77777777" w:rsidR="000960E4" w:rsidRPr="00B13C1C" w:rsidRDefault="000960E4" w:rsidP="00BC7D3D">
      <w:pPr>
        <w:pStyle w:val="ListParagraph"/>
        <w:numPr>
          <w:ilvl w:val="0"/>
          <w:numId w:val="42"/>
        </w:numPr>
        <w:spacing w:after="160" w:line="360" w:lineRule="auto"/>
        <w:jc w:val="both"/>
        <w:rPr>
          <w:bCs/>
        </w:rPr>
      </w:pPr>
      <w:r w:rsidRPr="00B13C1C">
        <w:rPr>
          <w:bCs/>
        </w:rPr>
        <w:t xml:space="preserve">Kojom izjavljujem da je Ekonomski fakultet u Osijeku, bez naknade u vremenski i teritorijalno neograničenom opsegu, nositelj svih prava intelektualnog vlasništva u odnosu na navedeni rad pod licencom </w:t>
      </w:r>
      <w:r w:rsidRPr="00B13C1C">
        <w:rPr>
          <w:bCs/>
          <w:i/>
        </w:rPr>
        <w:t xml:space="preserve">Creative </w:t>
      </w:r>
      <w:proofErr w:type="spellStart"/>
      <w:r w:rsidRPr="00B13C1C">
        <w:rPr>
          <w:bCs/>
          <w:i/>
        </w:rPr>
        <w:t>Commons</w:t>
      </w:r>
      <w:proofErr w:type="spellEnd"/>
      <w:r w:rsidRPr="00B13C1C">
        <w:rPr>
          <w:bCs/>
          <w:i/>
        </w:rPr>
        <w:t xml:space="preserve"> Imenovanje – Nekomercijalno – Dijeli pod istim uvjetima 3.0 Hrvatska</w:t>
      </w:r>
    </w:p>
    <w:p w14:paraId="2CCD9DE3" w14:textId="77777777" w:rsidR="000960E4" w:rsidRPr="00B13C1C" w:rsidRDefault="000960E4" w:rsidP="00BC7D3D">
      <w:pPr>
        <w:pStyle w:val="ListParagraph"/>
        <w:numPr>
          <w:ilvl w:val="0"/>
          <w:numId w:val="42"/>
        </w:numPr>
        <w:spacing w:after="160" w:line="360" w:lineRule="auto"/>
        <w:jc w:val="both"/>
        <w:rPr>
          <w:bCs/>
        </w:rPr>
      </w:pPr>
      <w:r w:rsidRPr="00B13C1C">
        <w:rPr>
          <w:bCs/>
        </w:rPr>
        <w:t>Kojom izjavljujem da sam suglasan da se trajno pohrani i objavi moj rad u institucijskom digitalnom repozitoriju Ekonomskoga fakulteta u Osijeku, repozitoriju Sveučilišta Josipa Jurja Strossmayera u Osijeku te javno dostupnom repozitoriju Nacionalne i sveučilišne knjižnice u Zagrebu (u skladu s odredbama Zakona o znanstvenoj djelatnosti i visokom obrazovanju, NN br. 123/03, 198/03, 105/04, 174/04, 02/07, 46/07, 45/09, 63/11, 94/13, 139/13, 101/14, 60/15).</w:t>
      </w:r>
    </w:p>
    <w:p w14:paraId="672ED252" w14:textId="77777777" w:rsidR="000960E4" w:rsidRPr="00B13C1C" w:rsidRDefault="000960E4" w:rsidP="00BC7D3D">
      <w:pPr>
        <w:pStyle w:val="ListParagraph"/>
        <w:numPr>
          <w:ilvl w:val="0"/>
          <w:numId w:val="42"/>
        </w:numPr>
        <w:spacing w:after="160" w:line="360" w:lineRule="auto"/>
        <w:jc w:val="both"/>
        <w:rPr>
          <w:bCs/>
        </w:rPr>
      </w:pPr>
      <w:r w:rsidRPr="00B13C1C">
        <w:rPr>
          <w:bCs/>
        </w:rPr>
        <w:t>Izjavljujem da sam autor predanog rada i da je sadržaj predane elektroničke datoteke u potpunosti istovjetan s dovršenom tiskanom verzijom rada predanom u svrhu obrane istog.</w:t>
      </w:r>
    </w:p>
    <w:p w14:paraId="0A479139" w14:textId="77777777" w:rsidR="000960E4" w:rsidRPr="00B13C1C" w:rsidRDefault="000960E4" w:rsidP="000960E4">
      <w:pPr>
        <w:spacing w:after="160"/>
        <w:rPr>
          <w:bCs/>
        </w:rPr>
      </w:pPr>
      <w:r w:rsidRPr="00B13C1C">
        <w:rPr>
          <w:bCs/>
        </w:rPr>
        <w:t>Ime i prezime studenta: Saša Bilić</w:t>
      </w:r>
    </w:p>
    <w:p w14:paraId="769AEDBA" w14:textId="77777777" w:rsidR="000960E4" w:rsidRPr="00B13C1C" w:rsidRDefault="000960E4" w:rsidP="000960E4">
      <w:pPr>
        <w:spacing w:after="160"/>
        <w:rPr>
          <w:bCs/>
        </w:rPr>
      </w:pPr>
      <w:r w:rsidRPr="00B13C1C">
        <w:rPr>
          <w:bCs/>
        </w:rPr>
        <w:t xml:space="preserve">JMBAG: </w:t>
      </w:r>
      <w:r w:rsidRPr="00B13C1C">
        <w:rPr>
          <w:szCs w:val="23"/>
        </w:rPr>
        <w:t>0010228634</w:t>
      </w:r>
    </w:p>
    <w:p w14:paraId="309EF75A" w14:textId="77777777" w:rsidR="000960E4" w:rsidRPr="00B13C1C" w:rsidRDefault="000960E4" w:rsidP="000960E4">
      <w:pPr>
        <w:spacing w:after="160"/>
        <w:rPr>
          <w:bCs/>
        </w:rPr>
      </w:pPr>
      <w:r w:rsidRPr="00B13C1C">
        <w:rPr>
          <w:bCs/>
        </w:rPr>
        <w:t>OIB: 16172172557</w:t>
      </w:r>
    </w:p>
    <w:p w14:paraId="5D83F80F" w14:textId="77777777" w:rsidR="000960E4" w:rsidRPr="00B13C1C" w:rsidRDefault="000960E4" w:rsidP="000960E4">
      <w:pPr>
        <w:spacing w:after="160"/>
        <w:rPr>
          <w:bCs/>
        </w:rPr>
      </w:pPr>
      <w:r w:rsidRPr="00B13C1C">
        <w:rPr>
          <w:bCs/>
        </w:rPr>
        <w:t>e-mail za kontakt: sasa.bilic@icloud.com</w:t>
      </w:r>
    </w:p>
    <w:p w14:paraId="2AD0326A" w14:textId="77777777" w:rsidR="000960E4" w:rsidRPr="00B13C1C" w:rsidRDefault="000960E4" w:rsidP="000960E4">
      <w:pPr>
        <w:spacing w:after="160"/>
        <w:rPr>
          <w:bCs/>
        </w:rPr>
      </w:pPr>
      <w:r w:rsidRPr="00B13C1C">
        <w:rPr>
          <w:bCs/>
        </w:rPr>
        <w:t>Naziv studija: Doktorski studij Management</w:t>
      </w:r>
    </w:p>
    <w:p w14:paraId="102AD39E" w14:textId="77777777" w:rsidR="000960E4" w:rsidRPr="00B13C1C" w:rsidRDefault="000960E4" w:rsidP="002C4C00">
      <w:pPr>
        <w:spacing w:after="160"/>
        <w:jc w:val="both"/>
        <w:rPr>
          <w:bCs/>
          <w:sz w:val="20"/>
        </w:rPr>
      </w:pPr>
      <w:r w:rsidRPr="00B13C1C">
        <w:rPr>
          <w:bCs/>
        </w:rPr>
        <w:t xml:space="preserve">Naslov rada: </w:t>
      </w:r>
      <w:r w:rsidRPr="00B13C1C">
        <w:rPr>
          <w:szCs w:val="32"/>
        </w:rPr>
        <w:t>Analitički okvir korisničkog vrednovanja uporabe centra dijeljenih usluga u subjektima državne uprave</w:t>
      </w:r>
    </w:p>
    <w:p w14:paraId="56051656" w14:textId="77777777" w:rsidR="000960E4" w:rsidRPr="00B13C1C" w:rsidRDefault="000960E4" w:rsidP="000960E4">
      <w:pPr>
        <w:spacing w:after="160"/>
        <w:rPr>
          <w:bCs/>
        </w:rPr>
      </w:pPr>
      <w:r w:rsidRPr="00B13C1C">
        <w:rPr>
          <w:bCs/>
        </w:rPr>
        <w:t xml:space="preserve">Mentor rada: prof. dr. sc. Antun </w:t>
      </w:r>
      <w:proofErr w:type="spellStart"/>
      <w:r w:rsidRPr="00B13C1C">
        <w:rPr>
          <w:bCs/>
        </w:rPr>
        <w:t>Biloš</w:t>
      </w:r>
      <w:proofErr w:type="spellEnd"/>
    </w:p>
    <w:p w14:paraId="1C36B517" w14:textId="77777777" w:rsidR="000960E4" w:rsidRPr="00B13C1C" w:rsidRDefault="000960E4" w:rsidP="000960E4">
      <w:pPr>
        <w:spacing w:after="160"/>
        <w:rPr>
          <w:bCs/>
        </w:rPr>
      </w:pPr>
      <w:r w:rsidRPr="00B13C1C">
        <w:rPr>
          <w:bCs/>
        </w:rPr>
        <w:t>U Osijeku, 13.02.2024. godine</w:t>
      </w:r>
    </w:p>
    <w:p w14:paraId="5EE16AD3" w14:textId="77777777" w:rsidR="00D7368D" w:rsidRPr="00B13C1C" w:rsidRDefault="00D7368D" w:rsidP="00D7368D">
      <w:pPr>
        <w:spacing w:after="160" w:line="360" w:lineRule="auto"/>
        <w:ind w:left="6372" w:firstLine="708"/>
        <w:rPr>
          <w:bCs/>
        </w:rPr>
      </w:pPr>
      <w:r w:rsidRPr="00B13C1C">
        <w:rPr>
          <w:bCs/>
        </w:rPr>
        <w:t>Potpis</w:t>
      </w:r>
    </w:p>
    <w:p w14:paraId="08CC080F" w14:textId="77777777" w:rsidR="00D7368D" w:rsidRPr="00B13C1C" w:rsidRDefault="00D7368D" w:rsidP="00D7368D">
      <w:pPr>
        <w:spacing w:after="160" w:line="360" w:lineRule="auto"/>
        <w:rPr>
          <w:b/>
          <w:bCs/>
        </w:rPr>
      </w:pPr>
      <w:r w:rsidRPr="00B13C1C">
        <w:rPr>
          <w:b/>
          <w:bCs/>
        </w:rPr>
        <w:tab/>
      </w:r>
      <w:r w:rsidRPr="00B13C1C">
        <w:rPr>
          <w:b/>
          <w:bCs/>
        </w:rPr>
        <w:tab/>
      </w:r>
      <w:r w:rsidRPr="00B13C1C">
        <w:rPr>
          <w:b/>
          <w:bCs/>
        </w:rPr>
        <w:tab/>
      </w:r>
      <w:r w:rsidRPr="00B13C1C">
        <w:rPr>
          <w:b/>
          <w:bCs/>
        </w:rPr>
        <w:tab/>
      </w:r>
      <w:r w:rsidRPr="00B13C1C">
        <w:rPr>
          <w:b/>
          <w:bCs/>
        </w:rPr>
        <w:tab/>
      </w:r>
      <w:r w:rsidRPr="00B13C1C">
        <w:rPr>
          <w:b/>
          <w:bCs/>
        </w:rPr>
        <w:tab/>
      </w:r>
      <w:r w:rsidRPr="00B13C1C">
        <w:rPr>
          <w:b/>
          <w:bCs/>
        </w:rPr>
        <w:tab/>
      </w:r>
      <w:r w:rsidRPr="00B13C1C">
        <w:rPr>
          <w:b/>
          <w:bCs/>
        </w:rPr>
        <w:tab/>
      </w:r>
      <w:r w:rsidRPr="00B13C1C">
        <w:rPr>
          <w:b/>
          <w:bCs/>
        </w:rPr>
        <w:tab/>
        <w:t>_____________________</w:t>
      </w:r>
      <w:r w:rsidRPr="00B13C1C">
        <w:rPr>
          <w:b/>
          <w:bCs/>
        </w:rPr>
        <w:br w:type="page"/>
      </w:r>
    </w:p>
    <w:p w14:paraId="508E6FDF" w14:textId="77777777" w:rsidR="000960E4" w:rsidRPr="00B13C1C" w:rsidRDefault="000960E4" w:rsidP="000960E4">
      <w:pPr>
        <w:pStyle w:val="Heading1"/>
        <w:spacing w:line="360" w:lineRule="auto"/>
        <w:rPr>
          <w:rFonts w:ascii="Times New Roman" w:hAnsi="Times New Roman" w:cs="Times New Roman"/>
          <w:b/>
          <w:bCs/>
          <w:color w:val="auto"/>
          <w:sz w:val="24"/>
        </w:rPr>
      </w:pPr>
      <w:bookmarkStart w:id="4" w:name="_Toc151906954"/>
      <w:bookmarkStart w:id="5" w:name="_Toc151909866"/>
      <w:bookmarkStart w:id="6" w:name="_Toc158716094"/>
      <w:bookmarkStart w:id="7" w:name="_Toc167786613"/>
      <w:r w:rsidRPr="00B13C1C">
        <w:rPr>
          <w:rFonts w:ascii="Times New Roman" w:hAnsi="Times New Roman" w:cs="Times New Roman"/>
          <w:b/>
          <w:bCs/>
          <w:color w:val="auto"/>
          <w:sz w:val="24"/>
        </w:rPr>
        <w:lastRenderedPageBreak/>
        <w:t>TEMELJNA DOKUMENTACIJSKA KARTICA</w:t>
      </w:r>
      <w:bookmarkEnd w:id="4"/>
      <w:bookmarkEnd w:id="5"/>
      <w:bookmarkEnd w:id="6"/>
      <w:bookmarkEnd w:id="7"/>
      <w:r w:rsidRPr="00B13C1C">
        <w:rPr>
          <w:rFonts w:ascii="Times New Roman" w:hAnsi="Times New Roman" w:cs="Times New Roman"/>
          <w:b/>
          <w:bCs/>
          <w:color w:val="auto"/>
          <w:sz w:val="24"/>
        </w:rPr>
        <w:t xml:space="preserve"> </w:t>
      </w:r>
    </w:p>
    <w:p w14:paraId="0366A4BE" w14:textId="77777777" w:rsidR="000960E4" w:rsidRPr="00B13C1C" w:rsidRDefault="000960E4" w:rsidP="000960E4">
      <w:pPr>
        <w:spacing w:after="160" w:line="259" w:lineRule="auto"/>
      </w:pPr>
    </w:p>
    <w:p w14:paraId="13CAC1A0" w14:textId="77777777" w:rsidR="000960E4" w:rsidRPr="00B13C1C" w:rsidRDefault="000960E4" w:rsidP="000960E4">
      <w:pPr>
        <w:spacing w:after="160"/>
        <w:rPr>
          <w:b/>
        </w:rPr>
      </w:pPr>
      <w:r w:rsidRPr="00B13C1C">
        <w:rPr>
          <w:b/>
        </w:rPr>
        <w:t xml:space="preserve">Sveučilište Josipa Jurja Strossmayera u Osijeku </w:t>
      </w:r>
      <w:r w:rsidRPr="00B13C1C">
        <w:rPr>
          <w:b/>
        </w:rPr>
        <w:tab/>
      </w:r>
      <w:r w:rsidRPr="00B13C1C">
        <w:rPr>
          <w:b/>
        </w:rPr>
        <w:tab/>
        <w:t xml:space="preserve">Doktorski rad </w:t>
      </w:r>
    </w:p>
    <w:p w14:paraId="6472DE3B" w14:textId="77777777" w:rsidR="000960E4" w:rsidRPr="00B13C1C" w:rsidRDefault="000960E4" w:rsidP="000960E4">
      <w:pPr>
        <w:spacing w:after="160"/>
        <w:rPr>
          <w:b/>
        </w:rPr>
      </w:pPr>
      <w:r w:rsidRPr="00B13C1C">
        <w:rPr>
          <w:b/>
        </w:rPr>
        <w:t xml:space="preserve">Ekonomski fakultet u Osijeku </w:t>
      </w:r>
    </w:p>
    <w:p w14:paraId="25C465BC" w14:textId="77777777" w:rsidR="000960E4" w:rsidRPr="00B13C1C" w:rsidRDefault="000960E4" w:rsidP="000960E4">
      <w:pPr>
        <w:spacing w:after="160" w:line="259" w:lineRule="auto"/>
      </w:pPr>
      <w:r w:rsidRPr="00B13C1C">
        <w:rPr>
          <w:b/>
        </w:rPr>
        <w:t xml:space="preserve">Znanstveno područje: </w:t>
      </w:r>
      <w:r w:rsidRPr="00B13C1C">
        <w:t>Društvena znanost</w:t>
      </w:r>
    </w:p>
    <w:p w14:paraId="7A7FB123" w14:textId="77777777" w:rsidR="000960E4" w:rsidRPr="00B13C1C" w:rsidRDefault="000960E4" w:rsidP="000960E4">
      <w:pPr>
        <w:spacing w:after="160" w:line="259" w:lineRule="auto"/>
      </w:pPr>
      <w:r w:rsidRPr="00B13C1C">
        <w:rPr>
          <w:b/>
        </w:rPr>
        <w:t xml:space="preserve">Znanstveno polje: </w:t>
      </w:r>
      <w:r w:rsidRPr="00B13C1C">
        <w:t>Ekonomija</w:t>
      </w:r>
    </w:p>
    <w:p w14:paraId="0FBB95BC" w14:textId="77777777" w:rsidR="000960E4" w:rsidRPr="00B13C1C" w:rsidRDefault="000960E4" w:rsidP="000960E4">
      <w:pPr>
        <w:spacing w:after="160" w:line="259" w:lineRule="auto"/>
      </w:pPr>
    </w:p>
    <w:p w14:paraId="2A6C1741" w14:textId="77777777" w:rsidR="000960E4" w:rsidRPr="00B13C1C" w:rsidRDefault="000960E4" w:rsidP="000960E4">
      <w:pPr>
        <w:jc w:val="center"/>
        <w:rPr>
          <w:b/>
          <w:sz w:val="20"/>
        </w:rPr>
      </w:pPr>
      <w:r w:rsidRPr="00B13C1C">
        <w:rPr>
          <w:b/>
          <w:szCs w:val="32"/>
        </w:rPr>
        <w:t>ANALITIČKI OKVIR KORISNIČKOG VREDNOVANJA UPORABE CENTRA DIJELJENIH USLUGA U SUBJEKTIMA DRŽAVNE UPRAVE</w:t>
      </w:r>
    </w:p>
    <w:p w14:paraId="0FC4D6CF" w14:textId="77777777" w:rsidR="000960E4" w:rsidRPr="00B13C1C" w:rsidRDefault="000960E4" w:rsidP="000960E4">
      <w:pPr>
        <w:spacing w:after="160" w:line="259" w:lineRule="auto"/>
        <w:jc w:val="center"/>
      </w:pPr>
      <w:r w:rsidRPr="00B13C1C">
        <w:t>Saša Bilić</w:t>
      </w:r>
    </w:p>
    <w:p w14:paraId="0D716D8A" w14:textId="7C2F29EA" w:rsidR="000960E4" w:rsidRPr="00B13C1C" w:rsidRDefault="000960E4" w:rsidP="000960E4">
      <w:pPr>
        <w:spacing w:after="160" w:line="259" w:lineRule="auto"/>
      </w:pPr>
      <w:r w:rsidRPr="00B13C1C">
        <w:rPr>
          <w:b/>
        </w:rPr>
        <w:t>Doktorski rad je izrađen u</w:t>
      </w:r>
      <w:r w:rsidRPr="00B13C1C">
        <w:t>: Zagrebu</w:t>
      </w:r>
    </w:p>
    <w:p w14:paraId="5383EC4C" w14:textId="77777777" w:rsidR="000960E4" w:rsidRPr="00B13C1C" w:rsidRDefault="000960E4" w:rsidP="000960E4">
      <w:pPr>
        <w:spacing w:after="160" w:line="259" w:lineRule="auto"/>
      </w:pPr>
      <w:r w:rsidRPr="00B13C1C">
        <w:rPr>
          <w:b/>
        </w:rPr>
        <w:t>Mentor</w:t>
      </w:r>
      <w:r w:rsidRPr="00B13C1C">
        <w:t xml:space="preserve">: </w:t>
      </w:r>
      <w:r w:rsidRPr="00B13C1C">
        <w:rPr>
          <w:bCs/>
        </w:rPr>
        <w:t xml:space="preserve">prof. dr. sc. Antun </w:t>
      </w:r>
      <w:proofErr w:type="spellStart"/>
      <w:r w:rsidRPr="00B13C1C">
        <w:rPr>
          <w:bCs/>
        </w:rPr>
        <w:t>Biloš</w:t>
      </w:r>
      <w:proofErr w:type="spellEnd"/>
    </w:p>
    <w:p w14:paraId="119D5C31" w14:textId="77777777" w:rsidR="00D7368D" w:rsidRPr="00B13C1C" w:rsidRDefault="00D7368D" w:rsidP="00D7368D">
      <w:pPr>
        <w:spacing w:after="160" w:line="259" w:lineRule="auto"/>
      </w:pPr>
    </w:p>
    <w:p w14:paraId="5CE684E9" w14:textId="3F4A9458" w:rsidR="00D7368D" w:rsidRPr="00B13C1C" w:rsidRDefault="00D7368D" w:rsidP="00D7368D">
      <w:pPr>
        <w:spacing w:after="160" w:line="259" w:lineRule="auto"/>
      </w:pPr>
      <w:r w:rsidRPr="00B13C1C">
        <w:rPr>
          <w:b/>
        </w:rPr>
        <w:t xml:space="preserve">Kratki sažetak </w:t>
      </w:r>
      <w:r w:rsidR="003E735B" w:rsidRPr="00B13C1C">
        <w:rPr>
          <w:b/>
        </w:rPr>
        <w:t>doktorskog rada</w:t>
      </w:r>
      <w:r w:rsidRPr="00B13C1C">
        <w:t>:</w:t>
      </w:r>
    </w:p>
    <w:p w14:paraId="1285D8EE" w14:textId="07BEAC3C" w:rsidR="00D7368D" w:rsidRPr="00B13C1C" w:rsidRDefault="00D7368D" w:rsidP="00D7368D">
      <w:pPr>
        <w:spacing w:line="360" w:lineRule="auto"/>
        <w:jc w:val="both"/>
        <w:rPr>
          <w:szCs w:val="22"/>
        </w:rPr>
      </w:pPr>
      <w:r w:rsidRPr="00B13C1C">
        <w:rPr>
          <w:szCs w:val="22"/>
        </w:rPr>
        <w:t xml:space="preserve">Uspostava centra dijeljenih usluga ima za cilj objediniti državnu IKT infrastrukturu na principu oblaka. Rezultati </w:t>
      </w:r>
      <w:r w:rsidR="003A229F" w:rsidRPr="00B13C1C">
        <w:rPr>
          <w:szCs w:val="22"/>
        </w:rPr>
        <w:t>provedenog primarnog istraživanja</w:t>
      </w:r>
      <w:r w:rsidRPr="00B13C1C">
        <w:rPr>
          <w:szCs w:val="22"/>
        </w:rPr>
        <w:t xml:space="preserve"> pokazali su kako se novim modelom centraliziranog dijeljenja elektroničkih usluga iz korisničke perspektive informacijski kvalitetnije upravlja digitaliziranim servisima te povećava ekonomska učinkovitost i optimiziranje ukupne IKT osnovice za sve obuhvaćene korisnike. Model dijeljenih IKT usluga tehnološki je napredniji za sve obuhvaćene korisnike odnosno dionike, podaci su sigurniji i dostupniji</w:t>
      </w:r>
      <w:r w:rsidR="000960E4" w:rsidRPr="00B13C1C">
        <w:rPr>
          <w:szCs w:val="22"/>
        </w:rPr>
        <w:t>,</w:t>
      </w:r>
      <w:r w:rsidRPr="00B13C1C">
        <w:rPr>
          <w:szCs w:val="22"/>
        </w:rPr>
        <w:t xml:space="preserve"> a korisnička tijela u boljoj su interakciji putem sustava interoperabilnosti. </w:t>
      </w:r>
    </w:p>
    <w:p w14:paraId="33DFE6B9" w14:textId="77777777" w:rsidR="00D7368D" w:rsidRPr="00B13C1C" w:rsidRDefault="00D7368D" w:rsidP="00D7368D">
      <w:pPr>
        <w:spacing w:after="160" w:line="259" w:lineRule="auto"/>
      </w:pPr>
    </w:p>
    <w:p w14:paraId="2FA30CE4" w14:textId="3C7BD841" w:rsidR="00D7368D" w:rsidRPr="00B13C1C" w:rsidRDefault="00D7368D" w:rsidP="00D7368D">
      <w:pPr>
        <w:spacing w:after="160"/>
      </w:pPr>
      <w:r w:rsidRPr="00B13C1C">
        <w:rPr>
          <w:b/>
        </w:rPr>
        <w:t>Broj stranica</w:t>
      </w:r>
      <w:r w:rsidRPr="00B13C1C">
        <w:t xml:space="preserve">: </w:t>
      </w:r>
      <w:r w:rsidR="00E25724" w:rsidRPr="00B13C1C">
        <w:t>31</w:t>
      </w:r>
      <w:r w:rsidR="00BE0F21" w:rsidRPr="00B13C1C">
        <w:t>7</w:t>
      </w:r>
    </w:p>
    <w:p w14:paraId="1D325DD3" w14:textId="3617BE5F" w:rsidR="00D7368D" w:rsidRPr="00B13C1C" w:rsidRDefault="00D7368D" w:rsidP="00D7368D">
      <w:pPr>
        <w:spacing w:after="160"/>
      </w:pPr>
      <w:r w:rsidRPr="00B13C1C">
        <w:rPr>
          <w:b/>
        </w:rPr>
        <w:t>Broj slika</w:t>
      </w:r>
      <w:r w:rsidRPr="00B13C1C">
        <w:t>: 18</w:t>
      </w:r>
    </w:p>
    <w:p w14:paraId="47EF1C6D" w14:textId="2C685348" w:rsidR="00E25724" w:rsidRPr="00B13C1C" w:rsidRDefault="00E25724" w:rsidP="00D7368D">
      <w:pPr>
        <w:spacing w:after="160"/>
      </w:pPr>
      <w:r w:rsidRPr="00B13C1C">
        <w:rPr>
          <w:b/>
          <w:bCs/>
        </w:rPr>
        <w:t>Broj grafova</w:t>
      </w:r>
      <w:r w:rsidRPr="00B13C1C">
        <w:t>: 7</w:t>
      </w:r>
    </w:p>
    <w:p w14:paraId="304616B5" w14:textId="5843A4D7" w:rsidR="00D7368D" w:rsidRPr="00B13C1C" w:rsidRDefault="00D7368D" w:rsidP="00D7368D">
      <w:pPr>
        <w:spacing w:after="160"/>
      </w:pPr>
      <w:r w:rsidRPr="00B13C1C">
        <w:rPr>
          <w:b/>
        </w:rPr>
        <w:t>Broj tablica</w:t>
      </w:r>
      <w:r w:rsidRPr="00B13C1C">
        <w:t xml:space="preserve">: </w:t>
      </w:r>
      <w:r w:rsidR="00E25724" w:rsidRPr="00B13C1C">
        <w:t>33</w:t>
      </w:r>
    </w:p>
    <w:p w14:paraId="0BE1FA4B" w14:textId="6545D1C0" w:rsidR="00D7368D" w:rsidRPr="00B13C1C" w:rsidRDefault="00D7368D" w:rsidP="00D7368D">
      <w:pPr>
        <w:spacing w:after="160"/>
      </w:pPr>
      <w:r w:rsidRPr="00B13C1C">
        <w:rPr>
          <w:b/>
        </w:rPr>
        <w:t>Broj literaturnih navoda</w:t>
      </w:r>
      <w:r w:rsidRPr="00B13C1C">
        <w:t xml:space="preserve">: </w:t>
      </w:r>
      <w:r w:rsidR="00E25724" w:rsidRPr="00B13C1C">
        <w:t>469</w:t>
      </w:r>
    </w:p>
    <w:p w14:paraId="774BCF3B" w14:textId="77777777" w:rsidR="00D7368D" w:rsidRPr="00B13C1C" w:rsidRDefault="00D7368D" w:rsidP="00D7368D">
      <w:pPr>
        <w:spacing w:after="160"/>
      </w:pPr>
      <w:r w:rsidRPr="00B13C1C">
        <w:rPr>
          <w:b/>
        </w:rPr>
        <w:t>Jezik izvornika</w:t>
      </w:r>
      <w:r w:rsidRPr="00B13C1C">
        <w:t>: hrvatski</w:t>
      </w:r>
    </w:p>
    <w:p w14:paraId="325A0F48" w14:textId="624EEDE0" w:rsidR="00D7368D" w:rsidRPr="00B13C1C" w:rsidRDefault="00D7368D" w:rsidP="002C4C00">
      <w:pPr>
        <w:spacing w:after="160"/>
        <w:jc w:val="both"/>
      </w:pPr>
      <w:r w:rsidRPr="00B13C1C">
        <w:rPr>
          <w:b/>
        </w:rPr>
        <w:t>Ključne riječi</w:t>
      </w:r>
      <w:r w:rsidRPr="00B13C1C">
        <w:t xml:space="preserve">: </w:t>
      </w:r>
      <w:r w:rsidR="003A229F" w:rsidRPr="00B13C1C">
        <w:rPr>
          <w:szCs w:val="22"/>
        </w:rPr>
        <w:t>centar dijeljenih usluga, IKT, digitalna transformacija, korisničko iskustvo, usluge u oblaku</w:t>
      </w:r>
    </w:p>
    <w:p w14:paraId="440918F2" w14:textId="77777777" w:rsidR="00D7368D" w:rsidRPr="00B13C1C" w:rsidRDefault="00D7368D" w:rsidP="00D7368D">
      <w:pPr>
        <w:spacing w:after="160" w:line="259" w:lineRule="auto"/>
      </w:pPr>
      <w:r w:rsidRPr="00B13C1C">
        <w:rPr>
          <w:b/>
        </w:rPr>
        <w:t>Datum obrane</w:t>
      </w:r>
      <w:r w:rsidRPr="00B13C1C">
        <w:t xml:space="preserve">: </w:t>
      </w:r>
    </w:p>
    <w:p w14:paraId="2C0EC2F3" w14:textId="77777777" w:rsidR="00D7368D" w:rsidRPr="00B13C1C" w:rsidRDefault="00D7368D" w:rsidP="00D7368D">
      <w:pPr>
        <w:spacing w:after="160" w:line="259" w:lineRule="auto"/>
        <w:rPr>
          <w:b/>
        </w:rPr>
      </w:pPr>
      <w:r w:rsidRPr="00B13C1C">
        <w:rPr>
          <w:b/>
        </w:rPr>
        <w:br w:type="page"/>
      </w:r>
    </w:p>
    <w:p w14:paraId="4D599F3F" w14:textId="77777777" w:rsidR="00D7368D" w:rsidRPr="00B13C1C" w:rsidRDefault="00D7368D" w:rsidP="00D7368D">
      <w:pPr>
        <w:spacing w:after="160" w:line="259" w:lineRule="auto"/>
        <w:rPr>
          <w:b/>
        </w:rPr>
      </w:pPr>
      <w:r w:rsidRPr="00B13C1C">
        <w:rPr>
          <w:b/>
        </w:rPr>
        <w:lastRenderedPageBreak/>
        <w:t xml:space="preserve">Stručno povjerenstvo za obranu: </w:t>
      </w:r>
    </w:p>
    <w:p w14:paraId="023F0BDB" w14:textId="77777777" w:rsidR="00D7368D" w:rsidRPr="00B13C1C" w:rsidRDefault="00D7368D" w:rsidP="00D7368D">
      <w:pPr>
        <w:spacing w:after="160" w:line="259" w:lineRule="auto"/>
      </w:pPr>
      <w:r w:rsidRPr="00B13C1C">
        <w:t xml:space="preserve">1. izv.prof.dr.sc. Ivan </w:t>
      </w:r>
      <w:proofErr w:type="spellStart"/>
      <w:r w:rsidRPr="00B13C1C">
        <w:t>Kelić</w:t>
      </w:r>
      <w:proofErr w:type="spellEnd"/>
    </w:p>
    <w:p w14:paraId="47B68D7A" w14:textId="77777777" w:rsidR="00D7368D" w:rsidRPr="00B13C1C" w:rsidRDefault="00D7368D" w:rsidP="00D7368D">
      <w:pPr>
        <w:spacing w:after="160" w:line="259" w:lineRule="auto"/>
      </w:pPr>
      <w:r w:rsidRPr="00B13C1C">
        <w:t xml:space="preserve">2. izv.prof.dr.sc. Iva </w:t>
      </w:r>
      <w:proofErr w:type="spellStart"/>
      <w:r w:rsidRPr="00B13C1C">
        <w:t>Gregurec</w:t>
      </w:r>
      <w:proofErr w:type="spellEnd"/>
    </w:p>
    <w:p w14:paraId="415E4EA6" w14:textId="77777777" w:rsidR="00D7368D" w:rsidRPr="00B13C1C" w:rsidRDefault="00D7368D" w:rsidP="00D7368D">
      <w:pPr>
        <w:spacing w:after="160" w:line="259" w:lineRule="auto"/>
      </w:pPr>
      <w:r w:rsidRPr="00B13C1C">
        <w:t>3. prof.dr.sc. Branimir Dukić</w:t>
      </w:r>
    </w:p>
    <w:p w14:paraId="59FC122A" w14:textId="77777777" w:rsidR="00D7368D" w:rsidRPr="00B13C1C" w:rsidRDefault="00D7368D" w:rsidP="00D7368D">
      <w:pPr>
        <w:spacing w:after="160" w:line="259" w:lineRule="auto"/>
      </w:pPr>
      <w:r w:rsidRPr="00B13C1C">
        <w:t>4. prof.dr.sc. Davorin Turkalj (zamjena)</w:t>
      </w:r>
    </w:p>
    <w:p w14:paraId="3651C99F" w14:textId="77777777" w:rsidR="00D7368D" w:rsidRPr="00B13C1C" w:rsidRDefault="00D7368D" w:rsidP="00D7368D">
      <w:pPr>
        <w:spacing w:after="160" w:line="259" w:lineRule="auto"/>
      </w:pPr>
      <w:r w:rsidRPr="00B13C1C">
        <w:t>5. doc.dr.sc. Dario Šebalj (zamjena)</w:t>
      </w:r>
    </w:p>
    <w:p w14:paraId="7AB0B5F8" w14:textId="0D502325" w:rsidR="00D7368D" w:rsidRPr="00B13C1C" w:rsidRDefault="000960E4" w:rsidP="000960E4">
      <w:pPr>
        <w:spacing w:after="160" w:line="259" w:lineRule="auto"/>
        <w:jc w:val="both"/>
      </w:pPr>
      <w:r w:rsidRPr="00B13C1C">
        <w:rPr>
          <w:b/>
        </w:rPr>
        <w:t>Doktorski rad</w:t>
      </w:r>
      <w:r w:rsidR="00D7368D" w:rsidRPr="00B13C1C">
        <w:rPr>
          <w:b/>
        </w:rPr>
        <w:t xml:space="preserve"> je pohranjen u</w:t>
      </w:r>
      <w:r w:rsidR="00D7368D" w:rsidRPr="00B13C1C">
        <w:t xml:space="preserve">: Nacionalnoj i sveučilišnoj knjižnici Zagreb, Ul. Hrvatske bratske zajednice 4, Zagreb; Gradskoj i sveučilišnoj knjižnici Osijek, Europska avenija 24, Osijek; Sveučilištu Josipa Jurja Strossmayera u Osijeku, Trg sv. Trojstva 3, Osijek; Ekonomskom fakultetu u Osijeku, Trg </w:t>
      </w:r>
      <w:proofErr w:type="spellStart"/>
      <w:r w:rsidR="00D7368D" w:rsidRPr="00B13C1C">
        <w:t>Lj</w:t>
      </w:r>
      <w:proofErr w:type="spellEnd"/>
      <w:r w:rsidR="00D7368D" w:rsidRPr="00B13C1C">
        <w:t xml:space="preserve">. Gaja 7, Osijek </w:t>
      </w:r>
    </w:p>
    <w:p w14:paraId="6841E9CC" w14:textId="77777777" w:rsidR="00D7368D" w:rsidRPr="00B13C1C" w:rsidRDefault="00D7368D" w:rsidP="00D7368D">
      <w:pPr>
        <w:spacing w:after="160" w:line="259" w:lineRule="auto"/>
      </w:pPr>
      <w:r w:rsidRPr="00B13C1C">
        <w:br w:type="page"/>
      </w:r>
    </w:p>
    <w:p w14:paraId="43B316F1" w14:textId="77777777" w:rsidR="00D7368D" w:rsidRPr="00B13C1C" w:rsidRDefault="00D7368D" w:rsidP="00D7368D">
      <w:pPr>
        <w:pStyle w:val="Heading1"/>
        <w:spacing w:line="360" w:lineRule="auto"/>
        <w:rPr>
          <w:rFonts w:ascii="Times New Roman" w:hAnsi="Times New Roman" w:cs="Times New Roman"/>
          <w:b/>
          <w:bCs/>
          <w:color w:val="auto"/>
          <w:sz w:val="24"/>
        </w:rPr>
      </w:pPr>
      <w:bookmarkStart w:id="8" w:name="_Toc151906955"/>
      <w:bookmarkStart w:id="9" w:name="_Toc151909867"/>
      <w:bookmarkStart w:id="10" w:name="_Toc167786614"/>
      <w:r w:rsidRPr="00B13C1C">
        <w:rPr>
          <w:rFonts w:ascii="Times New Roman" w:hAnsi="Times New Roman" w:cs="Times New Roman"/>
          <w:b/>
          <w:bCs/>
          <w:color w:val="auto"/>
          <w:sz w:val="24"/>
        </w:rPr>
        <w:lastRenderedPageBreak/>
        <w:t>BASIC DOCUMENTATION CARD</w:t>
      </w:r>
      <w:bookmarkEnd w:id="8"/>
      <w:bookmarkEnd w:id="9"/>
      <w:bookmarkEnd w:id="10"/>
      <w:r w:rsidRPr="00B13C1C">
        <w:rPr>
          <w:rFonts w:ascii="Times New Roman" w:hAnsi="Times New Roman" w:cs="Times New Roman"/>
          <w:b/>
          <w:bCs/>
          <w:color w:val="auto"/>
          <w:sz w:val="24"/>
        </w:rPr>
        <w:t xml:space="preserve"> </w:t>
      </w:r>
    </w:p>
    <w:p w14:paraId="4884019A" w14:textId="77777777" w:rsidR="00D7368D" w:rsidRPr="00B13C1C" w:rsidRDefault="00D7368D" w:rsidP="00D7368D">
      <w:pPr>
        <w:spacing w:after="160" w:line="259" w:lineRule="auto"/>
        <w:rPr>
          <w:b/>
        </w:rPr>
      </w:pPr>
      <w:r w:rsidRPr="00B13C1C">
        <w:rPr>
          <w:b/>
        </w:rPr>
        <w:t xml:space="preserve">Josip Juraj Strossmayer University </w:t>
      </w:r>
      <w:proofErr w:type="spellStart"/>
      <w:r w:rsidRPr="00B13C1C">
        <w:rPr>
          <w:b/>
        </w:rPr>
        <w:t>of</w:t>
      </w:r>
      <w:proofErr w:type="spellEnd"/>
      <w:r w:rsidRPr="00B13C1C">
        <w:rPr>
          <w:b/>
        </w:rPr>
        <w:t xml:space="preserve"> Osijek </w:t>
      </w:r>
      <w:r w:rsidRPr="00B13C1C">
        <w:rPr>
          <w:b/>
        </w:rPr>
        <w:tab/>
      </w:r>
      <w:r w:rsidRPr="00B13C1C">
        <w:rPr>
          <w:b/>
        </w:rPr>
        <w:tab/>
      </w:r>
      <w:r w:rsidRPr="00B13C1C">
        <w:rPr>
          <w:b/>
        </w:rPr>
        <w:tab/>
      </w:r>
      <w:r w:rsidRPr="00B13C1C">
        <w:rPr>
          <w:b/>
        </w:rPr>
        <w:tab/>
      </w:r>
      <w:r w:rsidRPr="00B13C1C">
        <w:rPr>
          <w:b/>
        </w:rPr>
        <w:tab/>
      </w:r>
      <w:proofErr w:type="spellStart"/>
      <w:r w:rsidRPr="00B13C1C">
        <w:rPr>
          <w:b/>
        </w:rPr>
        <w:t>PhD</w:t>
      </w:r>
      <w:proofErr w:type="spellEnd"/>
      <w:r w:rsidRPr="00B13C1C">
        <w:rPr>
          <w:b/>
        </w:rPr>
        <w:t xml:space="preserve"> </w:t>
      </w:r>
      <w:proofErr w:type="spellStart"/>
      <w:r w:rsidRPr="00B13C1C">
        <w:rPr>
          <w:b/>
        </w:rPr>
        <w:t>thesis</w:t>
      </w:r>
      <w:proofErr w:type="spellEnd"/>
      <w:r w:rsidRPr="00B13C1C">
        <w:rPr>
          <w:b/>
        </w:rPr>
        <w:t xml:space="preserve"> </w:t>
      </w:r>
    </w:p>
    <w:p w14:paraId="0B3E59EC" w14:textId="77777777" w:rsidR="00D7368D" w:rsidRPr="00B13C1C" w:rsidRDefault="00D7368D" w:rsidP="00D7368D">
      <w:pPr>
        <w:spacing w:after="160" w:line="259" w:lineRule="auto"/>
        <w:rPr>
          <w:b/>
        </w:rPr>
      </w:pPr>
      <w:proofErr w:type="spellStart"/>
      <w:r w:rsidRPr="00B13C1C">
        <w:rPr>
          <w:b/>
        </w:rPr>
        <w:t>Faculty</w:t>
      </w:r>
      <w:proofErr w:type="spellEnd"/>
      <w:r w:rsidRPr="00B13C1C">
        <w:rPr>
          <w:b/>
        </w:rPr>
        <w:t xml:space="preserve"> </w:t>
      </w:r>
      <w:proofErr w:type="spellStart"/>
      <w:r w:rsidRPr="00B13C1C">
        <w:rPr>
          <w:b/>
        </w:rPr>
        <w:t>of</w:t>
      </w:r>
      <w:proofErr w:type="spellEnd"/>
      <w:r w:rsidRPr="00B13C1C">
        <w:rPr>
          <w:b/>
        </w:rPr>
        <w:t xml:space="preserve"> </w:t>
      </w:r>
      <w:proofErr w:type="spellStart"/>
      <w:r w:rsidRPr="00B13C1C">
        <w:rPr>
          <w:b/>
        </w:rPr>
        <w:t>Economics</w:t>
      </w:r>
      <w:proofErr w:type="spellEnd"/>
      <w:r w:rsidRPr="00B13C1C">
        <w:rPr>
          <w:b/>
        </w:rPr>
        <w:t xml:space="preserve"> </w:t>
      </w:r>
      <w:proofErr w:type="spellStart"/>
      <w:r w:rsidRPr="00B13C1C">
        <w:rPr>
          <w:b/>
        </w:rPr>
        <w:t>and</w:t>
      </w:r>
      <w:proofErr w:type="spellEnd"/>
      <w:r w:rsidRPr="00B13C1C">
        <w:rPr>
          <w:b/>
        </w:rPr>
        <w:t xml:space="preserve"> Business </w:t>
      </w:r>
      <w:proofErr w:type="spellStart"/>
      <w:r w:rsidRPr="00B13C1C">
        <w:rPr>
          <w:b/>
        </w:rPr>
        <w:t>in</w:t>
      </w:r>
      <w:proofErr w:type="spellEnd"/>
      <w:r w:rsidRPr="00B13C1C">
        <w:rPr>
          <w:b/>
        </w:rPr>
        <w:t xml:space="preserve"> Osijek </w:t>
      </w:r>
    </w:p>
    <w:p w14:paraId="720C7891" w14:textId="77777777" w:rsidR="00D7368D" w:rsidRPr="00B13C1C" w:rsidRDefault="00D7368D" w:rsidP="00D7368D">
      <w:pPr>
        <w:spacing w:after="160" w:line="259" w:lineRule="auto"/>
      </w:pPr>
      <w:proofErr w:type="spellStart"/>
      <w:r w:rsidRPr="00B13C1C">
        <w:rPr>
          <w:b/>
        </w:rPr>
        <w:t>Scientific</w:t>
      </w:r>
      <w:proofErr w:type="spellEnd"/>
      <w:r w:rsidRPr="00B13C1C">
        <w:rPr>
          <w:b/>
        </w:rPr>
        <w:t xml:space="preserve"> </w:t>
      </w:r>
      <w:proofErr w:type="spellStart"/>
      <w:r w:rsidRPr="00B13C1C">
        <w:rPr>
          <w:b/>
        </w:rPr>
        <w:t>Area</w:t>
      </w:r>
      <w:proofErr w:type="spellEnd"/>
      <w:r w:rsidRPr="00B13C1C">
        <w:rPr>
          <w:b/>
        </w:rPr>
        <w:t xml:space="preserve">: </w:t>
      </w:r>
      <w:proofErr w:type="spellStart"/>
      <w:r w:rsidRPr="00B13C1C">
        <w:t>Social</w:t>
      </w:r>
      <w:proofErr w:type="spellEnd"/>
      <w:r w:rsidRPr="00B13C1C">
        <w:t xml:space="preserve"> </w:t>
      </w:r>
      <w:proofErr w:type="spellStart"/>
      <w:r w:rsidRPr="00B13C1C">
        <w:t>science</w:t>
      </w:r>
      <w:proofErr w:type="spellEnd"/>
    </w:p>
    <w:p w14:paraId="637A379A" w14:textId="77777777" w:rsidR="00D7368D" w:rsidRPr="00B13C1C" w:rsidRDefault="00D7368D" w:rsidP="00D7368D">
      <w:pPr>
        <w:spacing w:after="160" w:line="259" w:lineRule="auto"/>
      </w:pPr>
      <w:proofErr w:type="spellStart"/>
      <w:r w:rsidRPr="00B13C1C">
        <w:rPr>
          <w:b/>
        </w:rPr>
        <w:t>Scientific</w:t>
      </w:r>
      <w:proofErr w:type="spellEnd"/>
      <w:r w:rsidRPr="00B13C1C">
        <w:rPr>
          <w:b/>
        </w:rPr>
        <w:t xml:space="preserve"> </w:t>
      </w:r>
      <w:proofErr w:type="spellStart"/>
      <w:r w:rsidRPr="00B13C1C">
        <w:rPr>
          <w:b/>
        </w:rPr>
        <w:t>Field</w:t>
      </w:r>
      <w:proofErr w:type="spellEnd"/>
      <w:r w:rsidRPr="00B13C1C">
        <w:rPr>
          <w:b/>
        </w:rPr>
        <w:t xml:space="preserve">: </w:t>
      </w:r>
      <w:proofErr w:type="spellStart"/>
      <w:r w:rsidRPr="00B13C1C">
        <w:t>Economy</w:t>
      </w:r>
      <w:proofErr w:type="spellEnd"/>
    </w:p>
    <w:p w14:paraId="62B4028F" w14:textId="77777777" w:rsidR="00D7368D" w:rsidRPr="00B13C1C" w:rsidRDefault="00D7368D" w:rsidP="00D7368D">
      <w:pPr>
        <w:spacing w:after="160" w:line="259" w:lineRule="auto"/>
        <w:rPr>
          <w:b/>
        </w:rPr>
      </w:pPr>
    </w:p>
    <w:p w14:paraId="2ED30C34" w14:textId="77777777" w:rsidR="00D7368D" w:rsidRPr="00B13C1C" w:rsidRDefault="00D7368D" w:rsidP="00D7368D">
      <w:pPr>
        <w:spacing w:after="160" w:line="259" w:lineRule="auto"/>
        <w:jc w:val="center"/>
        <w:rPr>
          <w:sz w:val="20"/>
        </w:rPr>
      </w:pPr>
      <w:r w:rsidRPr="00B13C1C">
        <w:rPr>
          <w:b/>
          <w:szCs w:val="32"/>
        </w:rPr>
        <w:t>ANALYTICAL FRAMEWORK FOR USER EVALUATION OF SHARED SERVICE CENTER USAGE IN GOVERNMENT ENTITIES</w:t>
      </w:r>
      <w:r w:rsidRPr="00B13C1C">
        <w:rPr>
          <w:sz w:val="20"/>
        </w:rPr>
        <w:t xml:space="preserve"> </w:t>
      </w:r>
    </w:p>
    <w:p w14:paraId="71880213" w14:textId="77777777" w:rsidR="00D7368D" w:rsidRPr="00B13C1C" w:rsidRDefault="00D7368D" w:rsidP="00D7368D">
      <w:pPr>
        <w:spacing w:after="160" w:line="259" w:lineRule="auto"/>
        <w:jc w:val="center"/>
      </w:pPr>
      <w:r w:rsidRPr="00B13C1C">
        <w:t>Saša Bilić</w:t>
      </w:r>
    </w:p>
    <w:p w14:paraId="09C49548" w14:textId="77777777" w:rsidR="00D7368D" w:rsidRPr="00B13C1C" w:rsidRDefault="00D7368D" w:rsidP="00D7368D">
      <w:pPr>
        <w:spacing w:after="160" w:line="259" w:lineRule="auto"/>
        <w:rPr>
          <w:b/>
        </w:rPr>
      </w:pPr>
    </w:p>
    <w:p w14:paraId="559FA0BB" w14:textId="77777777" w:rsidR="00D7368D" w:rsidRPr="00B13C1C" w:rsidRDefault="00D7368D" w:rsidP="00D7368D">
      <w:pPr>
        <w:spacing w:after="160" w:line="259" w:lineRule="auto"/>
      </w:pPr>
      <w:proofErr w:type="spellStart"/>
      <w:r w:rsidRPr="00B13C1C">
        <w:rPr>
          <w:b/>
        </w:rPr>
        <w:t>Thesis</w:t>
      </w:r>
      <w:proofErr w:type="spellEnd"/>
      <w:r w:rsidRPr="00B13C1C">
        <w:rPr>
          <w:b/>
        </w:rPr>
        <w:t xml:space="preserve"> </w:t>
      </w:r>
      <w:proofErr w:type="spellStart"/>
      <w:r w:rsidRPr="00B13C1C">
        <w:rPr>
          <w:b/>
        </w:rPr>
        <w:t>performed</w:t>
      </w:r>
      <w:proofErr w:type="spellEnd"/>
      <w:r w:rsidRPr="00B13C1C">
        <w:rPr>
          <w:b/>
        </w:rPr>
        <w:t xml:space="preserve"> at: </w:t>
      </w:r>
      <w:r w:rsidRPr="00B13C1C">
        <w:t>Zagreb, Croatia</w:t>
      </w:r>
    </w:p>
    <w:p w14:paraId="67E5FAE6" w14:textId="77777777" w:rsidR="00D7368D" w:rsidRPr="00B13C1C" w:rsidRDefault="00D7368D" w:rsidP="00D7368D">
      <w:pPr>
        <w:spacing w:after="160" w:line="259" w:lineRule="auto"/>
      </w:pPr>
      <w:proofErr w:type="spellStart"/>
      <w:r w:rsidRPr="00B13C1C">
        <w:rPr>
          <w:b/>
        </w:rPr>
        <w:t>Supervisor</w:t>
      </w:r>
      <w:proofErr w:type="spellEnd"/>
      <w:r w:rsidRPr="00B13C1C">
        <w:rPr>
          <w:b/>
        </w:rPr>
        <w:t xml:space="preserve">: </w:t>
      </w:r>
      <w:r w:rsidRPr="00B13C1C">
        <w:t xml:space="preserve">Prof. Antun </w:t>
      </w:r>
      <w:proofErr w:type="spellStart"/>
      <w:r w:rsidRPr="00B13C1C">
        <w:t>Biloš</w:t>
      </w:r>
      <w:proofErr w:type="spellEnd"/>
      <w:r w:rsidRPr="00B13C1C">
        <w:t>, Ph. D.</w:t>
      </w:r>
    </w:p>
    <w:p w14:paraId="7CD74901" w14:textId="77777777" w:rsidR="00D7368D" w:rsidRPr="00B13C1C" w:rsidRDefault="00D7368D" w:rsidP="00D7368D">
      <w:pPr>
        <w:spacing w:after="160" w:line="259" w:lineRule="auto"/>
      </w:pPr>
      <w:r w:rsidRPr="00B13C1C">
        <w:rPr>
          <w:b/>
        </w:rPr>
        <w:t xml:space="preserve">Short </w:t>
      </w:r>
      <w:proofErr w:type="spellStart"/>
      <w:r w:rsidRPr="00B13C1C">
        <w:rPr>
          <w:b/>
        </w:rPr>
        <w:t>abstract</w:t>
      </w:r>
      <w:proofErr w:type="spellEnd"/>
      <w:r w:rsidRPr="00B13C1C">
        <w:t>:</w:t>
      </w:r>
    </w:p>
    <w:p w14:paraId="6A18AA70" w14:textId="429DFBAC" w:rsidR="00D7368D" w:rsidRPr="00B13C1C" w:rsidRDefault="00D7368D" w:rsidP="00D7368D">
      <w:pPr>
        <w:spacing w:line="360" w:lineRule="auto"/>
        <w:jc w:val="both"/>
        <w:rPr>
          <w:szCs w:val="22"/>
        </w:rPr>
      </w:pPr>
      <w:proofErr w:type="spellStart"/>
      <w:r w:rsidRPr="00B13C1C">
        <w:rPr>
          <w:szCs w:val="22"/>
        </w:rPr>
        <w:t>The</w:t>
      </w:r>
      <w:proofErr w:type="spellEnd"/>
      <w:r w:rsidRPr="00B13C1C">
        <w:rPr>
          <w:szCs w:val="22"/>
        </w:rPr>
        <w:t xml:space="preserve"> </w:t>
      </w:r>
      <w:proofErr w:type="spellStart"/>
      <w:r w:rsidRPr="00B13C1C">
        <w:rPr>
          <w:szCs w:val="22"/>
        </w:rPr>
        <w:t>establishment</w:t>
      </w:r>
      <w:proofErr w:type="spellEnd"/>
      <w:r w:rsidRPr="00B13C1C">
        <w:rPr>
          <w:szCs w:val="22"/>
        </w:rPr>
        <w:t xml:space="preserve"> </w:t>
      </w:r>
      <w:proofErr w:type="spellStart"/>
      <w:r w:rsidRPr="00B13C1C">
        <w:rPr>
          <w:szCs w:val="22"/>
        </w:rPr>
        <w:t>of</w:t>
      </w:r>
      <w:proofErr w:type="spellEnd"/>
      <w:r w:rsidRPr="00B13C1C">
        <w:rPr>
          <w:szCs w:val="22"/>
        </w:rPr>
        <w:t xml:space="preserve"> </w:t>
      </w:r>
      <w:proofErr w:type="spellStart"/>
      <w:r w:rsidRPr="00B13C1C">
        <w:rPr>
          <w:szCs w:val="22"/>
        </w:rPr>
        <w:t>the</w:t>
      </w:r>
      <w:proofErr w:type="spellEnd"/>
      <w:r w:rsidRPr="00B13C1C">
        <w:rPr>
          <w:szCs w:val="22"/>
        </w:rPr>
        <w:t xml:space="preserve"> </w:t>
      </w:r>
      <w:proofErr w:type="spellStart"/>
      <w:r w:rsidRPr="00B13C1C">
        <w:rPr>
          <w:szCs w:val="22"/>
        </w:rPr>
        <w:t>shared</w:t>
      </w:r>
      <w:proofErr w:type="spellEnd"/>
      <w:r w:rsidRPr="00B13C1C">
        <w:rPr>
          <w:szCs w:val="22"/>
        </w:rPr>
        <w:t xml:space="preserve"> </w:t>
      </w:r>
      <w:proofErr w:type="spellStart"/>
      <w:r w:rsidRPr="00B13C1C">
        <w:rPr>
          <w:szCs w:val="22"/>
        </w:rPr>
        <w:t>services</w:t>
      </w:r>
      <w:proofErr w:type="spellEnd"/>
      <w:r w:rsidRPr="00B13C1C">
        <w:rPr>
          <w:szCs w:val="22"/>
        </w:rPr>
        <w:t xml:space="preserve"> centre </w:t>
      </w:r>
      <w:proofErr w:type="spellStart"/>
      <w:r w:rsidRPr="00B13C1C">
        <w:rPr>
          <w:szCs w:val="22"/>
        </w:rPr>
        <w:t>aims</w:t>
      </w:r>
      <w:proofErr w:type="spellEnd"/>
      <w:r w:rsidRPr="00B13C1C">
        <w:rPr>
          <w:szCs w:val="22"/>
        </w:rPr>
        <w:t xml:space="preserve"> to </w:t>
      </w:r>
      <w:proofErr w:type="spellStart"/>
      <w:r w:rsidRPr="00B13C1C">
        <w:rPr>
          <w:szCs w:val="22"/>
        </w:rPr>
        <w:t>unify</w:t>
      </w:r>
      <w:proofErr w:type="spellEnd"/>
      <w:r w:rsidRPr="00B13C1C">
        <w:rPr>
          <w:szCs w:val="22"/>
        </w:rPr>
        <w:t xml:space="preserve"> </w:t>
      </w:r>
      <w:proofErr w:type="spellStart"/>
      <w:r w:rsidRPr="00B13C1C">
        <w:rPr>
          <w:szCs w:val="22"/>
        </w:rPr>
        <w:t>the</w:t>
      </w:r>
      <w:proofErr w:type="spellEnd"/>
      <w:r w:rsidRPr="00B13C1C">
        <w:rPr>
          <w:szCs w:val="22"/>
        </w:rPr>
        <w:t xml:space="preserve"> </w:t>
      </w:r>
      <w:proofErr w:type="spellStart"/>
      <w:r w:rsidRPr="00B13C1C">
        <w:rPr>
          <w:szCs w:val="22"/>
        </w:rPr>
        <w:t>government’s</w:t>
      </w:r>
      <w:proofErr w:type="spellEnd"/>
      <w:r w:rsidRPr="00B13C1C">
        <w:rPr>
          <w:szCs w:val="22"/>
        </w:rPr>
        <w:t xml:space="preserve"> ICT </w:t>
      </w:r>
      <w:proofErr w:type="spellStart"/>
      <w:r w:rsidRPr="00B13C1C">
        <w:rPr>
          <w:szCs w:val="22"/>
        </w:rPr>
        <w:t>infrastructure</w:t>
      </w:r>
      <w:proofErr w:type="spellEnd"/>
      <w:r w:rsidRPr="00B13C1C">
        <w:rPr>
          <w:szCs w:val="22"/>
        </w:rPr>
        <w:t xml:space="preserve"> </w:t>
      </w:r>
      <w:proofErr w:type="spellStart"/>
      <w:r w:rsidRPr="00B13C1C">
        <w:rPr>
          <w:szCs w:val="22"/>
        </w:rPr>
        <w:t>based</w:t>
      </w:r>
      <w:proofErr w:type="spellEnd"/>
      <w:r w:rsidRPr="00B13C1C">
        <w:rPr>
          <w:szCs w:val="22"/>
        </w:rPr>
        <w:t xml:space="preserve"> on </w:t>
      </w:r>
      <w:proofErr w:type="spellStart"/>
      <w:r w:rsidRPr="00B13C1C">
        <w:rPr>
          <w:szCs w:val="22"/>
        </w:rPr>
        <w:t>the</w:t>
      </w:r>
      <w:proofErr w:type="spellEnd"/>
      <w:r w:rsidRPr="00B13C1C">
        <w:rPr>
          <w:szCs w:val="22"/>
        </w:rPr>
        <w:t xml:space="preserve"> </w:t>
      </w:r>
      <w:proofErr w:type="spellStart"/>
      <w:r w:rsidRPr="00B13C1C">
        <w:rPr>
          <w:szCs w:val="22"/>
        </w:rPr>
        <w:t>principle</w:t>
      </w:r>
      <w:proofErr w:type="spellEnd"/>
      <w:r w:rsidRPr="00B13C1C">
        <w:rPr>
          <w:szCs w:val="22"/>
        </w:rPr>
        <w:t xml:space="preserve"> </w:t>
      </w:r>
      <w:proofErr w:type="spellStart"/>
      <w:r w:rsidRPr="00B13C1C">
        <w:rPr>
          <w:szCs w:val="22"/>
        </w:rPr>
        <w:t>of</w:t>
      </w:r>
      <w:proofErr w:type="spellEnd"/>
      <w:r w:rsidRPr="00B13C1C">
        <w:rPr>
          <w:szCs w:val="22"/>
        </w:rPr>
        <w:t xml:space="preserve"> </w:t>
      </w:r>
      <w:proofErr w:type="spellStart"/>
      <w:r w:rsidRPr="00B13C1C">
        <w:rPr>
          <w:szCs w:val="22"/>
        </w:rPr>
        <w:t>the</w:t>
      </w:r>
      <w:proofErr w:type="spellEnd"/>
      <w:r w:rsidRPr="00B13C1C">
        <w:rPr>
          <w:szCs w:val="22"/>
        </w:rPr>
        <w:t xml:space="preserve"> cloud. </w:t>
      </w:r>
      <w:proofErr w:type="spellStart"/>
      <w:r w:rsidR="003A229F" w:rsidRPr="00B13C1C">
        <w:rPr>
          <w:szCs w:val="22"/>
        </w:rPr>
        <w:t>The</w:t>
      </w:r>
      <w:proofErr w:type="spellEnd"/>
      <w:r w:rsidR="003A229F" w:rsidRPr="00B13C1C">
        <w:rPr>
          <w:szCs w:val="22"/>
        </w:rPr>
        <w:t xml:space="preserve"> </w:t>
      </w:r>
      <w:proofErr w:type="spellStart"/>
      <w:r w:rsidR="003A229F" w:rsidRPr="00B13C1C">
        <w:rPr>
          <w:szCs w:val="22"/>
        </w:rPr>
        <w:t>results</w:t>
      </w:r>
      <w:proofErr w:type="spellEnd"/>
      <w:r w:rsidR="003A229F" w:rsidRPr="00B13C1C">
        <w:rPr>
          <w:szCs w:val="22"/>
        </w:rPr>
        <w:t xml:space="preserve"> </w:t>
      </w:r>
      <w:proofErr w:type="spellStart"/>
      <w:r w:rsidR="003A229F" w:rsidRPr="00B13C1C">
        <w:rPr>
          <w:szCs w:val="22"/>
        </w:rPr>
        <w:t>of</w:t>
      </w:r>
      <w:proofErr w:type="spellEnd"/>
      <w:r w:rsidR="003A229F" w:rsidRPr="00B13C1C">
        <w:rPr>
          <w:szCs w:val="22"/>
        </w:rPr>
        <w:t xml:space="preserve"> </w:t>
      </w:r>
      <w:proofErr w:type="spellStart"/>
      <w:r w:rsidR="003A229F" w:rsidRPr="00B13C1C">
        <w:rPr>
          <w:szCs w:val="22"/>
        </w:rPr>
        <w:t>the</w:t>
      </w:r>
      <w:proofErr w:type="spellEnd"/>
      <w:r w:rsidR="003A229F" w:rsidRPr="00B13C1C">
        <w:rPr>
          <w:szCs w:val="22"/>
        </w:rPr>
        <w:t xml:space="preserve"> </w:t>
      </w:r>
      <w:proofErr w:type="spellStart"/>
      <w:r w:rsidR="003A229F" w:rsidRPr="00B13C1C">
        <w:rPr>
          <w:szCs w:val="22"/>
        </w:rPr>
        <w:t>conducted</w:t>
      </w:r>
      <w:proofErr w:type="spellEnd"/>
      <w:r w:rsidR="003A229F" w:rsidRPr="00B13C1C">
        <w:rPr>
          <w:szCs w:val="22"/>
        </w:rPr>
        <w:t xml:space="preserve"> </w:t>
      </w:r>
      <w:proofErr w:type="spellStart"/>
      <w:r w:rsidR="003A229F" w:rsidRPr="00B13C1C">
        <w:rPr>
          <w:szCs w:val="22"/>
        </w:rPr>
        <w:t>primary</w:t>
      </w:r>
      <w:proofErr w:type="spellEnd"/>
      <w:r w:rsidR="003A229F" w:rsidRPr="00B13C1C">
        <w:rPr>
          <w:szCs w:val="22"/>
        </w:rPr>
        <w:t xml:space="preserve"> </w:t>
      </w:r>
      <w:proofErr w:type="spellStart"/>
      <w:r w:rsidR="003A229F" w:rsidRPr="00B13C1C">
        <w:rPr>
          <w:szCs w:val="22"/>
        </w:rPr>
        <w:t>research</w:t>
      </w:r>
      <w:proofErr w:type="spellEnd"/>
      <w:r w:rsidR="003A229F" w:rsidRPr="00B13C1C">
        <w:rPr>
          <w:szCs w:val="22"/>
        </w:rPr>
        <w:t xml:space="preserve"> </w:t>
      </w:r>
      <w:r w:rsidRPr="00B13C1C">
        <w:rPr>
          <w:szCs w:val="22"/>
        </w:rPr>
        <w:t xml:space="preserve">show </w:t>
      </w:r>
      <w:proofErr w:type="spellStart"/>
      <w:r w:rsidRPr="00B13C1C">
        <w:rPr>
          <w:szCs w:val="22"/>
        </w:rPr>
        <w:t>that</w:t>
      </w:r>
      <w:proofErr w:type="spellEnd"/>
      <w:r w:rsidRPr="00B13C1C">
        <w:rPr>
          <w:szCs w:val="22"/>
        </w:rPr>
        <w:t xml:space="preserve"> </w:t>
      </w:r>
      <w:proofErr w:type="spellStart"/>
      <w:r w:rsidRPr="00B13C1C">
        <w:rPr>
          <w:szCs w:val="22"/>
        </w:rPr>
        <w:t>the</w:t>
      </w:r>
      <w:proofErr w:type="spellEnd"/>
      <w:r w:rsidRPr="00B13C1C">
        <w:rPr>
          <w:szCs w:val="22"/>
        </w:rPr>
        <w:t xml:space="preserve"> </w:t>
      </w:r>
      <w:proofErr w:type="spellStart"/>
      <w:r w:rsidRPr="00B13C1C">
        <w:rPr>
          <w:szCs w:val="22"/>
        </w:rPr>
        <w:t>new</w:t>
      </w:r>
      <w:proofErr w:type="spellEnd"/>
      <w:r w:rsidRPr="00B13C1C">
        <w:rPr>
          <w:szCs w:val="22"/>
        </w:rPr>
        <w:t xml:space="preserve"> model </w:t>
      </w:r>
      <w:proofErr w:type="spellStart"/>
      <w:r w:rsidRPr="00B13C1C">
        <w:rPr>
          <w:szCs w:val="22"/>
        </w:rPr>
        <w:t>of</w:t>
      </w:r>
      <w:proofErr w:type="spellEnd"/>
      <w:r w:rsidRPr="00B13C1C">
        <w:rPr>
          <w:szCs w:val="22"/>
        </w:rPr>
        <w:t xml:space="preserve"> </w:t>
      </w:r>
      <w:proofErr w:type="spellStart"/>
      <w:r w:rsidRPr="00B13C1C">
        <w:rPr>
          <w:szCs w:val="22"/>
        </w:rPr>
        <w:t>centralized</w:t>
      </w:r>
      <w:proofErr w:type="spellEnd"/>
      <w:r w:rsidRPr="00B13C1C">
        <w:rPr>
          <w:szCs w:val="22"/>
        </w:rPr>
        <w:t xml:space="preserve"> </w:t>
      </w:r>
      <w:proofErr w:type="spellStart"/>
      <w:r w:rsidRPr="00B13C1C">
        <w:rPr>
          <w:szCs w:val="22"/>
        </w:rPr>
        <w:t>sharing</w:t>
      </w:r>
      <w:proofErr w:type="spellEnd"/>
      <w:r w:rsidRPr="00B13C1C">
        <w:rPr>
          <w:szCs w:val="22"/>
        </w:rPr>
        <w:t xml:space="preserve"> </w:t>
      </w:r>
      <w:proofErr w:type="spellStart"/>
      <w:r w:rsidRPr="00B13C1C">
        <w:rPr>
          <w:szCs w:val="22"/>
        </w:rPr>
        <w:t>of</w:t>
      </w:r>
      <w:proofErr w:type="spellEnd"/>
      <w:r w:rsidRPr="00B13C1C">
        <w:rPr>
          <w:szCs w:val="22"/>
        </w:rPr>
        <w:t xml:space="preserve"> </w:t>
      </w:r>
      <w:proofErr w:type="spellStart"/>
      <w:r w:rsidRPr="00B13C1C">
        <w:rPr>
          <w:szCs w:val="22"/>
        </w:rPr>
        <w:t>electronic</w:t>
      </w:r>
      <w:proofErr w:type="spellEnd"/>
      <w:r w:rsidRPr="00B13C1C">
        <w:rPr>
          <w:szCs w:val="22"/>
        </w:rPr>
        <w:t xml:space="preserve"> </w:t>
      </w:r>
      <w:proofErr w:type="spellStart"/>
      <w:r w:rsidRPr="00B13C1C">
        <w:rPr>
          <w:szCs w:val="22"/>
        </w:rPr>
        <w:t>services</w:t>
      </w:r>
      <w:proofErr w:type="spellEnd"/>
      <w:r w:rsidRPr="00B13C1C">
        <w:rPr>
          <w:szCs w:val="22"/>
        </w:rPr>
        <w:t xml:space="preserve">, </w:t>
      </w:r>
      <w:proofErr w:type="spellStart"/>
      <w:r w:rsidRPr="00B13C1C">
        <w:rPr>
          <w:szCs w:val="22"/>
        </w:rPr>
        <w:t>from</w:t>
      </w:r>
      <w:proofErr w:type="spellEnd"/>
      <w:r w:rsidRPr="00B13C1C">
        <w:rPr>
          <w:szCs w:val="22"/>
        </w:rPr>
        <w:t xml:space="preserve"> </w:t>
      </w:r>
      <w:proofErr w:type="spellStart"/>
      <w:r w:rsidRPr="00B13C1C">
        <w:rPr>
          <w:szCs w:val="22"/>
        </w:rPr>
        <w:t>end</w:t>
      </w:r>
      <w:proofErr w:type="spellEnd"/>
      <w:r w:rsidRPr="00B13C1C">
        <w:rPr>
          <w:szCs w:val="22"/>
        </w:rPr>
        <w:t xml:space="preserve"> </w:t>
      </w:r>
      <w:proofErr w:type="spellStart"/>
      <w:r w:rsidRPr="00B13C1C">
        <w:rPr>
          <w:szCs w:val="22"/>
        </w:rPr>
        <w:t>user</w:t>
      </w:r>
      <w:proofErr w:type="spellEnd"/>
      <w:r w:rsidRPr="00B13C1C">
        <w:rPr>
          <w:szCs w:val="22"/>
        </w:rPr>
        <w:t xml:space="preserve"> </w:t>
      </w:r>
      <w:proofErr w:type="spellStart"/>
      <w:r w:rsidRPr="00B13C1C">
        <w:rPr>
          <w:szCs w:val="22"/>
        </w:rPr>
        <w:t>perspective</w:t>
      </w:r>
      <w:proofErr w:type="spellEnd"/>
      <w:r w:rsidRPr="00B13C1C">
        <w:rPr>
          <w:szCs w:val="22"/>
        </w:rPr>
        <w:t xml:space="preserve">, </w:t>
      </w:r>
      <w:proofErr w:type="spellStart"/>
      <w:r w:rsidRPr="00B13C1C">
        <w:rPr>
          <w:szCs w:val="22"/>
        </w:rPr>
        <w:t>manages</w:t>
      </w:r>
      <w:proofErr w:type="spellEnd"/>
      <w:r w:rsidRPr="00B13C1C">
        <w:rPr>
          <w:szCs w:val="22"/>
        </w:rPr>
        <w:t xml:space="preserve"> </w:t>
      </w:r>
      <w:proofErr w:type="spellStart"/>
      <w:r w:rsidRPr="00B13C1C">
        <w:rPr>
          <w:szCs w:val="22"/>
        </w:rPr>
        <w:t>digitized</w:t>
      </w:r>
      <w:proofErr w:type="spellEnd"/>
      <w:r w:rsidRPr="00B13C1C">
        <w:rPr>
          <w:szCs w:val="22"/>
        </w:rPr>
        <w:t xml:space="preserve"> </w:t>
      </w:r>
      <w:proofErr w:type="spellStart"/>
      <w:r w:rsidRPr="00B13C1C">
        <w:rPr>
          <w:szCs w:val="22"/>
        </w:rPr>
        <w:t>services</w:t>
      </w:r>
      <w:proofErr w:type="spellEnd"/>
      <w:r w:rsidRPr="00B13C1C">
        <w:rPr>
          <w:szCs w:val="22"/>
        </w:rPr>
        <w:t xml:space="preserve"> </w:t>
      </w:r>
      <w:proofErr w:type="spellStart"/>
      <w:r w:rsidRPr="00B13C1C">
        <w:rPr>
          <w:szCs w:val="22"/>
        </w:rPr>
        <w:t>along</w:t>
      </w:r>
      <w:proofErr w:type="spellEnd"/>
      <w:r w:rsidRPr="00B13C1C">
        <w:rPr>
          <w:szCs w:val="22"/>
        </w:rPr>
        <w:t xml:space="preserve"> </w:t>
      </w:r>
      <w:proofErr w:type="spellStart"/>
      <w:r w:rsidRPr="00B13C1C">
        <w:rPr>
          <w:szCs w:val="22"/>
        </w:rPr>
        <w:t>with</w:t>
      </w:r>
      <w:proofErr w:type="spellEnd"/>
      <w:r w:rsidRPr="00B13C1C">
        <w:rPr>
          <w:szCs w:val="22"/>
        </w:rPr>
        <w:t xml:space="preserve"> </w:t>
      </w:r>
      <w:proofErr w:type="spellStart"/>
      <w:r w:rsidRPr="00B13C1C">
        <w:rPr>
          <w:szCs w:val="22"/>
        </w:rPr>
        <w:t>better</w:t>
      </w:r>
      <w:proofErr w:type="spellEnd"/>
      <w:r w:rsidRPr="00B13C1C">
        <w:rPr>
          <w:szCs w:val="22"/>
        </w:rPr>
        <w:t xml:space="preserve"> </w:t>
      </w:r>
      <w:proofErr w:type="spellStart"/>
      <w:r w:rsidRPr="00B13C1C">
        <w:rPr>
          <w:szCs w:val="22"/>
        </w:rPr>
        <w:t>information</w:t>
      </w:r>
      <w:proofErr w:type="spellEnd"/>
      <w:r w:rsidRPr="00B13C1C">
        <w:rPr>
          <w:szCs w:val="22"/>
        </w:rPr>
        <w:t xml:space="preserve"> </w:t>
      </w:r>
      <w:proofErr w:type="spellStart"/>
      <w:r w:rsidRPr="00B13C1C">
        <w:rPr>
          <w:szCs w:val="22"/>
        </w:rPr>
        <w:t>quality</w:t>
      </w:r>
      <w:proofErr w:type="spellEnd"/>
      <w:r w:rsidRPr="00B13C1C">
        <w:rPr>
          <w:szCs w:val="22"/>
        </w:rPr>
        <w:t xml:space="preserve"> </w:t>
      </w:r>
      <w:proofErr w:type="spellStart"/>
      <w:r w:rsidRPr="00B13C1C">
        <w:rPr>
          <w:szCs w:val="22"/>
        </w:rPr>
        <w:t>and</w:t>
      </w:r>
      <w:proofErr w:type="spellEnd"/>
      <w:r w:rsidRPr="00B13C1C">
        <w:rPr>
          <w:szCs w:val="22"/>
        </w:rPr>
        <w:t xml:space="preserve"> </w:t>
      </w:r>
      <w:proofErr w:type="spellStart"/>
      <w:r w:rsidRPr="00B13C1C">
        <w:rPr>
          <w:szCs w:val="22"/>
        </w:rPr>
        <w:t>increases</w:t>
      </w:r>
      <w:proofErr w:type="spellEnd"/>
      <w:r w:rsidRPr="00B13C1C">
        <w:rPr>
          <w:szCs w:val="22"/>
        </w:rPr>
        <w:t xml:space="preserve"> </w:t>
      </w:r>
      <w:proofErr w:type="spellStart"/>
      <w:r w:rsidRPr="00B13C1C">
        <w:rPr>
          <w:szCs w:val="22"/>
        </w:rPr>
        <w:t>the</w:t>
      </w:r>
      <w:proofErr w:type="spellEnd"/>
      <w:r w:rsidRPr="00B13C1C">
        <w:rPr>
          <w:szCs w:val="22"/>
        </w:rPr>
        <w:t xml:space="preserve"> </w:t>
      </w:r>
      <w:proofErr w:type="spellStart"/>
      <w:r w:rsidRPr="00B13C1C">
        <w:rPr>
          <w:szCs w:val="22"/>
        </w:rPr>
        <w:t>economic</w:t>
      </w:r>
      <w:proofErr w:type="spellEnd"/>
      <w:r w:rsidRPr="00B13C1C">
        <w:rPr>
          <w:szCs w:val="22"/>
        </w:rPr>
        <w:t xml:space="preserve"> </w:t>
      </w:r>
      <w:proofErr w:type="spellStart"/>
      <w:r w:rsidRPr="00B13C1C">
        <w:rPr>
          <w:szCs w:val="22"/>
        </w:rPr>
        <w:t>efficiency</w:t>
      </w:r>
      <w:proofErr w:type="spellEnd"/>
      <w:r w:rsidRPr="00B13C1C">
        <w:rPr>
          <w:szCs w:val="22"/>
        </w:rPr>
        <w:t xml:space="preserve"> </w:t>
      </w:r>
      <w:proofErr w:type="spellStart"/>
      <w:r w:rsidRPr="00B13C1C">
        <w:rPr>
          <w:szCs w:val="22"/>
        </w:rPr>
        <w:t>and</w:t>
      </w:r>
      <w:proofErr w:type="spellEnd"/>
      <w:r w:rsidRPr="00B13C1C">
        <w:rPr>
          <w:szCs w:val="22"/>
        </w:rPr>
        <w:t xml:space="preserve"> </w:t>
      </w:r>
      <w:proofErr w:type="spellStart"/>
      <w:r w:rsidRPr="00B13C1C">
        <w:rPr>
          <w:szCs w:val="22"/>
        </w:rPr>
        <w:t>optimization</w:t>
      </w:r>
      <w:proofErr w:type="spellEnd"/>
      <w:r w:rsidRPr="00B13C1C">
        <w:rPr>
          <w:szCs w:val="22"/>
        </w:rPr>
        <w:t xml:space="preserve"> </w:t>
      </w:r>
      <w:proofErr w:type="spellStart"/>
      <w:r w:rsidRPr="00B13C1C">
        <w:rPr>
          <w:szCs w:val="22"/>
        </w:rPr>
        <w:t>of</w:t>
      </w:r>
      <w:proofErr w:type="spellEnd"/>
      <w:r w:rsidRPr="00B13C1C">
        <w:rPr>
          <w:szCs w:val="22"/>
        </w:rPr>
        <w:t xml:space="preserve"> </w:t>
      </w:r>
      <w:proofErr w:type="spellStart"/>
      <w:r w:rsidRPr="00B13C1C">
        <w:rPr>
          <w:szCs w:val="22"/>
        </w:rPr>
        <w:t>the</w:t>
      </w:r>
      <w:proofErr w:type="spellEnd"/>
      <w:r w:rsidRPr="00B13C1C">
        <w:rPr>
          <w:szCs w:val="22"/>
        </w:rPr>
        <w:t xml:space="preserve"> </w:t>
      </w:r>
      <w:proofErr w:type="spellStart"/>
      <w:r w:rsidRPr="00B13C1C">
        <w:rPr>
          <w:szCs w:val="22"/>
        </w:rPr>
        <w:t>overall</w:t>
      </w:r>
      <w:proofErr w:type="spellEnd"/>
      <w:r w:rsidRPr="00B13C1C">
        <w:rPr>
          <w:szCs w:val="22"/>
        </w:rPr>
        <w:t xml:space="preserve"> ICT base for </w:t>
      </w:r>
      <w:proofErr w:type="spellStart"/>
      <w:r w:rsidRPr="00B13C1C">
        <w:rPr>
          <w:szCs w:val="22"/>
        </w:rPr>
        <w:t>all</w:t>
      </w:r>
      <w:proofErr w:type="spellEnd"/>
      <w:r w:rsidRPr="00B13C1C">
        <w:rPr>
          <w:szCs w:val="22"/>
        </w:rPr>
        <w:t xml:space="preserve"> </w:t>
      </w:r>
      <w:proofErr w:type="spellStart"/>
      <w:r w:rsidRPr="00B13C1C">
        <w:rPr>
          <w:szCs w:val="22"/>
        </w:rPr>
        <w:t>covered</w:t>
      </w:r>
      <w:proofErr w:type="spellEnd"/>
      <w:r w:rsidRPr="00B13C1C">
        <w:rPr>
          <w:szCs w:val="22"/>
        </w:rPr>
        <w:t xml:space="preserve"> </w:t>
      </w:r>
      <w:proofErr w:type="spellStart"/>
      <w:r w:rsidRPr="00B13C1C">
        <w:rPr>
          <w:szCs w:val="22"/>
        </w:rPr>
        <w:t>users</w:t>
      </w:r>
      <w:proofErr w:type="spellEnd"/>
      <w:r w:rsidRPr="00B13C1C">
        <w:rPr>
          <w:szCs w:val="22"/>
        </w:rPr>
        <w:t xml:space="preserve">. </w:t>
      </w:r>
      <w:proofErr w:type="spellStart"/>
      <w:r w:rsidRPr="00B13C1C">
        <w:rPr>
          <w:szCs w:val="22"/>
        </w:rPr>
        <w:t>The</w:t>
      </w:r>
      <w:proofErr w:type="spellEnd"/>
      <w:r w:rsidRPr="00B13C1C">
        <w:rPr>
          <w:szCs w:val="22"/>
        </w:rPr>
        <w:t xml:space="preserve"> model </w:t>
      </w:r>
      <w:proofErr w:type="spellStart"/>
      <w:r w:rsidRPr="00B13C1C">
        <w:rPr>
          <w:szCs w:val="22"/>
        </w:rPr>
        <w:t>of</w:t>
      </w:r>
      <w:proofErr w:type="spellEnd"/>
      <w:r w:rsidRPr="00B13C1C">
        <w:rPr>
          <w:szCs w:val="22"/>
        </w:rPr>
        <w:t xml:space="preserve"> </w:t>
      </w:r>
      <w:proofErr w:type="spellStart"/>
      <w:r w:rsidRPr="00B13C1C">
        <w:rPr>
          <w:szCs w:val="22"/>
        </w:rPr>
        <w:t>shared</w:t>
      </w:r>
      <w:proofErr w:type="spellEnd"/>
      <w:r w:rsidRPr="00B13C1C">
        <w:rPr>
          <w:szCs w:val="22"/>
        </w:rPr>
        <w:t xml:space="preserve"> ICT </w:t>
      </w:r>
      <w:proofErr w:type="spellStart"/>
      <w:r w:rsidRPr="00B13C1C">
        <w:rPr>
          <w:szCs w:val="22"/>
        </w:rPr>
        <w:t>services</w:t>
      </w:r>
      <w:proofErr w:type="spellEnd"/>
      <w:r w:rsidRPr="00B13C1C">
        <w:rPr>
          <w:szCs w:val="22"/>
        </w:rPr>
        <w:t xml:space="preserve"> </w:t>
      </w:r>
      <w:proofErr w:type="spellStart"/>
      <w:r w:rsidRPr="00B13C1C">
        <w:rPr>
          <w:szCs w:val="22"/>
        </w:rPr>
        <w:t>is</w:t>
      </w:r>
      <w:proofErr w:type="spellEnd"/>
      <w:r w:rsidRPr="00B13C1C">
        <w:rPr>
          <w:szCs w:val="22"/>
        </w:rPr>
        <w:t xml:space="preserve"> </w:t>
      </w:r>
      <w:proofErr w:type="spellStart"/>
      <w:r w:rsidRPr="00B13C1C">
        <w:rPr>
          <w:szCs w:val="22"/>
        </w:rPr>
        <w:t>technologically</w:t>
      </w:r>
      <w:proofErr w:type="spellEnd"/>
      <w:r w:rsidRPr="00B13C1C">
        <w:rPr>
          <w:szCs w:val="22"/>
        </w:rPr>
        <w:t xml:space="preserve"> more </w:t>
      </w:r>
      <w:proofErr w:type="spellStart"/>
      <w:r w:rsidRPr="00B13C1C">
        <w:rPr>
          <w:szCs w:val="22"/>
        </w:rPr>
        <w:t>advanced</w:t>
      </w:r>
      <w:proofErr w:type="spellEnd"/>
      <w:r w:rsidRPr="00B13C1C">
        <w:rPr>
          <w:szCs w:val="22"/>
        </w:rPr>
        <w:t xml:space="preserve"> for </w:t>
      </w:r>
      <w:proofErr w:type="spellStart"/>
      <w:r w:rsidRPr="00B13C1C">
        <w:rPr>
          <w:szCs w:val="22"/>
        </w:rPr>
        <w:t>all</w:t>
      </w:r>
      <w:proofErr w:type="spellEnd"/>
      <w:r w:rsidRPr="00B13C1C">
        <w:rPr>
          <w:szCs w:val="22"/>
        </w:rPr>
        <w:t xml:space="preserve"> </w:t>
      </w:r>
      <w:proofErr w:type="spellStart"/>
      <w:r w:rsidRPr="00B13C1C">
        <w:rPr>
          <w:szCs w:val="22"/>
        </w:rPr>
        <w:t>involved</w:t>
      </w:r>
      <w:proofErr w:type="spellEnd"/>
      <w:r w:rsidRPr="00B13C1C">
        <w:rPr>
          <w:szCs w:val="22"/>
        </w:rPr>
        <w:t xml:space="preserve"> </w:t>
      </w:r>
      <w:proofErr w:type="spellStart"/>
      <w:r w:rsidRPr="00B13C1C">
        <w:rPr>
          <w:szCs w:val="22"/>
        </w:rPr>
        <w:t>users</w:t>
      </w:r>
      <w:proofErr w:type="spellEnd"/>
      <w:r w:rsidRPr="00B13C1C">
        <w:rPr>
          <w:szCs w:val="22"/>
        </w:rPr>
        <w:t xml:space="preserve"> </w:t>
      </w:r>
      <w:proofErr w:type="spellStart"/>
      <w:r w:rsidRPr="00B13C1C">
        <w:rPr>
          <w:szCs w:val="22"/>
        </w:rPr>
        <w:t>and</w:t>
      </w:r>
      <w:proofErr w:type="spellEnd"/>
      <w:r w:rsidRPr="00B13C1C">
        <w:rPr>
          <w:szCs w:val="22"/>
        </w:rPr>
        <w:t xml:space="preserve"> </w:t>
      </w:r>
      <w:proofErr w:type="spellStart"/>
      <w:r w:rsidRPr="00B13C1C">
        <w:rPr>
          <w:szCs w:val="22"/>
        </w:rPr>
        <w:t>stakeholders</w:t>
      </w:r>
      <w:proofErr w:type="spellEnd"/>
      <w:r w:rsidRPr="00B13C1C">
        <w:rPr>
          <w:szCs w:val="22"/>
        </w:rPr>
        <w:t xml:space="preserve">, </w:t>
      </w:r>
      <w:proofErr w:type="spellStart"/>
      <w:r w:rsidRPr="00B13C1C">
        <w:rPr>
          <w:szCs w:val="22"/>
        </w:rPr>
        <w:t>electronic</w:t>
      </w:r>
      <w:proofErr w:type="spellEnd"/>
      <w:r w:rsidRPr="00B13C1C">
        <w:rPr>
          <w:szCs w:val="22"/>
        </w:rPr>
        <w:t xml:space="preserve"> data </w:t>
      </w:r>
      <w:proofErr w:type="spellStart"/>
      <w:r w:rsidRPr="00B13C1C">
        <w:rPr>
          <w:szCs w:val="22"/>
        </w:rPr>
        <w:t>is</w:t>
      </w:r>
      <w:proofErr w:type="spellEnd"/>
      <w:r w:rsidRPr="00B13C1C">
        <w:rPr>
          <w:szCs w:val="22"/>
        </w:rPr>
        <w:t xml:space="preserve"> </w:t>
      </w:r>
      <w:proofErr w:type="spellStart"/>
      <w:r w:rsidRPr="00B13C1C">
        <w:rPr>
          <w:szCs w:val="22"/>
        </w:rPr>
        <w:t>safer</w:t>
      </w:r>
      <w:proofErr w:type="spellEnd"/>
      <w:r w:rsidRPr="00B13C1C">
        <w:rPr>
          <w:szCs w:val="22"/>
        </w:rPr>
        <w:t xml:space="preserve"> </w:t>
      </w:r>
      <w:proofErr w:type="spellStart"/>
      <w:r w:rsidRPr="00B13C1C">
        <w:rPr>
          <w:szCs w:val="22"/>
        </w:rPr>
        <w:t>and</w:t>
      </w:r>
      <w:proofErr w:type="spellEnd"/>
      <w:r w:rsidRPr="00B13C1C">
        <w:rPr>
          <w:szCs w:val="22"/>
        </w:rPr>
        <w:t xml:space="preserve"> more </w:t>
      </w:r>
      <w:proofErr w:type="spellStart"/>
      <w:r w:rsidRPr="00B13C1C">
        <w:rPr>
          <w:szCs w:val="22"/>
        </w:rPr>
        <w:t>accessible</w:t>
      </w:r>
      <w:proofErr w:type="spellEnd"/>
      <w:r w:rsidRPr="00B13C1C">
        <w:rPr>
          <w:szCs w:val="22"/>
        </w:rPr>
        <w:t xml:space="preserve">, </w:t>
      </w:r>
      <w:proofErr w:type="spellStart"/>
      <w:r w:rsidRPr="00B13C1C">
        <w:rPr>
          <w:szCs w:val="22"/>
        </w:rPr>
        <w:t>and</w:t>
      </w:r>
      <w:proofErr w:type="spellEnd"/>
      <w:r w:rsidRPr="00B13C1C">
        <w:rPr>
          <w:szCs w:val="22"/>
        </w:rPr>
        <w:t xml:space="preserve"> </w:t>
      </w:r>
      <w:proofErr w:type="spellStart"/>
      <w:r w:rsidRPr="00B13C1C">
        <w:rPr>
          <w:szCs w:val="22"/>
        </w:rPr>
        <w:t>users</w:t>
      </w:r>
      <w:proofErr w:type="spellEnd"/>
      <w:r w:rsidRPr="00B13C1C">
        <w:rPr>
          <w:szCs w:val="22"/>
        </w:rPr>
        <w:t xml:space="preserve"> </w:t>
      </w:r>
      <w:proofErr w:type="spellStart"/>
      <w:r w:rsidRPr="00B13C1C">
        <w:rPr>
          <w:szCs w:val="22"/>
        </w:rPr>
        <w:t>interact</w:t>
      </w:r>
      <w:proofErr w:type="spellEnd"/>
      <w:r w:rsidRPr="00B13C1C">
        <w:rPr>
          <w:szCs w:val="22"/>
        </w:rPr>
        <w:t xml:space="preserve"> </w:t>
      </w:r>
      <w:proofErr w:type="spellStart"/>
      <w:r w:rsidRPr="00B13C1C">
        <w:rPr>
          <w:szCs w:val="22"/>
        </w:rPr>
        <w:t>better</w:t>
      </w:r>
      <w:proofErr w:type="spellEnd"/>
      <w:r w:rsidRPr="00B13C1C">
        <w:rPr>
          <w:szCs w:val="22"/>
        </w:rPr>
        <w:t xml:space="preserve"> </w:t>
      </w:r>
      <w:proofErr w:type="spellStart"/>
      <w:r w:rsidRPr="00B13C1C">
        <w:rPr>
          <w:szCs w:val="22"/>
        </w:rPr>
        <w:t>through</w:t>
      </w:r>
      <w:proofErr w:type="spellEnd"/>
      <w:r w:rsidRPr="00B13C1C">
        <w:rPr>
          <w:szCs w:val="22"/>
        </w:rPr>
        <w:t xml:space="preserve"> </w:t>
      </w:r>
      <w:proofErr w:type="spellStart"/>
      <w:r w:rsidRPr="00B13C1C">
        <w:rPr>
          <w:szCs w:val="22"/>
        </w:rPr>
        <w:t>the</w:t>
      </w:r>
      <w:proofErr w:type="spellEnd"/>
      <w:r w:rsidRPr="00B13C1C">
        <w:rPr>
          <w:szCs w:val="22"/>
        </w:rPr>
        <w:t xml:space="preserve"> </w:t>
      </w:r>
      <w:proofErr w:type="spellStart"/>
      <w:r w:rsidRPr="00B13C1C">
        <w:rPr>
          <w:szCs w:val="22"/>
        </w:rPr>
        <w:t>interoperability</w:t>
      </w:r>
      <w:proofErr w:type="spellEnd"/>
      <w:r w:rsidRPr="00B13C1C">
        <w:rPr>
          <w:szCs w:val="22"/>
        </w:rPr>
        <w:t xml:space="preserve"> system.</w:t>
      </w:r>
    </w:p>
    <w:p w14:paraId="4F4F8D49" w14:textId="77777777" w:rsidR="00D7368D" w:rsidRPr="00B13C1C" w:rsidRDefault="00D7368D" w:rsidP="00D7368D">
      <w:pPr>
        <w:spacing w:after="160" w:line="259" w:lineRule="auto"/>
      </w:pPr>
    </w:p>
    <w:p w14:paraId="39EC1A5D" w14:textId="61ADD896" w:rsidR="00D7368D" w:rsidRPr="00B13C1C" w:rsidRDefault="00D7368D" w:rsidP="00D7368D">
      <w:pPr>
        <w:spacing w:after="160" w:line="259" w:lineRule="auto"/>
      </w:pPr>
      <w:proofErr w:type="spellStart"/>
      <w:r w:rsidRPr="00B13C1C">
        <w:rPr>
          <w:b/>
        </w:rPr>
        <w:t>Number</w:t>
      </w:r>
      <w:proofErr w:type="spellEnd"/>
      <w:r w:rsidRPr="00B13C1C">
        <w:rPr>
          <w:b/>
        </w:rPr>
        <w:t xml:space="preserve"> </w:t>
      </w:r>
      <w:proofErr w:type="spellStart"/>
      <w:r w:rsidRPr="00B13C1C">
        <w:rPr>
          <w:b/>
        </w:rPr>
        <w:t>of</w:t>
      </w:r>
      <w:proofErr w:type="spellEnd"/>
      <w:r w:rsidRPr="00B13C1C">
        <w:rPr>
          <w:b/>
        </w:rPr>
        <w:t xml:space="preserve"> </w:t>
      </w:r>
      <w:proofErr w:type="spellStart"/>
      <w:r w:rsidRPr="00B13C1C">
        <w:rPr>
          <w:b/>
        </w:rPr>
        <w:t>pages</w:t>
      </w:r>
      <w:proofErr w:type="spellEnd"/>
      <w:r w:rsidRPr="00B13C1C">
        <w:t xml:space="preserve">: </w:t>
      </w:r>
      <w:r w:rsidR="00E25724" w:rsidRPr="00B13C1C">
        <w:t>31</w:t>
      </w:r>
      <w:r w:rsidR="00BE0F21" w:rsidRPr="00B13C1C">
        <w:t>7</w:t>
      </w:r>
    </w:p>
    <w:p w14:paraId="31BC2A64" w14:textId="1D79C1E0" w:rsidR="00D7368D" w:rsidRPr="00B13C1C" w:rsidRDefault="00D7368D" w:rsidP="00D7368D">
      <w:pPr>
        <w:spacing w:after="160" w:line="259" w:lineRule="auto"/>
      </w:pPr>
      <w:proofErr w:type="spellStart"/>
      <w:r w:rsidRPr="00B13C1C">
        <w:rPr>
          <w:b/>
        </w:rPr>
        <w:t>Number</w:t>
      </w:r>
      <w:proofErr w:type="spellEnd"/>
      <w:r w:rsidRPr="00B13C1C">
        <w:rPr>
          <w:b/>
        </w:rPr>
        <w:t xml:space="preserve"> </w:t>
      </w:r>
      <w:proofErr w:type="spellStart"/>
      <w:r w:rsidRPr="00B13C1C">
        <w:rPr>
          <w:b/>
        </w:rPr>
        <w:t>of</w:t>
      </w:r>
      <w:proofErr w:type="spellEnd"/>
      <w:r w:rsidRPr="00B13C1C">
        <w:rPr>
          <w:b/>
        </w:rPr>
        <w:t xml:space="preserve"> </w:t>
      </w:r>
      <w:proofErr w:type="spellStart"/>
      <w:r w:rsidRPr="00B13C1C">
        <w:rPr>
          <w:b/>
        </w:rPr>
        <w:t>figures</w:t>
      </w:r>
      <w:proofErr w:type="spellEnd"/>
      <w:r w:rsidRPr="00B13C1C">
        <w:t>: 18</w:t>
      </w:r>
    </w:p>
    <w:p w14:paraId="6331D6F3" w14:textId="5F6C3AE8" w:rsidR="00E25724" w:rsidRPr="00B13C1C" w:rsidRDefault="00E25724" w:rsidP="00E25724">
      <w:pPr>
        <w:spacing w:after="160" w:line="259" w:lineRule="auto"/>
      </w:pPr>
      <w:proofErr w:type="spellStart"/>
      <w:r w:rsidRPr="00B13C1C">
        <w:rPr>
          <w:b/>
        </w:rPr>
        <w:t>Number</w:t>
      </w:r>
      <w:proofErr w:type="spellEnd"/>
      <w:r w:rsidRPr="00B13C1C">
        <w:rPr>
          <w:b/>
        </w:rPr>
        <w:t xml:space="preserve"> </w:t>
      </w:r>
      <w:proofErr w:type="spellStart"/>
      <w:r w:rsidRPr="00B13C1C">
        <w:rPr>
          <w:b/>
        </w:rPr>
        <w:t>of</w:t>
      </w:r>
      <w:proofErr w:type="spellEnd"/>
      <w:r w:rsidRPr="00B13C1C">
        <w:rPr>
          <w:b/>
        </w:rPr>
        <w:t xml:space="preserve"> </w:t>
      </w:r>
      <w:proofErr w:type="spellStart"/>
      <w:r w:rsidRPr="00B13C1C">
        <w:rPr>
          <w:b/>
        </w:rPr>
        <w:t>graphs</w:t>
      </w:r>
      <w:proofErr w:type="spellEnd"/>
      <w:r w:rsidRPr="00B13C1C">
        <w:t>: 7</w:t>
      </w:r>
    </w:p>
    <w:p w14:paraId="1AB3188B" w14:textId="29C0F126" w:rsidR="00D7368D" w:rsidRPr="00B13C1C" w:rsidRDefault="00D7368D" w:rsidP="00D7368D">
      <w:pPr>
        <w:spacing w:after="160" w:line="259" w:lineRule="auto"/>
      </w:pPr>
      <w:proofErr w:type="spellStart"/>
      <w:r w:rsidRPr="00B13C1C">
        <w:rPr>
          <w:b/>
        </w:rPr>
        <w:t>Number</w:t>
      </w:r>
      <w:proofErr w:type="spellEnd"/>
      <w:r w:rsidRPr="00B13C1C">
        <w:rPr>
          <w:b/>
        </w:rPr>
        <w:t xml:space="preserve"> </w:t>
      </w:r>
      <w:proofErr w:type="spellStart"/>
      <w:r w:rsidRPr="00B13C1C">
        <w:rPr>
          <w:b/>
        </w:rPr>
        <w:t>of</w:t>
      </w:r>
      <w:proofErr w:type="spellEnd"/>
      <w:r w:rsidRPr="00B13C1C">
        <w:rPr>
          <w:b/>
        </w:rPr>
        <w:t xml:space="preserve"> </w:t>
      </w:r>
      <w:proofErr w:type="spellStart"/>
      <w:r w:rsidRPr="00B13C1C">
        <w:rPr>
          <w:b/>
        </w:rPr>
        <w:t>tables</w:t>
      </w:r>
      <w:proofErr w:type="spellEnd"/>
      <w:r w:rsidRPr="00B13C1C">
        <w:t xml:space="preserve">: </w:t>
      </w:r>
      <w:r w:rsidR="00E25724" w:rsidRPr="00B13C1C">
        <w:t>33</w:t>
      </w:r>
    </w:p>
    <w:p w14:paraId="63C15AA5" w14:textId="1ABE5EFD" w:rsidR="00D7368D" w:rsidRPr="00B13C1C" w:rsidRDefault="00D7368D" w:rsidP="00D7368D">
      <w:pPr>
        <w:spacing w:after="160" w:line="259" w:lineRule="auto"/>
      </w:pPr>
      <w:proofErr w:type="spellStart"/>
      <w:r w:rsidRPr="00B13C1C">
        <w:rPr>
          <w:b/>
        </w:rPr>
        <w:t>Number</w:t>
      </w:r>
      <w:proofErr w:type="spellEnd"/>
      <w:r w:rsidRPr="00B13C1C">
        <w:rPr>
          <w:b/>
        </w:rPr>
        <w:t xml:space="preserve"> </w:t>
      </w:r>
      <w:proofErr w:type="spellStart"/>
      <w:r w:rsidRPr="00B13C1C">
        <w:rPr>
          <w:b/>
        </w:rPr>
        <w:t>of</w:t>
      </w:r>
      <w:proofErr w:type="spellEnd"/>
      <w:r w:rsidRPr="00B13C1C">
        <w:rPr>
          <w:b/>
        </w:rPr>
        <w:t xml:space="preserve"> </w:t>
      </w:r>
      <w:proofErr w:type="spellStart"/>
      <w:r w:rsidRPr="00B13C1C">
        <w:rPr>
          <w:b/>
        </w:rPr>
        <w:t>references</w:t>
      </w:r>
      <w:proofErr w:type="spellEnd"/>
      <w:r w:rsidRPr="00B13C1C">
        <w:t xml:space="preserve">: </w:t>
      </w:r>
      <w:r w:rsidR="00820149" w:rsidRPr="00B13C1C">
        <w:t>4</w:t>
      </w:r>
      <w:r w:rsidR="00E25724" w:rsidRPr="00B13C1C">
        <w:t>69</w:t>
      </w:r>
    </w:p>
    <w:p w14:paraId="0BBF5718" w14:textId="77777777" w:rsidR="00D7368D" w:rsidRPr="00B13C1C" w:rsidRDefault="00D7368D" w:rsidP="00D7368D">
      <w:pPr>
        <w:spacing w:after="160" w:line="259" w:lineRule="auto"/>
      </w:pPr>
      <w:r w:rsidRPr="00B13C1C">
        <w:rPr>
          <w:b/>
        </w:rPr>
        <w:t xml:space="preserve">Original </w:t>
      </w:r>
      <w:proofErr w:type="spellStart"/>
      <w:r w:rsidRPr="00B13C1C">
        <w:rPr>
          <w:b/>
        </w:rPr>
        <w:t>in</w:t>
      </w:r>
      <w:proofErr w:type="spellEnd"/>
      <w:r w:rsidRPr="00B13C1C">
        <w:t>: Croatian</w:t>
      </w:r>
    </w:p>
    <w:p w14:paraId="5FE2385B" w14:textId="6A95300A" w:rsidR="003A229F" w:rsidRPr="00B13C1C" w:rsidRDefault="00D7368D" w:rsidP="00D7368D">
      <w:pPr>
        <w:spacing w:after="160"/>
        <w:rPr>
          <w:szCs w:val="22"/>
        </w:rPr>
      </w:pPr>
      <w:proofErr w:type="spellStart"/>
      <w:r w:rsidRPr="00B13C1C">
        <w:rPr>
          <w:b/>
        </w:rPr>
        <w:t>Key</w:t>
      </w:r>
      <w:proofErr w:type="spellEnd"/>
      <w:r w:rsidRPr="00B13C1C">
        <w:rPr>
          <w:b/>
        </w:rPr>
        <w:t xml:space="preserve"> </w:t>
      </w:r>
      <w:proofErr w:type="spellStart"/>
      <w:r w:rsidRPr="00B13C1C">
        <w:rPr>
          <w:b/>
        </w:rPr>
        <w:t>words</w:t>
      </w:r>
      <w:proofErr w:type="spellEnd"/>
      <w:r w:rsidRPr="00B13C1C">
        <w:t xml:space="preserve">: </w:t>
      </w:r>
      <w:proofErr w:type="spellStart"/>
      <w:r w:rsidR="003A229F" w:rsidRPr="00B13C1C">
        <w:rPr>
          <w:szCs w:val="22"/>
        </w:rPr>
        <w:t>shared</w:t>
      </w:r>
      <w:proofErr w:type="spellEnd"/>
      <w:r w:rsidR="003A229F" w:rsidRPr="00B13C1C">
        <w:rPr>
          <w:szCs w:val="22"/>
        </w:rPr>
        <w:t xml:space="preserve"> </w:t>
      </w:r>
      <w:proofErr w:type="spellStart"/>
      <w:r w:rsidR="003A229F" w:rsidRPr="00B13C1C">
        <w:rPr>
          <w:szCs w:val="22"/>
        </w:rPr>
        <w:t>services</w:t>
      </w:r>
      <w:proofErr w:type="spellEnd"/>
      <w:r w:rsidR="003A229F" w:rsidRPr="00B13C1C">
        <w:rPr>
          <w:szCs w:val="22"/>
        </w:rPr>
        <w:t xml:space="preserve"> centre, </w:t>
      </w:r>
      <w:r w:rsidRPr="00B13C1C">
        <w:rPr>
          <w:szCs w:val="22"/>
        </w:rPr>
        <w:t xml:space="preserve">ICT, </w:t>
      </w:r>
      <w:proofErr w:type="spellStart"/>
      <w:r w:rsidR="003A229F" w:rsidRPr="00B13C1C">
        <w:rPr>
          <w:szCs w:val="22"/>
        </w:rPr>
        <w:t>digital</w:t>
      </w:r>
      <w:proofErr w:type="spellEnd"/>
      <w:r w:rsidR="003A229F" w:rsidRPr="00B13C1C">
        <w:rPr>
          <w:szCs w:val="22"/>
        </w:rPr>
        <w:t xml:space="preserve"> </w:t>
      </w:r>
      <w:proofErr w:type="spellStart"/>
      <w:r w:rsidR="003A229F" w:rsidRPr="00B13C1C">
        <w:rPr>
          <w:szCs w:val="22"/>
        </w:rPr>
        <w:t>transformation</w:t>
      </w:r>
      <w:proofErr w:type="spellEnd"/>
      <w:r w:rsidR="003A229F" w:rsidRPr="00B13C1C">
        <w:rPr>
          <w:szCs w:val="22"/>
        </w:rPr>
        <w:t xml:space="preserve">, </w:t>
      </w:r>
      <w:proofErr w:type="spellStart"/>
      <w:r w:rsidR="003A229F" w:rsidRPr="00B13C1C">
        <w:rPr>
          <w:szCs w:val="22"/>
        </w:rPr>
        <w:t>customer</w:t>
      </w:r>
      <w:proofErr w:type="spellEnd"/>
      <w:r w:rsidR="003A229F" w:rsidRPr="00B13C1C">
        <w:rPr>
          <w:szCs w:val="22"/>
        </w:rPr>
        <w:t xml:space="preserve"> </w:t>
      </w:r>
      <w:proofErr w:type="spellStart"/>
      <w:r w:rsidR="003A229F" w:rsidRPr="00B13C1C">
        <w:rPr>
          <w:szCs w:val="22"/>
        </w:rPr>
        <w:t>experience</w:t>
      </w:r>
      <w:proofErr w:type="spellEnd"/>
      <w:r w:rsidR="003A229F" w:rsidRPr="00B13C1C">
        <w:rPr>
          <w:szCs w:val="22"/>
        </w:rPr>
        <w:t xml:space="preserve">, cloud </w:t>
      </w:r>
      <w:proofErr w:type="spellStart"/>
      <w:r w:rsidR="003A229F" w:rsidRPr="00B13C1C">
        <w:rPr>
          <w:szCs w:val="22"/>
        </w:rPr>
        <w:t>services</w:t>
      </w:r>
      <w:proofErr w:type="spellEnd"/>
    </w:p>
    <w:p w14:paraId="3F488BA6" w14:textId="77777777" w:rsidR="00D7368D" w:rsidRPr="00B13C1C" w:rsidRDefault="00D7368D" w:rsidP="00D7368D">
      <w:pPr>
        <w:spacing w:after="160" w:line="259" w:lineRule="auto"/>
      </w:pPr>
      <w:r w:rsidRPr="00B13C1C">
        <w:rPr>
          <w:b/>
        </w:rPr>
        <w:t xml:space="preserve">Date </w:t>
      </w:r>
      <w:proofErr w:type="spellStart"/>
      <w:r w:rsidRPr="00B13C1C">
        <w:rPr>
          <w:b/>
        </w:rPr>
        <w:t>of</w:t>
      </w:r>
      <w:proofErr w:type="spellEnd"/>
      <w:r w:rsidRPr="00B13C1C">
        <w:rPr>
          <w:b/>
        </w:rPr>
        <w:t xml:space="preserve"> </w:t>
      </w:r>
      <w:proofErr w:type="spellStart"/>
      <w:r w:rsidRPr="00B13C1C">
        <w:rPr>
          <w:b/>
        </w:rPr>
        <w:t>the</w:t>
      </w:r>
      <w:proofErr w:type="spellEnd"/>
      <w:r w:rsidRPr="00B13C1C">
        <w:rPr>
          <w:b/>
        </w:rPr>
        <w:t xml:space="preserve"> </w:t>
      </w:r>
      <w:proofErr w:type="spellStart"/>
      <w:r w:rsidRPr="00B13C1C">
        <w:rPr>
          <w:b/>
        </w:rPr>
        <w:t>thesis</w:t>
      </w:r>
      <w:proofErr w:type="spellEnd"/>
      <w:r w:rsidRPr="00B13C1C">
        <w:rPr>
          <w:b/>
        </w:rPr>
        <w:t xml:space="preserve"> </w:t>
      </w:r>
      <w:proofErr w:type="spellStart"/>
      <w:r w:rsidRPr="00B13C1C">
        <w:rPr>
          <w:b/>
        </w:rPr>
        <w:t>defense</w:t>
      </w:r>
      <w:proofErr w:type="spellEnd"/>
      <w:r w:rsidRPr="00B13C1C">
        <w:t xml:space="preserve">: </w:t>
      </w:r>
    </w:p>
    <w:p w14:paraId="5D223758" w14:textId="77777777" w:rsidR="00D7368D" w:rsidRPr="00B13C1C" w:rsidRDefault="00D7368D" w:rsidP="00D7368D">
      <w:pPr>
        <w:spacing w:after="160" w:line="259" w:lineRule="auto"/>
        <w:rPr>
          <w:b/>
        </w:rPr>
      </w:pPr>
      <w:r w:rsidRPr="00B13C1C">
        <w:rPr>
          <w:b/>
        </w:rPr>
        <w:br w:type="page"/>
      </w:r>
    </w:p>
    <w:p w14:paraId="04B21539" w14:textId="77777777" w:rsidR="00D7368D" w:rsidRPr="00B13C1C" w:rsidRDefault="00D7368D" w:rsidP="00D7368D">
      <w:pPr>
        <w:spacing w:after="160" w:line="259" w:lineRule="auto"/>
      </w:pPr>
      <w:proofErr w:type="spellStart"/>
      <w:r w:rsidRPr="00B13C1C">
        <w:rPr>
          <w:b/>
        </w:rPr>
        <w:lastRenderedPageBreak/>
        <w:t>Reviewers</w:t>
      </w:r>
      <w:proofErr w:type="spellEnd"/>
      <w:r w:rsidRPr="00B13C1C">
        <w:t xml:space="preserve">: </w:t>
      </w:r>
    </w:p>
    <w:p w14:paraId="3EE4CE8D" w14:textId="77777777" w:rsidR="00D7368D" w:rsidRPr="00B13C1C" w:rsidRDefault="00D7368D" w:rsidP="00D7368D">
      <w:pPr>
        <w:spacing w:after="160" w:line="259" w:lineRule="auto"/>
      </w:pPr>
      <w:r w:rsidRPr="00B13C1C">
        <w:t xml:space="preserve">1. </w:t>
      </w:r>
      <w:proofErr w:type="spellStart"/>
      <w:r w:rsidRPr="00B13C1C">
        <w:t>Assoc</w:t>
      </w:r>
      <w:proofErr w:type="spellEnd"/>
      <w:r w:rsidRPr="00B13C1C">
        <w:t xml:space="preserve">. Prof. Ivan </w:t>
      </w:r>
      <w:proofErr w:type="spellStart"/>
      <w:r w:rsidRPr="00B13C1C">
        <w:t>Kelić</w:t>
      </w:r>
      <w:proofErr w:type="spellEnd"/>
      <w:r w:rsidRPr="00B13C1C">
        <w:t xml:space="preserve">, </w:t>
      </w:r>
      <w:proofErr w:type="spellStart"/>
      <w:r w:rsidRPr="00B13C1C">
        <w:t>Ph.D</w:t>
      </w:r>
      <w:proofErr w:type="spellEnd"/>
      <w:r w:rsidRPr="00B13C1C">
        <w:t xml:space="preserve">., </w:t>
      </w:r>
      <w:proofErr w:type="spellStart"/>
      <w:r w:rsidRPr="00B13C1C">
        <w:t>president</w:t>
      </w:r>
      <w:proofErr w:type="spellEnd"/>
    </w:p>
    <w:p w14:paraId="6AD4BC74" w14:textId="77777777" w:rsidR="00D7368D" w:rsidRPr="00B13C1C" w:rsidRDefault="00D7368D" w:rsidP="00D7368D">
      <w:pPr>
        <w:spacing w:after="160" w:line="259" w:lineRule="auto"/>
      </w:pPr>
      <w:r w:rsidRPr="00B13C1C">
        <w:t xml:space="preserve">2. </w:t>
      </w:r>
      <w:proofErr w:type="spellStart"/>
      <w:r w:rsidRPr="00B13C1C">
        <w:t>Assoc</w:t>
      </w:r>
      <w:proofErr w:type="spellEnd"/>
      <w:r w:rsidRPr="00B13C1C">
        <w:t xml:space="preserve">. Prof. Iva </w:t>
      </w:r>
      <w:proofErr w:type="spellStart"/>
      <w:r w:rsidRPr="00B13C1C">
        <w:t>Gregurec</w:t>
      </w:r>
      <w:proofErr w:type="spellEnd"/>
      <w:r w:rsidRPr="00B13C1C">
        <w:t xml:space="preserve">, </w:t>
      </w:r>
      <w:proofErr w:type="spellStart"/>
      <w:r w:rsidRPr="00B13C1C">
        <w:t>Ph.D</w:t>
      </w:r>
      <w:proofErr w:type="spellEnd"/>
      <w:r w:rsidRPr="00B13C1C">
        <w:t xml:space="preserve">., </w:t>
      </w:r>
      <w:proofErr w:type="spellStart"/>
      <w:r w:rsidRPr="00B13C1C">
        <w:t>member</w:t>
      </w:r>
      <w:proofErr w:type="spellEnd"/>
    </w:p>
    <w:p w14:paraId="7E4EA80C" w14:textId="77777777" w:rsidR="00D7368D" w:rsidRPr="00B13C1C" w:rsidRDefault="00D7368D" w:rsidP="00D7368D">
      <w:pPr>
        <w:spacing w:after="160" w:line="259" w:lineRule="auto"/>
      </w:pPr>
      <w:r w:rsidRPr="00B13C1C">
        <w:t xml:space="preserve">3. Prof. Branimir Dukić, </w:t>
      </w:r>
      <w:proofErr w:type="spellStart"/>
      <w:r w:rsidRPr="00B13C1C">
        <w:t>Ph.D</w:t>
      </w:r>
      <w:proofErr w:type="spellEnd"/>
      <w:r w:rsidRPr="00B13C1C">
        <w:t xml:space="preserve">., </w:t>
      </w:r>
      <w:proofErr w:type="spellStart"/>
      <w:r w:rsidRPr="00B13C1C">
        <w:t>member</w:t>
      </w:r>
      <w:proofErr w:type="spellEnd"/>
    </w:p>
    <w:p w14:paraId="2A91C295" w14:textId="77777777" w:rsidR="00D7368D" w:rsidRPr="00B13C1C" w:rsidRDefault="00D7368D" w:rsidP="00D7368D">
      <w:pPr>
        <w:spacing w:after="160" w:line="259" w:lineRule="auto"/>
      </w:pPr>
      <w:r w:rsidRPr="00B13C1C">
        <w:t xml:space="preserve">4. Prof. Davorin Turkalj, </w:t>
      </w:r>
      <w:proofErr w:type="spellStart"/>
      <w:r w:rsidRPr="00B13C1C">
        <w:t>Ph.D</w:t>
      </w:r>
      <w:proofErr w:type="spellEnd"/>
      <w:r w:rsidRPr="00B13C1C">
        <w:t>. (</w:t>
      </w:r>
      <w:proofErr w:type="spellStart"/>
      <w:r w:rsidRPr="00B13C1C">
        <w:t>substitute</w:t>
      </w:r>
      <w:proofErr w:type="spellEnd"/>
      <w:r w:rsidRPr="00B13C1C">
        <w:t>)</w:t>
      </w:r>
    </w:p>
    <w:p w14:paraId="34E28919" w14:textId="77777777" w:rsidR="00D7368D" w:rsidRPr="00B13C1C" w:rsidRDefault="00D7368D" w:rsidP="00D7368D">
      <w:pPr>
        <w:spacing w:after="160" w:line="259" w:lineRule="auto"/>
      </w:pPr>
      <w:r w:rsidRPr="00B13C1C">
        <w:t xml:space="preserve">5. </w:t>
      </w:r>
      <w:proofErr w:type="spellStart"/>
      <w:r w:rsidRPr="00B13C1C">
        <w:t>Assoc</w:t>
      </w:r>
      <w:proofErr w:type="spellEnd"/>
      <w:r w:rsidRPr="00B13C1C">
        <w:t xml:space="preserve">. Prof. Dario Šebalj, </w:t>
      </w:r>
      <w:proofErr w:type="spellStart"/>
      <w:r w:rsidRPr="00B13C1C">
        <w:t>Ph.D</w:t>
      </w:r>
      <w:proofErr w:type="spellEnd"/>
      <w:r w:rsidRPr="00B13C1C">
        <w:t>. (</w:t>
      </w:r>
      <w:proofErr w:type="spellStart"/>
      <w:r w:rsidRPr="00B13C1C">
        <w:t>substitute</w:t>
      </w:r>
      <w:proofErr w:type="spellEnd"/>
      <w:r w:rsidRPr="00B13C1C">
        <w:t>)</w:t>
      </w:r>
    </w:p>
    <w:p w14:paraId="71B25C0C" w14:textId="77777777" w:rsidR="00D7368D" w:rsidRPr="00B13C1C" w:rsidRDefault="00D7368D" w:rsidP="00D7368D">
      <w:pPr>
        <w:spacing w:after="160" w:line="259" w:lineRule="auto"/>
        <w:rPr>
          <w:rFonts w:eastAsiaTheme="majorEastAsia"/>
          <w:b/>
          <w:bCs/>
          <w:sz w:val="28"/>
          <w:szCs w:val="32"/>
        </w:rPr>
      </w:pPr>
      <w:proofErr w:type="spellStart"/>
      <w:r w:rsidRPr="00B13C1C">
        <w:rPr>
          <w:b/>
        </w:rPr>
        <w:t>Thesis</w:t>
      </w:r>
      <w:proofErr w:type="spellEnd"/>
      <w:r w:rsidRPr="00B13C1C">
        <w:rPr>
          <w:b/>
        </w:rPr>
        <w:t xml:space="preserve"> </w:t>
      </w:r>
      <w:proofErr w:type="spellStart"/>
      <w:r w:rsidRPr="00B13C1C">
        <w:rPr>
          <w:b/>
        </w:rPr>
        <w:t>deposited</w:t>
      </w:r>
      <w:proofErr w:type="spellEnd"/>
      <w:r w:rsidRPr="00B13C1C">
        <w:rPr>
          <w:b/>
        </w:rPr>
        <w:t xml:space="preserve"> </w:t>
      </w:r>
      <w:proofErr w:type="spellStart"/>
      <w:r w:rsidRPr="00B13C1C">
        <w:rPr>
          <w:b/>
        </w:rPr>
        <w:t>in</w:t>
      </w:r>
      <w:proofErr w:type="spellEnd"/>
      <w:r w:rsidRPr="00B13C1C">
        <w:t xml:space="preserve">: National </w:t>
      </w:r>
      <w:proofErr w:type="spellStart"/>
      <w:r w:rsidRPr="00B13C1C">
        <w:t>and</w:t>
      </w:r>
      <w:proofErr w:type="spellEnd"/>
      <w:r w:rsidRPr="00B13C1C">
        <w:t xml:space="preserve"> University </w:t>
      </w:r>
      <w:proofErr w:type="spellStart"/>
      <w:r w:rsidRPr="00B13C1C">
        <w:t>Library</w:t>
      </w:r>
      <w:proofErr w:type="spellEnd"/>
      <w:r w:rsidRPr="00B13C1C">
        <w:t xml:space="preserve"> </w:t>
      </w:r>
      <w:proofErr w:type="spellStart"/>
      <w:r w:rsidRPr="00B13C1C">
        <w:t>in</w:t>
      </w:r>
      <w:proofErr w:type="spellEnd"/>
      <w:r w:rsidRPr="00B13C1C">
        <w:t xml:space="preserve"> Zagreb, Ul. Hrvatske bratske zajednice 4, Zagreb; City </w:t>
      </w:r>
      <w:proofErr w:type="spellStart"/>
      <w:r w:rsidRPr="00B13C1C">
        <w:t>and</w:t>
      </w:r>
      <w:proofErr w:type="spellEnd"/>
      <w:r w:rsidRPr="00B13C1C">
        <w:t xml:space="preserve"> University </w:t>
      </w:r>
      <w:proofErr w:type="spellStart"/>
      <w:r w:rsidRPr="00B13C1C">
        <w:t>Library</w:t>
      </w:r>
      <w:proofErr w:type="spellEnd"/>
      <w:r w:rsidRPr="00B13C1C">
        <w:t xml:space="preserve"> </w:t>
      </w:r>
      <w:proofErr w:type="spellStart"/>
      <w:r w:rsidRPr="00B13C1C">
        <w:t>of</w:t>
      </w:r>
      <w:proofErr w:type="spellEnd"/>
      <w:r w:rsidRPr="00B13C1C">
        <w:t xml:space="preserve"> Osijek, Europska avenija 24, Osijek; Josip Juraj Strossmayer University </w:t>
      </w:r>
      <w:proofErr w:type="spellStart"/>
      <w:r w:rsidRPr="00B13C1C">
        <w:t>of</w:t>
      </w:r>
      <w:proofErr w:type="spellEnd"/>
      <w:r w:rsidRPr="00B13C1C">
        <w:t xml:space="preserve"> Osijek, Trg sv. Trojstva 3, Osijek; </w:t>
      </w:r>
      <w:r w:rsidRPr="00B13C1C">
        <w:rPr>
          <w:b/>
          <w:bCs/>
          <w:sz w:val="28"/>
        </w:rPr>
        <w:br w:type="page"/>
      </w:r>
    </w:p>
    <w:p w14:paraId="62821BA3" w14:textId="77777777" w:rsidR="00D7368D" w:rsidRPr="00B13C1C" w:rsidRDefault="00D7368D" w:rsidP="00D7368D">
      <w:pPr>
        <w:jc w:val="both"/>
        <w:rPr>
          <w:b/>
          <w:sz w:val="22"/>
        </w:rPr>
      </w:pPr>
      <w:r w:rsidRPr="00B13C1C">
        <w:rPr>
          <w:b/>
          <w:sz w:val="28"/>
          <w:szCs w:val="32"/>
        </w:rPr>
        <w:lastRenderedPageBreak/>
        <w:t>ANALITIČKI OKVIR KORISNIČKOG VREDNOVANJA UPORABE CENTRA DIJELJENIH USLUGA U SUBJEKTIMA DRŽAVNE UPRAVE</w:t>
      </w:r>
    </w:p>
    <w:p w14:paraId="346B2FFB" w14:textId="77777777" w:rsidR="00D7368D" w:rsidRPr="00B13C1C" w:rsidRDefault="00D7368D" w:rsidP="00D7368D">
      <w:pPr>
        <w:pStyle w:val="Heading1"/>
        <w:spacing w:line="360" w:lineRule="auto"/>
        <w:rPr>
          <w:rFonts w:ascii="Times New Roman" w:hAnsi="Times New Roman" w:cs="Times New Roman"/>
          <w:b/>
          <w:bCs/>
          <w:color w:val="auto"/>
          <w:sz w:val="24"/>
        </w:rPr>
      </w:pPr>
      <w:bookmarkStart w:id="11" w:name="_Toc151906956"/>
      <w:bookmarkStart w:id="12" w:name="_Toc151909868"/>
      <w:bookmarkStart w:id="13" w:name="_Toc167786615"/>
      <w:r w:rsidRPr="00B13C1C">
        <w:rPr>
          <w:rFonts w:ascii="Times New Roman" w:hAnsi="Times New Roman" w:cs="Times New Roman"/>
          <w:b/>
          <w:bCs/>
          <w:color w:val="auto"/>
          <w:sz w:val="24"/>
        </w:rPr>
        <w:t>SAŽETAK</w:t>
      </w:r>
      <w:bookmarkEnd w:id="11"/>
      <w:bookmarkEnd w:id="12"/>
      <w:bookmarkEnd w:id="13"/>
    </w:p>
    <w:p w14:paraId="0F1C7C04" w14:textId="77777777" w:rsidR="00D7368D" w:rsidRPr="00B13C1C" w:rsidRDefault="00D7368D" w:rsidP="00D7368D">
      <w:pPr>
        <w:spacing w:line="360" w:lineRule="auto"/>
        <w:jc w:val="both"/>
        <w:rPr>
          <w:szCs w:val="22"/>
        </w:rPr>
      </w:pPr>
    </w:p>
    <w:p w14:paraId="52CE5209" w14:textId="1434BFF2" w:rsidR="00D7368D" w:rsidRPr="00B13C1C" w:rsidRDefault="00D7368D" w:rsidP="00D7368D">
      <w:pPr>
        <w:spacing w:line="360" w:lineRule="auto"/>
        <w:jc w:val="both"/>
        <w:rPr>
          <w:szCs w:val="22"/>
        </w:rPr>
      </w:pPr>
      <w:r w:rsidRPr="00B13C1C">
        <w:rPr>
          <w:szCs w:val="22"/>
        </w:rPr>
        <w:t>Trend korištenja IKT usluga u oblaku, a posebice usluga kao servisa, u proteklom je desetljeću značajno promijenio način na koji pojedinci, organizacije, ali i države koriste informacijske tehnologije</w:t>
      </w:r>
      <w:r w:rsidR="004477A0" w:rsidRPr="00B13C1C">
        <w:rPr>
          <w:szCs w:val="22"/>
        </w:rPr>
        <w:t>.</w:t>
      </w:r>
      <w:r w:rsidRPr="00B13C1C">
        <w:rPr>
          <w:szCs w:val="22"/>
        </w:rPr>
        <w:t xml:space="preserve"> Projekt uspostave centra dijeljenih usluga (CDU) ima za cilj objediniti državnu infrastrukturu informacijsko-komunikacijskih tehnologija (IKT). </w:t>
      </w:r>
      <w:r w:rsidRPr="00B13C1C">
        <w:t>Provedeno primarno istraživanje dominantno je kvantitativnog usmjerenja te ispituje stavove, percepciju i očekivanje dionika specifičnog procesa digitalne transformacije informacijskog sustava krovne državne razine, stvarajući pri tome podlogu za oblikovanje analitičkog okvira. Uz navedeni kvantitativni fokus, istraživanje je obuhvatilo i kvalitativnu razinu, posebno vezanu uz percepciju aktualnog stanja i očekivanja od promjena uzrokovanih implementacijom CDU iz perspektive ispitanih segmenata.</w:t>
      </w:r>
      <w:r w:rsidRPr="00B13C1C">
        <w:rPr>
          <w:szCs w:val="22"/>
        </w:rPr>
        <w:t xml:space="preserve"> Rezultati istraživanja pokazali su kako se novim modelom centraliziranog dijeljenja elektroničkih usluga, prema percepciji ispitanika, kvalitetnije upravlja digitaliziranim servisima, smanjuje ukupni stupanj entropije te povećava mjera napretka i optimiziranje ukupne IKT osnovice, što je značajan kvalitativni iskorak u odnosu na postojeće stanje. Istraživanje je nadalje pokazalo kako je novi model dijeljenih usluga percipiran kao ekonomski konzistentan i tehnološki napredniji za sve obuhvaćene korisnike odnosno dionike. Ispitanici smatraju da su podaci sigurniji i dostupniji, a korisnička tijela u boljoj su interakciji putem sustava interoperabilnosti infrastrukture CDU-a. </w:t>
      </w:r>
      <w:r w:rsidRPr="00B13C1C">
        <w:t>Ovaj rad pridonosi postojećoj literaturi o dijeljenim uslugama analizirajući potrebne preduvjete i komponente da centri dijeljenih usluga počnu stvarati značajnu vrijednost za građane, poslovne subjekte i društvo u cjelini. Istraživanje i interpretacija rezultata provedeni u sklopu ovog doktorskog rada trebali bi poslužiti za olakšavanje i potporu u svim koracima prema usvajanju modela i platforme CDU-a u Republici Hrvatskoj, od sponzorstva na višoj razini, održivog financiranja, optimizacije osoblja, upravljanja promjenama, upravljanja i jasnih sporazuma o razini usluga, prema identifikaciji usluge, dizajnu i isporuci.</w:t>
      </w:r>
      <w:r w:rsidRPr="00B13C1C">
        <w:rPr>
          <w:szCs w:val="22"/>
        </w:rPr>
        <w:t xml:space="preserve"> </w:t>
      </w:r>
      <w:r w:rsidRPr="00B13C1C">
        <w:t xml:space="preserve">Dodatno, analiza provedena u ovom doktorskom radu ukazuje kako je uloga CDU-a, uz vlastite podatkovne centre smještene na teritoriju Republike Hrvatske, ključna za rješavanje pitanja digitalne suverenosti. Zadatak upravljačkih struktura CDU-a je tražiti standardizaciju usluga u tijelima javnog sektora i pružiti dosljednost i skalabilnost ponude kako bi se potaknula učinkovitost. S druge strane, cilj čelnika tijela javnog sektora zaduženih za IKT je isporučiti tehnološke preduvjete koji će omogućiti digitalne poslovne usluge specifične za njihova tijela. Bitno je pronaći zajednički jezik između krovne </w:t>
      </w:r>
      <w:r w:rsidRPr="00B13C1C">
        <w:lastRenderedPageBreak/>
        <w:t>tehnološke strategije dijeljenih usluga i implementacije na razini pojedinih državnih tijela, a kako bi se to postiglo, potrebno je da se svi dionici usredotoče na zajedničku stratešku sliku te predanost rezultatima, a ne tehničkim rješenjima.</w:t>
      </w:r>
    </w:p>
    <w:p w14:paraId="502E0008" w14:textId="77777777" w:rsidR="00D7368D" w:rsidRPr="00B13C1C" w:rsidRDefault="00D7368D" w:rsidP="00D7368D">
      <w:pPr>
        <w:spacing w:line="360" w:lineRule="auto"/>
        <w:jc w:val="both"/>
        <w:rPr>
          <w:szCs w:val="22"/>
        </w:rPr>
      </w:pPr>
    </w:p>
    <w:p w14:paraId="0FC407CE" w14:textId="77777777" w:rsidR="00D7368D" w:rsidRPr="00B13C1C" w:rsidRDefault="00D7368D" w:rsidP="00D7368D">
      <w:pPr>
        <w:spacing w:line="360" w:lineRule="auto"/>
        <w:jc w:val="both"/>
        <w:rPr>
          <w:szCs w:val="22"/>
        </w:rPr>
      </w:pPr>
      <w:r w:rsidRPr="00B13C1C">
        <w:rPr>
          <w:szCs w:val="22"/>
        </w:rPr>
        <w:t>Popis kompozicije rada prema glavnim poglavljima:</w:t>
      </w:r>
    </w:p>
    <w:p w14:paraId="6E6C1597" w14:textId="77777777" w:rsidR="00D7368D" w:rsidRPr="00B13C1C" w:rsidRDefault="00D7368D" w:rsidP="00BC7D3D">
      <w:pPr>
        <w:pStyle w:val="ListParagraph"/>
        <w:numPr>
          <w:ilvl w:val="0"/>
          <w:numId w:val="46"/>
        </w:numPr>
        <w:spacing w:line="360" w:lineRule="auto"/>
        <w:jc w:val="both"/>
        <w:rPr>
          <w:szCs w:val="22"/>
        </w:rPr>
      </w:pPr>
      <w:r w:rsidRPr="00B13C1C">
        <w:rPr>
          <w:szCs w:val="22"/>
        </w:rPr>
        <w:t>UVOD</w:t>
      </w:r>
    </w:p>
    <w:p w14:paraId="4385450E" w14:textId="77777777" w:rsidR="00D7368D" w:rsidRPr="00B13C1C" w:rsidRDefault="00D7368D" w:rsidP="00BC7D3D">
      <w:pPr>
        <w:pStyle w:val="ListParagraph"/>
        <w:numPr>
          <w:ilvl w:val="0"/>
          <w:numId w:val="46"/>
        </w:numPr>
        <w:spacing w:line="360" w:lineRule="auto"/>
        <w:jc w:val="both"/>
        <w:rPr>
          <w:szCs w:val="22"/>
        </w:rPr>
      </w:pPr>
      <w:r w:rsidRPr="00B13C1C">
        <w:rPr>
          <w:szCs w:val="22"/>
        </w:rPr>
        <w:t>MODELI VIRTUALIZIRANIH PODATKOVNIH CENTARA</w:t>
      </w:r>
    </w:p>
    <w:p w14:paraId="6AB70605" w14:textId="77777777" w:rsidR="00D7368D" w:rsidRPr="00B13C1C" w:rsidRDefault="00D7368D" w:rsidP="00BC7D3D">
      <w:pPr>
        <w:pStyle w:val="ListParagraph"/>
        <w:numPr>
          <w:ilvl w:val="0"/>
          <w:numId w:val="46"/>
        </w:numPr>
        <w:spacing w:line="360" w:lineRule="auto"/>
        <w:jc w:val="both"/>
        <w:rPr>
          <w:szCs w:val="22"/>
        </w:rPr>
      </w:pPr>
      <w:r w:rsidRPr="00B13C1C">
        <w:rPr>
          <w:szCs w:val="22"/>
        </w:rPr>
        <w:t>POSTOJEĆA DRŽAVNA INFORMATIČKA INFRASTRUKTURA</w:t>
      </w:r>
    </w:p>
    <w:p w14:paraId="0A6EE927" w14:textId="77777777" w:rsidR="00D7368D" w:rsidRPr="00B13C1C" w:rsidRDefault="00D7368D" w:rsidP="00BC7D3D">
      <w:pPr>
        <w:pStyle w:val="ListParagraph"/>
        <w:numPr>
          <w:ilvl w:val="0"/>
          <w:numId w:val="46"/>
        </w:numPr>
        <w:spacing w:line="360" w:lineRule="auto"/>
        <w:jc w:val="both"/>
        <w:rPr>
          <w:szCs w:val="22"/>
        </w:rPr>
      </w:pPr>
      <w:r w:rsidRPr="00B13C1C">
        <w:rPr>
          <w:szCs w:val="22"/>
        </w:rPr>
        <w:t>MODEL DIJELJENIH DRŽAVNIH IKT SERVISA</w:t>
      </w:r>
    </w:p>
    <w:p w14:paraId="5BF32FE5" w14:textId="77777777" w:rsidR="00D7368D" w:rsidRPr="00B13C1C" w:rsidRDefault="00D7368D" w:rsidP="00BC7D3D">
      <w:pPr>
        <w:pStyle w:val="ListParagraph"/>
        <w:numPr>
          <w:ilvl w:val="0"/>
          <w:numId w:val="46"/>
        </w:numPr>
        <w:spacing w:line="360" w:lineRule="auto"/>
        <w:jc w:val="both"/>
        <w:rPr>
          <w:szCs w:val="22"/>
        </w:rPr>
      </w:pPr>
      <w:r w:rsidRPr="00B13C1C">
        <w:rPr>
          <w:szCs w:val="22"/>
        </w:rPr>
        <w:t>CENTAR DIJELJENIH USLUGA</w:t>
      </w:r>
    </w:p>
    <w:p w14:paraId="1B813CE9" w14:textId="77777777" w:rsidR="00D7368D" w:rsidRPr="00B13C1C" w:rsidRDefault="00D7368D" w:rsidP="00BC7D3D">
      <w:pPr>
        <w:pStyle w:val="ListParagraph"/>
        <w:numPr>
          <w:ilvl w:val="0"/>
          <w:numId w:val="46"/>
        </w:numPr>
        <w:spacing w:line="360" w:lineRule="auto"/>
        <w:jc w:val="both"/>
        <w:rPr>
          <w:szCs w:val="22"/>
        </w:rPr>
      </w:pPr>
      <w:r w:rsidRPr="00B13C1C">
        <w:rPr>
          <w:szCs w:val="22"/>
        </w:rPr>
        <w:t>KORISNIČKO ISKUSTVO DIGITALNOG OKRUŽENJA</w:t>
      </w:r>
    </w:p>
    <w:p w14:paraId="480A6C85" w14:textId="77777777" w:rsidR="00D7368D" w:rsidRPr="00B13C1C" w:rsidRDefault="00D7368D" w:rsidP="00BC7D3D">
      <w:pPr>
        <w:pStyle w:val="ListParagraph"/>
        <w:numPr>
          <w:ilvl w:val="0"/>
          <w:numId w:val="46"/>
        </w:numPr>
        <w:spacing w:line="360" w:lineRule="auto"/>
        <w:jc w:val="both"/>
        <w:rPr>
          <w:szCs w:val="22"/>
        </w:rPr>
      </w:pPr>
      <w:r w:rsidRPr="00B13C1C">
        <w:rPr>
          <w:szCs w:val="22"/>
        </w:rPr>
        <w:t>PRIJEDLOG MODELA CENTRALIZIRANOG DIJELJENJA USLUGA</w:t>
      </w:r>
    </w:p>
    <w:p w14:paraId="52F1F4CB" w14:textId="77777777" w:rsidR="00D7368D" w:rsidRPr="00B13C1C" w:rsidRDefault="00D7368D" w:rsidP="00BC7D3D">
      <w:pPr>
        <w:pStyle w:val="ListParagraph"/>
        <w:numPr>
          <w:ilvl w:val="0"/>
          <w:numId w:val="46"/>
        </w:numPr>
        <w:spacing w:line="360" w:lineRule="auto"/>
        <w:jc w:val="both"/>
        <w:rPr>
          <w:szCs w:val="22"/>
        </w:rPr>
      </w:pPr>
      <w:r w:rsidRPr="00B13C1C">
        <w:rPr>
          <w:szCs w:val="22"/>
        </w:rPr>
        <w:t>RASPRAVA</w:t>
      </w:r>
    </w:p>
    <w:p w14:paraId="2748FEB7" w14:textId="77777777" w:rsidR="00D7368D" w:rsidRPr="00B13C1C" w:rsidRDefault="00D7368D" w:rsidP="00BC7D3D">
      <w:pPr>
        <w:pStyle w:val="ListParagraph"/>
        <w:numPr>
          <w:ilvl w:val="0"/>
          <w:numId w:val="46"/>
        </w:numPr>
        <w:spacing w:line="360" w:lineRule="auto"/>
        <w:jc w:val="both"/>
        <w:rPr>
          <w:szCs w:val="22"/>
        </w:rPr>
      </w:pPr>
      <w:r w:rsidRPr="00B13C1C">
        <w:rPr>
          <w:szCs w:val="22"/>
        </w:rPr>
        <w:t>ZAKLJUČAK</w:t>
      </w:r>
    </w:p>
    <w:p w14:paraId="36608CB2" w14:textId="77777777" w:rsidR="00D7368D" w:rsidRPr="00B13C1C" w:rsidRDefault="00D7368D" w:rsidP="00D7368D">
      <w:pPr>
        <w:spacing w:line="360" w:lineRule="auto"/>
        <w:jc w:val="both"/>
        <w:rPr>
          <w:szCs w:val="22"/>
        </w:rPr>
      </w:pPr>
    </w:p>
    <w:p w14:paraId="310256D1" w14:textId="35C35BCE" w:rsidR="00D7368D" w:rsidRPr="00B13C1C" w:rsidRDefault="00D7368D" w:rsidP="003A229F">
      <w:pPr>
        <w:spacing w:line="360" w:lineRule="auto"/>
        <w:jc w:val="both"/>
        <w:rPr>
          <w:szCs w:val="22"/>
        </w:rPr>
      </w:pPr>
      <w:r w:rsidRPr="00B13C1C">
        <w:rPr>
          <w:b/>
          <w:szCs w:val="22"/>
        </w:rPr>
        <w:t>Ključne riječi</w:t>
      </w:r>
      <w:r w:rsidRPr="00B13C1C">
        <w:rPr>
          <w:szCs w:val="22"/>
        </w:rPr>
        <w:t xml:space="preserve">: </w:t>
      </w:r>
      <w:r w:rsidR="003A229F" w:rsidRPr="00B13C1C">
        <w:rPr>
          <w:szCs w:val="22"/>
        </w:rPr>
        <w:t>centar dijeljenih usluga, IKT, digitalna transformacija, korisničko iskustvo, usluge u oblaku</w:t>
      </w:r>
    </w:p>
    <w:p w14:paraId="41C954B6" w14:textId="77777777" w:rsidR="00D7368D" w:rsidRPr="00B13C1C" w:rsidRDefault="00D7368D" w:rsidP="00D7368D">
      <w:pPr>
        <w:spacing w:line="360" w:lineRule="auto"/>
        <w:jc w:val="both"/>
        <w:rPr>
          <w:szCs w:val="22"/>
        </w:rPr>
      </w:pPr>
      <w:r w:rsidRPr="00B13C1C">
        <w:rPr>
          <w:szCs w:val="22"/>
        </w:rPr>
        <w:br w:type="page"/>
      </w:r>
    </w:p>
    <w:p w14:paraId="63C39A37" w14:textId="77777777" w:rsidR="00D7368D" w:rsidRPr="00B13C1C" w:rsidRDefault="00D7368D" w:rsidP="00D7368D">
      <w:pPr>
        <w:spacing w:after="160" w:line="259" w:lineRule="auto"/>
        <w:jc w:val="both"/>
        <w:rPr>
          <w:sz w:val="22"/>
        </w:rPr>
      </w:pPr>
      <w:r w:rsidRPr="00B13C1C">
        <w:rPr>
          <w:b/>
          <w:sz w:val="28"/>
          <w:szCs w:val="32"/>
        </w:rPr>
        <w:lastRenderedPageBreak/>
        <w:t>ANALYTICAL FRAMEWORK FOR USER EVALUATION OF SHARED SERVICE CENTER USAGE IN GOVERNMENT ENTITIES</w:t>
      </w:r>
      <w:r w:rsidRPr="00B13C1C">
        <w:rPr>
          <w:sz w:val="22"/>
        </w:rPr>
        <w:t xml:space="preserve"> </w:t>
      </w:r>
    </w:p>
    <w:p w14:paraId="6200107D" w14:textId="77777777" w:rsidR="00D7368D" w:rsidRPr="00B13C1C" w:rsidRDefault="00D7368D" w:rsidP="00D7368D">
      <w:pPr>
        <w:pStyle w:val="Heading1"/>
        <w:spacing w:line="360" w:lineRule="auto"/>
        <w:rPr>
          <w:rFonts w:ascii="Times New Roman" w:hAnsi="Times New Roman" w:cs="Times New Roman"/>
          <w:b/>
          <w:bCs/>
          <w:color w:val="auto"/>
          <w:sz w:val="24"/>
        </w:rPr>
      </w:pPr>
      <w:bookmarkStart w:id="14" w:name="_Toc151906957"/>
      <w:bookmarkStart w:id="15" w:name="_Toc151909869"/>
      <w:bookmarkStart w:id="16" w:name="_Toc167786616"/>
      <w:r w:rsidRPr="00B13C1C">
        <w:rPr>
          <w:rFonts w:ascii="Times New Roman" w:hAnsi="Times New Roman" w:cs="Times New Roman"/>
          <w:b/>
          <w:bCs/>
          <w:color w:val="auto"/>
          <w:sz w:val="24"/>
        </w:rPr>
        <w:t>ABSTRACT</w:t>
      </w:r>
      <w:bookmarkEnd w:id="14"/>
      <w:bookmarkEnd w:id="15"/>
      <w:bookmarkEnd w:id="16"/>
    </w:p>
    <w:p w14:paraId="37856374" w14:textId="77777777" w:rsidR="00D7368D" w:rsidRPr="00B13C1C" w:rsidRDefault="00D7368D" w:rsidP="00D7368D">
      <w:pPr>
        <w:spacing w:line="360" w:lineRule="auto"/>
        <w:jc w:val="both"/>
        <w:rPr>
          <w:szCs w:val="22"/>
        </w:rPr>
      </w:pPr>
    </w:p>
    <w:p w14:paraId="13451D07" w14:textId="1B2E8119" w:rsidR="00D7368D" w:rsidRPr="00B13C1C" w:rsidRDefault="00D7368D" w:rsidP="00D7368D">
      <w:pPr>
        <w:spacing w:line="360" w:lineRule="auto"/>
        <w:jc w:val="both"/>
        <w:rPr>
          <w:szCs w:val="22"/>
        </w:rPr>
      </w:pPr>
      <w:proofErr w:type="spellStart"/>
      <w:r w:rsidRPr="00B13C1C">
        <w:rPr>
          <w:szCs w:val="22"/>
        </w:rPr>
        <w:t>The</w:t>
      </w:r>
      <w:proofErr w:type="spellEnd"/>
      <w:r w:rsidRPr="00B13C1C">
        <w:rPr>
          <w:szCs w:val="22"/>
        </w:rPr>
        <w:t xml:space="preserve"> trend </w:t>
      </w:r>
      <w:proofErr w:type="spellStart"/>
      <w:r w:rsidRPr="00B13C1C">
        <w:rPr>
          <w:szCs w:val="22"/>
        </w:rPr>
        <w:t>of</w:t>
      </w:r>
      <w:proofErr w:type="spellEnd"/>
      <w:r w:rsidRPr="00B13C1C">
        <w:rPr>
          <w:szCs w:val="22"/>
        </w:rPr>
        <w:t xml:space="preserve"> </w:t>
      </w:r>
      <w:proofErr w:type="spellStart"/>
      <w:r w:rsidRPr="00B13C1C">
        <w:rPr>
          <w:szCs w:val="22"/>
        </w:rPr>
        <w:t>using</w:t>
      </w:r>
      <w:proofErr w:type="spellEnd"/>
      <w:r w:rsidRPr="00B13C1C">
        <w:rPr>
          <w:szCs w:val="22"/>
        </w:rPr>
        <w:t xml:space="preserve"> ICT </w:t>
      </w:r>
      <w:proofErr w:type="spellStart"/>
      <w:r w:rsidRPr="00B13C1C">
        <w:rPr>
          <w:szCs w:val="22"/>
        </w:rPr>
        <w:t>services</w:t>
      </w:r>
      <w:proofErr w:type="spellEnd"/>
      <w:r w:rsidRPr="00B13C1C">
        <w:rPr>
          <w:szCs w:val="22"/>
        </w:rPr>
        <w:t xml:space="preserve"> </w:t>
      </w:r>
      <w:proofErr w:type="spellStart"/>
      <w:r w:rsidRPr="00B13C1C">
        <w:rPr>
          <w:szCs w:val="22"/>
        </w:rPr>
        <w:t>in</w:t>
      </w:r>
      <w:proofErr w:type="spellEnd"/>
      <w:r w:rsidRPr="00B13C1C">
        <w:rPr>
          <w:szCs w:val="22"/>
        </w:rPr>
        <w:t xml:space="preserve"> </w:t>
      </w:r>
      <w:proofErr w:type="spellStart"/>
      <w:r w:rsidRPr="00B13C1C">
        <w:rPr>
          <w:szCs w:val="22"/>
        </w:rPr>
        <w:t>the</w:t>
      </w:r>
      <w:proofErr w:type="spellEnd"/>
      <w:r w:rsidRPr="00B13C1C">
        <w:rPr>
          <w:szCs w:val="22"/>
        </w:rPr>
        <w:t xml:space="preserve"> cloud, </w:t>
      </w:r>
      <w:proofErr w:type="spellStart"/>
      <w:r w:rsidRPr="00B13C1C">
        <w:rPr>
          <w:szCs w:val="22"/>
        </w:rPr>
        <w:t>and</w:t>
      </w:r>
      <w:proofErr w:type="spellEnd"/>
      <w:r w:rsidRPr="00B13C1C">
        <w:rPr>
          <w:szCs w:val="22"/>
        </w:rPr>
        <w:t xml:space="preserve"> </w:t>
      </w:r>
      <w:proofErr w:type="spellStart"/>
      <w:r w:rsidRPr="00B13C1C">
        <w:rPr>
          <w:szCs w:val="22"/>
        </w:rPr>
        <w:t>especially</w:t>
      </w:r>
      <w:proofErr w:type="spellEnd"/>
      <w:r w:rsidRPr="00B13C1C">
        <w:rPr>
          <w:szCs w:val="22"/>
        </w:rPr>
        <w:t xml:space="preserve"> </w:t>
      </w:r>
      <w:proofErr w:type="spellStart"/>
      <w:r w:rsidRPr="00B13C1C">
        <w:rPr>
          <w:szCs w:val="22"/>
        </w:rPr>
        <w:t>those</w:t>
      </w:r>
      <w:proofErr w:type="spellEnd"/>
      <w:r w:rsidRPr="00B13C1C">
        <w:rPr>
          <w:szCs w:val="22"/>
        </w:rPr>
        <w:t xml:space="preserve"> </w:t>
      </w:r>
      <w:proofErr w:type="spellStart"/>
      <w:r w:rsidRPr="00B13C1C">
        <w:rPr>
          <w:szCs w:val="22"/>
        </w:rPr>
        <w:t>based</w:t>
      </w:r>
      <w:proofErr w:type="spellEnd"/>
      <w:r w:rsidRPr="00B13C1C">
        <w:rPr>
          <w:szCs w:val="22"/>
        </w:rPr>
        <w:t xml:space="preserve"> on as a </w:t>
      </w:r>
      <w:proofErr w:type="spellStart"/>
      <w:r w:rsidRPr="00B13C1C">
        <w:rPr>
          <w:szCs w:val="22"/>
        </w:rPr>
        <w:t>service</w:t>
      </w:r>
      <w:proofErr w:type="spellEnd"/>
      <w:r w:rsidRPr="00B13C1C">
        <w:rPr>
          <w:szCs w:val="22"/>
        </w:rPr>
        <w:t xml:space="preserve"> </w:t>
      </w:r>
      <w:proofErr w:type="spellStart"/>
      <w:r w:rsidRPr="00B13C1C">
        <w:rPr>
          <w:szCs w:val="22"/>
        </w:rPr>
        <w:t>principle</w:t>
      </w:r>
      <w:proofErr w:type="spellEnd"/>
      <w:r w:rsidRPr="00B13C1C">
        <w:rPr>
          <w:szCs w:val="22"/>
        </w:rPr>
        <w:t xml:space="preserve">, </w:t>
      </w:r>
      <w:proofErr w:type="spellStart"/>
      <w:r w:rsidRPr="00B13C1C">
        <w:rPr>
          <w:szCs w:val="22"/>
        </w:rPr>
        <w:t>in</w:t>
      </w:r>
      <w:proofErr w:type="spellEnd"/>
      <w:r w:rsidRPr="00B13C1C">
        <w:rPr>
          <w:szCs w:val="22"/>
        </w:rPr>
        <w:t xml:space="preserve"> </w:t>
      </w:r>
      <w:proofErr w:type="spellStart"/>
      <w:r w:rsidRPr="00B13C1C">
        <w:rPr>
          <w:szCs w:val="22"/>
        </w:rPr>
        <w:t>the</w:t>
      </w:r>
      <w:proofErr w:type="spellEnd"/>
      <w:r w:rsidRPr="00B13C1C">
        <w:rPr>
          <w:szCs w:val="22"/>
        </w:rPr>
        <w:t xml:space="preserve"> past </w:t>
      </w:r>
      <w:proofErr w:type="spellStart"/>
      <w:r w:rsidRPr="00B13C1C">
        <w:rPr>
          <w:szCs w:val="22"/>
        </w:rPr>
        <w:t>decade</w:t>
      </w:r>
      <w:proofErr w:type="spellEnd"/>
      <w:r w:rsidRPr="00B13C1C">
        <w:rPr>
          <w:szCs w:val="22"/>
        </w:rPr>
        <w:t xml:space="preserve"> </w:t>
      </w:r>
      <w:proofErr w:type="spellStart"/>
      <w:r w:rsidRPr="00B13C1C">
        <w:rPr>
          <w:szCs w:val="22"/>
        </w:rPr>
        <w:t>has</w:t>
      </w:r>
      <w:proofErr w:type="spellEnd"/>
      <w:r w:rsidRPr="00B13C1C">
        <w:rPr>
          <w:szCs w:val="22"/>
        </w:rPr>
        <w:t xml:space="preserve"> </w:t>
      </w:r>
      <w:proofErr w:type="spellStart"/>
      <w:r w:rsidRPr="00B13C1C">
        <w:rPr>
          <w:szCs w:val="22"/>
        </w:rPr>
        <w:t>significantly</w:t>
      </w:r>
      <w:proofErr w:type="spellEnd"/>
      <w:r w:rsidRPr="00B13C1C">
        <w:rPr>
          <w:szCs w:val="22"/>
        </w:rPr>
        <w:t xml:space="preserve"> </w:t>
      </w:r>
      <w:proofErr w:type="spellStart"/>
      <w:r w:rsidRPr="00B13C1C">
        <w:rPr>
          <w:szCs w:val="22"/>
        </w:rPr>
        <w:t>changed</w:t>
      </w:r>
      <w:proofErr w:type="spellEnd"/>
      <w:r w:rsidRPr="00B13C1C">
        <w:rPr>
          <w:szCs w:val="22"/>
        </w:rPr>
        <w:t xml:space="preserve"> </w:t>
      </w:r>
      <w:proofErr w:type="spellStart"/>
      <w:r w:rsidRPr="00B13C1C">
        <w:rPr>
          <w:szCs w:val="22"/>
        </w:rPr>
        <w:t>the</w:t>
      </w:r>
      <w:proofErr w:type="spellEnd"/>
      <w:r w:rsidRPr="00B13C1C">
        <w:rPr>
          <w:szCs w:val="22"/>
        </w:rPr>
        <w:t xml:space="preserve"> </w:t>
      </w:r>
      <w:proofErr w:type="spellStart"/>
      <w:r w:rsidRPr="00B13C1C">
        <w:rPr>
          <w:szCs w:val="22"/>
        </w:rPr>
        <w:t>way</w:t>
      </w:r>
      <w:proofErr w:type="spellEnd"/>
      <w:r w:rsidRPr="00B13C1C">
        <w:rPr>
          <w:szCs w:val="22"/>
        </w:rPr>
        <w:t xml:space="preserve"> </w:t>
      </w:r>
      <w:proofErr w:type="spellStart"/>
      <w:r w:rsidRPr="00B13C1C">
        <w:rPr>
          <w:szCs w:val="22"/>
        </w:rPr>
        <w:t>in</w:t>
      </w:r>
      <w:proofErr w:type="spellEnd"/>
      <w:r w:rsidRPr="00B13C1C">
        <w:rPr>
          <w:szCs w:val="22"/>
        </w:rPr>
        <w:t xml:space="preserve"> </w:t>
      </w:r>
      <w:proofErr w:type="spellStart"/>
      <w:r w:rsidRPr="00B13C1C">
        <w:rPr>
          <w:szCs w:val="22"/>
        </w:rPr>
        <w:t>which</w:t>
      </w:r>
      <w:proofErr w:type="spellEnd"/>
      <w:r w:rsidRPr="00B13C1C">
        <w:rPr>
          <w:szCs w:val="22"/>
        </w:rPr>
        <w:t xml:space="preserve"> </w:t>
      </w:r>
      <w:proofErr w:type="spellStart"/>
      <w:r w:rsidRPr="00B13C1C">
        <w:rPr>
          <w:szCs w:val="22"/>
        </w:rPr>
        <w:t>individuals</w:t>
      </w:r>
      <w:proofErr w:type="spellEnd"/>
      <w:r w:rsidRPr="00B13C1C">
        <w:rPr>
          <w:szCs w:val="22"/>
        </w:rPr>
        <w:t xml:space="preserve">, </w:t>
      </w:r>
      <w:proofErr w:type="spellStart"/>
      <w:r w:rsidRPr="00B13C1C">
        <w:rPr>
          <w:szCs w:val="22"/>
        </w:rPr>
        <w:t>organizations</w:t>
      </w:r>
      <w:proofErr w:type="spellEnd"/>
      <w:r w:rsidRPr="00B13C1C">
        <w:rPr>
          <w:szCs w:val="22"/>
        </w:rPr>
        <w:t xml:space="preserve">, but </w:t>
      </w:r>
      <w:proofErr w:type="spellStart"/>
      <w:r w:rsidRPr="00B13C1C">
        <w:rPr>
          <w:szCs w:val="22"/>
        </w:rPr>
        <w:t>also</w:t>
      </w:r>
      <w:proofErr w:type="spellEnd"/>
      <w:r w:rsidRPr="00B13C1C">
        <w:rPr>
          <w:szCs w:val="22"/>
        </w:rPr>
        <w:t xml:space="preserve"> </w:t>
      </w:r>
      <w:proofErr w:type="spellStart"/>
      <w:r w:rsidRPr="00B13C1C">
        <w:rPr>
          <w:szCs w:val="22"/>
        </w:rPr>
        <w:t>countries</w:t>
      </w:r>
      <w:proofErr w:type="spellEnd"/>
      <w:r w:rsidRPr="00B13C1C">
        <w:rPr>
          <w:szCs w:val="22"/>
        </w:rPr>
        <w:t xml:space="preserve"> use </w:t>
      </w:r>
      <w:proofErr w:type="spellStart"/>
      <w:r w:rsidRPr="00B13C1C">
        <w:rPr>
          <w:szCs w:val="22"/>
        </w:rPr>
        <w:t>information</w:t>
      </w:r>
      <w:proofErr w:type="spellEnd"/>
      <w:r w:rsidRPr="00B13C1C">
        <w:rPr>
          <w:szCs w:val="22"/>
        </w:rPr>
        <w:t xml:space="preserve"> </w:t>
      </w:r>
      <w:proofErr w:type="spellStart"/>
      <w:r w:rsidRPr="00B13C1C">
        <w:rPr>
          <w:szCs w:val="22"/>
        </w:rPr>
        <w:t>technologies</w:t>
      </w:r>
      <w:proofErr w:type="spellEnd"/>
      <w:r w:rsidRPr="00B13C1C">
        <w:rPr>
          <w:szCs w:val="22"/>
        </w:rPr>
        <w:t xml:space="preserve">. </w:t>
      </w:r>
      <w:proofErr w:type="spellStart"/>
      <w:r w:rsidRPr="00B13C1C">
        <w:rPr>
          <w:szCs w:val="22"/>
        </w:rPr>
        <w:t>The</w:t>
      </w:r>
      <w:proofErr w:type="spellEnd"/>
      <w:r w:rsidRPr="00B13C1C">
        <w:rPr>
          <w:szCs w:val="22"/>
        </w:rPr>
        <w:t xml:space="preserve"> </w:t>
      </w:r>
      <w:proofErr w:type="spellStart"/>
      <w:r w:rsidRPr="00B13C1C">
        <w:rPr>
          <w:szCs w:val="22"/>
        </w:rPr>
        <w:t>project</w:t>
      </w:r>
      <w:proofErr w:type="spellEnd"/>
      <w:r w:rsidRPr="00B13C1C">
        <w:rPr>
          <w:szCs w:val="22"/>
        </w:rPr>
        <w:t xml:space="preserve"> </w:t>
      </w:r>
      <w:proofErr w:type="spellStart"/>
      <w:r w:rsidRPr="00B13C1C">
        <w:rPr>
          <w:szCs w:val="22"/>
        </w:rPr>
        <w:t>of</w:t>
      </w:r>
      <w:proofErr w:type="spellEnd"/>
      <w:r w:rsidRPr="00B13C1C">
        <w:rPr>
          <w:szCs w:val="22"/>
        </w:rPr>
        <w:t xml:space="preserve"> a </w:t>
      </w:r>
      <w:proofErr w:type="spellStart"/>
      <w:r w:rsidRPr="00B13C1C">
        <w:rPr>
          <w:szCs w:val="22"/>
        </w:rPr>
        <w:t>shared</w:t>
      </w:r>
      <w:proofErr w:type="spellEnd"/>
      <w:r w:rsidRPr="00B13C1C">
        <w:rPr>
          <w:szCs w:val="22"/>
        </w:rPr>
        <w:t xml:space="preserve"> </w:t>
      </w:r>
      <w:proofErr w:type="spellStart"/>
      <w:r w:rsidRPr="00B13C1C">
        <w:rPr>
          <w:szCs w:val="22"/>
        </w:rPr>
        <w:t>services</w:t>
      </w:r>
      <w:proofErr w:type="spellEnd"/>
      <w:r w:rsidRPr="00B13C1C">
        <w:rPr>
          <w:szCs w:val="22"/>
        </w:rPr>
        <w:t xml:space="preserve"> centre </w:t>
      </w:r>
      <w:proofErr w:type="spellStart"/>
      <w:r w:rsidRPr="00B13C1C">
        <w:rPr>
          <w:szCs w:val="22"/>
        </w:rPr>
        <w:t>establishment</w:t>
      </w:r>
      <w:proofErr w:type="spellEnd"/>
      <w:r w:rsidRPr="00B13C1C">
        <w:rPr>
          <w:szCs w:val="22"/>
        </w:rPr>
        <w:t xml:space="preserve"> (CDU) </w:t>
      </w:r>
      <w:proofErr w:type="spellStart"/>
      <w:r w:rsidRPr="00B13C1C">
        <w:rPr>
          <w:szCs w:val="22"/>
        </w:rPr>
        <w:t>aims</w:t>
      </w:r>
      <w:proofErr w:type="spellEnd"/>
      <w:r w:rsidRPr="00B13C1C">
        <w:rPr>
          <w:szCs w:val="22"/>
        </w:rPr>
        <w:t xml:space="preserve"> to </w:t>
      </w:r>
      <w:proofErr w:type="spellStart"/>
      <w:r w:rsidRPr="00B13C1C">
        <w:rPr>
          <w:szCs w:val="22"/>
        </w:rPr>
        <w:t>unify</w:t>
      </w:r>
      <w:proofErr w:type="spellEnd"/>
      <w:r w:rsidRPr="00B13C1C">
        <w:rPr>
          <w:szCs w:val="22"/>
        </w:rPr>
        <w:t xml:space="preserve"> </w:t>
      </w:r>
      <w:proofErr w:type="spellStart"/>
      <w:r w:rsidRPr="00B13C1C">
        <w:rPr>
          <w:szCs w:val="22"/>
        </w:rPr>
        <w:t>the</w:t>
      </w:r>
      <w:proofErr w:type="spellEnd"/>
      <w:r w:rsidRPr="00B13C1C">
        <w:rPr>
          <w:szCs w:val="22"/>
        </w:rPr>
        <w:t xml:space="preserve"> </w:t>
      </w:r>
      <w:proofErr w:type="spellStart"/>
      <w:r w:rsidRPr="00B13C1C">
        <w:rPr>
          <w:szCs w:val="22"/>
        </w:rPr>
        <w:t>state</w:t>
      </w:r>
      <w:proofErr w:type="spellEnd"/>
      <w:r w:rsidRPr="00B13C1C">
        <w:rPr>
          <w:szCs w:val="22"/>
        </w:rPr>
        <w:t xml:space="preserve"> </w:t>
      </w:r>
      <w:proofErr w:type="spellStart"/>
      <w:r w:rsidRPr="00B13C1C">
        <w:rPr>
          <w:szCs w:val="22"/>
        </w:rPr>
        <w:t>infrastructure</w:t>
      </w:r>
      <w:proofErr w:type="spellEnd"/>
      <w:r w:rsidRPr="00B13C1C">
        <w:rPr>
          <w:szCs w:val="22"/>
        </w:rPr>
        <w:t xml:space="preserve"> </w:t>
      </w:r>
      <w:proofErr w:type="spellStart"/>
      <w:r w:rsidRPr="00B13C1C">
        <w:rPr>
          <w:szCs w:val="22"/>
        </w:rPr>
        <w:t>of</w:t>
      </w:r>
      <w:proofErr w:type="spellEnd"/>
      <w:r w:rsidRPr="00B13C1C">
        <w:rPr>
          <w:szCs w:val="22"/>
        </w:rPr>
        <w:t xml:space="preserve"> </w:t>
      </w:r>
      <w:proofErr w:type="spellStart"/>
      <w:r w:rsidRPr="00B13C1C">
        <w:rPr>
          <w:szCs w:val="22"/>
        </w:rPr>
        <w:t>information</w:t>
      </w:r>
      <w:proofErr w:type="spellEnd"/>
      <w:r w:rsidRPr="00B13C1C">
        <w:rPr>
          <w:szCs w:val="22"/>
        </w:rPr>
        <w:t xml:space="preserve"> </w:t>
      </w:r>
      <w:proofErr w:type="spellStart"/>
      <w:r w:rsidRPr="00B13C1C">
        <w:rPr>
          <w:szCs w:val="22"/>
        </w:rPr>
        <w:t>and</w:t>
      </w:r>
      <w:proofErr w:type="spellEnd"/>
      <w:r w:rsidRPr="00B13C1C">
        <w:rPr>
          <w:szCs w:val="22"/>
        </w:rPr>
        <w:t xml:space="preserve"> </w:t>
      </w:r>
      <w:proofErr w:type="spellStart"/>
      <w:r w:rsidRPr="00B13C1C">
        <w:rPr>
          <w:szCs w:val="22"/>
        </w:rPr>
        <w:t>communication</w:t>
      </w:r>
      <w:proofErr w:type="spellEnd"/>
      <w:r w:rsidRPr="00B13C1C">
        <w:rPr>
          <w:szCs w:val="22"/>
        </w:rPr>
        <w:t xml:space="preserve"> </w:t>
      </w:r>
      <w:proofErr w:type="spellStart"/>
      <w:r w:rsidRPr="00B13C1C">
        <w:rPr>
          <w:szCs w:val="22"/>
        </w:rPr>
        <w:t>technologies</w:t>
      </w:r>
      <w:proofErr w:type="spellEnd"/>
      <w:r w:rsidRPr="00B13C1C">
        <w:rPr>
          <w:szCs w:val="22"/>
        </w:rPr>
        <w:t xml:space="preserve">. </w:t>
      </w:r>
      <w:proofErr w:type="spellStart"/>
      <w:r w:rsidRPr="00B13C1C">
        <w:rPr>
          <w:szCs w:val="22"/>
        </w:rPr>
        <w:t>The</w:t>
      </w:r>
      <w:proofErr w:type="spellEnd"/>
      <w:r w:rsidRPr="00B13C1C">
        <w:rPr>
          <w:szCs w:val="22"/>
        </w:rPr>
        <w:t xml:space="preserve"> </w:t>
      </w:r>
      <w:proofErr w:type="spellStart"/>
      <w:r w:rsidRPr="00B13C1C">
        <w:rPr>
          <w:szCs w:val="22"/>
        </w:rPr>
        <w:t>conducted</w:t>
      </w:r>
      <w:proofErr w:type="spellEnd"/>
      <w:r w:rsidRPr="00B13C1C">
        <w:rPr>
          <w:szCs w:val="22"/>
        </w:rPr>
        <w:t xml:space="preserve"> </w:t>
      </w:r>
      <w:proofErr w:type="spellStart"/>
      <w:r w:rsidRPr="00B13C1C">
        <w:rPr>
          <w:szCs w:val="22"/>
        </w:rPr>
        <w:t>primary</w:t>
      </w:r>
      <w:proofErr w:type="spellEnd"/>
      <w:r w:rsidRPr="00B13C1C">
        <w:rPr>
          <w:szCs w:val="22"/>
        </w:rPr>
        <w:t xml:space="preserve"> </w:t>
      </w:r>
      <w:proofErr w:type="spellStart"/>
      <w:r w:rsidRPr="00B13C1C">
        <w:rPr>
          <w:szCs w:val="22"/>
        </w:rPr>
        <w:t>research</w:t>
      </w:r>
      <w:proofErr w:type="spellEnd"/>
      <w:r w:rsidRPr="00B13C1C">
        <w:rPr>
          <w:szCs w:val="22"/>
        </w:rPr>
        <w:t xml:space="preserve"> </w:t>
      </w:r>
      <w:proofErr w:type="spellStart"/>
      <w:r w:rsidRPr="00B13C1C">
        <w:rPr>
          <w:szCs w:val="22"/>
        </w:rPr>
        <w:t>is</w:t>
      </w:r>
      <w:proofErr w:type="spellEnd"/>
      <w:r w:rsidRPr="00B13C1C">
        <w:rPr>
          <w:szCs w:val="22"/>
        </w:rPr>
        <w:t xml:space="preserve"> </w:t>
      </w:r>
      <w:proofErr w:type="spellStart"/>
      <w:r w:rsidRPr="00B13C1C">
        <w:rPr>
          <w:szCs w:val="22"/>
        </w:rPr>
        <w:t>predominantly</w:t>
      </w:r>
      <w:proofErr w:type="spellEnd"/>
      <w:r w:rsidRPr="00B13C1C">
        <w:rPr>
          <w:szCs w:val="22"/>
        </w:rPr>
        <w:t xml:space="preserve"> </w:t>
      </w:r>
      <w:proofErr w:type="spellStart"/>
      <w:r w:rsidRPr="00B13C1C">
        <w:rPr>
          <w:szCs w:val="22"/>
        </w:rPr>
        <w:t>quantitative</w:t>
      </w:r>
      <w:proofErr w:type="spellEnd"/>
      <w:r w:rsidRPr="00B13C1C">
        <w:rPr>
          <w:szCs w:val="22"/>
        </w:rPr>
        <w:t xml:space="preserve"> </w:t>
      </w:r>
      <w:proofErr w:type="spellStart"/>
      <w:r w:rsidRPr="00B13C1C">
        <w:rPr>
          <w:szCs w:val="22"/>
        </w:rPr>
        <w:t>and</w:t>
      </w:r>
      <w:proofErr w:type="spellEnd"/>
      <w:r w:rsidRPr="00B13C1C">
        <w:rPr>
          <w:szCs w:val="22"/>
        </w:rPr>
        <w:t xml:space="preserve"> </w:t>
      </w:r>
      <w:proofErr w:type="spellStart"/>
      <w:r w:rsidRPr="00B13C1C">
        <w:rPr>
          <w:szCs w:val="22"/>
        </w:rPr>
        <w:t>examines</w:t>
      </w:r>
      <w:proofErr w:type="spellEnd"/>
      <w:r w:rsidRPr="00B13C1C">
        <w:rPr>
          <w:szCs w:val="22"/>
        </w:rPr>
        <w:t xml:space="preserve"> </w:t>
      </w:r>
      <w:proofErr w:type="spellStart"/>
      <w:r w:rsidRPr="00B13C1C">
        <w:rPr>
          <w:szCs w:val="22"/>
        </w:rPr>
        <w:t>the</w:t>
      </w:r>
      <w:proofErr w:type="spellEnd"/>
      <w:r w:rsidRPr="00B13C1C">
        <w:rPr>
          <w:szCs w:val="22"/>
        </w:rPr>
        <w:t xml:space="preserve"> </w:t>
      </w:r>
      <w:proofErr w:type="spellStart"/>
      <w:r w:rsidRPr="00B13C1C">
        <w:rPr>
          <w:szCs w:val="22"/>
        </w:rPr>
        <w:t>attitudes</w:t>
      </w:r>
      <w:proofErr w:type="spellEnd"/>
      <w:r w:rsidRPr="00B13C1C">
        <w:rPr>
          <w:szCs w:val="22"/>
        </w:rPr>
        <w:t xml:space="preserve">, </w:t>
      </w:r>
      <w:proofErr w:type="spellStart"/>
      <w:r w:rsidRPr="00B13C1C">
        <w:rPr>
          <w:szCs w:val="22"/>
        </w:rPr>
        <w:t>perceptions</w:t>
      </w:r>
      <w:proofErr w:type="spellEnd"/>
      <w:r w:rsidRPr="00B13C1C">
        <w:rPr>
          <w:szCs w:val="22"/>
        </w:rPr>
        <w:t xml:space="preserve"> </w:t>
      </w:r>
      <w:proofErr w:type="spellStart"/>
      <w:r w:rsidRPr="00B13C1C">
        <w:rPr>
          <w:szCs w:val="22"/>
        </w:rPr>
        <w:t>and</w:t>
      </w:r>
      <w:proofErr w:type="spellEnd"/>
      <w:r w:rsidRPr="00B13C1C">
        <w:rPr>
          <w:szCs w:val="22"/>
        </w:rPr>
        <w:t xml:space="preserve"> </w:t>
      </w:r>
      <w:proofErr w:type="spellStart"/>
      <w:r w:rsidRPr="00B13C1C">
        <w:rPr>
          <w:szCs w:val="22"/>
        </w:rPr>
        <w:t>expectations</w:t>
      </w:r>
      <w:proofErr w:type="spellEnd"/>
      <w:r w:rsidRPr="00B13C1C">
        <w:rPr>
          <w:szCs w:val="22"/>
        </w:rPr>
        <w:t xml:space="preserve"> </w:t>
      </w:r>
      <w:proofErr w:type="spellStart"/>
      <w:r w:rsidRPr="00B13C1C">
        <w:rPr>
          <w:szCs w:val="22"/>
        </w:rPr>
        <w:t>of</w:t>
      </w:r>
      <w:proofErr w:type="spellEnd"/>
      <w:r w:rsidRPr="00B13C1C">
        <w:rPr>
          <w:szCs w:val="22"/>
        </w:rPr>
        <w:t xml:space="preserve"> </w:t>
      </w:r>
      <w:proofErr w:type="spellStart"/>
      <w:r w:rsidRPr="00B13C1C">
        <w:rPr>
          <w:szCs w:val="22"/>
        </w:rPr>
        <w:t>the</w:t>
      </w:r>
      <w:proofErr w:type="spellEnd"/>
      <w:r w:rsidRPr="00B13C1C">
        <w:rPr>
          <w:szCs w:val="22"/>
        </w:rPr>
        <w:t xml:space="preserve"> </w:t>
      </w:r>
      <w:proofErr w:type="spellStart"/>
      <w:r w:rsidRPr="00B13C1C">
        <w:rPr>
          <w:szCs w:val="22"/>
        </w:rPr>
        <w:t>stakeholders</w:t>
      </w:r>
      <w:proofErr w:type="spellEnd"/>
      <w:r w:rsidRPr="00B13C1C">
        <w:rPr>
          <w:szCs w:val="22"/>
        </w:rPr>
        <w:t xml:space="preserve"> </w:t>
      </w:r>
      <w:proofErr w:type="spellStart"/>
      <w:r w:rsidRPr="00B13C1C">
        <w:rPr>
          <w:szCs w:val="22"/>
        </w:rPr>
        <w:t>of</w:t>
      </w:r>
      <w:proofErr w:type="spellEnd"/>
      <w:r w:rsidRPr="00B13C1C">
        <w:rPr>
          <w:szCs w:val="22"/>
        </w:rPr>
        <w:t xml:space="preserve"> </w:t>
      </w:r>
      <w:proofErr w:type="spellStart"/>
      <w:r w:rsidRPr="00B13C1C">
        <w:rPr>
          <w:szCs w:val="22"/>
        </w:rPr>
        <w:t>the</w:t>
      </w:r>
      <w:proofErr w:type="spellEnd"/>
      <w:r w:rsidRPr="00B13C1C">
        <w:rPr>
          <w:szCs w:val="22"/>
        </w:rPr>
        <w:t xml:space="preserve"> </w:t>
      </w:r>
      <w:proofErr w:type="spellStart"/>
      <w:r w:rsidRPr="00B13C1C">
        <w:rPr>
          <w:szCs w:val="22"/>
        </w:rPr>
        <w:t>specific</w:t>
      </w:r>
      <w:proofErr w:type="spellEnd"/>
      <w:r w:rsidRPr="00B13C1C">
        <w:rPr>
          <w:szCs w:val="22"/>
        </w:rPr>
        <w:t xml:space="preserve"> </w:t>
      </w:r>
      <w:proofErr w:type="spellStart"/>
      <w:r w:rsidRPr="00B13C1C">
        <w:rPr>
          <w:szCs w:val="22"/>
        </w:rPr>
        <w:t>process</w:t>
      </w:r>
      <w:proofErr w:type="spellEnd"/>
      <w:r w:rsidRPr="00B13C1C">
        <w:rPr>
          <w:szCs w:val="22"/>
        </w:rPr>
        <w:t xml:space="preserve"> </w:t>
      </w:r>
      <w:proofErr w:type="spellStart"/>
      <w:r w:rsidRPr="00B13C1C">
        <w:rPr>
          <w:szCs w:val="22"/>
        </w:rPr>
        <w:t>of</w:t>
      </w:r>
      <w:proofErr w:type="spellEnd"/>
      <w:r w:rsidRPr="00B13C1C">
        <w:rPr>
          <w:szCs w:val="22"/>
        </w:rPr>
        <w:t xml:space="preserve"> </w:t>
      </w:r>
      <w:proofErr w:type="spellStart"/>
      <w:r w:rsidRPr="00B13C1C">
        <w:rPr>
          <w:szCs w:val="22"/>
        </w:rPr>
        <w:t>digital</w:t>
      </w:r>
      <w:proofErr w:type="spellEnd"/>
      <w:r w:rsidRPr="00B13C1C">
        <w:rPr>
          <w:szCs w:val="22"/>
        </w:rPr>
        <w:t xml:space="preserve"> </w:t>
      </w:r>
      <w:proofErr w:type="spellStart"/>
      <w:r w:rsidRPr="00B13C1C">
        <w:rPr>
          <w:szCs w:val="22"/>
        </w:rPr>
        <w:t>transformation</w:t>
      </w:r>
      <w:proofErr w:type="spellEnd"/>
      <w:r w:rsidRPr="00B13C1C">
        <w:rPr>
          <w:szCs w:val="22"/>
        </w:rPr>
        <w:t xml:space="preserve"> </w:t>
      </w:r>
      <w:proofErr w:type="spellStart"/>
      <w:r w:rsidRPr="00B13C1C">
        <w:rPr>
          <w:szCs w:val="22"/>
        </w:rPr>
        <w:t>of</w:t>
      </w:r>
      <w:proofErr w:type="spellEnd"/>
      <w:r w:rsidRPr="00B13C1C">
        <w:rPr>
          <w:szCs w:val="22"/>
        </w:rPr>
        <w:t xml:space="preserve"> </w:t>
      </w:r>
      <w:proofErr w:type="spellStart"/>
      <w:r w:rsidRPr="00B13C1C">
        <w:rPr>
          <w:szCs w:val="22"/>
        </w:rPr>
        <w:t>the</w:t>
      </w:r>
      <w:proofErr w:type="spellEnd"/>
      <w:r w:rsidRPr="00B13C1C">
        <w:rPr>
          <w:szCs w:val="22"/>
        </w:rPr>
        <w:t xml:space="preserve"> </w:t>
      </w:r>
      <w:proofErr w:type="spellStart"/>
      <w:r w:rsidRPr="00B13C1C">
        <w:rPr>
          <w:szCs w:val="22"/>
        </w:rPr>
        <w:t>information</w:t>
      </w:r>
      <w:proofErr w:type="spellEnd"/>
      <w:r w:rsidRPr="00B13C1C">
        <w:rPr>
          <w:szCs w:val="22"/>
        </w:rPr>
        <w:t xml:space="preserve"> system </w:t>
      </w:r>
      <w:proofErr w:type="spellStart"/>
      <w:r w:rsidRPr="00B13C1C">
        <w:rPr>
          <w:szCs w:val="22"/>
        </w:rPr>
        <w:t>under</w:t>
      </w:r>
      <w:proofErr w:type="spellEnd"/>
      <w:r w:rsidRPr="00B13C1C">
        <w:rPr>
          <w:szCs w:val="22"/>
        </w:rPr>
        <w:t xml:space="preserve"> </w:t>
      </w:r>
      <w:proofErr w:type="spellStart"/>
      <w:r w:rsidRPr="00B13C1C">
        <w:rPr>
          <w:szCs w:val="22"/>
        </w:rPr>
        <w:t>the</w:t>
      </w:r>
      <w:proofErr w:type="spellEnd"/>
      <w:r w:rsidRPr="00B13C1C">
        <w:rPr>
          <w:szCs w:val="22"/>
        </w:rPr>
        <w:t xml:space="preserve"> </w:t>
      </w:r>
      <w:proofErr w:type="spellStart"/>
      <w:r w:rsidRPr="00B13C1C">
        <w:rPr>
          <w:szCs w:val="22"/>
        </w:rPr>
        <w:t>state</w:t>
      </w:r>
      <w:proofErr w:type="spellEnd"/>
      <w:r w:rsidRPr="00B13C1C">
        <w:rPr>
          <w:szCs w:val="22"/>
        </w:rPr>
        <w:t xml:space="preserve"> </w:t>
      </w:r>
      <w:proofErr w:type="spellStart"/>
      <w:r w:rsidRPr="00B13C1C">
        <w:rPr>
          <w:szCs w:val="22"/>
        </w:rPr>
        <w:t>level</w:t>
      </w:r>
      <w:proofErr w:type="spellEnd"/>
      <w:r w:rsidRPr="00B13C1C">
        <w:rPr>
          <w:szCs w:val="22"/>
        </w:rPr>
        <w:t xml:space="preserve"> </w:t>
      </w:r>
      <w:proofErr w:type="spellStart"/>
      <w:r w:rsidRPr="00B13C1C">
        <w:rPr>
          <w:szCs w:val="22"/>
        </w:rPr>
        <w:t>umbrella</w:t>
      </w:r>
      <w:proofErr w:type="spellEnd"/>
      <w:r w:rsidRPr="00B13C1C">
        <w:rPr>
          <w:szCs w:val="22"/>
        </w:rPr>
        <w:t xml:space="preserve">, </w:t>
      </w:r>
      <w:proofErr w:type="spellStart"/>
      <w:r w:rsidRPr="00B13C1C">
        <w:rPr>
          <w:szCs w:val="22"/>
        </w:rPr>
        <w:t>thereby</w:t>
      </w:r>
      <w:proofErr w:type="spellEnd"/>
      <w:r w:rsidRPr="00B13C1C">
        <w:rPr>
          <w:szCs w:val="22"/>
        </w:rPr>
        <w:t xml:space="preserve"> </w:t>
      </w:r>
      <w:proofErr w:type="spellStart"/>
      <w:r w:rsidRPr="00B13C1C">
        <w:rPr>
          <w:szCs w:val="22"/>
        </w:rPr>
        <w:t>creating</w:t>
      </w:r>
      <w:proofErr w:type="spellEnd"/>
      <w:r w:rsidRPr="00B13C1C">
        <w:rPr>
          <w:szCs w:val="22"/>
        </w:rPr>
        <w:t xml:space="preserve"> a </w:t>
      </w:r>
      <w:proofErr w:type="spellStart"/>
      <w:r w:rsidRPr="00B13C1C">
        <w:rPr>
          <w:szCs w:val="22"/>
        </w:rPr>
        <w:t>basis</w:t>
      </w:r>
      <w:proofErr w:type="spellEnd"/>
      <w:r w:rsidRPr="00B13C1C">
        <w:rPr>
          <w:szCs w:val="22"/>
        </w:rPr>
        <w:t xml:space="preserve"> for </w:t>
      </w:r>
      <w:proofErr w:type="spellStart"/>
      <w:r w:rsidRPr="00B13C1C">
        <w:rPr>
          <w:szCs w:val="22"/>
        </w:rPr>
        <w:t>the</w:t>
      </w:r>
      <w:proofErr w:type="spellEnd"/>
      <w:r w:rsidRPr="00B13C1C">
        <w:rPr>
          <w:szCs w:val="22"/>
        </w:rPr>
        <w:t xml:space="preserve"> </w:t>
      </w:r>
      <w:proofErr w:type="spellStart"/>
      <w:r w:rsidRPr="00B13C1C">
        <w:rPr>
          <w:szCs w:val="22"/>
        </w:rPr>
        <w:t>formation</w:t>
      </w:r>
      <w:proofErr w:type="spellEnd"/>
      <w:r w:rsidRPr="00B13C1C">
        <w:rPr>
          <w:szCs w:val="22"/>
        </w:rPr>
        <w:t xml:space="preserve"> </w:t>
      </w:r>
      <w:proofErr w:type="spellStart"/>
      <w:r w:rsidRPr="00B13C1C">
        <w:rPr>
          <w:szCs w:val="22"/>
        </w:rPr>
        <w:t>of</w:t>
      </w:r>
      <w:proofErr w:type="spellEnd"/>
      <w:r w:rsidRPr="00B13C1C">
        <w:rPr>
          <w:szCs w:val="22"/>
        </w:rPr>
        <w:t xml:space="preserve"> </w:t>
      </w:r>
      <w:proofErr w:type="spellStart"/>
      <w:r w:rsidRPr="00B13C1C">
        <w:rPr>
          <w:szCs w:val="22"/>
        </w:rPr>
        <w:t>an</w:t>
      </w:r>
      <w:proofErr w:type="spellEnd"/>
      <w:r w:rsidRPr="00B13C1C">
        <w:rPr>
          <w:szCs w:val="22"/>
        </w:rPr>
        <w:t xml:space="preserve"> </w:t>
      </w:r>
      <w:proofErr w:type="spellStart"/>
      <w:r w:rsidRPr="00B13C1C">
        <w:rPr>
          <w:szCs w:val="22"/>
        </w:rPr>
        <w:t>analytical</w:t>
      </w:r>
      <w:proofErr w:type="spellEnd"/>
      <w:r w:rsidRPr="00B13C1C">
        <w:rPr>
          <w:szCs w:val="22"/>
        </w:rPr>
        <w:t xml:space="preserve"> </w:t>
      </w:r>
      <w:proofErr w:type="spellStart"/>
      <w:r w:rsidRPr="00B13C1C">
        <w:rPr>
          <w:szCs w:val="22"/>
        </w:rPr>
        <w:t>framework</w:t>
      </w:r>
      <w:proofErr w:type="spellEnd"/>
      <w:r w:rsidRPr="00B13C1C">
        <w:rPr>
          <w:szCs w:val="22"/>
        </w:rPr>
        <w:t xml:space="preserve">. In </w:t>
      </w:r>
      <w:proofErr w:type="spellStart"/>
      <w:r w:rsidRPr="00B13C1C">
        <w:rPr>
          <w:szCs w:val="22"/>
        </w:rPr>
        <w:t>addition</w:t>
      </w:r>
      <w:proofErr w:type="spellEnd"/>
      <w:r w:rsidRPr="00B13C1C">
        <w:rPr>
          <w:szCs w:val="22"/>
        </w:rPr>
        <w:t xml:space="preserve"> to </w:t>
      </w:r>
      <w:proofErr w:type="spellStart"/>
      <w:r w:rsidRPr="00B13C1C">
        <w:rPr>
          <w:szCs w:val="22"/>
        </w:rPr>
        <w:t>the</w:t>
      </w:r>
      <w:proofErr w:type="spellEnd"/>
      <w:r w:rsidRPr="00B13C1C">
        <w:rPr>
          <w:szCs w:val="22"/>
        </w:rPr>
        <w:t xml:space="preserve"> </w:t>
      </w:r>
      <w:proofErr w:type="spellStart"/>
      <w:r w:rsidRPr="00B13C1C">
        <w:rPr>
          <w:szCs w:val="22"/>
        </w:rPr>
        <w:t>mentioned</w:t>
      </w:r>
      <w:proofErr w:type="spellEnd"/>
      <w:r w:rsidRPr="00B13C1C">
        <w:rPr>
          <w:szCs w:val="22"/>
        </w:rPr>
        <w:t xml:space="preserve"> </w:t>
      </w:r>
      <w:proofErr w:type="spellStart"/>
      <w:r w:rsidRPr="00B13C1C">
        <w:rPr>
          <w:szCs w:val="22"/>
        </w:rPr>
        <w:t>quantitative</w:t>
      </w:r>
      <w:proofErr w:type="spellEnd"/>
      <w:r w:rsidRPr="00B13C1C">
        <w:rPr>
          <w:szCs w:val="22"/>
        </w:rPr>
        <w:t xml:space="preserve"> </w:t>
      </w:r>
      <w:proofErr w:type="spellStart"/>
      <w:r w:rsidRPr="00B13C1C">
        <w:rPr>
          <w:szCs w:val="22"/>
        </w:rPr>
        <w:t>focus</w:t>
      </w:r>
      <w:proofErr w:type="spellEnd"/>
      <w:r w:rsidRPr="00B13C1C">
        <w:rPr>
          <w:szCs w:val="22"/>
        </w:rPr>
        <w:t xml:space="preserve">, </w:t>
      </w:r>
      <w:proofErr w:type="spellStart"/>
      <w:r w:rsidRPr="00B13C1C">
        <w:rPr>
          <w:szCs w:val="22"/>
        </w:rPr>
        <w:t>the</w:t>
      </w:r>
      <w:proofErr w:type="spellEnd"/>
      <w:r w:rsidRPr="00B13C1C">
        <w:rPr>
          <w:szCs w:val="22"/>
        </w:rPr>
        <w:t xml:space="preserve"> </w:t>
      </w:r>
      <w:proofErr w:type="spellStart"/>
      <w:r w:rsidRPr="00B13C1C">
        <w:rPr>
          <w:szCs w:val="22"/>
        </w:rPr>
        <w:t>research</w:t>
      </w:r>
      <w:proofErr w:type="spellEnd"/>
      <w:r w:rsidRPr="00B13C1C">
        <w:rPr>
          <w:szCs w:val="22"/>
        </w:rPr>
        <w:t xml:space="preserve"> </w:t>
      </w:r>
      <w:proofErr w:type="spellStart"/>
      <w:r w:rsidRPr="00B13C1C">
        <w:rPr>
          <w:szCs w:val="22"/>
        </w:rPr>
        <w:t>also</w:t>
      </w:r>
      <w:proofErr w:type="spellEnd"/>
      <w:r w:rsidRPr="00B13C1C">
        <w:rPr>
          <w:szCs w:val="22"/>
        </w:rPr>
        <w:t xml:space="preserve"> </w:t>
      </w:r>
      <w:proofErr w:type="spellStart"/>
      <w:r w:rsidRPr="00B13C1C">
        <w:rPr>
          <w:szCs w:val="22"/>
        </w:rPr>
        <w:t>included</w:t>
      </w:r>
      <w:proofErr w:type="spellEnd"/>
      <w:r w:rsidRPr="00B13C1C">
        <w:rPr>
          <w:szCs w:val="22"/>
        </w:rPr>
        <w:t xml:space="preserve"> a </w:t>
      </w:r>
      <w:proofErr w:type="spellStart"/>
      <w:r w:rsidRPr="00B13C1C">
        <w:rPr>
          <w:szCs w:val="22"/>
        </w:rPr>
        <w:t>qualitative</w:t>
      </w:r>
      <w:proofErr w:type="spellEnd"/>
      <w:r w:rsidRPr="00B13C1C">
        <w:rPr>
          <w:szCs w:val="22"/>
        </w:rPr>
        <w:t xml:space="preserve"> </w:t>
      </w:r>
      <w:proofErr w:type="spellStart"/>
      <w:r w:rsidRPr="00B13C1C">
        <w:rPr>
          <w:szCs w:val="22"/>
        </w:rPr>
        <w:t>level</w:t>
      </w:r>
      <w:proofErr w:type="spellEnd"/>
      <w:r w:rsidRPr="00B13C1C">
        <w:rPr>
          <w:szCs w:val="22"/>
        </w:rPr>
        <w:t xml:space="preserve">, </w:t>
      </w:r>
      <w:proofErr w:type="spellStart"/>
      <w:r w:rsidRPr="00B13C1C">
        <w:rPr>
          <w:szCs w:val="22"/>
        </w:rPr>
        <w:t>especially</w:t>
      </w:r>
      <w:proofErr w:type="spellEnd"/>
      <w:r w:rsidRPr="00B13C1C">
        <w:rPr>
          <w:szCs w:val="22"/>
        </w:rPr>
        <w:t xml:space="preserve"> </w:t>
      </w:r>
      <w:proofErr w:type="spellStart"/>
      <w:r w:rsidRPr="00B13C1C">
        <w:rPr>
          <w:szCs w:val="22"/>
        </w:rPr>
        <w:t>related</w:t>
      </w:r>
      <w:proofErr w:type="spellEnd"/>
      <w:r w:rsidRPr="00B13C1C">
        <w:rPr>
          <w:szCs w:val="22"/>
        </w:rPr>
        <w:t xml:space="preserve"> to </w:t>
      </w:r>
      <w:proofErr w:type="spellStart"/>
      <w:r w:rsidRPr="00B13C1C">
        <w:rPr>
          <w:szCs w:val="22"/>
        </w:rPr>
        <w:t>the</w:t>
      </w:r>
      <w:proofErr w:type="spellEnd"/>
      <w:r w:rsidRPr="00B13C1C">
        <w:rPr>
          <w:szCs w:val="22"/>
        </w:rPr>
        <w:t xml:space="preserve"> </w:t>
      </w:r>
      <w:proofErr w:type="spellStart"/>
      <w:r w:rsidRPr="00B13C1C">
        <w:rPr>
          <w:szCs w:val="22"/>
        </w:rPr>
        <w:t>perception</w:t>
      </w:r>
      <w:proofErr w:type="spellEnd"/>
      <w:r w:rsidRPr="00B13C1C">
        <w:rPr>
          <w:szCs w:val="22"/>
        </w:rPr>
        <w:t xml:space="preserve"> </w:t>
      </w:r>
      <w:proofErr w:type="spellStart"/>
      <w:r w:rsidRPr="00B13C1C">
        <w:rPr>
          <w:szCs w:val="22"/>
        </w:rPr>
        <w:t>of</w:t>
      </w:r>
      <w:proofErr w:type="spellEnd"/>
      <w:r w:rsidRPr="00B13C1C">
        <w:rPr>
          <w:szCs w:val="22"/>
        </w:rPr>
        <w:t xml:space="preserve"> </w:t>
      </w:r>
      <w:proofErr w:type="spellStart"/>
      <w:r w:rsidRPr="00B13C1C">
        <w:rPr>
          <w:szCs w:val="22"/>
        </w:rPr>
        <w:t>the</w:t>
      </w:r>
      <w:proofErr w:type="spellEnd"/>
      <w:r w:rsidRPr="00B13C1C">
        <w:rPr>
          <w:szCs w:val="22"/>
        </w:rPr>
        <w:t xml:space="preserve"> </w:t>
      </w:r>
      <w:proofErr w:type="spellStart"/>
      <w:r w:rsidRPr="00B13C1C">
        <w:rPr>
          <w:szCs w:val="22"/>
        </w:rPr>
        <w:t>current</w:t>
      </w:r>
      <w:proofErr w:type="spellEnd"/>
      <w:r w:rsidRPr="00B13C1C">
        <w:rPr>
          <w:szCs w:val="22"/>
        </w:rPr>
        <w:t xml:space="preserve"> </w:t>
      </w:r>
      <w:proofErr w:type="spellStart"/>
      <w:r w:rsidRPr="00B13C1C">
        <w:rPr>
          <w:szCs w:val="22"/>
        </w:rPr>
        <w:t>situation</w:t>
      </w:r>
      <w:proofErr w:type="spellEnd"/>
      <w:r w:rsidRPr="00B13C1C">
        <w:rPr>
          <w:szCs w:val="22"/>
        </w:rPr>
        <w:t xml:space="preserve"> </w:t>
      </w:r>
      <w:proofErr w:type="spellStart"/>
      <w:r w:rsidRPr="00B13C1C">
        <w:rPr>
          <w:szCs w:val="22"/>
        </w:rPr>
        <w:t>and</w:t>
      </w:r>
      <w:proofErr w:type="spellEnd"/>
      <w:r w:rsidRPr="00B13C1C">
        <w:rPr>
          <w:szCs w:val="22"/>
        </w:rPr>
        <w:t xml:space="preserve"> </w:t>
      </w:r>
      <w:proofErr w:type="spellStart"/>
      <w:r w:rsidRPr="00B13C1C">
        <w:rPr>
          <w:szCs w:val="22"/>
        </w:rPr>
        <w:t>expectations</w:t>
      </w:r>
      <w:proofErr w:type="spellEnd"/>
      <w:r w:rsidRPr="00B13C1C">
        <w:rPr>
          <w:szCs w:val="22"/>
        </w:rPr>
        <w:t xml:space="preserve"> </w:t>
      </w:r>
      <w:proofErr w:type="spellStart"/>
      <w:r w:rsidRPr="00B13C1C">
        <w:rPr>
          <w:szCs w:val="22"/>
        </w:rPr>
        <w:t>of</w:t>
      </w:r>
      <w:proofErr w:type="spellEnd"/>
      <w:r w:rsidRPr="00B13C1C">
        <w:rPr>
          <w:szCs w:val="22"/>
        </w:rPr>
        <w:t xml:space="preserve"> </w:t>
      </w:r>
      <w:proofErr w:type="spellStart"/>
      <w:r w:rsidRPr="00B13C1C">
        <w:rPr>
          <w:szCs w:val="22"/>
        </w:rPr>
        <w:t>changes</w:t>
      </w:r>
      <w:proofErr w:type="spellEnd"/>
      <w:r w:rsidRPr="00B13C1C">
        <w:rPr>
          <w:szCs w:val="22"/>
        </w:rPr>
        <w:t xml:space="preserve"> </w:t>
      </w:r>
      <w:proofErr w:type="spellStart"/>
      <w:r w:rsidRPr="00B13C1C">
        <w:rPr>
          <w:szCs w:val="22"/>
        </w:rPr>
        <w:t>caused</w:t>
      </w:r>
      <w:proofErr w:type="spellEnd"/>
      <w:r w:rsidRPr="00B13C1C">
        <w:rPr>
          <w:szCs w:val="22"/>
        </w:rPr>
        <w:t xml:space="preserve"> </w:t>
      </w:r>
      <w:proofErr w:type="spellStart"/>
      <w:r w:rsidRPr="00B13C1C">
        <w:rPr>
          <w:szCs w:val="22"/>
        </w:rPr>
        <w:t>by</w:t>
      </w:r>
      <w:proofErr w:type="spellEnd"/>
      <w:r w:rsidRPr="00B13C1C">
        <w:rPr>
          <w:szCs w:val="22"/>
        </w:rPr>
        <w:t xml:space="preserve"> </w:t>
      </w:r>
      <w:proofErr w:type="spellStart"/>
      <w:r w:rsidRPr="00B13C1C">
        <w:rPr>
          <w:szCs w:val="22"/>
        </w:rPr>
        <w:t>the</w:t>
      </w:r>
      <w:proofErr w:type="spellEnd"/>
      <w:r w:rsidRPr="00B13C1C">
        <w:rPr>
          <w:szCs w:val="22"/>
        </w:rPr>
        <w:t xml:space="preserve"> </w:t>
      </w:r>
      <w:proofErr w:type="spellStart"/>
      <w:r w:rsidRPr="00B13C1C">
        <w:rPr>
          <w:szCs w:val="22"/>
        </w:rPr>
        <w:t>implementation</w:t>
      </w:r>
      <w:proofErr w:type="spellEnd"/>
      <w:r w:rsidRPr="00B13C1C">
        <w:rPr>
          <w:szCs w:val="22"/>
        </w:rPr>
        <w:t xml:space="preserve"> </w:t>
      </w:r>
      <w:proofErr w:type="spellStart"/>
      <w:r w:rsidRPr="00B13C1C">
        <w:rPr>
          <w:szCs w:val="22"/>
        </w:rPr>
        <w:t>of</w:t>
      </w:r>
      <w:proofErr w:type="spellEnd"/>
      <w:r w:rsidRPr="00B13C1C">
        <w:rPr>
          <w:szCs w:val="22"/>
        </w:rPr>
        <w:t xml:space="preserve"> </w:t>
      </w:r>
      <w:proofErr w:type="spellStart"/>
      <w:r w:rsidRPr="00B13C1C">
        <w:rPr>
          <w:szCs w:val="22"/>
        </w:rPr>
        <w:t>the</w:t>
      </w:r>
      <w:proofErr w:type="spellEnd"/>
      <w:r w:rsidRPr="00B13C1C">
        <w:rPr>
          <w:szCs w:val="22"/>
        </w:rPr>
        <w:t xml:space="preserve"> CDU </w:t>
      </w:r>
      <w:proofErr w:type="spellStart"/>
      <w:r w:rsidRPr="00B13C1C">
        <w:rPr>
          <w:szCs w:val="22"/>
        </w:rPr>
        <w:t>from</w:t>
      </w:r>
      <w:proofErr w:type="spellEnd"/>
      <w:r w:rsidRPr="00B13C1C">
        <w:rPr>
          <w:szCs w:val="22"/>
        </w:rPr>
        <w:t xml:space="preserve"> </w:t>
      </w:r>
      <w:proofErr w:type="spellStart"/>
      <w:r w:rsidRPr="00B13C1C">
        <w:rPr>
          <w:szCs w:val="22"/>
        </w:rPr>
        <w:t>the</w:t>
      </w:r>
      <w:proofErr w:type="spellEnd"/>
      <w:r w:rsidRPr="00B13C1C">
        <w:rPr>
          <w:szCs w:val="22"/>
        </w:rPr>
        <w:t xml:space="preserve"> </w:t>
      </w:r>
      <w:proofErr w:type="spellStart"/>
      <w:r w:rsidRPr="00B13C1C">
        <w:rPr>
          <w:szCs w:val="22"/>
        </w:rPr>
        <w:t>perspective</w:t>
      </w:r>
      <w:proofErr w:type="spellEnd"/>
      <w:r w:rsidRPr="00B13C1C">
        <w:rPr>
          <w:szCs w:val="22"/>
        </w:rPr>
        <w:t xml:space="preserve"> </w:t>
      </w:r>
      <w:proofErr w:type="spellStart"/>
      <w:r w:rsidRPr="00B13C1C">
        <w:rPr>
          <w:szCs w:val="22"/>
        </w:rPr>
        <w:t>of</w:t>
      </w:r>
      <w:proofErr w:type="spellEnd"/>
      <w:r w:rsidRPr="00B13C1C">
        <w:rPr>
          <w:szCs w:val="22"/>
        </w:rPr>
        <w:t xml:space="preserve"> </w:t>
      </w:r>
      <w:proofErr w:type="spellStart"/>
      <w:r w:rsidRPr="00B13C1C">
        <w:rPr>
          <w:szCs w:val="22"/>
        </w:rPr>
        <w:t>the</w:t>
      </w:r>
      <w:proofErr w:type="spellEnd"/>
      <w:r w:rsidRPr="00B13C1C">
        <w:rPr>
          <w:szCs w:val="22"/>
        </w:rPr>
        <w:t xml:space="preserve"> </w:t>
      </w:r>
      <w:proofErr w:type="spellStart"/>
      <w:r w:rsidRPr="00B13C1C">
        <w:rPr>
          <w:szCs w:val="22"/>
        </w:rPr>
        <w:t>surveyed</w:t>
      </w:r>
      <w:proofErr w:type="spellEnd"/>
      <w:r w:rsidRPr="00B13C1C">
        <w:rPr>
          <w:szCs w:val="22"/>
        </w:rPr>
        <w:t xml:space="preserve"> </w:t>
      </w:r>
      <w:proofErr w:type="spellStart"/>
      <w:r w:rsidRPr="00B13C1C">
        <w:rPr>
          <w:szCs w:val="22"/>
        </w:rPr>
        <w:t>segments</w:t>
      </w:r>
      <w:proofErr w:type="spellEnd"/>
      <w:r w:rsidRPr="00B13C1C">
        <w:rPr>
          <w:szCs w:val="22"/>
        </w:rPr>
        <w:t xml:space="preserve">. </w:t>
      </w:r>
      <w:proofErr w:type="spellStart"/>
      <w:r w:rsidRPr="00B13C1C">
        <w:rPr>
          <w:szCs w:val="22"/>
        </w:rPr>
        <w:t>The</w:t>
      </w:r>
      <w:proofErr w:type="spellEnd"/>
      <w:r w:rsidRPr="00B13C1C">
        <w:rPr>
          <w:szCs w:val="22"/>
        </w:rPr>
        <w:t xml:space="preserve"> </w:t>
      </w:r>
      <w:proofErr w:type="spellStart"/>
      <w:r w:rsidRPr="00B13C1C">
        <w:rPr>
          <w:szCs w:val="22"/>
        </w:rPr>
        <w:t>results</w:t>
      </w:r>
      <w:proofErr w:type="spellEnd"/>
      <w:r w:rsidRPr="00B13C1C">
        <w:rPr>
          <w:szCs w:val="22"/>
        </w:rPr>
        <w:t xml:space="preserve"> </w:t>
      </w:r>
      <w:proofErr w:type="spellStart"/>
      <w:r w:rsidRPr="00B13C1C">
        <w:rPr>
          <w:szCs w:val="22"/>
        </w:rPr>
        <w:t>of</w:t>
      </w:r>
      <w:proofErr w:type="spellEnd"/>
      <w:r w:rsidRPr="00B13C1C">
        <w:rPr>
          <w:szCs w:val="22"/>
        </w:rPr>
        <w:t xml:space="preserve"> </w:t>
      </w:r>
      <w:proofErr w:type="spellStart"/>
      <w:r w:rsidRPr="00B13C1C">
        <w:rPr>
          <w:szCs w:val="22"/>
        </w:rPr>
        <w:t>the</w:t>
      </w:r>
      <w:proofErr w:type="spellEnd"/>
      <w:r w:rsidRPr="00B13C1C">
        <w:rPr>
          <w:szCs w:val="22"/>
        </w:rPr>
        <w:t xml:space="preserve"> </w:t>
      </w:r>
      <w:proofErr w:type="spellStart"/>
      <w:r w:rsidRPr="00B13C1C">
        <w:rPr>
          <w:szCs w:val="22"/>
        </w:rPr>
        <w:t>research</w:t>
      </w:r>
      <w:proofErr w:type="spellEnd"/>
      <w:r w:rsidRPr="00B13C1C">
        <w:rPr>
          <w:szCs w:val="22"/>
        </w:rPr>
        <w:t xml:space="preserve"> </w:t>
      </w:r>
      <w:proofErr w:type="spellStart"/>
      <w:r w:rsidRPr="00B13C1C">
        <w:rPr>
          <w:szCs w:val="22"/>
        </w:rPr>
        <w:t>showed</w:t>
      </w:r>
      <w:proofErr w:type="spellEnd"/>
      <w:r w:rsidRPr="00B13C1C">
        <w:rPr>
          <w:szCs w:val="22"/>
        </w:rPr>
        <w:t xml:space="preserve"> </w:t>
      </w:r>
      <w:proofErr w:type="spellStart"/>
      <w:r w:rsidRPr="00B13C1C">
        <w:rPr>
          <w:szCs w:val="22"/>
        </w:rPr>
        <w:t>that</w:t>
      </w:r>
      <w:proofErr w:type="spellEnd"/>
      <w:r w:rsidRPr="00B13C1C">
        <w:rPr>
          <w:szCs w:val="22"/>
        </w:rPr>
        <w:t xml:space="preserve"> </w:t>
      </w:r>
      <w:proofErr w:type="spellStart"/>
      <w:r w:rsidRPr="00B13C1C">
        <w:rPr>
          <w:szCs w:val="22"/>
        </w:rPr>
        <w:t>the</w:t>
      </w:r>
      <w:proofErr w:type="spellEnd"/>
      <w:r w:rsidRPr="00B13C1C">
        <w:rPr>
          <w:szCs w:val="22"/>
        </w:rPr>
        <w:t xml:space="preserve"> </w:t>
      </w:r>
      <w:proofErr w:type="spellStart"/>
      <w:r w:rsidRPr="00B13C1C">
        <w:rPr>
          <w:szCs w:val="22"/>
        </w:rPr>
        <w:t>new</w:t>
      </w:r>
      <w:proofErr w:type="spellEnd"/>
      <w:r w:rsidRPr="00B13C1C">
        <w:rPr>
          <w:szCs w:val="22"/>
        </w:rPr>
        <w:t xml:space="preserve"> model </w:t>
      </w:r>
      <w:proofErr w:type="spellStart"/>
      <w:r w:rsidRPr="00B13C1C">
        <w:rPr>
          <w:szCs w:val="22"/>
        </w:rPr>
        <w:t>of</w:t>
      </w:r>
      <w:proofErr w:type="spellEnd"/>
      <w:r w:rsidRPr="00B13C1C">
        <w:rPr>
          <w:szCs w:val="22"/>
        </w:rPr>
        <w:t xml:space="preserve"> </w:t>
      </w:r>
      <w:proofErr w:type="spellStart"/>
      <w:r w:rsidRPr="00B13C1C">
        <w:rPr>
          <w:szCs w:val="22"/>
        </w:rPr>
        <w:t>centralized</w:t>
      </w:r>
      <w:proofErr w:type="spellEnd"/>
      <w:r w:rsidRPr="00B13C1C">
        <w:rPr>
          <w:szCs w:val="22"/>
        </w:rPr>
        <w:t xml:space="preserve"> </w:t>
      </w:r>
      <w:proofErr w:type="spellStart"/>
      <w:r w:rsidRPr="00B13C1C">
        <w:rPr>
          <w:szCs w:val="22"/>
        </w:rPr>
        <w:t>sharing</w:t>
      </w:r>
      <w:proofErr w:type="spellEnd"/>
      <w:r w:rsidRPr="00B13C1C">
        <w:rPr>
          <w:szCs w:val="22"/>
        </w:rPr>
        <w:t xml:space="preserve"> </w:t>
      </w:r>
      <w:proofErr w:type="spellStart"/>
      <w:r w:rsidRPr="00B13C1C">
        <w:rPr>
          <w:szCs w:val="22"/>
        </w:rPr>
        <w:t>of</w:t>
      </w:r>
      <w:proofErr w:type="spellEnd"/>
      <w:r w:rsidRPr="00B13C1C">
        <w:rPr>
          <w:szCs w:val="22"/>
        </w:rPr>
        <w:t xml:space="preserve"> </w:t>
      </w:r>
      <w:proofErr w:type="spellStart"/>
      <w:r w:rsidRPr="00B13C1C">
        <w:rPr>
          <w:szCs w:val="22"/>
        </w:rPr>
        <w:t>electronic</w:t>
      </w:r>
      <w:proofErr w:type="spellEnd"/>
      <w:r w:rsidRPr="00B13C1C">
        <w:rPr>
          <w:szCs w:val="22"/>
        </w:rPr>
        <w:t xml:space="preserve"> </w:t>
      </w:r>
      <w:proofErr w:type="spellStart"/>
      <w:r w:rsidRPr="00B13C1C">
        <w:rPr>
          <w:szCs w:val="22"/>
        </w:rPr>
        <w:t>services</w:t>
      </w:r>
      <w:proofErr w:type="spellEnd"/>
      <w:r w:rsidRPr="00B13C1C">
        <w:rPr>
          <w:szCs w:val="22"/>
        </w:rPr>
        <w:t xml:space="preserve">, </w:t>
      </w:r>
      <w:proofErr w:type="spellStart"/>
      <w:r w:rsidRPr="00B13C1C">
        <w:rPr>
          <w:szCs w:val="22"/>
        </w:rPr>
        <w:t>according</w:t>
      </w:r>
      <w:proofErr w:type="spellEnd"/>
      <w:r w:rsidRPr="00B13C1C">
        <w:rPr>
          <w:szCs w:val="22"/>
        </w:rPr>
        <w:t xml:space="preserve"> to </w:t>
      </w:r>
      <w:proofErr w:type="spellStart"/>
      <w:r w:rsidRPr="00B13C1C">
        <w:rPr>
          <w:szCs w:val="22"/>
        </w:rPr>
        <w:t>the</w:t>
      </w:r>
      <w:proofErr w:type="spellEnd"/>
      <w:r w:rsidRPr="00B13C1C">
        <w:rPr>
          <w:szCs w:val="22"/>
        </w:rPr>
        <w:t xml:space="preserve"> </w:t>
      </w:r>
      <w:proofErr w:type="spellStart"/>
      <w:r w:rsidRPr="00B13C1C">
        <w:rPr>
          <w:szCs w:val="22"/>
        </w:rPr>
        <w:t>perception</w:t>
      </w:r>
      <w:proofErr w:type="spellEnd"/>
      <w:r w:rsidRPr="00B13C1C">
        <w:rPr>
          <w:szCs w:val="22"/>
        </w:rPr>
        <w:t xml:space="preserve"> </w:t>
      </w:r>
      <w:proofErr w:type="spellStart"/>
      <w:r w:rsidRPr="00B13C1C">
        <w:rPr>
          <w:szCs w:val="22"/>
        </w:rPr>
        <w:t>of</w:t>
      </w:r>
      <w:proofErr w:type="spellEnd"/>
      <w:r w:rsidRPr="00B13C1C">
        <w:rPr>
          <w:szCs w:val="22"/>
        </w:rPr>
        <w:t xml:space="preserve"> </w:t>
      </w:r>
      <w:proofErr w:type="spellStart"/>
      <w:r w:rsidRPr="00B13C1C">
        <w:rPr>
          <w:szCs w:val="22"/>
        </w:rPr>
        <w:t>the</w:t>
      </w:r>
      <w:proofErr w:type="spellEnd"/>
      <w:r w:rsidRPr="00B13C1C">
        <w:rPr>
          <w:szCs w:val="22"/>
        </w:rPr>
        <w:t xml:space="preserve"> </w:t>
      </w:r>
      <w:proofErr w:type="spellStart"/>
      <w:r w:rsidRPr="00B13C1C">
        <w:rPr>
          <w:szCs w:val="22"/>
        </w:rPr>
        <w:t>respondents</w:t>
      </w:r>
      <w:proofErr w:type="spellEnd"/>
      <w:r w:rsidRPr="00B13C1C">
        <w:rPr>
          <w:szCs w:val="22"/>
        </w:rPr>
        <w:t xml:space="preserve">, </w:t>
      </w:r>
      <w:proofErr w:type="spellStart"/>
      <w:r w:rsidRPr="00B13C1C">
        <w:rPr>
          <w:szCs w:val="22"/>
        </w:rPr>
        <w:t>manages</w:t>
      </w:r>
      <w:proofErr w:type="spellEnd"/>
      <w:r w:rsidRPr="00B13C1C">
        <w:rPr>
          <w:szCs w:val="22"/>
        </w:rPr>
        <w:t xml:space="preserve"> </w:t>
      </w:r>
      <w:proofErr w:type="spellStart"/>
      <w:r w:rsidRPr="00B13C1C">
        <w:rPr>
          <w:szCs w:val="22"/>
        </w:rPr>
        <w:t>digitized</w:t>
      </w:r>
      <w:proofErr w:type="spellEnd"/>
      <w:r w:rsidRPr="00B13C1C">
        <w:rPr>
          <w:szCs w:val="22"/>
        </w:rPr>
        <w:t xml:space="preserve"> </w:t>
      </w:r>
      <w:proofErr w:type="spellStart"/>
      <w:r w:rsidRPr="00B13C1C">
        <w:rPr>
          <w:szCs w:val="22"/>
        </w:rPr>
        <w:t>services</w:t>
      </w:r>
      <w:proofErr w:type="spellEnd"/>
      <w:r w:rsidRPr="00B13C1C">
        <w:rPr>
          <w:szCs w:val="22"/>
        </w:rPr>
        <w:t xml:space="preserve"> </w:t>
      </w:r>
      <w:proofErr w:type="spellStart"/>
      <w:r w:rsidRPr="00B13C1C">
        <w:rPr>
          <w:szCs w:val="22"/>
        </w:rPr>
        <w:t>better</w:t>
      </w:r>
      <w:proofErr w:type="spellEnd"/>
      <w:r w:rsidRPr="00B13C1C">
        <w:rPr>
          <w:szCs w:val="22"/>
        </w:rPr>
        <w:t xml:space="preserve">, </w:t>
      </w:r>
      <w:proofErr w:type="spellStart"/>
      <w:r w:rsidRPr="00B13C1C">
        <w:rPr>
          <w:szCs w:val="22"/>
        </w:rPr>
        <w:t>reduces</w:t>
      </w:r>
      <w:proofErr w:type="spellEnd"/>
      <w:r w:rsidRPr="00B13C1C">
        <w:rPr>
          <w:szCs w:val="22"/>
        </w:rPr>
        <w:t xml:space="preserve"> </w:t>
      </w:r>
      <w:proofErr w:type="spellStart"/>
      <w:r w:rsidRPr="00B13C1C">
        <w:rPr>
          <w:szCs w:val="22"/>
        </w:rPr>
        <w:t>the</w:t>
      </w:r>
      <w:proofErr w:type="spellEnd"/>
      <w:r w:rsidRPr="00B13C1C">
        <w:rPr>
          <w:szCs w:val="22"/>
        </w:rPr>
        <w:t xml:space="preserve"> </w:t>
      </w:r>
      <w:proofErr w:type="spellStart"/>
      <w:r w:rsidRPr="00B13C1C">
        <w:rPr>
          <w:szCs w:val="22"/>
        </w:rPr>
        <w:t>overall</w:t>
      </w:r>
      <w:proofErr w:type="spellEnd"/>
      <w:r w:rsidRPr="00B13C1C">
        <w:rPr>
          <w:szCs w:val="22"/>
        </w:rPr>
        <w:t xml:space="preserve"> </w:t>
      </w:r>
      <w:proofErr w:type="spellStart"/>
      <w:r w:rsidRPr="00B13C1C">
        <w:rPr>
          <w:szCs w:val="22"/>
        </w:rPr>
        <w:t>degree</w:t>
      </w:r>
      <w:proofErr w:type="spellEnd"/>
      <w:r w:rsidRPr="00B13C1C">
        <w:rPr>
          <w:szCs w:val="22"/>
        </w:rPr>
        <w:t xml:space="preserve"> </w:t>
      </w:r>
      <w:proofErr w:type="spellStart"/>
      <w:r w:rsidRPr="00B13C1C">
        <w:rPr>
          <w:szCs w:val="22"/>
        </w:rPr>
        <w:t>of</w:t>
      </w:r>
      <w:proofErr w:type="spellEnd"/>
      <w:r w:rsidRPr="00B13C1C">
        <w:rPr>
          <w:szCs w:val="22"/>
        </w:rPr>
        <w:t xml:space="preserve"> </w:t>
      </w:r>
      <w:proofErr w:type="spellStart"/>
      <w:r w:rsidRPr="00B13C1C">
        <w:rPr>
          <w:szCs w:val="22"/>
        </w:rPr>
        <w:t>entropy</w:t>
      </w:r>
      <w:proofErr w:type="spellEnd"/>
      <w:r w:rsidRPr="00B13C1C">
        <w:rPr>
          <w:szCs w:val="22"/>
        </w:rPr>
        <w:t xml:space="preserve"> </w:t>
      </w:r>
      <w:proofErr w:type="spellStart"/>
      <w:r w:rsidRPr="00B13C1C">
        <w:rPr>
          <w:szCs w:val="22"/>
        </w:rPr>
        <w:t>and</w:t>
      </w:r>
      <w:proofErr w:type="spellEnd"/>
      <w:r w:rsidRPr="00B13C1C">
        <w:rPr>
          <w:szCs w:val="22"/>
        </w:rPr>
        <w:t xml:space="preserve"> </w:t>
      </w:r>
      <w:proofErr w:type="spellStart"/>
      <w:r w:rsidRPr="00B13C1C">
        <w:rPr>
          <w:szCs w:val="22"/>
        </w:rPr>
        <w:t>increases</w:t>
      </w:r>
      <w:proofErr w:type="spellEnd"/>
      <w:r w:rsidRPr="00B13C1C">
        <w:rPr>
          <w:szCs w:val="22"/>
        </w:rPr>
        <w:t xml:space="preserve"> </w:t>
      </w:r>
      <w:proofErr w:type="spellStart"/>
      <w:r w:rsidRPr="00B13C1C">
        <w:rPr>
          <w:szCs w:val="22"/>
        </w:rPr>
        <w:t>the</w:t>
      </w:r>
      <w:proofErr w:type="spellEnd"/>
      <w:r w:rsidRPr="00B13C1C">
        <w:rPr>
          <w:szCs w:val="22"/>
        </w:rPr>
        <w:t xml:space="preserve"> </w:t>
      </w:r>
      <w:proofErr w:type="spellStart"/>
      <w:r w:rsidRPr="00B13C1C">
        <w:rPr>
          <w:szCs w:val="22"/>
        </w:rPr>
        <w:t>measure</w:t>
      </w:r>
      <w:proofErr w:type="spellEnd"/>
      <w:r w:rsidRPr="00B13C1C">
        <w:rPr>
          <w:szCs w:val="22"/>
        </w:rPr>
        <w:t xml:space="preserve"> </w:t>
      </w:r>
      <w:proofErr w:type="spellStart"/>
      <w:r w:rsidRPr="00B13C1C">
        <w:rPr>
          <w:szCs w:val="22"/>
        </w:rPr>
        <w:t>of</w:t>
      </w:r>
      <w:proofErr w:type="spellEnd"/>
      <w:r w:rsidRPr="00B13C1C">
        <w:rPr>
          <w:szCs w:val="22"/>
        </w:rPr>
        <w:t xml:space="preserve"> </w:t>
      </w:r>
      <w:proofErr w:type="spellStart"/>
      <w:r w:rsidRPr="00B13C1C">
        <w:rPr>
          <w:szCs w:val="22"/>
        </w:rPr>
        <w:t>progress</w:t>
      </w:r>
      <w:proofErr w:type="spellEnd"/>
      <w:r w:rsidRPr="00B13C1C">
        <w:rPr>
          <w:szCs w:val="22"/>
        </w:rPr>
        <w:t xml:space="preserve"> </w:t>
      </w:r>
      <w:proofErr w:type="spellStart"/>
      <w:r w:rsidRPr="00B13C1C">
        <w:rPr>
          <w:szCs w:val="22"/>
        </w:rPr>
        <w:t>and</w:t>
      </w:r>
      <w:proofErr w:type="spellEnd"/>
      <w:r w:rsidRPr="00B13C1C">
        <w:rPr>
          <w:szCs w:val="22"/>
        </w:rPr>
        <w:t xml:space="preserve"> </w:t>
      </w:r>
      <w:proofErr w:type="spellStart"/>
      <w:r w:rsidRPr="00B13C1C">
        <w:rPr>
          <w:szCs w:val="22"/>
        </w:rPr>
        <w:t>optimization</w:t>
      </w:r>
      <w:proofErr w:type="spellEnd"/>
      <w:r w:rsidRPr="00B13C1C">
        <w:rPr>
          <w:szCs w:val="22"/>
        </w:rPr>
        <w:t xml:space="preserve"> </w:t>
      </w:r>
      <w:proofErr w:type="spellStart"/>
      <w:r w:rsidRPr="00B13C1C">
        <w:rPr>
          <w:szCs w:val="22"/>
        </w:rPr>
        <w:t>of</w:t>
      </w:r>
      <w:proofErr w:type="spellEnd"/>
      <w:r w:rsidRPr="00B13C1C">
        <w:rPr>
          <w:szCs w:val="22"/>
        </w:rPr>
        <w:t xml:space="preserve"> </w:t>
      </w:r>
      <w:proofErr w:type="spellStart"/>
      <w:r w:rsidRPr="00B13C1C">
        <w:rPr>
          <w:szCs w:val="22"/>
        </w:rPr>
        <w:t>the</w:t>
      </w:r>
      <w:proofErr w:type="spellEnd"/>
      <w:r w:rsidRPr="00B13C1C">
        <w:rPr>
          <w:szCs w:val="22"/>
        </w:rPr>
        <w:t xml:space="preserve"> </w:t>
      </w:r>
      <w:proofErr w:type="spellStart"/>
      <w:r w:rsidRPr="00B13C1C">
        <w:rPr>
          <w:szCs w:val="22"/>
        </w:rPr>
        <w:t>overall</w:t>
      </w:r>
      <w:proofErr w:type="spellEnd"/>
      <w:r w:rsidRPr="00B13C1C">
        <w:rPr>
          <w:szCs w:val="22"/>
        </w:rPr>
        <w:t xml:space="preserve"> ICT base, </w:t>
      </w:r>
      <w:proofErr w:type="spellStart"/>
      <w:r w:rsidRPr="00B13C1C">
        <w:rPr>
          <w:szCs w:val="22"/>
        </w:rPr>
        <w:t>which</w:t>
      </w:r>
      <w:proofErr w:type="spellEnd"/>
      <w:r w:rsidRPr="00B13C1C">
        <w:rPr>
          <w:szCs w:val="22"/>
        </w:rPr>
        <w:t xml:space="preserve"> </w:t>
      </w:r>
      <w:proofErr w:type="spellStart"/>
      <w:r w:rsidRPr="00B13C1C">
        <w:rPr>
          <w:szCs w:val="22"/>
        </w:rPr>
        <w:t>is</w:t>
      </w:r>
      <w:proofErr w:type="spellEnd"/>
      <w:r w:rsidRPr="00B13C1C">
        <w:rPr>
          <w:szCs w:val="22"/>
        </w:rPr>
        <w:t xml:space="preserve"> a </w:t>
      </w:r>
      <w:proofErr w:type="spellStart"/>
      <w:r w:rsidRPr="00B13C1C">
        <w:rPr>
          <w:szCs w:val="22"/>
        </w:rPr>
        <w:t>significant</w:t>
      </w:r>
      <w:proofErr w:type="spellEnd"/>
      <w:r w:rsidRPr="00B13C1C">
        <w:rPr>
          <w:szCs w:val="22"/>
        </w:rPr>
        <w:t xml:space="preserve"> </w:t>
      </w:r>
      <w:proofErr w:type="spellStart"/>
      <w:r w:rsidRPr="00B13C1C">
        <w:rPr>
          <w:szCs w:val="22"/>
        </w:rPr>
        <w:t>qualitative</w:t>
      </w:r>
      <w:proofErr w:type="spellEnd"/>
      <w:r w:rsidRPr="00B13C1C">
        <w:rPr>
          <w:szCs w:val="22"/>
        </w:rPr>
        <w:t xml:space="preserve"> </w:t>
      </w:r>
      <w:proofErr w:type="spellStart"/>
      <w:r w:rsidRPr="00B13C1C">
        <w:rPr>
          <w:szCs w:val="22"/>
        </w:rPr>
        <w:t>step</w:t>
      </w:r>
      <w:proofErr w:type="spellEnd"/>
      <w:r w:rsidRPr="00B13C1C">
        <w:rPr>
          <w:szCs w:val="22"/>
        </w:rPr>
        <w:t xml:space="preserve"> </w:t>
      </w:r>
      <w:proofErr w:type="spellStart"/>
      <w:r w:rsidRPr="00B13C1C">
        <w:rPr>
          <w:szCs w:val="22"/>
        </w:rPr>
        <w:t>forward</w:t>
      </w:r>
      <w:proofErr w:type="spellEnd"/>
      <w:r w:rsidRPr="00B13C1C">
        <w:rPr>
          <w:szCs w:val="22"/>
        </w:rPr>
        <w:t xml:space="preserve"> </w:t>
      </w:r>
      <w:proofErr w:type="spellStart"/>
      <w:r w:rsidRPr="00B13C1C">
        <w:rPr>
          <w:szCs w:val="22"/>
        </w:rPr>
        <w:t>compared</w:t>
      </w:r>
      <w:proofErr w:type="spellEnd"/>
      <w:r w:rsidRPr="00B13C1C">
        <w:rPr>
          <w:szCs w:val="22"/>
        </w:rPr>
        <w:t xml:space="preserve"> to </w:t>
      </w:r>
      <w:proofErr w:type="spellStart"/>
      <w:r w:rsidRPr="00B13C1C">
        <w:rPr>
          <w:szCs w:val="22"/>
        </w:rPr>
        <w:t>the</w:t>
      </w:r>
      <w:proofErr w:type="spellEnd"/>
      <w:r w:rsidRPr="00B13C1C">
        <w:rPr>
          <w:szCs w:val="22"/>
        </w:rPr>
        <w:t xml:space="preserve"> </w:t>
      </w:r>
      <w:proofErr w:type="spellStart"/>
      <w:r w:rsidRPr="00B13C1C">
        <w:rPr>
          <w:szCs w:val="22"/>
        </w:rPr>
        <w:t>current</w:t>
      </w:r>
      <w:proofErr w:type="spellEnd"/>
      <w:r w:rsidRPr="00B13C1C">
        <w:rPr>
          <w:szCs w:val="22"/>
        </w:rPr>
        <w:t xml:space="preserve"> </w:t>
      </w:r>
      <w:proofErr w:type="spellStart"/>
      <w:r w:rsidRPr="00B13C1C">
        <w:rPr>
          <w:szCs w:val="22"/>
        </w:rPr>
        <w:t>situation</w:t>
      </w:r>
      <w:proofErr w:type="spellEnd"/>
      <w:r w:rsidRPr="00B13C1C">
        <w:rPr>
          <w:szCs w:val="22"/>
        </w:rPr>
        <w:t xml:space="preserve">. </w:t>
      </w:r>
      <w:proofErr w:type="spellStart"/>
      <w:r w:rsidRPr="00B13C1C">
        <w:rPr>
          <w:szCs w:val="22"/>
        </w:rPr>
        <w:t>The</w:t>
      </w:r>
      <w:proofErr w:type="spellEnd"/>
      <w:r w:rsidRPr="00B13C1C">
        <w:rPr>
          <w:szCs w:val="22"/>
        </w:rPr>
        <w:t xml:space="preserve"> </w:t>
      </w:r>
      <w:proofErr w:type="spellStart"/>
      <w:r w:rsidRPr="00B13C1C">
        <w:rPr>
          <w:szCs w:val="22"/>
        </w:rPr>
        <w:t>research</w:t>
      </w:r>
      <w:proofErr w:type="spellEnd"/>
      <w:r w:rsidRPr="00B13C1C">
        <w:rPr>
          <w:szCs w:val="22"/>
        </w:rPr>
        <w:t xml:space="preserve"> </w:t>
      </w:r>
      <w:proofErr w:type="spellStart"/>
      <w:r w:rsidRPr="00B13C1C">
        <w:rPr>
          <w:szCs w:val="22"/>
        </w:rPr>
        <w:t>further</w:t>
      </w:r>
      <w:proofErr w:type="spellEnd"/>
      <w:r w:rsidRPr="00B13C1C">
        <w:rPr>
          <w:szCs w:val="22"/>
        </w:rPr>
        <w:t xml:space="preserve"> </w:t>
      </w:r>
      <w:proofErr w:type="spellStart"/>
      <w:r w:rsidRPr="00B13C1C">
        <w:rPr>
          <w:szCs w:val="22"/>
        </w:rPr>
        <w:t>showed</w:t>
      </w:r>
      <w:proofErr w:type="spellEnd"/>
      <w:r w:rsidRPr="00B13C1C">
        <w:rPr>
          <w:szCs w:val="22"/>
        </w:rPr>
        <w:t xml:space="preserve"> </w:t>
      </w:r>
      <w:proofErr w:type="spellStart"/>
      <w:r w:rsidRPr="00B13C1C">
        <w:rPr>
          <w:szCs w:val="22"/>
        </w:rPr>
        <w:t>that</w:t>
      </w:r>
      <w:proofErr w:type="spellEnd"/>
      <w:r w:rsidRPr="00B13C1C">
        <w:rPr>
          <w:szCs w:val="22"/>
        </w:rPr>
        <w:t xml:space="preserve"> </w:t>
      </w:r>
      <w:proofErr w:type="spellStart"/>
      <w:r w:rsidRPr="00B13C1C">
        <w:rPr>
          <w:szCs w:val="22"/>
        </w:rPr>
        <w:t>the</w:t>
      </w:r>
      <w:proofErr w:type="spellEnd"/>
      <w:r w:rsidRPr="00B13C1C">
        <w:rPr>
          <w:szCs w:val="22"/>
        </w:rPr>
        <w:t xml:space="preserve"> </w:t>
      </w:r>
      <w:proofErr w:type="spellStart"/>
      <w:r w:rsidRPr="00B13C1C">
        <w:rPr>
          <w:szCs w:val="22"/>
        </w:rPr>
        <w:t>new</w:t>
      </w:r>
      <w:proofErr w:type="spellEnd"/>
      <w:r w:rsidRPr="00B13C1C">
        <w:rPr>
          <w:szCs w:val="22"/>
        </w:rPr>
        <w:t xml:space="preserve"> model </w:t>
      </w:r>
      <w:proofErr w:type="spellStart"/>
      <w:r w:rsidRPr="00B13C1C">
        <w:rPr>
          <w:szCs w:val="22"/>
        </w:rPr>
        <w:t>of</w:t>
      </w:r>
      <w:proofErr w:type="spellEnd"/>
      <w:r w:rsidRPr="00B13C1C">
        <w:rPr>
          <w:szCs w:val="22"/>
        </w:rPr>
        <w:t xml:space="preserve"> </w:t>
      </w:r>
      <w:proofErr w:type="spellStart"/>
      <w:r w:rsidRPr="00B13C1C">
        <w:rPr>
          <w:szCs w:val="22"/>
        </w:rPr>
        <w:t>shared</w:t>
      </w:r>
      <w:proofErr w:type="spellEnd"/>
      <w:r w:rsidRPr="00B13C1C">
        <w:rPr>
          <w:szCs w:val="22"/>
        </w:rPr>
        <w:t xml:space="preserve"> </w:t>
      </w:r>
      <w:proofErr w:type="spellStart"/>
      <w:r w:rsidRPr="00B13C1C">
        <w:rPr>
          <w:szCs w:val="22"/>
        </w:rPr>
        <w:t>services</w:t>
      </w:r>
      <w:proofErr w:type="spellEnd"/>
      <w:r w:rsidRPr="00B13C1C">
        <w:rPr>
          <w:szCs w:val="22"/>
        </w:rPr>
        <w:t xml:space="preserve"> </w:t>
      </w:r>
      <w:proofErr w:type="spellStart"/>
      <w:r w:rsidRPr="00B13C1C">
        <w:rPr>
          <w:szCs w:val="22"/>
        </w:rPr>
        <w:t>is</w:t>
      </w:r>
      <w:proofErr w:type="spellEnd"/>
      <w:r w:rsidRPr="00B13C1C">
        <w:rPr>
          <w:szCs w:val="22"/>
        </w:rPr>
        <w:t xml:space="preserve"> </w:t>
      </w:r>
      <w:proofErr w:type="spellStart"/>
      <w:r w:rsidRPr="00B13C1C">
        <w:rPr>
          <w:szCs w:val="22"/>
        </w:rPr>
        <w:t>perceived</w:t>
      </w:r>
      <w:proofErr w:type="spellEnd"/>
      <w:r w:rsidRPr="00B13C1C">
        <w:rPr>
          <w:szCs w:val="22"/>
        </w:rPr>
        <w:t xml:space="preserve"> as </w:t>
      </w:r>
      <w:proofErr w:type="spellStart"/>
      <w:r w:rsidRPr="00B13C1C">
        <w:rPr>
          <w:szCs w:val="22"/>
        </w:rPr>
        <w:t>economically</w:t>
      </w:r>
      <w:proofErr w:type="spellEnd"/>
      <w:r w:rsidRPr="00B13C1C">
        <w:rPr>
          <w:szCs w:val="22"/>
        </w:rPr>
        <w:t xml:space="preserve"> </w:t>
      </w:r>
      <w:proofErr w:type="spellStart"/>
      <w:r w:rsidRPr="00B13C1C">
        <w:rPr>
          <w:szCs w:val="22"/>
        </w:rPr>
        <w:t>consistent</w:t>
      </w:r>
      <w:proofErr w:type="spellEnd"/>
      <w:r w:rsidRPr="00B13C1C">
        <w:rPr>
          <w:szCs w:val="22"/>
        </w:rPr>
        <w:t xml:space="preserve"> </w:t>
      </w:r>
      <w:proofErr w:type="spellStart"/>
      <w:r w:rsidRPr="00B13C1C">
        <w:rPr>
          <w:szCs w:val="22"/>
        </w:rPr>
        <w:t>and</w:t>
      </w:r>
      <w:proofErr w:type="spellEnd"/>
      <w:r w:rsidRPr="00B13C1C">
        <w:rPr>
          <w:szCs w:val="22"/>
        </w:rPr>
        <w:t xml:space="preserve"> </w:t>
      </w:r>
      <w:proofErr w:type="spellStart"/>
      <w:r w:rsidRPr="00B13C1C">
        <w:rPr>
          <w:szCs w:val="22"/>
        </w:rPr>
        <w:t>technologically</w:t>
      </w:r>
      <w:proofErr w:type="spellEnd"/>
      <w:r w:rsidRPr="00B13C1C">
        <w:rPr>
          <w:szCs w:val="22"/>
        </w:rPr>
        <w:t xml:space="preserve"> more </w:t>
      </w:r>
      <w:proofErr w:type="spellStart"/>
      <w:r w:rsidRPr="00B13C1C">
        <w:rPr>
          <w:szCs w:val="22"/>
        </w:rPr>
        <w:t>advanced</w:t>
      </w:r>
      <w:proofErr w:type="spellEnd"/>
      <w:r w:rsidRPr="00B13C1C">
        <w:rPr>
          <w:szCs w:val="22"/>
        </w:rPr>
        <w:t xml:space="preserve"> for </w:t>
      </w:r>
      <w:proofErr w:type="spellStart"/>
      <w:r w:rsidRPr="00B13C1C">
        <w:rPr>
          <w:szCs w:val="22"/>
        </w:rPr>
        <w:t>all</w:t>
      </w:r>
      <w:proofErr w:type="spellEnd"/>
      <w:r w:rsidRPr="00B13C1C">
        <w:rPr>
          <w:szCs w:val="22"/>
        </w:rPr>
        <w:t xml:space="preserve"> </w:t>
      </w:r>
      <w:proofErr w:type="spellStart"/>
      <w:r w:rsidRPr="00B13C1C">
        <w:rPr>
          <w:szCs w:val="22"/>
        </w:rPr>
        <w:t>involved</w:t>
      </w:r>
      <w:proofErr w:type="spellEnd"/>
      <w:r w:rsidRPr="00B13C1C">
        <w:rPr>
          <w:szCs w:val="22"/>
        </w:rPr>
        <w:t xml:space="preserve"> </w:t>
      </w:r>
      <w:proofErr w:type="spellStart"/>
      <w:r w:rsidRPr="00B13C1C">
        <w:rPr>
          <w:szCs w:val="22"/>
        </w:rPr>
        <w:t>users</w:t>
      </w:r>
      <w:proofErr w:type="spellEnd"/>
      <w:r w:rsidRPr="00B13C1C">
        <w:rPr>
          <w:szCs w:val="22"/>
        </w:rPr>
        <w:t xml:space="preserve"> </w:t>
      </w:r>
      <w:proofErr w:type="spellStart"/>
      <w:r w:rsidRPr="00B13C1C">
        <w:rPr>
          <w:szCs w:val="22"/>
        </w:rPr>
        <w:t>or</w:t>
      </w:r>
      <w:proofErr w:type="spellEnd"/>
      <w:r w:rsidRPr="00B13C1C">
        <w:rPr>
          <w:szCs w:val="22"/>
        </w:rPr>
        <w:t xml:space="preserve"> </w:t>
      </w:r>
      <w:proofErr w:type="spellStart"/>
      <w:r w:rsidRPr="00B13C1C">
        <w:rPr>
          <w:szCs w:val="22"/>
        </w:rPr>
        <w:t>stakeholders</w:t>
      </w:r>
      <w:proofErr w:type="spellEnd"/>
      <w:r w:rsidRPr="00B13C1C">
        <w:rPr>
          <w:szCs w:val="22"/>
        </w:rPr>
        <w:t xml:space="preserve">. </w:t>
      </w:r>
      <w:proofErr w:type="spellStart"/>
      <w:r w:rsidRPr="00B13C1C">
        <w:rPr>
          <w:szCs w:val="22"/>
        </w:rPr>
        <w:t>Respondents</w:t>
      </w:r>
      <w:proofErr w:type="spellEnd"/>
      <w:r w:rsidRPr="00B13C1C">
        <w:rPr>
          <w:szCs w:val="22"/>
        </w:rPr>
        <w:t xml:space="preserve"> </w:t>
      </w:r>
      <w:proofErr w:type="spellStart"/>
      <w:r w:rsidRPr="00B13C1C">
        <w:rPr>
          <w:szCs w:val="22"/>
        </w:rPr>
        <w:t>believe</w:t>
      </w:r>
      <w:proofErr w:type="spellEnd"/>
      <w:r w:rsidRPr="00B13C1C">
        <w:rPr>
          <w:szCs w:val="22"/>
        </w:rPr>
        <w:t xml:space="preserve"> </w:t>
      </w:r>
      <w:proofErr w:type="spellStart"/>
      <w:r w:rsidRPr="00B13C1C">
        <w:rPr>
          <w:szCs w:val="22"/>
        </w:rPr>
        <w:t>that</w:t>
      </w:r>
      <w:proofErr w:type="spellEnd"/>
      <w:r w:rsidRPr="00B13C1C">
        <w:rPr>
          <w:szCs w:val="22"/>
        </w:rPr>
        <w:t xml:space="preserve"> data </w:t>
      </w:r>
      <w:proofErr w:type="spellStart"/>
      <w:r w:rsidRPr="00B13C1C">
        <w:rPr>
          <w:szCs w:val="22"/>
        </w:rPr>
        <w:t>is</w:t>
      </w:r>
      <w:proofErr w:type="spellEnd"/>
      <w:r w:rsidRPr="00B13C1C">
        <w:rPr>
          <w:szCs w:val="22"/>
        </w:rPr>
        <w:t xml:space="preserve"> </w:t>
      </w:r>
      <w:proofErr w:type="spellStart"/>
      <w:r w:rsidRPr="00B13C1C">
        <w:rPr>
          <w:szCs w:val="22"/>
        </w:rPr>
        <w:t>safer</w:t>
      </w:r>
      <w:proofErr w:type="spellEnd"/>
      <w:r w:rsidRPr="00B13C1C">
        <w:rPr>
          <w:szCs w:val="22"/>
        </w:rPr>
        <w:t xml:space="preserve"> </w:t>
      </w:r>
      <w:proofErr w:type="spellStart"/>
      <w:r w:rsidRPr="00B13C1C">
        <w:rPr>
          <w:szCs w:val="22"/>
        </w:rPr>
        <w:t>and</w:t>
      </w:r>
      <w:proofErr w:type="spellEnd"/>
      <w:r w:rsidRPr="00B13C1C">
        <w:rPr>
          <w:szCs w:val="22"/>
        </w:rPr>
        <w:t xml:space="preserve"> more </w:t>
      </w:r>
      <w:proofErr w:type="spellStart"/>
      <w:r w:rsidRPr="00B13C1C">
        <w:rPr>
          <w:szCs w:val="22"/>
        </w:rPr>
        <w:t>accessible</w:t>
      </w:r>
      <w:proofErr w:type="spellEnd"/>
      <w:r w:rsidRPr="00B13C1C">
        <w:rPr>
          <w:szCs w:val="22"/>
        </w:rPr>
        <w:t xml:space="preserve">, </w:t>
      </w:r>
      <w:proofErr w:type="spellStart"/>
      <w:r w:rsidRPr="00B13C1C">
        <w:rPr>
          <w:szCs w:val="22"/>
        </w:rPr>
        <w:t>and</w:t>
      </w:r>
      <w:proofErr w:type="spellEnd"/>
      <w:r w:rsidRPr="00B13C1C">
        <w:rPr>
          <w:szCs w:val="22"/>
        </w:rPr>
        <w:t xml:space="preserve"> </w:t>
      </w:r>
      <w:proofErr w:type="spellStart"/>
      <w:r w:rsidRPr="00B13C1C">
        <w:rPr>
          <w:szCs w:val="22"/>
        </w:rPr>
        <w:t>user</w:t>
      </w:r>
      <w:proofErr w:type="spellEnd"/>
      <w:r w:rsidRPr="00B13C1C">
        <w:rPr>
          <w:szCs w:val="22"/>
        </w:rPr>
        <w:t xml:space="preserve"> </w:t>
      </w:r>
      <w:proofErr w:type="spellStart"/>
      <w:r w:rsidRPr="00B13C1C">
        <w:rPr>
          <w:szCs w:val="22"/>
        </w:rPr>
        <w:t>bodies</w:t>
      </w:r>
      <w:proofErr w:type="spellEnd"/>
      <w:r w:rsidRPr="00B13C1C">
        <w:rPr>
          <w:szCs w:val="22"/>
        </w:rPr>
        <w:t xml:space="preserve"> </w:t>
      </w:r>
      <w:proofErr w:type="spellStart"/>
      <w:r w:rsidRPr="00B13C1C">
        <w:rPr>
          <w:szCs w:val="22"/>
        </w:rPr>
        <w:t>interact</w:t>
      </w:r>
      <w:proofErr w:type="spellEnd"/>
      <w:r w:rsidRPr="00B13C1C">
        <w:rPr>
          <w:szCs w:val="22"/>
        </w:rPr>
        <w:t xml:space="preserve"> </w:t>
      </w:r>
      <w:proofErr w:type="spellStart"/>
      <w:r w:rsidRPr="00B13C1C">
        <w:rPr>
          <w:szCs w:val="22"/>
        </w:rPr>
        <w:t>better</w:t>
      </w:r>
      <w:proofErr w:type="spellEnd"/>
      <w:r w:rsidRPr="00B13C1C">
        <w:rPr>
          <w:szCs w:val="22"/>
        </w:rPr>
        <w:t xml:space="preserve"> </w:t>
      </w:r>
      <w:proofErr w:type="spellStart"/>
      <w:r w:rsidRPr="00B13C1C">
        <w:rPr>
          <w:szCs w:val="22"/>
        </w:rPr>
        <w:t>through</w:t>
      </w:r>
      <w:proofErr w:type="spellEnd"/>
      <w:r w:rsidRPr="00B13C1C">
        <w:rPr>
          <w:szCs w:val="22"/>
        </w:rPr>
        <w:t xml:space="preserve"> </w:t>
      </w:r>
      <w:proofErr w:type="spellStart"/>
      <w:r w:rsidRPr="00B13C1C">
        <w:rPr>
          <w:szCs w:val="22"/>
        </w:rPr>
        <w:t>CDU's</w:t>
      </w:r>
      <w:proofErr w:type="spellEnd"/>
      <w:r w:rsidRPr="00B13C1C">
        <w:rPr>
          <w:szCs w:val="22"/>
        </w:rPr>
        <w:t xml:space="preserve"> </w:t>
      </w:r>
      <w:proofErr w:type="spellStart"/>
      <w:r w:rsidRPr="00B13C1C">
        <w:rPr>
          <w:szCs w:val="22"/>
        </w:rPr>
        <w:t>infrastructure</w:t>
      </w:r>
      <w:proofErr w:type="spellEnd"/>
      <w:r w:rsidRPr="00B13C1C">
        <w:rPr>
          <w:szCs w:val="22"/>
        </w:rPr>
        <w:t xml:space="preserve"> </w:t>
      </w:r>
      <w:proofErr w:type="spellStart"/>
      <w:r w:rsidRPr="00B13C1C">
        <w:rPr>
          <w:szCs w:val="22"/>
        </w:rPr>
        <w:t>interoperability</w:t>
      </w:r>
      <w:proofErr w:type="spellEnd"/>
      <w:r w:rsidRPr="00B13C1C">
        <w:rPr>
          <w:szCs w:val="22"/>
        </w:rPr>
        <w:t xml:space="preserve"> system. </w:t>
      </w:r>
      <w:proofErr w:type="spellStart"/>
      <w:r w:rsidRPr="00B13C1C">
        <w:rPr>
          <w:szCs w:val="22"/>
        </w:rPr>
        <w:t>This</w:t>
      </w:r>
      <w:proofErr w:type="spellEnd"/>
      <w:r w:rsidRPr="00B13C1C">
        <w:rPr>
          <w:szCs w:val="22"/>
        </w:rPr>
        <w:t xml:space="preserve"> </w:t>
      </w:r>
      <w:proofErr w:type="spellStart"/>
      <w:r w:rsidRPr="00B13C1C">
        <w:rPr>
          <w:szCs w:val="22"/>
        </w:rPr>
        <w:t>paper</w:t>
      </w:r>
      <w:proofErr w:type="spellEnd"/>
      <w:r w:rsidRPr="00B13C1C">
        <w:rPr>
          <w:szCs w:val="22"/>
        </w:rPr>
        <w:t xml:space="preserve"> </w:t>
      </w:r>
      <w:proofErr w:type="spellStart"/>
      <w:r w:rsidRPr="00B13C1C">
        <w:rPr>
          <w:szCs w:val="22"/>
        </w:rPr>
        <w:t>contributes</w:t>
      </w:r>
      <w:proofErr w:type="spellEnd"/>
      <w:r w:rsidRPr="00B13C1C">
        <w:rPr>
          <w:szCs w:val="22"/>
        </w:rPr>
        <w:t xml:space="preserve"> to </w:t>
      </w:r>
      <w:proofErr w:type="spellStart"/>
      <w:r w:rsidRPr="00B13C1C">
        <w:rPr>
          <w:szCs w:val="22"/>
        </w:rPr>
        <w:t>the</w:t>
      </w:r>
      <w:proofErr w:type="spellEnd"/>
      <w:r w:rsidRPr="00B13C1C">
        <w:rPr>
          <w:szCs w:val="22"/>
        </w:rPr>
        <w:t xml:space="preserve"> </w:t>
      </w:r>
      <w:proofErr w:type="spellStart"/>
      <w:r w:rsidRPr="00B13C1C">
        <w:rPr>
          <w:szCs w:val="22"/>
        </w:rPr>
        <w:t>existing</w:t>
      </w:r>
      <w:proofErr w:type="spellEnd"/>
      <w:r w:rsidRPr="00B13C1C">
        <w:rPr>
          <w:szCs w:val="22"/>
        </w:rPr>
        <w:t xml:space="preserve"> literature on </w:t>
      </w:r>
      <w:proofErr w:type="spellStart"/>
      <w:r w:rsidRPr="00B13C1C">
        <w:rPr>
          <w:szCs w:val="22"/>
        </w:rPr>
        <w:t>shared</w:t>
      </w:r>
      <w:proofErr w:type="spellEnd"/>
      <w:r w:rsidRPr="00B13C1C">
        <w:rPr>
          <w:szCs w:val="22"/>
        </w:rPr>
        <w:t xml:space="preserve"> </w:t>
      </w:r>
      <w:proofErr w:type="spellStart"/>
      <w:r w:rsidRPr="00B13C1C">
        <w:rPr>
          <w:szCs w:val="22"/>
        </w:rPr>
        <w:t>services</w:t>
      </w:r>
      <w:proofErr w:type="spellEnd"/>
      <w:r w:rsidRPr="00B13C1C">
        <w:rPr>
          <w:szCs w:val="22"/>
        </w:rPr>
        <w:t xml:space="preserve"> </w:t>
      </w:r>
      <w:proofErr w:type="spellStart"/>
      <w:r w:rsidRPr="00B13C1C">
        <w:rPr>
          <w:szCs w:val="22"/>
        </w:rPr>
        <w:t>by</w:t>
      </w:r>
      <w:proofErr w:type="spellEnd"/>
      <w:r w:rsidRPr="00B13C1C">
        <w:rPr>
          <w:szCs w:val="22"/>
        </w:rPr>
        <w:t xml:space="preserve"> </w:t>
      </w:r>
      <w:proofErr w:type="spellStart"/>
      <w:r w:rsidRPr="00B13C1C">
        <w:rPr>
          <w:szCs w:val="22"/>
        </w:rPr>
        <w:t>analysing</w:t>
      </w:r>
      <w:proofErr w:type="spellEnd"/>
      <w:r w:rsidRPr="00B13C1C">
        <w:rPr>
          <w:szCs w:val="22"/>
        </w:rPr>
        <w:t xml:space="preserve"> </w:t>
      </w:r>
      <w:proofErr w:type="spellStart"/>
      <w:r w:rsidRPr="00B13C1C">
        <w:rPr>
          <w:szCs w:val="22"/>
        </w:rPr>
        <w:t>the</w:t>
      </w:r>
      <w:proofErr w:type="spellEnd"/>
      <w:r w:rsidRPr="00B13C1C">
        <w:rPr>
          <w:szCs w:val="22"/>
        </w:rPr>
        <w:t xml:space="preserve"> </w:t>
      </w:r>
      <w:proofErr w:type="spellStart"/>
      <w:r w:rsidRPr="00B13C1C">
        <w:rPr>
          <w:szCs w:val="22"/>
        </w:rPr>
        <w:t>necessary</w:t>
      </w:r>
      <w:proofErr w:type="spellEnd"/>
      <w:r w:rsidRPr="00B13C1C">
        <w:rPr>
          <w:szCs w:val="22"/>
        </w:rPr>
        <w:t xml:space="preserve"> </w:t>
      </w:r>
      <w:proofErr w:type="spellStart"/>
      <w:r w:rsidRPr="00B13C1C">
        <w:rPr>
          <w:szCs w:val="22"/>
        </w:rPr>
        <w:t>prerequisites</w:t>
      </w:r>
      <w:proofErr w:type="spellEnd"/>
      <w:r w:rsidRPr="00B13C1C">
        <w:rPr>
          <w:szCs w:val="22"/>
        </w:rPr>
        <w:t xml:space="preserve"> </w:t>
      </w:r>
      <w:proofErr w:type="spellStart"/>
      <w:r w:rsidRPr="00B13C1C">
        <w:rPr>
          <w:szCs w:val="22"/>
        </w:rPr>
        <w:t>and</w:t>
      </w:r>
      <w:proofErr w:type="spellEnd"/>
      <w:r w:rsidRPr="00B13C1C">
        <w:rPr>
          <w:szCs w:val="22"/>
        </w:rPr>
        <w:t xml:space="preserve"> </w:t>
      </w:r>
      <w:proofErr w:type="spellStart"/>
      <w:r w:rsidRPr="00B13C1C">
        <w:rPr>
          <w:szCs w:val="22"/>
        </w:rPr>
        <w:t>components</w:t>
      </w:r>
      <w:proofErr w:type="spellEnd"/>
      <w:r w:rsidRPr="00B13C1C">
        <w:rPr>
          <w:szCs w:val="22"/>
        </w:rPr>
        <w:t xml:space="preserve"> for </w:t>
      </w:r>
      <w:proofErr w:type="spellStart"/>
      <w:r w:rsidRPr="00B13C1C">
        <w:rPr>
          <w:szCs w:val="22"/>
        </w:rPr>
        <w:t>shared</w:t>
      </w:r>
      <w:proofErr w:type="spellEnd"/>
      <w:r w:rsidRPr="00B13C1C">
        <w:rPr>
          <w:szCs w:val="22"/>
        </w:rPr>
        <w:t xml:space="preserve"> </w:t>
      </w:r>
      <w:proofErr w:type="spellStart"/>
      <w:r w:rsidRPr="00B13C1C">
        <w:rPr>
          <w:szCs w:val="22"/>
        </w:rPr>
        <w:t>service</w:t>
      </w:r>
      <w:proofErr w:type="spellEnd"/>
      <w:r w:rsidRPr="00B13C1C">
        <w:rPr>
          <w:szCs w:val="22"/>
        </w:rPr>
        <w:t xml:space="preserve"> </w:t>
      </w:r>
      <w:proofErr w:type="spellStart"/>
      <w:r w:rsidRPr="00B13C1C">
        <w:rPr>
          <w:szCs w:val="22"/>
        </w:rPr>
        <w:t>centres</w:t>
      </w:r>
      <w:proofErr w:type="spellEnd"/>
      <w:r w:rsidRPr="00B13C1C">
        <w:rPr>
          <w:szCs w:val="22"/>
        </w:rPr>
        <w:t xml:space="preserve"> to start </w:t>
      </w:r>
      <w:proofErr w:type="spellStart"/>
      <w:r w:rsidRPr="00B13C1C">
        <w:rPr>
          <w:szCs w:val="22"/>
        </w:rPr>
        <w:t>creating</w:t>
      </w:r>
      <w:proofErr w:type="spellEnd"/>
      <w:r w:rsidRPr="00B13C1C">
        <w:rPr>
          <w:szCs w:val="22"/>
        </w:rPr>
        <w:t xml:space="preserve"> </w:t>
      </w:r>
      <w:proofErr w:type="spellStart"/>
      <w:r w:rsidRPr="00B13C1C">
        <w:rPr>
          <w:szCs w:val="22"/>
        </w:rPr>
        <w:t>significant</w:t>
      </w:r>
      <w:proofErr w:type="spellEnd"/>
      <w:r w:rsidRPr="00B13C1C">
        <w:rPr>
          <w:szCs w:val="22"/>
        </w:rPr>
        <w:t xml:space="preserve"> </w:t>
      </w:r>
      <w:proofErr w:type="spellStart"/>
      <w:r w:rsidRPr="00B13C1C">
        <w:rPr>
          <w:szCs w:val="22"/>
        </w:rPr>
        <w:t>value</w:t>
      </w:r>
      <w:proofErr w:type="spellEnd"/>
      <w:r w:rsidRPr="00B13C1C">
        <w:rPr>
          <w:szCs w:val="22"/>
        </w:rPr>
        <w:t xml:space="preserve"> for </w:t>
      </w:r>
      <w:proofErr w:type="spellStart"/>
      <w:r w:rsidRPr="00B13C1C">
        <w:rPr>
          <w:szCs w:val="22"/>
        </w:rPr>
        <w:t>citizens</w:t>
      </w:r>
      <w:proofErr w:type="spellEnd"/>
      <w:r w:rsidRPr="00B13C1C">
        <w:rPr>
          <w:szCs w:val="22"/>
        </w:rPr>
        <w:t xml:space="preserve">, </w:t>
      </w:r>
      <w:proofErr w:type="spellStart"/>
      <w:r w:rsidRPr="00B13C1C">
        <w:rPr>
          <w:szCs w:val="22"/>
        </w:rPr>
        <w:t>businesses</w:t>
      </w:r>
      <w:proofErr w:type="spellEnd"/>
      <w:r w:rsidRPr="00B13C1C">
        <w:rPr>
          <w:szCs w:val="22"/>
        </w:rPr>
        <w:t xml:space="preserve"> </w:t>
      </w:r>
      <w:proofErr w:type="spellStart"/>
      <w:r w:rsidRPr="00B13C1C">
        <w:rPr>
          <w:szCs w:val="22"/>
        </w:rPr>
        <w:t>and</w:t>
      </w:r>
      <w:proofErr w:type="spellEnd"/>
      <w:r w:rsidRPr="00B13C1C">
        <w:rPr>
          <w:szCs w:val="22"/>
        </w:rPr>
        <w:t xml:space="preserve"> </w:t>
      </w:r>
      <w:proofErr w:type="spellStart"/>
      <w:r w:rsidRPr="00B13C1C">
        <w:rPr>
          <w:szCs w:val="22"/>
        </w:rPr>
        <w:t>society</w:t>
      </w:r>
      <w:proofErr w:type="spellEnd"/>
      <w:r w:rsidRPr="00B13C1C">
        <w:rPr>
          <w:szCs w:val="22"/>
        </w:rPr>
        <w:t xml:space="preserve"> as a </w:t>
      </w:r>
      <w:proofErr w:type="spellStart"/>
      <w:r w:rsidRPr="00B13C1C">
        <w:rPr>
          <w:szCs w:val="22"/>
        </w:rPr>
        <w:t>whole</w:t>
      </w:r>
      <w:proofErr w:type="spellEnd"/>
      <w:r w:rsidRPr="00B13C1C">
        <w:rPr>
          <w:szCs w:val="22"/>
        </w:rPr>
        <w:t xml:space="preserve">. </w:t>
      </w:r>
      <w:proofErr w:type="spellStart"/>
      <w:r w:rsidRPr="00B13C1C">
        <w:rPr>
          <w:szCs w:val="22"/>
        </w:rPr>
        <w:t>The</w:t>
      </w:r>
      <w:proofErr w:type="spellEnd"/>
      <w:r w:rsidRPr="00B13C1C">
        <w:rPr>
          <w:szCs w:val="22"/>
        </w:rPr>
        <w:t xml:space="preserve"> </w:t>
      </w:r>
      <w:proofErr w:type="spellStart"/>
      <w:r w:rsidRPr="00B13C1C">
        <w:rPr>
          <w:szCs w:val="22"/>
        </w:rPr>
        <w:t>research</w:t>
      </w:r>
      <w:proofErr w:type="spellEnd"/>
      <w:r w:rsidRPr="00B13C1C">
        <w:rPr>
          <w:szCs w:val="22"/>
        </w:rPr>
        <w:t xml:space="preserve"> </w:t>
      </w:r>
      <w:proofErr w:type="spellStart"/>
      <w:r w:rsidRPr="00B13C1C">
        <w:rPr>
          <w:szCs w:val="22"/>
        </w:rPr>
        <w:t>and</w:t>
      </w:r>
      <w:proofErr w:type="spellEnd"/>
      <w:r w:rsidRPr="00B13C1C">
        <w:rPr>
          <w:szCs w:val="22"/>
        </w:rPr>
        <w:t xml:space="preserve"> </w:t>
      </w:r>
      <w:proofErr w:type="spellStart"/>
      <w:r w:rsidRPr="00B13C1C">
        <w:rPr>
          <w:szCs w:val="22"/>
        </w:rPr>
        <w:t>interpretation</w:t>
      </w:r>
      <w:proofErr w:type="spellEnd"/>
      <w:r w:rsidRPr="00B13C1C">
        <w:rPr>
          <w:szCs w:val="22"/>
        </w:rPr>
        <w:t xml:space="preserve"> </w:t>
      </w:r>
      <w:proofErr w:type="spellStart"/>
      <w:r w:rsidRPr="00B13C1C">
        <w:rPr>
          <w:szCs w:val="22"/>
        </w:rPr>
        <w:t>of</w:t>
      </w:r>
      <w:proofErr w:type="spellEnd"/>
      <w:r w:rsidRPr="00B13C1C">
        <w:rPr>
          <w:szCs w:val="22"/>
        </w:rPr>
        <w:t xml:space="preserve"> </w:t>
      </w:r>
      <w:proofErr w:type="spellStart"/>
      <w:r w:rsidRPr="00B13C1C">
        <w:rPr>
          <w:szCs w:val="22"/>
        </w:rPr>
        <w:t>the</w:t>
      </w:r>
      <w:proofErr w:type="spellEnd"/>
      <w:r w:rsidRPr="00B13C1C">
        <w:rPr>
          <w:szCs w:val="22"/>
        </w:rPr>
        <w:t xml:space="preserve"> </w:t>
      </w:r>
      <w:proofErr w:type="spellStart"/>
      <w:r w:rsidRPr="00B13C1C">
        <w:rPr>
          <w:szCs w:val="22"/>
        </w:rPr>
        <w:t>results</w:t>
      </w:r>
      <w:proofErr w:type="spellEnd"/>
      <w:r w:rsidRPr="00B13C1C">
        <w:rPr>
          <w:szCs w:val="22"/>
        </w:rPr>
        <w:t xml:space="preserve"> </w:t>
      </w:r>
      <w:proofErr w:type="spellStart"/>
      <w:r w:rsidRPr="00B13C1C">
        <w:rPr>
          <w:szCs w:val="22"/>
        </w:rPr>
        <w:t>carried</w:t>
      </w:r>
      <w:proofErr w:type="spellEnd"/>
      <w:r w:rsidRPr="00B13C1C">
        <w:rPr>
          <w:szCs w:val="22"/>
        </w:rPr>
        <w:t xml:space="preserve"> </w:t>
      </w:r>
      <w:proofErr w:type="spellStart"/>
      <w:r w:rsidRPr="00B13C1C">
        <w:rPr>
          <w:szCs w:val="22"/>
        </w:rPr>
        <w:t>out</w:t>
      </w:r>
      <w:proofErr w:type="spellEnd"/>
      <w:r w:rsidRPr="00B13C1C">
        <w:rPr>
          <w:szCs w:val="22"/>
        </w:rPr>
        <w:t xml:space="preserve"> as </w:t>
      </w:r>
      <w:proofErr w:type="spellStart"/>
      <w:r w:rsidRPr="00B13C1C">
        <w:rPr>
          <w:szCs w:val="22"/>
        </w:rPr>
        <w:t>part</w:t>
      </w:r>
      <w:proofErr w:type="spellEnd"/>
      <w:r w:rsidRPr="00B13C1C">
        <w:rPr>
          <w:szCs w:val="22"/>
        </w:rPr>
        <w:t xml:space="preserve"> </w:t>
      </w:r>
      <w:proofErr w:type="spellStart"/>
      <w:r w:rsidRPr="00B13C1C">
        <w:rPr>
          <w:szCs w:val="22"/>
        </w:rPr>
        <w:t>of</w:t>
      </w:r>
      <w:proofErr w:type="spellEnd"/>
      <w:r w:rsidRPr="00B13C1C">
        <w:rPr>
          <w:szCs w:val="22"/>
        </w:rPr>
        <w:t xml:space="preserve"> </w:t>
      </w:r>
      <w:proofErr w:type="spellStart"/>
      <w:r w:rsidRPr="00B13C1C">
        <w:rPr>
          <w:szCs w:val="22"/>
        </w:rPr>
        <w:t>this</w:t>
      </w:r>
      <w:proofErr w:type="spellEnd"/>
      <w:r w:rsidRPr="00B13C1C">
        <w:rPr>
          <w:szCs w:val="22"/>
        </w:rPr>
        <w:t xml:space="preserve"> </w:t>
      </w:r>
      <w:proofErr w:type="spellStart"/>
      <w:r w:rsidRPr="00B13C1C">
        <w:rPr>
          <w:szCs w:val="22"/>
        </w:rPr>
        <w:t>doctoral</w:t>
      </w:r>
      <w:proofErr w:type="spellEnd"/>
      <w:r w:rsidRPr="00B13C1C">
        <w:rPr>
          <w:szCs w:val="22"/>
        </w:rPr>
        <w:t xml:space="preserve"> </w:t>
      </w:r>
      <w:proofErr w:type="spellStart"/>
      <w:r w:rsidRPr="00B13C1C">
        <w:rPr>
          <w:szCs w:val="22"/>
        </w:rPr>
        <w:t>thesis</w:t>
      </w:r>
      <w:proofErr w:type="spellEnd"/>
      <w:r w:rsidRPr="00B13C1C">
        <w:rPr>
          <w:szCs w:val="22"/>
        </w:rPr>
        <w:t xml:space="preserve"> </w:t>
      </w:r>
      <w:proofErr w:type="spellStart"/>
      <w:r w:rsidRPr="00B13C1C">
        <w:rPr>
          <w:szCs w:val="22"/>
        </w:rPr>
        <w:t>should</w:t>
      </w:r>
      <w:proofErr w:type="spellEnd"/>
      <w:r w:rsidRPr="00B13C1C">
        <w:rPr>
          <w:szCs w:val="22"/>
        </w:rPr>
        <w:t xml:space="preserve"> </w:t>
      </w:r>
      <w:proofErr w:type="spellStart"/>
      <w:r w:rsidRPr="00B13C1C">
        <w:rPr>
          <w:szCs w:val="22"/>
        </w:rPr>
        <w:t>serve</w:t>
      </w:r>
      <w:proofErr w:type="spellEnd"/>
      <w:r w:rsidRPr="00B13C1C">
        <w:rPr>
          <w:szCs w:val="22"/>
        </w:rPr>
        <w:t xml:space="preserve"> to </w:t>
      </w:r>
      <w:proofErr w:type="spellStart"/>
      <w:r w:rsidRPr="00B13C1C">
        <w:rPr>
          <w:szCs w:val="22"/>
        </w:rPr>
        <w:t>facilitate</w:t>
      </w:r>
      <w:proofErr w:type="spellEnd"/>
      <w:r w:rsidRPr="00B13C1C">
        <w:rPr>
          <w:szCs w:val="22"/>
        </w:rPr>
        <w:t xml:space="preserve"> </w:t>
      </w:r>
      <w:proofErr w:type="spellStart"/>
      <w:r w:rsidRPr="00B13C1C">
        <w:rPr>
          <w:szCs w:val="22"/>
        </w:rPr>
        <w:t>and</w:t>
      </w:r>
      <w:proofErr w:type="spellEnd"/>
      <w:r w:rsidRPr="00B13C1C">
        <w:rPr>
          <w:szCs w:val="22"/>
        </w:rPr>
        <w:t xml:space="preserve"> </w:t>
      </w:r>
      <w:proofErr w:type="spellStart"/>
      <w:r w:rsidRPr="00B13C1C">
        <w:rPr>
          <w:szCs w:val="22"/>
        </w:rPr>
        <w:t>support</w:t>
      </w:r>
      <w:proofErr w:type="spellEnd"/>
      <w:r w:rsidRPr="00B13C1C">
        <w:rPr>
          <w:szCs w:val="22"/>
        </w:rPr>
        <w:t xml:space="preserve"> </w:t>
      </w:r>
      <w:proofErr w:type="spellStart"/>
      <w:r w:rsidRPr="00B13C1C">
        <w:rPr>
          <w:szCs w:val="22"/>
        </w:rPr>
        <w:t>in</w:t>
      </w:r>
      <w:proofErr w:type="spellEnd"/>
      <w:r w:rsidRPr="00B13C1C">
        <w:rPr>
          <w:szCs w:val="22"/>
        </w:rPr>
        <w:t xml:space="preserve"> </w:t>
      </w:r>
      <w:proofErr w:type="spellStart"/>
      <w:r w:rsidRPr="00B13C1C">
        <w:rPr>
          <w:szCs w:val="22"/>
        </w:rPr>
        <w:t>all</w:t>
      </w:r>
      <w:proofErr w:type="spellEnd"/>
      <w:r w:rsidRPr="00B13C1C">
        <w:rPr>
          <w:szCs w:val="22"/>
        </w:rPr>
        <w:t xml:space="preserve"> </w:t>
      </w:r>
      <w:proofErr w:type="spellStart"/>
      <w:r w:rsidRPr="00B13C1C">
        <w:rPr>
          <w:szCs w:val="22"/>
        </w:rPr>
        <w:t>steps</w:t>
      </w:r>
      <w:proofErr w:type="spellEnd"/>
      <w:r w:rsidRPr="00B13C1C">
        <w:rPr>
          <w:szCs w:val="22"/>
        </w:rPr>
        <w:t xml:space="preserve"> </w:t>
      </w:r>
      <w:proofErr w:type="spellStart"/>
      <w:r w:rsidRPr="00B13C1C">
        <w:rPr>
          <w:szCs w:val="22"/>
        </w:rPr>
        <w:t>towards</w:t>
      </w:r>
      <w:proofErr w:type="spellEnd"/>
      <w:r w:rsidRPr="00B13C1C">
        <w:rPr>
          <w:szCs w:val="22"/>
        </w:rPr>
        <w:t xml:space="preserve"> </w:t>
      </w:r>
      <w:proofErr w:type="spellStart"/>
      <w:r w:rsidRPr="00B13C1C">
        <w:rPr>
          <w:szCs w:val="22"/>
        </w:rPr>
        <w:t>the</w:t>
      </w:r>
      <w:proofErr w:type="spellEnd"/>
      <w:r w:rsidRPr="00B13C1C">
        <w:rPr>
          <w:szCs w:val="22"/>
        </w:rPr>
        <w:t xml:space="preserve"> </w:t>
      </w:r>
      <w:proofErr w:type="spellStart"/>
      <w:r w:rsidRPr="00B13C1C">
        <w:rPr>
          <w:szCs w:val="22"/>
        </w:rPr>
        <w:t>adoption</w:t>
      </w:r>
      <w:proofErr w:type="spellEnd"/>
      <w:r w:rsidRPr="00B13C1C">
        <w:rPr>
          <w:szCs w:val="22"/>
        </w:rPr>
        <w:t xml:space="preserve"> </w:t>
      </w:r>
      <w:proofErr w:type="spellStart"/>
      <w:r w:rsidRPr="00B13C1C">
        <w:rPr>
          <w:szCs w:val="22"/>
        </w:rPr>
        <w:t>of</w:t>
      </w:r>
      <w:proofErr w:type="spellEnd"/>
      <w:r w:rsidRPr="00B13C1C">
        <w:rPr>
          <w:szCs w:val="22"/>
        </w:rPr>
        <w:t xml:space="preserve"> </w:t>
      </w:r>
      <w:proofErr w:type="spellStart"/>
      <w:r w:rsidRPr="00B13C1C">
        <w:rPr>
          <w:szCs w:val="22"/>
        </w:rPr>
        <w:t>the</w:t>
      </w:r>
      <w:proofErr w:type="spellEnd"/>
      <w:r w:rsidRPr="00B13C1C">
        <w:rPr>
          <w:szCs w:val="22"/>
        </w:rPr>
        <w:t xml:space="preserve"> CDU model </w:t>
      </w:r>
      <w:proofErr w:type="spellStart"/>
      <w:r w:rsidRPr="00B13C1C">
        <w:rPr>
          <w:szCs w:val="22"/>
        </w:rPr>
        <w:t>and</w:t>
      </w:r>
      <w:proofErr w:type="spellEnd"/>
      <w:r w:rsidRPr="00B13C1C">
        <w:rPr>
          <w:szCs w:val="22"/>
        </w:rPr>
        <w:t xml:space="preserve"> </w:t>
      </w:r>
      <w:proofErr w:type="spellStart"/>
      <w:r w:rsidRPr="00B13C1C">
        <w:rPr>
          <w:szCs w:val="22"/>
        </w:rPr>
        <w:t>platform</w:t>
      </w:r>
      <w:proofErr w:type="spellEnd"/>
      <w:r w:rsidRPr="00B13C1C">
        <w:rPr>
          <w:szCs w:val="22"/>
        </w:rPr>
        <w:t xml:space="preserve"> </w:t>
      </w:r>
      <w:proofErr w:type="spellStart"/>
      <w:r w:rsidRPr="00B13C1C">
        <w:rPr>
          <w:szCs w:val="22"/>
        </w:rPr>
        <w:t>in</w:t>
      </w:r>
      <w:proofErr w:type="spellEnd"/>
      <w:r w:rsidRPr="00B13C1C">
        <w:rPr>
          <w:szCs w:val="22"/>
        </w:rPr>
        <w:t xml:space="preserve"> </w:t>
      </w:r>
      <w:proofErr w:type="spellStart"/>
      <w:r w:rsidRPr="00B13C1C">
        <w:rPr>
          <w:szCs w:val="22"/>
        </w:rPr>
        <w:t>the</w:t>
      </w:r>
      <w:proofErr w:type="spellEnd"/>
      <w:r w:rsidRPr="00B13C1C">
        <w:rPr>
          <w:szCs w:val="22"/>
        </w:rPr>
        <w:t xml:space="preserve"> Republic </w:t>
      </w:r>
      <w:proofErr w:type="spellStart"/>
      <w:r w:rsidRPr="00B13C1C">
        <w:rPr>
          <w:szCs w:val="22"/>
        </w:rPr>
        <w:t>of</w:t>
      </w:r>
      <w:proofErr w:type="spellEnd"/>
      <w:r w:rsidRPr="00B13C1C">
        <w:rPr>
          <w:szCs w:val="22"/>
        </w:rPr>
        <w:t xml:space="preserve"> Croatia, </w:t>
      </w:r>
      <w:proofErr w:type="spellStart"/>
      <w:r w:rsidRPr="00B13C1C">
        <w:rPr>
          <w:szCs w:val="22"/>
        </w:rPr>
        <w:t>from</w:t>
      </w:r>
      <w:proofErr w:type="spellEnd"/>
      <w:r w:rsidRPr="00B13C1C">
        <w:rPr>
          <w:szCs w:val="22"/>
        </w:rPr>
        <w:t xml:space="preserve"> </w:t>
      </w:r>
      <w:proofErr w:type="spellStart"/>
      <w:r w:rsidRPr="00B13C1C">
        <w:rPr>
          <w:szCs w:val="22"/>
        </w:rPr>
        <w:t>sponsorship</w:t>
      </w:r>
      <w:proofErr w:type="spellEnd"/>
      <w:r w:rsidRPr="00B13C1C">
        <w:rPr>
          <w:szCs w:val="22"/>
        </w:rPr>
        <w:t xml:space="preserve"> at a </w:t>
      </w:r>
      <w:proofErr w:type="spellStart"/>
      <w:r w:rsidRPr="00B13C1C">
        <w:rPr>
          <w:szCs w:val="22"/>
        </w:rPr>
        <w:t>higher</w:t>
      </w:r>
      <w:proofErr w:type="spellEnd"/>
      <w:r w:rsidRPr="00B13C1C">
        <w:rPr>
          <w:szCs w:val="22"/>
        </w:rPr>
        <w:t xml:space="preserve"> </w:t>
      </w:r>
      <w:proofErr w:type="spellStart"/>
      <w:r w:rsidRPr="00B13C1C">
        <w:rPr>
          <w:szCs w:val="22"/>
        </w:rPr>
        <w:t>level</w:t>
      </w:r>
      <w:proofErr w:type="spellEnd"/>
      <w:r w:rsidRPr="00B13C1C">
        <w:rPr>
          <w:szCs w:val="22"/>
        </w:rPr>
        <w:t xml:space="preserve">, </w:t>
      </w:r>
      <w:proofErr w:type="spellStart"/>
      <w:r w:rsidRPr="00B13C1C">
        <w:rPr>
          <w:szCs w:val="22"/>
        </w:rPr>
        <w:t>sustainable</w:t>
      </w:r>
      <w:proofErr w:type="spellEnd"/>
      <w:r w:rsidRPr="00B13C1C">
        <w:rPr>
          <w:szCs w:val="22"/>
        </w:rPr>
        <w:t xml:space="preserve"> </w:t>
      </w:r>
      <w:proofErr w:type="spellStart"/>
      <w:r w:rsidRPr="00B13C1C">
        <w:rPr>
          <w:szCs w:val="22"/>
        </w:rPr>
        <w:t>financing</w:t>
      </w:r>
      <w:proofErr w:type="spellEnd"/>
      <w:r w:rsidRPr="00B13C1C">
        <w:rPr>
          <w:szCs w:val="22"/>
        </w:rPr>
        <w:t xml:space="preserve">, </w:t>
      </w:r>
      <w:proofErr w:type="spellStart"/>
      <w:r w:rsidRPr="00B13C1C">
        <w:rPr>
          <w:szCs w:val="22"/>
        </w:rPr>
        <w:t>optimization</w:t>
      </w:r>
      <w:proofErr w:type="spellEnd"/>
      <w:r w:rsidRPr="00B13C1C">
        <w:rPr>
          <w:szCs w:val="22"/>
        </w:rPr>
        <w:t xml:space="preserve"> </w:t>
      </w:r>
      <w:proofErr w:type="spellStart"/>
      <w:r w:rsidRPr="00B13C1C">
        <w:rPr>
          <w:szCs w:val="22"/>
        </w:rPr>
        <w:t>of</w:t>
      </w:r>
      <w:proofErr w:type="spellEnd"/>
      <w:r w:rsidRPr="00B13C1C">
        <w:rPr>
          <w:szCs w:val="22"/>
        </w:rPr>
        <w:t xml:space="preserve"> </w:t>
      </w:r>
      <w:proofErr w:type="spellStart"/>
      <w:r w:rsidRPr="00B13C1C">
        <w:rPr>
          <w:szCs w:val="22"/>
        </w:rPr>
        <w:t>personnel</w:t>
      </w:r>
      <w:proofErr w:type="spellEnd"/>
      <w:r w:rsidRPr="00B13C1C">
        <w:rPr>
          <w:szCs w:val="22"/>
        </w:rPr>
        <w:t xml:space="preserve">, </w:t>
      </w:r>
      <w:proofErr w:type="spellStart"/>
      <w:r w:rsidRPr="00B13C1C">
        <w:rPr>
          <w:szCs w:val="22"/>
        </w:rPr>
        <w:t>change</w:t>
      </w:r>
      <w:proofErr w:type="spellEnd"/>
      <w:r w:rsidRPr="00B13C1C">
        <w:rPr>
          <w:szCs w:val="22"/>
        </w:rPr>
        <w:t xml:space="preserve"> management, </w:t>
      </w:r>
      <w:proofErr w:type="spellStart"/>
      <w:r w:rsidRPr="00B13C1C">
        <w:rPr>
          <w:szCs w:val="22"/>
        </w:rPr>
        <w:t>governance</w:t>
      </w:r>
      <w:proofErr w:type="spellEnd"/>
      <w:r w:rsidRPr="00B13C1C">
        <w:rPr>
          <w:szCs w:val="22"/>
        </w:rPr>
        <w:t xml:space="preserve"> </w:t>
      </w:r>
      <w:proofErr w:type="spellStart"/>
      <w:r w:rsidRPr="00B13C1C">
        <w:rPr>
          <w:szCs w:val="22"/>
        </w:rPr>
        <w:t>and</w:t>
      </w:r>
      <w:proofErr w:type="spellEnd"/>
      <w:r w:rsidRPr="00B13C1C">
        <w:rPr>
          <w:szCs w:val="22"/>
        </w:rPr>
        <w:t xml:space="preserve"> </w:t>
      </w:r>
      <w:proofErr w:type="spellStart"/>
      <w:r w:rsidRPr="00B13C1C">
        <w:rPr>
          <w:szCs w:val="22"/>
        </w:rPr>
        <w:t>clear</w:t>
      </w:r>
      <w:proofErr w:type="spellEnd"/>
      <w:r w:rsidRPr="00B13C1C">
        <w:rPr>
          <w:szCs w:val="22"/>
        </w:rPr>
        <w:t xml:space="preserve"> </w:t>
      </w:r>
      <w:proofErr w:type="spellStart"/>
      <w:r w:rsidRPr="00B13C1C">
        <w:rPr>
          <w:szCs w:val="22"/>
        </w:rPr>
        <w:t>service</w:t>
      </w:r>
      <w:proofErr w:type="spellEnd"/>
      <w:r w:rsidRPr="00B13C1C">
        <w:rPr>
          <w:szCs w:val="22"/>
        </w:rPr>
        <w:t xml:space="preserve"> </w:t>
      </w:r>
      <w:proofErr w:type="spellStart"/>
      <w:r w:rsidRPr="00B13C1C">
        <w:rPr>
          <w:szCs w:val="22"/>
        </w:rPr>
        <w:t>level</w:t>
      </w:r>
      <w:proofErr w:type="spellEnd"/>
      <w:r w:rsidRPr="00B13C1C">
        <w:rPr>
          <w:szCs w:val="22"/>
        </w:rPr>
        <w:t xml:space="preserve"> </w:t>
      </w:r>
      <w:proofErr w:type="spellStart"/>
      <w:r w:rsidRPr="00B13C1C">
        <w:rPr>
          <w:szCs w:val="22"/>
        </w:rPr>
        <w:t>agreements</w:t>
      </w:r>
      <w:proofErr w:type="spellEnd"/>
      <w:r w:rsidRPr="00B13C1C">
        <w:rPr>
          <w:szCs w:val="22"/>
        </w:rPr>
        <w:t xml:space="preserve">, </w:t>
      </w:r>
      <w:proofErr w:type="spellStart"/>
      <w:r w:rsidRPr="00B13C1C">
        <w:rPr>
          <w:szCs w:val="22"/>
        </w:rPr>
        <w:t>according</w:t>
      </w:r>
      <w:proofErr w:type="spellEnd"/>
      <w:r w:rsidRPr="00B13C1C">
        <w:rPr>
          <w:szCs w:val="22"/>
        </w:rPr>
        <w:t xml:space="preserve"> to </w:t>
      </w:r>
      <w:proofErr w:type="spellStart"/>
      <w:r w:rsidRPr="00B13C1C">
        <w:rPr>
          <w:szCs w:val="22"/>
        </w:rPr>
        <w:t>service</w:t>
      </w:r>
      <w:proofErr w:type="spellEnd"/>
      <w:r w:rsidRPr="00B13C1C">
        <w:rPr>
          <w:szCs w:val="22"/>
        </w:rPr>
        <w:t xml:space="preserve"> </w:t>
      </w:r>
      <w:proofErr w:type="spellStart"/>
      <w:r w:rsidRPr="00B13C1C">
        <w:rPr>
          <w:szCs w:val="22"/>
        </w:rPr>
        <w:t>identification</w:t>
      </w:r>
      <w:proofErr w:type="spellEnd"/>
      <w:r w:rsidRPr="00B13C1C">
        <w:rPr>
          <w:szCs w:val="22"/>
        </w:rPr>
        <w:t xml:space="preserve">, design </w:t>
      </w:r>
      <w:proofErr w:type="spellStart"/>
      <w:r w:rsidRPr="00B13C1C">
        <w:rPr>
          <w:szCs w:val="22"/>
        </w:rPr>
        <w:t>and</w:t>
      </w:r>
      <w:proofErr w:type="spellEnd"/>
      <w:r w:rsidRPr="00B13C1C">
        <w:rPr>
          <w:szCs w:val="22"/>
        </w:rPr>
        <w:t xml:space="preserve"> </w:t>
      </w:r>
      <w:proofErr w:type="spellStart"/>
      <w:r w:rsidRPr="00B13C1C">
        <w:rPr>
          <w:szCs w:val="22"/>
        </w:rPr>
        <w:t>delivery</w:t>
      </w:r>
      <w:proofErr w:type="spellEnd"/>
      <w:r w:rsidRPr="00B13C1C">
        <w:rPr>
          <w:szCs w:val="22"/>
        </w:rPr>
        <w:t xml:space="preserve">. In </w:t>
      </w:r>
      <w:proofErr w:type="spellStart"/>
      <w:r w:rsidRPr="00B13C1C">
        <w:rPr>
          <w:szCs w:val="22"/>
        </w:rPr>
        <w:t>addition</w:t>
      </w:r>
      <w:proofErr w:type="spellEnd"/>
      <w:r w:rsidRPr="00B13C1C">
        <w:rPr>
          <w:szCs w:val="22"/>
        </w:rPr>
        <w:t xml:space="preserve">, </w:t>
      </w:r>
      <w:proofErr w:type="spellStart"/>
      <w:r w:rsidRPr="00B13C1C">
        <w:rPr>
          <w:szCs w:val="22"/>
        </w:rPr>
        <w:t>the</w:t>
      </w:r>
      <w:proofErr w:type="spellEnd"/>
      <w:r w:rsidRPr="00B13C1C">
        <w:rPr>
          <w:szCs w:val="22"/>
        </w:rPr>
        <w:t xml:space="preserve"> </w:t>
      </w:r>
      <w:proofErr w:type="spellStart"/>
      <w:r w:rsidRPr="00B13C1C">
        <w:rPr>
          <w:szCs w:val="22"/>
        </w:rPr>
        <w:t>analysis</w:t>
      </w:r>
      <w:proofErr w:type="spellEnd"/>
      <w:r w:rsidRPr="00B13C1C">
        <w:rPr>
          <w:szCs w:val="22"/>
        </w:rPr>
        <w:t xml:space="preserve"> </w:t>
      </w:r>
      <w:proofErr w:type="spellStart"/>
      <w:r w:rsidRPr="00B13C1C">
        <w:rPr>
          <w:szCs w:val="22"/>
        </w:rPr>
        <w:t>carried</w:t>
      </w:r>
      <w:proofErr w:type="spellEnd"/>
      <w:r w:rsidRPr="00B13C1C">
        <w:rPr>
          <w:szCs w:val="22"/>
        </w:rPr>
        <w:t xml:space="preserve"> </w:t>
      </w:r>
      <w:proofErr w:type="spellStart"/>
      <w:r w:rsidRPr="00B13C1C">
        <w:rPr>
          <w:szCs w:val="22"/>
        </w:rPr>
        <w:t>out</w:t>
      </w:r>
      <w:proofErr w:type="spellEnd"/>
      <w:r w:rsidRPr="00B13C1C">
        <w:rPr>
          <w:szCs w:val="22"/>
        </w:rPr>
        <w:t xml:space="preserve"> </w:t>
      </w:r>
      <w:proofErr w:type="spellStart"/>
      <w:r w:rsidRPr="00B13C1C">
        <w:rPr>
          <w:szCs w:val="22"/>
        </w:rPr>
        <w:t>in</w:t>
      </w:r>
      <w:proofErr w:type="spellEnd"/>
      <w:r w:rsidRPr="00B13C1C">
        <w:rPr>
          <w:szCs w:val="22"/>
        </w:rPr>
        <w:t xml:space="preserve"> </w:t>
      </w:r>
      <w:proofErr w:type="spellStart"/>
      <w:r w:rsidRPr="00B13C1C">
        <w:rPr>
          <w:szCs w:val="22"/>
        </w:rPr>
        <w:t>this</w:t>
      </w:r>
      <w:proofErr w:type="spellEnd"/>
      <w:r w:rsidRPr="00B13C1C">
        <w:rPr>
          <w:szCs w:val="22"/>
        </w:rPr>
        <w:t xml:space="preserve"> </w:t>
      </w:r>
      <w:proofErr w:type="spellStart"/>
      <w:r w:rsidRPr="00B13C1C">
        <w:rPr>
          <w:szCs w:val="22"/>
        </w:rPr>
        <w:t>doctoral</w:t>
      </w:r>
      <w:proofErr w:type="spellEnd"/>
      <w:r w:rsidRPr="00B13C1C">
        <w:rPr>
          <w:szCs w:val="22"/>
        </w:rPr>
        <w:t xml:space="preserve"> </w:t>
      </w:r>
      <w:proofErr w:type="spellStart"/>
      <w:r w:rsidRPr="00B13C1C">
        <w:rPr>
          <w:szCs w:val="22"/>
        </w:rPr>
        <w:t>thesis</w:t>
      </w:r>
      <w:proofErr w:type="spellEnd"/>
      <w:r w:rsidRPr="00B13C1C">
        <w:rPr>
          <w:szCs w:val="22"/>
        </w:rPr>
        <w:t xml:space="preserve"> </w:t>
      </w:r>
      <w:proofErr w:type="spellStart"/>
      <w:r w:rsidRPr="00B13C1C">
        <w:rPr>
          <w:szCs w:val="22"/>
        </w:rPr>
        <w:t>indicates</w:t>
      </w:r>
      <w:proofErr w:type="spellEnd"/>
      <w:r w:rsidRPr="00B13C1C">
        <w:rPr>
          <w:szCs w:val="22"/>
        </w:rPr>
        <w:t xml:space="preserve"> </w:t>
      </w:r>
      <w:proofErr w:type="spellStart"/>
      <w:r w:rsidRPr="00B13C1C">
        <w:rPr>
          <w:szCs w:val="22"/>
        </w:rPr>
        <w:t>that</w:t>
      </w:r>
      <w:proofErr w:type="spellEnd"/>
      <w:r w:rsidRPr="00B13C1C">
        <w:rPr>
          <w:szCs w:val="22"/>
        </w:rPr>
        <w:t xml:space="preserve"> </w:t>
      </w:r>
      <w:proofErr w:type="spellStart"/>
      <w:r w:rsidRPr="00B13C1C">
        <w:rPr>
          <w:szCs w:val="22"/>
        </w:rPr>
        <w:t>the</w:t>
      </w:r>
      <w:proofErr w:type="spellEnd"/>
      <w:r w:rsidRPr="00B13C1C">
        <w:rPr>
          <w:szCs w:val="22"/>
        </w:rPr>
        <w:t xml:space="preserve"> role </w:t>
      </w:r>
      <w:proofErr w:type="spellStart"/>
      <w:r w:rsidRPr="00B13C1C">
        <w:rPr>
          <w:szCs w:val="22"/>
        </w:rPr>
        <w:t>of</w:t>
      </w:r>
      <w:proofErr w:type="spellEnd"/>
      <w:r w:rsidRPr="00B13C1C">
        <w:rPr>
          <w:szCs w:val="22"/>
        </w:rPr>
        <w:t xml:space="preserve"> </w:t>
      </w:r>
      <w:proofErr w:type="spellStart"/>
      <w:r w:rsidRPr="00B13C1C">
        <w:rPr>
          <w:szCs w:val="22"/>
        </w:rPr>
        <w:t>the</w:t>
      </w:r>
      <w:proofErr w:type="spellEnd"/>
      <w:r w:rsidRPr="00B13C1C">
        <w:rPr>
          <w:szCs w:val="22"/>
        </w:rPr>
        <w:t xml:space="preserve"> CDU, </w:t>
      </w:r>
      <w:proofErr w:type="spellStart"/>
      <w:r w:rsidRPr="00B13C1C">
        <w:rPr>
          <w:szCs w:val="22"/>
        </w:rPr>
        <w:t>along</w:t>
      </w:r>
      <w:proofErr w:type="spellEnd"/>
      <w:r w:rsidRPr="00B13C1C">
        <w:rPr>
          <w:szCs w:val="22"/>
        </w:rPr>
        <w:t xml:space="preserve"> </w:t>
      </w:r>
      <w:proofErr w:type="spellStart"/>
      <w:r w:rsidRPr="00B13C1C">
        <w:rPr>
          <w:szCs w:val="22"/>
        </w:rPr>
        <w:t>with</w:t>
      </w:r>
      <w:proofErr w:type="spellEnd"/>
      <w:r w:rsidRPr="00B13C1C">
        <w:rPr>
          <w:szCs w:val="22"/>
        </w:rPr>
        <w:t xml:space="preserve"> </w:t>
      </w:r>
      <w:proofErr w:type="spellStart"/>
      <w:r w:rsidRPr="00B13C1C">
        <w:rPr>
          <w:szCs w:val="22"/>
        </w:rPr>
        <w:t>its</w:t>
      </w:r>
      <w:proofErr w:type="spellEnd"/>
      <w:r w:rsidRPr="00B13C1C">
        <w:rPr>
          <w:szCs w:val="22"/>
        </w:rPr>
        <w:t xml:space="preserve"> </w:t>
      </w:r>
      <w:proofErr w:type="spellStart"/>
      <w:r w:rsidRPr="00B13C1C">
        <w:rPr>
          <w:szCs w:val="22"/>
        </w:rPr>
        <w:t>own</w:t>
      </w:r>
      <w:proofErr w:type="spellEnd"/>
      <w:r w:rsidRPr="00B13C1C">
        <w:rPr>
          <w:szCs w:val="22"/>
        </w:rPr>
        <w:t xml:space="preserve"> data </w:t>
      </w:r>
      <w:proofErr w:type="spellStart"/>
      <w:r w:rsidRPr="00B13C1C">
        <w:rPr>
          <w:szCs w:val="22"/>
        </w:rPr>
        <w:t>centres</w:t>
      </w:r>
      <w:proofErr w:type="spellEnd"/>
      <w:r w:rsidRPr="00B13C1C">
        <w:rPr>
          <w:szCs w:val="22"/>
        </w:rPr>
        <w:t xml:space="preserve"> </w:t>
      </w:r>
      <w:proofErr w:type="spellStart"/>
      <w:r w:rsidRPr="00B13C1C">
        <w:rPr>
          <w:szCs w:val="22"/>
        </w:rPr>
        <w:t>located</w:t>
      </w:r>
      <w:proofErr w:type="spellEnd"/>
      <w:r w:rsidRPr="00B13C1C">
        <w:rPr>
          <w:szCs w:val="22"/>
        </w:rPr>
        <w:t xml:space="preserve"> on </w:t>
      </w:r>
      <w:proofErr w:type="spellStart"/>
      <w:r w:rsidRPr="00B13C1C">
        <w:rPr>
          <w:szCs w:val="22"/>
        </w:rPr>
        <w:t>the</w:t>
      </w:r>
      <w:proofErr w:type="spellEnd"/>
      <w:r w:rsidRPr="00B13C1C">
        <w:rPr>
          <w:szCs w:val="22"/>
        </w:rPr>
        <w:t xml:space="preserve"> </w:t>
      </w:r>
      <w:proofErr w:type="spellStart"/>
      <w:r w:rsidRPr="00B13C1C">
        <w:rPr>
          <w:szCs w:val="22"/>
        </w:rPr>
        <w:t>territory</w:t>
      </w:r>
      <w:proofErr w:type="spellEnd"/>
      <w:r w:rsidRPr="00B13C1C">
        <w:rPr>
          <w:szCs w:val="22"/>
        </w:rPr>
        <w:t xml:space="preserve"> </w:t>
      </w:r>
      <w:proofErr w:type="spellStart"/>
      <w:r w:rsidRPr="00B13C1C">
        <w:rPr>
          <w:szCs w:val="22"/>
        </w:rPr>
        <w:t>of</w:t>
      </w:r>
      <w:proofErr w:type="spellEnd"/>
      <w:r w:rsidRPr="00B13C1C">
        <w:rPr>
          <w:szCs w:val="22"/>
        </w:rPr>
        <w:t xml:space="preserve"> </w:t>
      </w:r>
      <w:proofErr w:type="spellStart"/>
      <w:r w:rsidRPr="00B13C1C">
        <w:rPr>
          <w:szCs w:val="22"/>
        </w:rPr>
        <w:t>the</w:t>
      </w:r>
      <w:proofErr w:type="spellEnd"/>
      <w:r w:rsidRPr="00B13C1C">
        <w:rPr>
          <w:szCs w:val="22"/>
        </w:rPr>
        <w:t xml:space="preserve"> Republic </w:t>
      </w:r>
      <w:proofErr w:type="spellStart"/>
      <w:r w:rsidRPr="00B13C1C">
        <w:rPr>
          <w:szCs w:val="22"/>
        </w:rPr>
        <w:t>of</w:t>
      </w:r>
      <w:proofErr w:type="spellEnd"/>
      <w:r w:rsidRPr="00B13C1C">
        <w:rPr>
          <w:szCs w:val="22"/>
        </w:rPr>
        <w:t xml:space="preserve"> Croatia, </w:t>
      </w:r>
      <w:proofErr w:type="spellStart"/>
      <w:r w:rsidRPr="00B13C1C">
        <w:rPr>
          <w:szCs w:val="22"/>
        </w:rPr>
        <w:t>is</w:t>
      </w:r>
      <w:proofErr w:type="spellEnd"/>
      <w:r w:rsidRPr="00B13C1C">
        <w:rPr>
          <w:szCs w:val="22"/>
        </w:rPr>
        <w:t xml:space="preserve"> </w:t>
      </w:r>
      <w:proofErr w:type="spellStart"/>
      <w:r w:rsidRPr="00B13C1C">
        <w:rPr>
          <w:szCs w:val="22"/>
        </w:rPr>
        <w:t>crucial</w:t>
      </w:r>
      <w:proofErr w:type="spellEnd"/>
      <w:r w:rsidRPr="00B13C1C">
        <w:rPr>
          <w:szCs w:val="22"/>
        </w:rPr>
        <w:t xml:space="preserve"> for </w:t>
      </w:r>
      <w:proofErr w:type="spellStart"/>
      <w:r w:rsidRPr="00B13C1C">
        <w:rPr>
          <w:szCs w:val="22"/>
        </w:rPr>
        <w:t>solving</w:t>
      </w:r>
      <w:proofErr w:type="spellEnd"/>
      <w:r w:rsidRPr="00B13C1C">
        <w:rPr>
          <w:szCs w:val="22"/>
        </w:rPr>
        <w:t xml:space="preserve"> </w:t>
      </w:r>
      <w:proofErr w:type="spellStart"/>
      <w:r w:rsidRPr="00B13C1C">
        <w:rPr>
          <w:szCs w:val="22"/>
        </w:rPr>
        <w:t>the</w:t>
      </w:r>
      <w:proofErr w:type="spellEnd"/>
      <w:r w:rsidRPr="00B13C1C">
        <w:rPr>
          <w:szCs w:val="22"/>
        </w:rPr>
        <w:t xml:space="preserve"> </w:t>
      </w:r>
      <w:proofErr w:type="spellStart"/>
      <w:r w:rsidRPr="00B13C1C">
        <w:rPr>
          <w:szCs w:val="22"/>
        </w:rPr>
        <w:t>issue</w:t>
      </w:r>
      <w:proofErr w:type="spellEnd"/>
      <w:r w:rsidRPr="00B13C1C">
        <w:rPr>
          <w:szCs w:val="22"/>
        </w:rPr>
        <w:t xml:space="preserve"> </w:t>
      </w:r>
      <w:proofErr w:type="spellStart"/>
      <w:r w:rsidRPr="00B13C1C">
        <w:rPr>
          <w:szCs w:val="22"/>
        </w:rPr>
        <w:t>of</w:t>
      </w:r>
      <w:proofErr w:type="spellEnd"/>
      <w:r w:rsidRPr="00B13C1C">
        <w:rPr>
          <w:szCs w:val="22"/>
        </w:rPr>
        <w:t xml:space="preserve"> </w:t>
      </w:r>
      <w:proofErr w:type="spellStart"/>
      <w:r w:rsidRPr="00B13C1C">
        <w:rPr>
          <w:szCs w:val="22"/>
        </w:rPr>
        <w:t>digital</w:t>
      </w:r>
      <w:proofErr w:type="spellEnd"/>
      <w:r w:rsidRPr="00B13C1C">
        <w:rPr>
          <w:szCs w:val="22"/>
        </w:rPr>
        <w:t xml:space="preserve"> </w:t>
      </w:r>
      <w:proofErr w:type="spellStart"/>
      <w:r w:rsidRPr="00B13C1C">
        <w:rPr>
          <w:szCs w:val="22"/>
        </w:rPr>
        <w:t>sovereignty</w:t>
      </w:r>
      <w:proofErr w:type="spellEnd"/>
      <w:r w:rsidRPr="00B13C1C">
        <w:rPr>
          <w:szCs w:val="22"/>
        </w:rPr>
        <w:t xml:space="preserve">. </w:t>
      </w:r>
      <w:proofErr w:type="spellStart"/>
      <w:r w:rsidRPr="00B13C1C">
        <w:rPr>
          <w:szCs w:val="22"/>
        </w:rPr>
        <w:t>The</w:t>
      </w:r>
      <w:proofErr w:type="spellEnd"/>
      <w:r w:rsidRPr="00B13C1C">
        <w:rPr>
          <w:szCs w:val="22"/>
        </w:rPr>
        <w:t xml:space="preserve"> </w:t>
      </w:r>
      <w:proofErr w:type="spellStart"/>
      <w:r w:rsidRPr="00B13C1C">
        <w:rPr>
          <w:szCs w:val="22"/>
        </w:rPr>
        <w:t>task</w:t>
      </w:r>
      <w:proofErr w:type="spellEnd"/>
      <w:r w:rsidRPr="00B13C1C">
        <w:rPr>
          <w:szCs w:val="22"/>
        </w:rPr>
        <w:t xml:space="preserve"> </w:t>
      </w:r>
      <w:proofErr w:type="spellStart"/>
      <w:r w:rsidRPr="00B13C1C">
        <w:rPr>
          <w:szCs w:val="22"/>
        </w:rPr>
        <w:t>of</w:t>
      </w:r>
      <w:proofErr w:type="spellEnd"/>
      <w:r w:rsidRPr="00B13C1C">
        <w:rPr>
          <w:szCs w:val="22"/>
        </w:rPr>
        <w:t xml:space="preserve"> CDU management </w:t>
      </w:r>
      <w:proofErr w:type="spellStart"/>
      <w:r w:rsidRPr="00B13C1C">
        <w:rPr>
          <w:szCs w:val="22"/>
        </w:rPr>
        <w:t>structures</w:t>
      </w:r>
      <w:proofErr w:type="spellEnd"/>
      <w:r w:rsidRPr="00B13C1C">
        <w:rPr>
          <w:szCs w:val="22"/>
        </w:rPr>
        <w:t xml:space="preserve"> </w:t>
      </w:r>
      <w:proofErr w:type="spellStart"/>
      <w:r w:rsidRPr="00B13C1C">
        <w:rPr>
          <w:szCs w:val="22"/>
        </w:rPr>
        <w:t>is</w:t>
      </w:r>
      <w:proofErr w:type="spellEnd"/>
      <w:r w:rsidRPr="00B13C1C">
        <w:rPr>
          <w:szCs w:val="22"/>
        </w:rPr>
        <w:t xml:space="preserve"> to </w:t>
      </w:r>
      <w:proofErr w:type="spellStart"/>
      <w:r w:rsidRPr="00B13C1C">
        <w:rPr>
          <w:szCs w:val="22"/>
        </w:rPr>
        <w:t>seek</w:t>
      </w:r>
      <w:proofErr w:type="spellEnd"/>
      <w:r w:rsidRPr="00B13C1C">
        <w:rPr>
          <w:szCs w:val="22"/>
        </w:rPr>
        <w:t xml:space="preserve"> </w:t>
      </w:r>
      <w:proofErr w:type="spellStart"/>
      <w:r w:rsidRPr="00B13C1C">
        <w:rPr>
          <w:szCs w:val="22"/>
        </w:rPr>
        <w:t>standardization</w:t>
      </w:r>
      <w:proofErr w:type="spellEnd"/>
      <w:r w:rsidRPr="00B13C1C">
        <w:rPr>
          <w:szCs w:val="22"/>
        </w:rPr>
        <w:t xml:space="preserve"> </w:t>
      </w:r>
      <w:proofErr w:type="spellStart"/>
      <w:r w:rsidRPr="00B13C1C">
        <w:rPr>
          <w:szCs w:val="22"/>
        </w:rPr>
        <w:t>of</w:t>
      </w:r>
      <w:proofErr w:type="spellEnd"/>
      <w:r w:rsidRPr="00B13C1C">
        <w:rPr>
          <w:szCs w:val="22"/>
        </w:rPr>
        <w:t xml:space="preserve"> </w:t>
      </w:r>
      <w:proofErr w:type="spellStart"/>
      <w:r w:rsidRPr="00B13C1C">
        <w:rPr>
          <w:szCs w:val="22"/>
        </w:rPr>
        <w:t>services</w:t>
      </w:r>
      <w:proofErr w:type="spellEnd"/>
      <w:r w:rsidRPr="00B13C1C">
        <w:rPr>
          <w:szCs w:val="22"/>
        </w:rPr>
        <w:t xml:space="preserve"> </w:t>
      </w:r>
      <w:proofErr w:type="spellStart"/>
      <w:r w:rsidRPr="00B13C1C">
        <w:rPr>
          <w:szCs w:val="22"/>
        </w:rPr>
        <w:t>across</w:t>
      </w:r>
      <w:proofErr w:type="spellEnd"/>
      <w:r w:rsidRPr="00B13C1C">
        <w:rPr>
          <w:szCs w:val="22"/>
        </w:rPr>
        <w:t xml:space="preserve"> </w:t>
      </w:r>
      <w:proofErr w:type="spellStart"/>
      <w:r w:rsidRPr="00B13C1C">
        <w:rPr>
          <w:szCs w:val="22"/>
        </w:rPr>
        <w:t>public</w:t>
      </w:r>
      <w:proofErr w:type="spellEnd"/>
      <w:r w:rsidRPr="00B13C1C">
        <w:rPr>
          <w:szCs w:val="22"/>
        </w:rPr>
        <w:t xml:space="preserve"> </w:t>
      </w:r>
      <w:proofErr w:type="spellStart"/>
      <w:r w:rsidRPr="00B13C1C">
        <w:rPr>
          <w:szCs w:val="22"/>
        </w:rPr>
        <w:t>sector</w:t>
      </w:r>
      <w:proofErr w:type="spellEnd"/>
      <w:r w:rsidRPr="00B13C1C">
        <w:rPr>
          <w:szCs w:val="22"/>
        </w:rPr>
        <w:t xml:space="preserve"> </w:t>
      </w:r>
      <w:proofErr w:type="spellStart"/>
      <w:r w:rsidRPr="00B13C1C">
        <w:rPr>
          <w:szCs w:val="22"/>
        </w:rPr>
        <w:t>bodies</w:t>
      </w:r>
      <w:proofErr w:type="spellEnd"/>
      <w:r w:rsidRPr="00B13C1C">
        <w:rPr>
          <w:szCs w:val="22"/>
        </w:rPr>
        <w:t xml:space="preserve"> </w:t>
      </w:r>
      <w:proofErr w:type="spellStart"/>
      <w:r w:rsidRPr="00B13C1C">
        <w:rPr>
          <w:szCs w:val="22"/>
        </w:rPr>
        <w:t>and</w:t>
      </w:r>
      <w:proofErr w:type="spellEnd"/>
      <w:r w:rsidRPr="00B13C1C">
        <w:rPr>
          <w:szCs w:val="22"/>
        </w:rPr>
        <w:t xml:space="preserve"> to </w:t>
      </w:r>
      <w:r w:rsidRPr="00B13C1C">
        <w:rPr>
          <w:szCs w:val="22"/>
        </w:rPr>
        <w:lastRenderedPageBreak/>
        <w:t xml:space="preserve">provide </w:t>
      </w:r>
      <w:proofErr w:type="spellStart"/>
      <w:r w:rsidRPr="00B13C1C">
        <w:rPr>
          <w:szCs w:val="22"/>
        </w:rPr>
        <w:t>consistency</w:t>
      </w:r>
      <w:proofErr w:type="spellEnd"/>
      <w:r w:rsidRPr="00B13C1C">
        <w:rPr>
          <w:szCs w:val="22"/>
        </w:rPr>
        <w:t xml:space="preserve"> </w:t>
      </w:r>
      <w:proofErr w:type="spellStart"/>
      <w:r w:rsidRPr="00B13C1C">
        <w:rPr>
          <w:szCs w:val="22"/>
        </w:rPr>
        <w:t>and</w:t>
      </w:r>
      <w:proofErr w:type="spellEnd"/>
      <w:r w:rsidRPr="00B13C1C">
        <w:rPr>
          <w:szCs w:val="22"/>
        </w:rPr>
        <w:t xml:space="preserve"> </w:t>
      </w:r>
      <w:proofErr w:type="spellStart"/>
      <w:r w:rsidRPr="00B13C1C">
        <w:rPr>
          <w:szCs w:val="22"/>
        </w:rPr>
        <w:t>scalability</w:t>
      </w:r>
      <w:proofErr w:type="spellEnd"/>
      <w:r w:rsidRPr="00B13C1C">
        <w:rPr>
          <w:szCs w:val="22"/>
        </w:rPr>
        <w:t xml:space="preserve"> </w:t>
      </w:r>
      <w:proofErr w:type="spellStart"/>
      <w:r w:rsidRPr="00B13C1C">
        <w:rPr>
          <w:szCs w:val="22"/>
        </w:rPr>
        <w:t>of</w:t>
      </w:r>
      <w:proofErr w:type="spellEnd"/>
      <w:r w:rsidRPr="00B13C1C">
        <w:rPr>
          <w:szCs w:val="22"/>
        </w:rPr>
        <w:t xml:space="preserve"> </w:t>
      </w:r>
      <w:proofErr w:type="spellStart"/>
      <w:r w:rsidRPr="00B13C1C">
        <w:rPr>
          <w:szCs w:val="22"/>
        </w:rPr>
        <w:t>offer</w:t>
      </w:r>
      <w:proofErr w:type="spellEnd"/>
      <w:r w:rsidRPr="00B13C1C">
        <w:rPr>
          <w:szCs w:val="22"/>
        </w:rPr>
        <w:t xml:space="preserve"> to </w:t>
      </w:r>
      <w:proofErr w:type="spellStart"/>
      <w:r w:rsidRPr="00B13C1C">
        <w:rPr>
          <w:szCs w:val="22"/>
        </w:rPr>
        <w:t>drive</w:t>
      </w:r>
      <w:proofErr w:type="spellEnd"/>
      <w:r w:rsidRPr="00B13C1C">
        <w:rPr>
          <w:szCs w:val="22"/>
        </w:rPr>
        <w:t xml:space="preserve"> </w:t>
      </w:r>
      <w:proofErr w:type="spellStart"/>
      <w:r w:rsidRPr="00B13C1C">
        <w:rPr>
          <w:szCs w:val="22"/>
        </w:rPr>
        <w:t>efficiency</w:t>
      </w:r>
      <w:proofErr w:type="spellEnd"/>
      <w:r w:rsidRPr="00B13C1C">
        <w:rPr>
          <w:szCs w:val="22"/>
        </w:rPr>
        <w:t xml:space="preserve">. On </w:t>
      </w:r>
      <w:proofErr w:type="spellStart"/>
      <w:r w:rsidRPr="00B13C1C">
        <w:rPr>
          <w:szCs w:val="22"/>
        </w:rPr>
        <w:t>the</w:t>
      </w:r>
      <w:proofErr w:type="spellEnd"/>
      <w:r w:rsidRPr="00B13C1C">
        <w:rPr>
          <w:szCs w:val="22"/>
        </w:rPr>
        <w:t xml:space="preserve"> </w:t>
      </w:r>
      <w:proofErr w:type="spellStart"/>
      <w:r w:rsidRPr="00B13C1C">
        <w:rPr>
          <w:szCs w:val="22"/>
        </w:rPr>
        <w:t>other</w:t>
      </w:r>
      <w:proofErr w:type="spellEnd"/>
      <w:r w:rsidRPr="00B13C1C">
        <w:rPr>
          <w:szCs w:val="22"/>
        </w:rPr>
        <w:t xml:space="preserve"> </w:t>
      </w:r>
      <w:proofErr w:type="spellStart"/>
      <w:r w:rsidRPr="00B13C1C">
        <w:rPr>
          <w:szCs w:val="22"/>
        </w:rPr>
        <w:t>hand</w:t>
      </w:r>
      <w:proofErr w:type="spellEnd"/>
      <w:r w:rsidRPr="00B13C1C">
        <w:rPr>
          <w:szCs w:val="22"/>
        </w:rPr>
        <w:t xml:space="preserve">, </w:t>
      </w:r>
      <w:proofErr w:type="spellStart"/>
      <w:r w:rsidRPr="00B13C1C">
        <w:rPr>
          <w:szCs w:val="22"/>
        </w:rPr>
        <w:t>the</w:t>
      </w:r>
      <w:proofErr w:type="spellEnd"/>
      <w:r w:rsidRPr="00B13C1C">
        <w:rPr>
          <w:szCs w:val="22"/>
        </w:rPr>
        <w:t xml:space="preserve"> </w:t>
      </w:r>
      <w:proofErr w:type="spellStart"/>
      <w:r w:rsidRPr="00B13C1C">
        <w:rPr>
          <w:szCs w:val="22"/>
        </w:rPr>
        <w:t>goal</w:t>
      </w:r>
      <w:proofErr w:type="spellEnd"/>
      <w:r w:rsidRPr="00B13C1C">
        <w:rPr>
          <w:szCs w:val="22"/>
        </w:rPr>
        <w:t xml:space="preserve"> </w:t>
      </w:r>
      <w:proofErr w:type="spellStart"/>
      <w:r w:rsidRPr="00B13C1C">
        <w:rPr>
          <w:szCs w:val="22"/>
        </w:rPr>
        <w:t>of</w:t>
      </w:r>
      <w:proofErr w:type="spellEnd"/>
      <w:r w:rsidRPr="00B13C1C">
        <w:rPr>
          <w:szCs w:val="22"/>
        </w:rPr>
        <w:t xml:space="preserve"> </w:t>
      </w:r>
      <w:proofErr w:type="spellStart"/>
      <w:r w:rsidRPr="00B13C1C">
        <w:rPr>
          <w:szCs w:val="22"/>
        </w:rPr>
        <w:t>the</w:t>
      </w:r>
      <w:proofErr w:type="spellEnd"/>
      <w:r w:rsidRPr="00B13C1C">
        <w:rPr>
          <w:szCs w:val="22"/>
        </w:rPr>
        <w:t xml:space="preserve"> </w:t>
      </w:r>
      <w:proofErr w:type="spellStart"/>
      <w:r w:rsidRPr="00B13C1C">
        <w:rPr>
          <w:szCs w:val="22"/>
        </w:rPr>
        <w:t>heads</w:t>
      </w:r>
      <w:proofErr w:type="spellEnd"/>
      <w:r w:rsidRPr="00B13C1C">
        <w:rPr>
          <w:szCs w:val="22"/>
        </w:rPr>
        <w:t xml:space="preserve"> </w:t>
      </w:r>
      <w:proofErr w:type="spellStart"/>
      <w:r w:rsidRPr="00B13C1C">
        <w:rPr>
          <w:szCs w:val="22"/>
        </w:rPr>
        <w:t>of</w:t>
      </w:r>
      <w:proofErr w:type="spellEnd"/>
      <w:r w:rsidRPr="00B13C1C">
        <w:rPr>
          <w:szCs w:val="22"/>
        </w:rPr>
        <w:t xml:space="preserve"> </w:t>
      </w:r>
      <w:proofErr w:type="spellStart"/>
      <w:r w:rsidRPr="00B13C1C">
        <w:rPr>
          <w:szCs w:val="22"/>
        </w:rPr>
        <w:t>public</w:t>
      </w:r>
      <w:proofErr w:type="spellEnd"/>
      <w:r w:rsidRPr="00B13C1C">
        <w:rPr>
          <w:szCs w:val="22"/>
        </w:rPr>
        <w:t xml:space="preserve"> </w:t>
      </w:r>
      <w:proofErr w:type="spellStart"/>
      <w:r w:rsidRPr="00B13C1C">
        <w:rPr>
          <w:szCs w:val="22"/>
        </w:rPr>
        <w:t>sector</w:t>
      </w:r>
      <w:proofErr w:type="spellEnd"/>
      <w:r w:rsidRPr="00B13C1C">
        <w:rPr>
          <w:szCs w:val="22"/>
        </w:rPr>
        <w:t xml:space="preserve"> </w:t>
      </w:r>
      <w:proofErr w:type="spellStart"/>
      <w:r w:rsidRPr="00B13C1C">
        <w:rPr>
          <w:szCs w:val="22"/>
        </w:rPr>
        <w:t>bodies</w:t>
      </w:r>
      <w:proofErr w:type="spellEnd"/>
      <w:r w:rsidRPr="00B13C1C">
        <w:rPr>
          <w:szCs w:val="22"/>
        </w:rPr>
        <w:t xml:space="preserve"> </w:t>
      </w:r>
      <w:proofErr w:type="spellStart"/>
      <w:r w:rsidRPr="00B13C1C">
        <w:rPr>
          <w:szCs w:val="22"/>
        </w:rPr>
        <w:t>in</w:t>
      </w:r>
      <w:proofErr w:type="spellEnd"/>
      <w:r w:rsidRPr="00B13C1C">
        <w:rPr>
          <w:szCs w:val="22"/>
        </w:rPr>
        <w:t xml:space="preserve"> </w:t>
      </w:r>
      <w:proofErr w:type="spellStart"/>
      <w:r w:rsidRPr="00B13C1C">
        <w:rPr>
          <w:szCs w:val="22"/>
        </w:rPr>
        <w:t>charge</w:t>
      </w:r>
      <w:proofErr w:type="spellEnd"/>
      <w:r w:rsidRPr="00B13C1C">
        <w:rPr>
          <w:szCs w:val="22"/>
        </w:rPr>
        <w:t xml:space="preserve"> </w:t>
      </w:r>
      <w:proofErr w:type="spellStart"/>
      <w:r w:rsidRPr="00B13C1C">
        <w:rPr>
          <w:szCs w:val="22"/>
        </w:rPr>
        <w:t>of</w:t>
      </w:r>
      <w:proofErr w:type="spellEnd"/>
      <w:r w:rsidRPr="00B13C1C">
        <w:rPr>
          <w:szCs w:val="22"/>
        </w:rPr>
        <w:t xml:space="preserve"> ICT </w:t>
      </w:r>
      <w:proofErr w:type="spellStart"/>
      <w:r w:rsidRPr="00B13C1C">
        <w:rPr>
          <w:szCs w:val="22"/>
        </w:rPr>
        <w:t>is</w:t>
      </w:r>
      <w:proofErr w:type="spellEnd"/>
      <w:r w:rsidRPr="00B13C1C">
        <w:rPr>
          <w:szCs w:val="22"/>
        </w:rPr>
        <w:t xml:space="preserve"> to </w:t>
      </w:r>
      <w:proofErr w:type="spellStart"/>
      <w:r w:rsidRPr="00B13C1C">
        <w:rPr>
          <w:szCs w:val="22"/>
        </w:rPr>
        <w:t>deliver</w:t>
      </w:r>
      <w:proofErr w:type="spellEnd"/>
      <w:r w:rsidRPr="00B13C1C">
        <w:rPr>
          <w:szCs w:val="22"/>
        </w:rPr>
        <w:t xml:space="preserve"> </w:t>
      </w:r>
      <w:proofErr w:type="spellStart"/>
      <w:r w:rsidRPr="00B13C1C">
        <w:rPr>
          <w:szCs w:val="22"/>
        </w:rPr>
        <w:t>the</w:t>
      </w:r>
      <w:proofErr w:type="spellEnd"/>
      <w:r w:rsidRPr="00B13C1C">
        <w:rPr>
          <w:szCs w:val="22"/>
        </w:rPr>
        <w:t xml:space="preserve"> </w:t>
      </w:r>
      <w:proofErr w:type="spellStart"/>
      <w:r w:rsidRPr="00B13C1C">
        <w:rPr>
          <w:szCs w:val="22"/>
        </w:rPr>
        <w:t>technological</w:t>
      </w:r>
      <w:proofErr w:type="spellEnd"/>
      <w:r w:rsidRPr="00B13C1C">
        <w:rPr>
          <w:szCs w:val="22"/>
        </w:rPr>
        <w:t xml:space="preserve"> </w:t>
      </w:r>
      <w:proofErr w:type="spellStart"/>
      <w:r w:rsidRPr="00B13C1C">
        <w:rPr>
          <w:szCs w:val="22"/>
        </w:rPr>
        <w:t>prerequisites</w:t>
      </w:r>
      <w:proofErr w:type="spellEnd"/>
      <w:r w:rsidRPr="00B13C1C">
        <w:rPr>
          <w:szCs w:val="22"/>
        </w:rPr>
        <w:t xml:space="preserve"> </w:t>
      </w:r>
      <w:proofErr w:type="spellStart"/>
      <w:r w:rsidRPr="00B13C1C">
        <w:rPr>
          <w:szCs w:val="22"/>
        </w:rPr>
        <w:t>that</w:t>
      </w:r>
      <w:proofErr w:type="spellEnd"/>
      <w:r w:rsidRPr="00B13C1C">
        <w:rPr>
          <w:szCs w:val="22"/>
        </w:rPr>
        <w:t xml:space="preserve"> </w:t>
      </w:r>
      <w:proofErr w:type="spellStart"/>
      <w:r w:rsidRPr="00B13C1C">
        <w:rPr>
          <w:szCs w:val="22"/>
        </w:rPr>
        <w:t>will</w:t>
      </w:r>
      <w:proofErr w:type="spellEnd"/>
      <w:r w:rsidRPr="00B13C1C">
        <w:rPr>
          <w:szCs w:val="22"/>
        </w:rPr>
        <w:t xml:space="preserve"> </w:t>
      </w:r>
      <w:proofErr w:type="spellStart"/>
      <w:r w:rsidRPr="00B13C1C">
        <w:rPr>
          <w:szCs w:val="22"/>
        </w:rPr>
        <w:t>enable</w:t>
      </w:r>
      <w:proofErr w:type="spellEnd"/>
      <w:r w:rsidRPr="00B13C1C">
        <w:rPr>
          <w:szCs w:val="22"/>
        </w:rPr>
        <w:t xml:space="preserve"> </w:t>
      </w:r>
      <w:proofErr w:type="spellStart"/>
      <w:r w:rsidRPr="00B13C1C">
        <w:rPr>
          <w:szCs w:val="22"/>
        </w:rPr>
        <w:t>digital</w:t>
      </w:r>
      <w:proofErr w:type="spellEnd"/>
      <w:r w:rsidRPr="00B13C1C">
        <w:rPr>
          <w:szCs w:val="22"/>
        </w:rPr>
        <w:t xml:space="preserve"> </w:t>
      </w:r>
      <w:proofErr w:type="spellStart"/>
      <w:r w:rsidRPr="00B13C1C">
        <w:rPr>
          <w:szCs w:val="22"/>
        </w:rPr>
        <w:t>business</w:t>
      </w:r>
      <w:proofErr w:type="spellEnd"/>
      <w:r w:rsidRPr="00B13C1C">
        <w:rPr>
          <w:szCs w:val="22"/>
        </w:rPr>
        <w:t xml:space="preserve"> </w:t>
      </w:r>
      <w:proofErr w:type="spellStart"/>
      <w:r w:rsidRPr="00B13C1C">
        <w:rPr>
          <w:szCs w:val="22"/>
        </w:rPr>
        <w:t>services</w:t>
      </w:r>
      <w:proofErr w:type="spellEnd"/>
      <w:r w:rsidRPr="00B13C1C">
        <w:rPr>
          <w:szCs w:val="22"/>
        </w:rPr>
        <w:t xml:space="preserve"> </w:t>
      </w:r>
      <w:proofErr w:type="spellStart"/>
      <w:r w:rsidRPr="00B13C1C">
        <w:rPr>
          <w:szCs w:val="22"/>
        </w:rPr>
        <w:t>specific</w:t>
      </w:r>
      <w:proofErr w:type="spellEnd"/>
      <w:r w:rsidRPr="00B13C1C">
        <w:rPr>
          <w:szCs w:val="22"/>
        </w:rPr>
        <w:t xml:space="preserve"> to </w:t>
      </w:r>
      <w:proofErr w:type="spellStart"/>
      <w:r w:rsidRPr="00B13C1C">
        <w:rPr>
          <w:szCs w:val="22"/>
        </w:rPr>
        <w:t>their</w:t>
      </w:r>
      <w:proofErr w:type="spellEnd"/>
      <w:r w:rsidRPr="00B13C1C">
        <w:rPr>
          <w:szCs w:val="22"/>
        </w:rPr>
        <w:t xml:space="preserve"> </w:t>
      </w:r>
      <w:proofErr w:type="spellStart"/>
      <w:r w:rsidRPr="00B13C1C">
        <w:rPr>
          <w:szCs w:val="22"/>
        </w:rPr>
        <w:t>bodies</w:t>
      </w:r>
      <w:proofErr w:type="spellEnd"/>
      <w:r w:rsidRPr="00B13C1C">
        <w:rPr>
          <w:szCs w:val="22"/>
        </w:rPr>
        <w:t xml:space="preserve">. </w:t>
      </w:r>
      <w:proofErr w:type="spellStart"/>
      <w:r w:rsidRPr="00B13C1C">
        <w:rPr>
          <w:szCs w:val="22"/>
        </w:rPr>
        <w:t>It</w:t>
      </w:r>
      <w:proofErr w:type="spellEnd"/>
      <w:r w:rsidRPr="00B13C1C">
        <w:rPr>
          <w:szCs w:val="22"/>
        </w:rPr>
        <w:t xml:space="preserve"> </w:t>
      </w:r>
      <w:proofErr w:type="spellStart"/>
      <w:r w:rsidRPr="00B13C1C">
        <w:rPr>
          <w:szCs w:val="22"/>
        </w:rPr>
        <w:t>is</w:t>
      </w:r>
      <w:proofErr w:type="spellEnd"/>
      <w:r w:rsidRPr="00B13C1C">
        <w:rPr>
          <w:szCs w:val="22"/>
        </w:rPr>
        <w:t xml:space="preserve"> </w:t>
      </w:r>
      <w:proofErr w:type="spellStart"/>
      <w:r w:rsidRPr="00B13C1C">
        <w:rPr>
          <w:szCs w:val="22"/>
        </w:rPr>
        <w:t>essential</w:t>
      </w:r>
      <w:proofErr w:type="spellEnd"/>
      <w:r w:rsidRPr="00B13C1C">
        <w:rPr>
          <w:szCs w:val="22"/>
        </w:rPr>
        <w:t xml:space="preserve"> to </w:t>
      </w:r>
      <w:proofErr w:type="spellStart"/>
      <w:r w:rsidRPr="00B13C1C">
        <w:rPr>
          <w:szCs w:val="22"/>
        </w:rPr>
        <w:t>find</w:t>
      </w:r>
      <w:proofErr w:type="spellEnd"/>
      <w:r w:rsidRPr="00B13C1C">
        <w:rPr>
          <w:szCs w:val="22"/>
        </w:rPr>
        <w:t xml:space="preserve"> a </w:t>
      </w:r>
      <w:proofErr w:type="spellStart"/>
      <w:r w:rsidRPr="00B13C1C">
        <w:rPr>
          <w:szCs w:val="22"/>
        </w:rPr>
        <w:t>common</w:t>
      </w:r>
      <w:proofErr w:type="spellEnd"/>
      <w:r w:rsidRPr="00B13C1C">
        <w:rPr>
          <w:szCs w:val="22"/>
        </w:rPr>
        <w:t xml:space="preserve"> </w:t>
      </w:r>
      <w:proofErr w:type="spellStart"/>
      <w:r w:rsidRPr="00B13C1C">
        <w:rPr>
          <w:szCs w:val="22"/>
        </w:rPr>
        <w:t>language</w:t>
      </w:r>
      <w:proofErr w:type="spellEnd"/>
      <w:r w:rsidRPr="00B13C1C">
        <w:rPr>
          <w:szCs w:val="22"/>
        </w:rPr>
        <w:t xml:space="preserve"> </w:t>
      </w:r>
      <w:proofErr w:type="spellStart"/>
      <w:r w:rsidRPr="00B13C1C">
        <w:rPr>
          <w:szCs w:val="22"/>
        </w:rPr>
        <w:t>between</w:t>
      </w:r>
      <w:proofErr w:type="spellEnd"/>
      <w:r w:rsidRPr="00B13C1C">
        <w:rPr>
          <w:szCs w:val="22"/>
        </w:rPr>
        <w:t xml:space="preserve"> </w:t>
      </w:r>
      <w:proofErr w:type="spellStart"/>
      <w:r w:rsidRPr="00B13C1C">
        <w:rPr>
          <w:szCs w:val="22"/>
        </w:rPr>
        <w:t>the</w:t>
      </w:r>
      <w:proofErr w:type="spellEnd"/>
      <w:r w:rsidRPr="00B13C1C">
        <w:rPr>
          <w:szCs w:val="22"/>
        </w:rPr>
        <w:t xml:space="preserve"> top </w:t>
      </w:r>
      <w:proofErr w:type="spellStart"/>
      <w:r w:rsidRPr="00B13C1C">
        <w:rPr>
          <w:szCs w:val="22"/>
        </w:rPr>
        <w:t>technological</w:t>
      </w:r>
      <w:proofErr w:type="spellEnd"/>
      <w:r w:rsidRPr="00B13C1C">
        <w:rPr>
          <w:szCs w:val="22"/>
        </w:rPr>
        <w:t xml:space="preserve"> </w:t>
      </w:r>
      <w:proofErr w:type="spellStart"/>
      <w:r w:rsidRPr="00B13C1C">
        <w:rPr>
          <w:szCs w:val="22"/>
        </w:rPr>
        <w:t>strategy</w:t>
      </w:r>
      <w:proofErr w:type="spellEnd"/>
      <w:r w:rsidRPr="00B13C1C">
        <w:rPr>
          <w:szCs w:val="22"/>
        </w:rPr>
        <w:t xml:space="preserve"> </w:t>
      </w:r>
      <w:proofErr w:type="spellStart"/>
      <w:r w:rsidRPr="00B13C1C">
        <w:rPr>
          <w:szCs w:val="22"/>
        </w:rPr>
        <w:t>of</w:t>
      </w:r>
      <w:proofErr w:type="spellEnd"/>
      <w:r w:rsidRPr="00B13C1C">
        <w:rPr>
          <w:szCs w:val="22"/>
        </w:rPr>
        <w:t xml:space="preserve"> </w:t>
      </w:r>
      <w:proofErr w:type="spellStart"/>
      <w:r w:rsidRPr="00B13C1C">
        <w:rPr>
          <w:szCs w:val="22"/>
        </w:rPr>
        <w:t>shared</w:t>
      </w:r>
      <w:proofErr w:type="spellEnd"/>
      <w:r w:rsidRPr="00B13C1C">
        <w:rPr>
          <w:szCs w:val="22"/>
        </w:rPr>
        <w:t xml:space="preserve"> </w:t>
      </w:r>
      <w:proofErr w:type="spellStart"/>
      <w:r w:rsidRPr="00B13C1C">
        <w:rPr>
          <w:szCs w:val="22"/>
        </w:rPr>
        <w:t>services</w:t>
      </w:r>
      <w:proofErr w:type="spellEnd"/>
      <w:r w:rsidRPr="00B13C1C">
        <w:rPr>
          <w:szCs w:val="22"/>
        </w:rPr>
        <w:t xml:space="preserve"> </w:t>
      </w:r>
      <w:proofErr w:type="spellStart"/>
      <w:r w:rsidRPr="00B13C1C">
        <w:rPr>
          <w:szCs w:val="22"/>
        </w:rPr>
        <w:t>and</w:t>
      </w:r>
      <w:proofErr w:type="spellEnd"/>
      <w:r w:rsidRPr="00B13C1C">
        <w:rPr>
          <w:szCs w:val="22"/>
        </w:rPr>
        <w:t xml:space="preserve"> </w:t>
      </w:r>
      <w:proofErr w:type="spellStart"/>
      <w:r w:rsidRPr="00B13C1C">
        <w:rPr>
          <w:szCs w:val="22"/>
        </w:rPr>
        <w:t>implementation</w:t>
      </w:r>
      <w:proofErr w:type="spellEnd"/>
      <w:r w:rsidRPr="00B13C1C">
        <w:rPr>
          <w:szCs w:val="22"/>
        </w:rPr>
        <w:t xml:space="preserve"> at </w:t>
      </w:r>
      <w:proofErr w:type="spellStart"/>
      <w:r w:rsidRPr="00B13C1C">
        <w:rPr>
          <w:szCs w:val="22"/>
        </w:rPr>
        <w:t>the</w:t>
      </w:r>
      <w:proofErr w:type="spellEnd"/>
      <w:r w:rsidRPr="00B13C1C">
        <w:rPr>
          <w:szCs w:val="22"/>
        </w:rPr>
        <w:t xml:space="preserve"> </w:t>
      </w:r>
      <w:proofErr w:type="spellStart"/>
      <w:r w:rsidRPr="00B13C1C">
        <w:rPr>
          <w:szCs w:val="22"/>
        </w:rPr>
        <w:t>level</w:t>
      </w:r>
      <w:proofErr w:type="spellEnd"/>
      <w:r w:rsidRPr="00B13C1C">
        <w:rPr>
          <w:szCs w:val="22"/>
        </w:rPr>
        <w:t xml:space="preserve"> </w:t>
      </w:r>
      <w:proofErr w:type="spellStart"/>
      <w:r w:rsidRPr="00B13C1C">
        <w:rPr>
          <w:szCs w:val="22"/>
        </w:rPr>
        <w:t>of</w:t>
      </w:r>
      <w:proofErr w:type="spellEnd"/>
      <w:r w:rsidRPr="00B13C1C">
        <w:rPr>
          <w:szCs w:val="22"/>
        </w:rPr>
        <w:t xml:space="preserve"> </w:t>
      </w:r>
      <w:proofErr w:type="spellStart"/>
      <w:r w:rsidRPr="00B13C1C">
        <w:rPr>
          <w:szCs w:val="22"/>
        </w:rPr>
        <w:t>individual</w:t>
      </w:r>
      <w:proofErr w:type="spellEnd"/>
      <w:r w:rsidRPr="00B13C1C">
        <w:rPr>
          <w:szCs w:val="22"/>
        </w:rPr>
        <w:t xml:space="preserve"> </w:t>
      </w:r>
      <w:proofErr w:type="spellStart"/>
      <w:r w:rsidRPr="00B13C1C">
        <w:rPr>
          <w:szCs w:val="22"/>
        </w:rPr>
        <w:t>government</w:t>
      </w:r>
      <w:proofErr w:type="spellEnd"/>
      <w:r w:rsidRPr="00B13C1C">
        <w:rPr>
          <w:szCs w:val="22"/>
        </w:rPr>
        <w:t xml:space="preserve"> </w:t>
      </w:r>
      <w:proofErr w:type="spellStart"/>
      <w:r w:rsidRPr="00B13C1C">
        <w:rPr>
          <w:szCs w:val="22"/>
        </w:rPr>
        <w:t>bodies</w:t>
      </w:r>
      <w:proofErr w:type="spellEnd"/>
      <w:r w:rsidRPr="00B13C1C">
        <w:rPr>
          <w:szCs w:val="22"/>
        </w:rPr>
        <w:t xml:space="preserve">, </w:t>
      </w:r>
      <w:proofErr w:type="spellStart"/>
      <w:r w:rsidRPr="00B13C1C">
        <w:rPr>
          <w:szCs w:val="22"/>
        </w:rPr>
        <w:t>and</w:t>
      </w:r>
      <w:proofErr w:type="spellEnd"/>
      <w:r w:rsidRPr="00B13C1C">
        <w:rPr>
          <w:szCs w:val="22"/>
        </w:rPr>
        <w:t xml:space="preserve"> </w:t>
      </w:r>
      <w:proofErr w:type="spellStart"/>
      <w:r w:rsidRPr="00B13C1C">
        <w:rPr>
          <w:szCs w:val="22"/>
        </w:rPr>
        <w:t>in</w:t>
      </w:r>
      <w:proofErr w:type="spellEnd"/>
      <w:r w:rsidRPr="00B13C1C">
        <w:rPr>
          <w:szCs w:val="22"/>
        </w:rPr>
        <w:t xml:space="preserve"> </w:t>
      </w:r>
      <w:proofErr w:type="spellStart"/>
      <w:r w:rsidRPr="00B13C1C">
        <w:rPr>
          <w:szCs w:val="22"/>
        </w:rPr>
        <w:t>order</w:t>
      </w:r>
      <w:proofErr w:type="spellEnd"/>
      <w:r w:rsidRPr="00B13C1C">
        <w:rPr>
          <w:szCs w:val="22"/>
        </w:rPr>
        <w:t xml:space="preserve"> to </w:t>
      </w:r>
      <w:proofErr w:type="spellStart"/>
      <w:r w:rsidRPr="00B13C1C">
        <w:rPr>
          <w:szCs w:val="22"/>
        </w:rPr>
        <w:t>achieve</w:t>
      </w:r>
      <w:proofErr w:type="spellEnd"/>
      <w:r w:rsidRPr="00B13C1C">
        <w:rPr>
          <w:szCs w:val="22"/>
        </w:rPr>
        <w:t xml:space="preserve"> </w:t>
      </w:r>
      <w:proofErr w:type="spellStart"/>
      <w:r w:rsidRPr="00B13C1C">
        <w:rPr>
          <w:szCs w:val="22"/>
        </w:rPr>
        <w:t>this</w:t>
      </w:r>
      <w:proofErr w:type="spellEnd"/>
      <w:r w:rsidRPr="00B13C1C">
        <w:rPr>
          <w:szCs w:val="22"/>
        </w:rPr>
        <w:t xml:space="preserve">, </w:t>
      </w:r>
      <w:proofErr w:type="spellStart"/>
      <w:r w:rsidRPr="00B13C1C">
        <w:rPr>
          <w:szCs w:val="22"/>
        </w:rPr>
        <w:t>it</w:t>
      </w:r>
      <w:proofErr w:type="spellEnd"/>
      <w:r w:rsidRPr="00B13C1C">
        <w:rPr>
          <w:szCs w:val="22"/>
        </w:rPr>
        <w:t xml:space="preserve"> </w:t>
      </w:r>
      <w:proofErr w:type="spellStart"/>
      <w:r w:rsidRPr="00B13C1C">
        <w:rPr>
          <w:szCs w:val="22"/>
        </w:rPr>
        <w:t>is</w:t>
      </w:r>
      <w:proofErr w:type="spellEnd"/>
      <w:r w:rsidRPr="00B13C1C">
        <w:rPr>
          <w:szCs w:val="22"/>
        </w:rPr>
        <w:t xml:space="preserve"> </w:t>
      </w:r>
      <w:proofErr w:type="spellStart"/>
      <w:r w:rsidRPr="00B13C1C">
        <w:rPr>
          <w:szCs w:val="22"/>
        </w:rPr>
        <w:t>necessary</w:t>
      </w:r>
      <w:proofErr w:type="spellEnd"/>
      <w:r w:rsidRPr="00B13C1C">
        <w:rPr>
          <w:szCs w:val="22"/>
        </w:rPr>
        <w:t xml:space="preserve"> for </w:t>
      </w:r>
      <w:proofErr w:type="spellStart"/>
      <w:r w:rsidRPr="00B13C1C">
        <w:rPr>
          <w:szCs w:val="22"/>
        </w:rPr>
        <w:t>all</w:t>
      </w:r>
      <w:proofErr w:type="spellEnd"/>
      <w:r w:rsidRPr="00B13C1C">
        <w:rPr>
          <w:szCs w:val="22"/>
        </w:rPr>
        <w:t xml:space="preserve"> </w:t>
      </w:r>
      <w:proofErr w:type="spellStart"/>
      <w:r w:rsidRPr="00B13C1C">
        <w:rPr>
          <w:szCs w:val="22"/>
        </w:rPr>
        <w:t>stakeholders</w:t>
      </w:r>
      <w:proofErr w:type="spellEnd"/>
      <w:r w:rsidRPr="00B13C1C">
        <w:rPr>
          <w:szCs w:val="22"/>
        </w:rPr>
        <w:t xml:space="preserve"> to </w:t>
      </w:r>
      <w:proofErr w:type="spellStart"/>
      <w:r w:rsidRPr="00B13C1C">
        <w:rPr>
          <w:szCs w:val="22"/>
        </w:rPr>
        <w:t>focus</w:t>
      </w:r>
      <w:proofErr w:type="spellEnd"/>
      <w:r w:rsidRPr="00B13C1C">
        <w:rPr>
          <w:szCs w:val="22"/>
        </w:rPr>
        <w:t xml:space="preserve"> on a </w:t>
      </w:r>
      <w:proofErr w:type="spellStart"/>
      <w:r w:rsidRPr="00B13C1C">
        <w:rPr>
          <w:szCs w:val="22"/>
        </w:rPr>
        <w:t>common</w:t>
      </w:r>
      <w:proofErr w:type="spellEnd"/>
      <w:r w:rsidRPr="00B13C1C">
        <w:rPr>
          <w:szCs w:val="22"/>
        </w:rPr>
        <w:t xml:space="preserve"> </w:t>
      </w:r>
      <w:proofErr w:type="spellStart"/>
      <w:r w:rsidRPr="00B13C1C">
        <w:rPr>
          <w:szCs w:val="22"/>
        </w:rPr>
        <w:t>strategic</w:t>
      </w:r>
      <w:proofErr w:type="spellEnd"/>
      <w:r w:rsidRPr="00B13C1C">
        <w:rPr>
          <w:szCs w:val="22"/>
        </w:rPr>
        <w:t xml:space="preserve"> </w:t>
      </w:r>
      <w:proofErr w:type="spellStart"/>
      <w:r w:rsidRPr="00B13C1C">
        <w:rPr>
          <w:szCs w:val="22"/>
        </w:rPr>
        <w:t>picture</w:t>
      </w:r>
      <w:proofErr w:type="spellEnd"/>
      <w:r w:rsidRPr="00B13C1C">
        <w:rPr>
          <w:szCs w:val="22"/>
        </w:rPr>
        <w:t xml:space="preserve"> </w:t>
      </w:r>
      <w:proofErr w:type="spellStart"/>
      <w:r w:rsidRPr="00B13C1C">
        <w:rPr>
          <w:szCs w:val="22"/>
        </w:rPr>
        <w:t>and</w:t>
      </w:r>
      <w:proofErr w:type="spellEnd"/>
      <w:r w:rsidRPr="00B13C1C">
        <w:rPr>
          <w:szCs w:val="22"/>
        </w:rPr>
        <w:t xml:space="preserve"> </w:t>
      </w:r>
      <w:proofErr w:type="spellStart"/>
      <w:r w:rsidRPr="00B13C1C">
        <w:rPr>
          <w:szCs w:val="22"/>
        </w:rPr>
        <w:t>commitment</w:t>
      </w:r>
      <w:proofErr w:type="spellEnd"/>
      <w:r w:rsidRPr="00B13C1C">
        <w:rPr>
          <w:szCs w:val="22"/>
        </w:rPr>
        <w:t xml:space="preserve"> to </w:t>
      </w:r>
      <w:proofErr w:type="spellStart"/>
      <w:r w:rsidRPr="00B13C1C">
        <w:rPr>
          <w:szCs w:val="22"/>
        </w:rPr>
        <w:t>results</w:t>
      </w:r>
      <w:proofErr w:type="spellEnd"/>
      <w:r w:rsidRPr="00B13C1C">
        <w:rPr>
          <w:szCs w:val="22"/>
        </w:rPr>
        <w:t xml:space="preserve">, </w:t>
      </w:r>
      <w:proofErr w:type="spellStart"/>
      <w:r w:rsidRPr="00B13C1C">
        <w:rPr>
          <w:szCs w:val="22"/>
        </w:rPr>
        <w:t>rather</w:t>
      </w:r>
      <w:proofErr w:type="spellEnd"/>
      <w:r w:rsidRPr="00B13C1C">
        <w:rPr>
          <w:szCs w:val="22"/>
        </w:rPr>
        <w:t xml:space="preserve"> </w:t>
      </w:r>
      <w:proofErr w:type="spellStart"/>
      <w:r w:rsidRPr="00B13C1C">
        <w:rPr>
          <w:szCs w:val="22"/>
        </w:rPr>
        <w:t>than</w:t>
      </w:r>
      <w:proofErr w:type="spellEnd"/>
      <w:r w:rsidRPr="00B13C1C">
        <w:rPr>
          <w:szCs w:val="22"/>
        </w:rPr>
        <w:t xml:space="preserve"> to </w:t>
      </w:r>
      <w:proofErr w:type="spellStart"/>
      <w:r w:rsidRPr="00B13C1C">
        <w:rPr>
          <w:szCs w:val="22"/>
        </w:rPr>
        <w:t>technical</w:t>
      </w:r>
      <w:proofErr w:type="spellEnd"/>
      <w:r w:rsidRPr="00B13C1C">
        <w:rPr>
          <w:szCs w:val="22"/>
        </w:rPr>
        <w:t xml:space="preserve"> </w:t>
      </w:r>
      <w:proofErr w:type="spellStart"/>
      <w:r w:rsidRPr="00B13C1C">
        <w:rPr>
          <w:szCs w:val="22"/>
        </w:rPr>
        <w:t>solutions</w:t>
      </w:r>
      <w:proofErr w:type="spellEnd"/>
      <w:r w:rsidRPr="00B13C1C">
        <w:rPr>
          <w:szCs w:val="22"/>
        </w:rPr>
        <w:t>.</w:t>
      </w:r>
    </w:p>
    <w:p w14:paraId="5D775EBF" w14:textId="77777777" w:rsidR="00D7368D" w:rsidRPr="00B13C1C" w:rsidRDefault="00D7368D" w:rsidP="00D7368D">
      <w:pPr>
        <w:spacing w:line="360" w:lineRule="auto"/>
        <w:jc w:val="both"/>
        <w:rPr>
          <w:szCs w:val="22"/>
        </w:rPr>
      </w:pPr>
    </w:p>
    <w:p w14:paraId="477AB0FC" w14:textId="77777777" w:rsidR="00D7368D" w:rsidRPr="00B13C1C" w:rsidRDefault="00D7368D" w:rsidP="00D7368D">
      <w:pPr>
        <w:spacing w:line="360" w:lineRule="auto"/>
        <w:jc w:val="both"/>
        <w:rPr>
          <w:szCs w:val="22"/>
        </w:rPr>
      </w:pPr>
      <w:proofErr w:type="spellStart"/>
      <w:r w:rsidRPr="00B13C1C">
        <w:rPr>
          <w:szCs w:val="22"/>
        </w:rPr>
        <w:t>Structure</w:t>
      </w:r>
      <w:proofErr w:type="spellEnd"/>
      <w:r w:rsidRPr="00B13C1C">
        <w:rPr>
          <w:szCs w:val="22"/>
        </w:rPr>
        <w:t xml:space="preserve"> </w:t>
      </w:r>
      <w:proofErr w:type="spellStart"/>
      <w:r w:rsidRPr="00B13C1C">
        <w:rPr>
          <w:szCs w:val="22"/>
        </w:rPr>
        <w:t>of</w:t>
      </w:r>
      <w:proofErr w:type="spellEnd"/>
      <w:r w:rsidRPr="00B13C1C">
        <w:rPr>
          <w:szCs w:val="22"/>
        </w:rPr>
        <w:t xml:space="preserve"> </w:t>
      </w:r>
      <w:proofErr w:type="spellStart"/>
      <w:r w:rsidRPr="00B13C1C">
        <w:rPr>
          <w:szCs w:val="22"/>
        </w:rPr>
        <w:t>the</w:t>
      </w:r>
      <w:proofErr w:type="spellEnd"/>
      <w:r w:rsidRPr="00B13C1C">
        <w:rPr>
          <w:szCs w:val="22"/>
        </w:rPr>
        <w:t xml:space="preserve"> </w:t>
      </w:r>
      <w:proofErr w:type="spellStart"/>
      <w:r w:rsidRPr="00B13C1C">
        <w:rPr>
          <w:szCs w:val="22"/>
        </w:rPr>
        <w:t>paper</w:t>
      </w:r>
      <w:proofErr w:type="spellEnd"/>
      <w:r w:rsidRPr="00B13C1C">
        <w:rPr>
          <w:szCs w:val="22"/>
        </w:rPr>
        <w:t xml:space="preserve"> </w:t>
      </w:r>
      <w:proofErr w:type="spellStart"/>
      <w:r w:rsidRPr="00B13C1C">
        <w:rPr>
          <w:szCs w:val="22"/>
        </w:rPr>
        <w:t>by</w:t>
      </w:r>
      <w:proofErr w:type="spellEnd"/>
      <w:r w:rsidRPr="00B13C1C">
        <w:rPr>
          <w:szCs w:val="22"/>
        </w:rPr>
        <w:t xml:space="preserve"> </w:t>
      </w:r>
      <w:proofErr w:type="spellStart"/>
      <w:r w:rsidRPr="00B13C1C">
        <w:rPr>
          <w:szCs w:val="22"/>
        </w:rPr>
        <w:t>main</w:t>
      </w:r>
      <w:proofErr w:type="spellEnd"/>
      <w:r w:rsidRPr="00B13C1C">
        <w:rPr>
          <w:szCs w:val="22"/>
        </w:rPr>
        <w:t xml:space="preserve"> </w:t>
      </w:r>
      <w:proofErr w:type="spellStart"/>
      <w:r w:rsidRPr="00B13C1C">
        <w:rPr>
          <w:szCs w:val="22"/>
        </w:rPr>
        <w:t>sections</w:t>
      </w:r>
      <w:proofErr w:type="spellEnd"/>
      <w:r w:rsidRPr="00B13C1C">
        <w:rPr>
          <w:szCs w:val="22"/>
        </w:rPr>
        <w:t>:</w:t>
      </w:r>
    </w:p>
    <w:p w14:paraId="48E48717" w14:textId="77777777" w:rsidR="00D7368D" w:rsidRPr="00B13C1C" w:rsidRDefault="00D7368D" w:rsidP="00BC7D3D">
      <w:pPr>
        <w:pStyle w:val="ListParagraph"/>
        <w:numPr>
          <w:ilvl w:val="0"/>
          <w:numId w:val="47"/>
        </w:numPr>
        <w:spacing w:line="360" w:lineRule="auto"/>
        <w:jc w:val="both"/>
        <w:rPr>
          <w:szCs w:val="22"/>
        </w:rPr>
      </w:pPr>
      <w:r w:rsidRPr="00B13C1C">
        <w:rPr>
          <w:szCs w:val="22"/>
        </w:rPr>
        <w:t>INTRODUCTION</w:t>
      </w:r>
    </w:p>
    <w:p w14:paraId="021F6B81" w14:textId="77777777" w:rsidR="00D7368D" w:rsidRPr="00B13C1C" w:rsidRDefault="00D7368D" w:rsidP="00BC7D3D">
      <w:pPr>
        <w:pStyle w:val="ListParagraph"/>
        <w:numPr>
          <w:ilvl w:val="0"/>
          <w:numId w:val="47"/>
        </w:numPr>
        <w:spacing w:line="360" w:lineRule="auto"/>
        <w:jc w:val="both"/>
        <w:rPr>
          <w:szCs w:val="22"/>
        </w:rPr>
      </w:pPr>
      <w:r w:rsidRPr="00B13C1C">
        <w:rPr>
          <w:szCs w:val="22"/>
        </w:rPr>
        <w:t>MODELS OF VIRTUALIZED DATA CENTRES</w:t>
      </w:r>
    </w:p>
    <w:p w14:paraId="0A6BE7CB" w14:textId="77777777" w:rsidR="00D7368D" w:rsidRPr="00B13C1C" w:rsidRDefault="00D7368D" w:rsidP="00BC7D3D">
      <w:pPr>
        <w:pStyle w:val="ListParagraph"/>
        <w:numPr>
          <w:ilvl w:val="0"/>
          <w:numId w:val="47"/>
        </w:numPr>
        <w:spacing w:line="360" w:lineRule="auto"/>
        <w:jc w:val="both"/>
        <w:rPr>
          <w:szCs w:val="22"/>
        </w:rPr>
      </w:pPr>
      <w:r w:rsidRPr="00B13C1C">
        <w:rPr>
          <w:szCs w:val="22"/>
        </w:rPr>
        <w:t>EXISTING GOVERNMENT ICT INFRASTRUCTURE</w:t>
      </w:r>
    </w:p>
    <w:p w14:paraId="68A80580" w14:textId="77777777" w:rsidR="00D7368D" w:rsidRPr="00B13C1C" w:rsidRDefault="00D7368D" w:rsidP="00BC7D3D">
      <w:pPr>
        <w:pStyle w:val="ListParagraph"/>
        <w:numPr>
          <w:ilvl w:val="0"/>
          <w:numId w:val="47"/>
        </w:numPr>
        <w:spacing w:line="360" w:lineRule="auto"/>
        <w:jc w:val="both"/>
        <w:rPr>
          <w:szCs w:val="22"/>
        </w:rPr>
      </w:pPr>
      <w:r w:rsidRPr="00B13C1C">
        <w:rPr>
          <w:szCs w:val="22"/>
        </w:rPr>
        <w:t xml:space="preserve">GOVERNMENT ICT SHARED SERVICES MODEL </w:t>
      </w:r>
    </w:p>
    <w:p w14:paraId="10E7FD86" w14:textId="77777777" w:rsidR="00D7368D" w:rsidRPr="00B13C1C" w:rsidRDefault="00D7368D" w:rsidP="00BC7D3D">
      <w:pPr>
        <w:pStyle w:val="ListParagraph"/>
        <w:numPr>
          <w:ilvl w:val="0"/>
          <w:numId w:val="47"/>
        </w:numPr>
        <w:spacing w:line="360" w:lineRule="auto"/>
        <w:jc w:val="both"/>
        <w:rPr>
          <w:szCs w:val="22"/>
        </w:rPr>
      </w:pPr>
      <w:r w:rsidRPr="00B13C1C">
        <w:rPr>
          <w:szCs w:val="22"/>
        </w:rPr>
        <w:t>SHARED SERVICES CENTRE</w:t>
      </w:r>
    </w:p>
    <w:p w14:paraId="2EF5B5CD" w14:textId="77777777" w:rsidR="00D7368D" w:rsidRPr="00B13C1C" w:rsidRDefault="00D7368D" w:rsidP="00BC7D3D">
      <w:pPr>
        <w:pStyle w:val="ListParagraph"/>
        <w:numPr>
          <w:ilvl w:val="0"/>
          <w:numId w:val="47"/>
        </w:numPr>
        <w:spacing w:line="360" w:lineRule="auto"/>
        <w:jc w:val="both"/>
        <w:rPr>
          <w:szCs w:val="22"/>
        </w:rPr>
      </w:pPr>
      <w:r w:rsidRPr="00B13C1C">
        <w:rPr>
          <w:szCs w:val="22"/>
        </w:rPr>
        <w:t>USER EXPERIENCE OF THE DIGITAL ENVIRONMENT</w:t>
      </w:r>
    </w:p>
    <w:p w14:paraId="234C5530" w14:textId="77777777" w:rsidR="00D7368D" w:rsidRPr="00B13C1C" w:rsidRDefault="00D7368D" w:rsidP="00BC7D3D">
      <w:pPr>
        <w:pStyle w:val="ListParagraph"/>
        <w:numPr>
          <w:ilvl w:val="0"/>
          <w:numId w:val="47"/>
        </w:numPr>
        <w:spacing w:line="360" w:lineRule="auto"/>
        <w:jc w:val="both"/>
        <w:rPr>
          <w:szCs w:val="22"/>
        </w:rPr>
      </w:pPr>
      <w:r w:rsidRPr="00B13C1C">
        <w:rPr>
          <w:szCs w:val="22"/>
        </w:rPr>
        <w:t xml:space="preserve">PROPOSAL FOR CENTRALIZED SHARED SERVICES </w:t>
      </w:r>
    </w:p>
    <w:p w14:paraId="426CD280" w14:textId="77777777" w:rsidR="00D7368D" w:rsidRPr="00B13C1C" w:rsidRDefault="00D7368D" w:rsidP="00BC7D3D">
      <w:pPr>
        <w:pStyle w:val="ListParagraph"/>
        <w:numPr>
          <w:ilvl w:val="0"/>
          <w:numId w:val="47"/>
        </w:numPr>
        <w:spacing w:line="360" w:lineRule="auto"/>
        <w:jc w:val="both"/>
        <w:rPr>
          <w:szCs w:val="22"/>
        </w:rPr>
      </w:pPr>
      <w:r w:rsidRPr="00B13C1C">
        <w:rPr>
          <w:szCs w:val="22"/>
        </w:rPr>
        <w:t>DISCUSSION</w:t>
      </w:r>
    </w:p>
    <w:p w14:paraId="63D45DF3" w14:textId="77777777" w:rsidR="00D7368D" w:rsidRPr="00B13C1C" w:rsidRDefault="00D7368D" w:rsidP="00BC7D3D">
      <w:pPr>
        <w:pStyle w:val="ListParagraph"/>
        <w:numPr>
          <w:ilvl w:val="0"/>
          <w:numId w:val="47"/>
        </w:numPr>
        <w:spacing w:line="360" w:lineRule="auto"/>
        <w:jc w:val="both"/>
        <w:rPr>
          <w:szCs w:val="22"/>
        </w:rPr>
      </w:pPr>
      <w:r w:rsidRPr="00B13C1C">
        <w:rPr>
          <w:szCs w:val="22"/>
        </w:rPr>
        <w:t>CONCLUSION</w:t>
      </w:r>
    </w:p>
    <w:p w14:paraId="6525313B" w14:textId="77777777" w:rsidR="00D7368D" w:rsidRPr="00B13C1C" w:rsidRDefault="00D7368D" w:rsidP="00D7368D">
      <w:pPr>
        <w:spacing w:line="360" w:lineRule="auto"/>
        <w:jc w:val="both"/>
        <w:rPr>
          <w:szCs w:val="22"/>
        </w:rPr>
      </w:pPr>
    </w:p>
    <w:p w14:paraId="5EDE8B3C" w14:textId="604E3EF1" w:rsidR="00D7368D" w:rsidRPr="00B13C1C" w:rsidRDefault="00D7368D" w:rsidP="00D7368D">
      <w:pPr>
        <w:spacing w:line="360" w:lineRule="auto"/>
        <w:jc w:val="both"/>
        <w:rPr>
          <w:szCs w:val="22"/>
        </w:rPr>
      </w:pPr>
      <w:proofErr w:type="spellStart"/>
      <w:r w:rsidRPr="00B13C1C">
        <w:rPr>
          <w:b/>
          <w:szCs w:val="22"/>
        </w:rPr>
        <w:t>Keywords</w:t>
      </w:r>
      <w:proofErr w:type="spellEnd"/>
      <w:r w:rsidRPr="00B13C1C">
        <w:rPr>
          <w:szCs w:val="22"/>
        </w:rPr>
        <w:t xml:space="preserve">: </w:t>
      </w:r>
      <w:proofErr w:type="spellStart"/>
      <w:r w:rsidR="003A229F" w:rsidRPr="00B13C1C">
        <w:rPr>
          <w:szCs w:val="22"/>
        </w:rPr>
        <w:t>shared</w:t>
      </w:r>
      <w:proofErr w:type="spellEnd"/>
      <w:r w:rsidR="003A229F" w:rsidRPr="00B13C1C">
        <w:rPr>
          <w:szCs w:val="22"/>
        </w:rPr>
        <w:t xml:space="preserve"> </w:t>
      </w:r>
      <w:proofErr w:type="spellStart"/>
      <w:r w:rsidR="003A229F" w:rsidRPr="00B13C1C">
        <w:rPr>
          <w:szCs w:val="22"/>
        </w:rPr>
        <w:t>services</w:t>
      </w:r>
      <w:proofErr w:type="spellEnd"/>
      <w:r w:rsidR="003A229F" w:rsidRPr="00B13C1C">
        <w:rPr>
          <w:szCs w:val="22"/>
        </w:rPr>
        <w:t xml:space="preserve"> centre, ICT, </w:t>
      </w:r>
      <w:proofErr w:type="spellStart"/>
      <w:r w:rsidR="003A229F" w:rsidRPr="00B13C1C">
        <w:rPr>
          <w:szCs w:val="22"/>
        </w:rPr>
        <w:t>digital</w:t>
      </w:r>
      <w:proofErr w:type="spellEnd"/>
      <w:r w:rsidR="003A229F" w:rsidRPr="00B13C1C">
        <w:rPr>
          <w:szCs w:val="22"/>
        </w:rPr>
        <w:t xml:space="preserve"> </w:t>
      </w:r>
      <w:proofErr w:type="spellStart"/>
      <w:r w:rsidR="003A229F" w:rsidRPr="00B13C1C">
        <w:rPr>
          <w:szCs w:val="22"/>
        </w:rPr>
        <w:t>transformation</w:t>
      </w:r>
      <w:proofErr w:type="spellEnd"/>
      <w:r w:rsidR="003A229F" w:rsidRPr="00B13C1C">
        <w:rPr>
          <w:szCs w:val="22"/>
        </w:rPr>
        <w:t xml:space="preserve">, </w:t>
      </w:r>
      <w:proofErr w:type="spellStart"/>
      <w:r w:rsidR="003A229F" w:rsidRPr="00B13C1C">
        <w:rPr>
          <w:szCs w:val="22"/>
        </w:rPr>
        <w:t>customer</w:t>
      </w:r>
      <w:proofErr w:type="spellEnd"/>
      <w:r w:rsidR="003A229F" w:rsidRPr="00B13C1C">
        <w:rPr>
          <w:szCs w:val="22"/>
        </w:rPr>
        <w:t xml:space="preserve"> </w:t>
      </w:r>
      <w:proofErr w:type="spellStart"/>
      <w:r w:rsidR="003A229F" w:rsidRPr="00B13C1C">
        <w:rPr>
          <w:szCs w:val="22"/>
        </w:rPr>
        <w:t>experience</w:t>
      </w:r>
      <w:proofErr w:type="spellEnd"/>
      <w:r w:rsidR="003A229F" w:rsidRPr="00B13C1C">
        <w:rPr>
          <w:szCs w:val="22"/>
        </w:rPr>
        <w:t xml:space="preserve">, cloud </w:t>
      </w:r>
      <w:proofErr w:type="spellStart"/>
      <w:r w:rsidR="003A229F" w:rsidRPr="00B13C1C">
        <w:rPr>
          <w:szCs w:val="22"/>
        </w:rPr>
        <w:t>services</w:t>
      </w:r>
      <w:proofErr w:type="spellEnd"/>
    </w:p>
    <w:p w14:paraId="1A905EBB" w14:textId="77777777" w:rsidR="00D7368D" w:rsidRPr="00B13C1C" w:rsidRDefault="00D7368D" w:rsidP="00D7368D">
      <w:pPr>
        <w:spacing w:after="160" w:line="360" w:lineRule="auto"/>
        <w:rPr>
          <w:b/>
          <w:bCs/>
          <w:caps/>
          <w:sz w:val="20"/>
          <w:szCs w:val="20"/>
        </w:rPr>
      </w:pPr>
      <w:r w:rsidRPr="00B13C1C">
        <w:rPr>
          <w:b/>
          <w:bCs/>
          <w:caps/>
          <w:sz w:val="20"/>
          <w:szCs w:val="20"/>
        </w:rPr>
        <w:br w:type="page"/>
      </w:r>
    </w:p>
    <w:p w14:paraId="2F8EEEEC" w14:textId="77777777" w:rsidR="00D7368D" w:rsidRPr="00B13C1C" w:rsidRDefault="00D7368D" w:rsidP="00D7368D">
      <w:pPr>
        <w:pStyle w:val="Heading1"/>
        <w:spacing w:line="360" w:lineRule="auto"/>
        <w:rPr>
          <w:rFonts w:ascii="Times New Roman" w:hAnsi="Times New Roman" w:cs="Times New Roman"/>
          <w:b/>
          <w:bCs/>
          <w:color w:val="auto"/>
          <w:sz w:val="28"/>
        </w:rPr>
      </w:pPr>
      <w:bookmarkStart w:id="17" w:name="_Toc167786617"/>
      <w:r w:rsidRPr="00B13C1C">
        <w:rPr>
          <w:rFonts w:ascii="Times New Roman" w:hAnsi="Times New Roman" w:cs="Times New Roman"/>
          <w:b/>
          <w:bCs/>
          <w:color w:val="auto"/>
          <w:sz w:val="28"/>
        </w:rPr>
        <w:lastRenderedPageBreak/>
        <w:t>PREDGOVOR</w:t>
      </w:r>
      <w:bookmarkEnd w:id="17"/>
    </w:p>
    <w:p w14:paraId="1970960C" w14:textId="77777777" w:rsidR="00D7368D" w:rsidRPr="00B13C1C" w:rsidRDefault="00D7368D" w:rsidP="00D7368D">
      <w:pPr>
        <w:spacing w:line="360" w:lineRule="auto"/>
        <w:jc w:val="both"/>
        <w:rPr>
          <w:szCs w:val="22"/>
        </w:rPr>
      </w:pPr>
    </w:p>
    <w:p w14:paraId="0F391AB0" w14:textId="75F7C0A5" w:rsidR="00D7368D" w:rsidRPr="00B13C1C" w:rsidRDefault="00D7368D" w:rsidP="00D7368D">
      <w:pPr>
        <w:spacing w:line="360" w:lineRule="auto"/>
        <w:jc w:val="both"/>
        <w:rPr>
          <w:szCs w:val="22"/>
        </w:rPr>
      </w:pPr>
      <w:r w:rsidRPr="00B13C1C">
        <w:rPr>
          <w:szCs w:val="22"/>
        </w:rPr>
        <w:t>Doktorsk</w:t>
      </w:r>
      <w:r w:rsidR="000960E4" w:rsidRPr="00B13C1C">
        <w:rPr>
          <w:szCs w:val="22"/>
        </w:rPr>
        <w:t>i</w:t>
      </w:r>
      <w:r w:rsidRPr="00B13C1C">
        <w:rPr>
          <w:szCs w:val="22"/>
        </w:rPr>
        <w:t xml:space="preserve"> </w:t>
      </w:r>
      <w:r w:rsidR="000960E4" w:rsidRPr="00B13C1C">
        <w:rPr>
          <w:szCs w:val="22"/>
        </w:rPr>
        <w:t>rad</w:t>
      </w:r>
      <w:r w:rsidRPr="00B13C1C">
        <w:rPr>
          <w:szCs w:val="22"/>
        </w:rPr>
        <w:t xml:space="preserve"> pod nazivom </w:t>
      </w:r>
      <w:r w:rsidRPr="00B13C1C">
        <w:rPr>
          <w:szCs w:val="32"/>
        </w:rPr>
        <w:t>Analitički okvir korisničkog vrednovanja uporabe centra dijeljenih usluga u subjektima državne uprave</w:t>
      </w:r>
      <w:r w:rsidRPr="00B13C1C">
        <w:rPr>
          <w:sz w:val="20"/>
          <w:szCs w:val="22"/>
        </w:rPr>
        <w:t xml:space="preserve"> </w:t>
      </w:r>
      <w:r w:rsidRPr="00B13C1C">
        <w:rPr>
          <w:szCs w:val="22"/>
        </w:rPr>
        <w:t>nastala je kao rezultat pripreme i provedbe najvećeg informatičkog projekta u Republici Hrvatskoj u posljednjih 30 godina (uzimajući u obzir financijsku vrijednost projekta te broj korisnika koji isti obuhvaća) te želje za novim spoznajama o ovoj temi koja je itekako dobila na važnosti uslijed snažnih pomaka na polju digitalizacije i digitalne transformacije. Pandemija Covid-19, razorni potresi koji su pogodili grad Zagreb i Banovinu, stalni hakerski napadi u digitalnom svijetu, hibridno i stvarno ratovanje, digitalna neovisnost Hrvatske u sklopu Europe samo su neki od primjera potreba sigurne i robusne infrastrukture informacijsko-komunikacijskih tehnologija.</w:t>
      </w:r>
    </w:p>
    <w:p w14:paraId="1CC17AA0" w14:textId="77777777" w:rsidR="00D7368D" w:rsidRPr="00B13C1C" w:rsidRDefault="00D7368D" w:rsidP="00D7368D">
      <w:pPr>
        <w:spacing w:line="360" w:lineRule="auto"/>
        <w:jc w:val="both"/>
        <w:rPr>
          <w:szCs w:val="22"/>
        </w:rPr>
      </w:pPr>
    </w:p>
    <w:p w14:paraId="458A17CD" w14:textId="77777777" w:rsidR="00D7368D" w:rsidRPr="00B13C1C" w:rsidRDefault="00D7368D" w:rsidP="00D7368D">
      <w:pPr>
        <w:spacing w:line="360" w:lineRule="auto"/>
        <w:jc w:val="both"/>
        <w:rPr>
          <w:szCs w:val="22"/>
        </w:rPr>
      </w:pPr>
      <w:r w:rsidRPr="00B13C1C">
        <w:rPr>
          <w:bCs/>
        </w:rPr>
        <w:t xml:space="preserve">Istraživački koncept rada dominantno je kvantitativnog usmjerenja te ispituje stavove, percepciju i očekivanje dionika specifičnog procesa digitalne transformacije informacijskog sustava krovne državne razine, a kao istraživački doprinos oblikuje analitički okvir vrednovanja tog procesa iz korisničke perspektive. </w:t>
      </w:r>
      <w:r w:rsidRPr="00B13C1C">
        <w:rPr>
          <w:szCs w:val="22"/>
        </w:rPr>
        <w:t>Osim nakane znanstvenog doprinosa, znanstveno-istraživački rad motiviran je i detaljnom analizom svih ključnih faktora uspjeha kako bi se ovakvi projekti u budućnosti uspješno primjenjivali u našem okruženju s ciljem učinkovitijeg državnog sustava te boljih i adekvatnih digitalnih alata na korist građana i poduzetnika</w:t>
      </w:r>
    </w:p>
    <w:p w14:paraId="5DBFFED8" w14:textId="77777777" w:rsidR="00D7368D" w:rsidRPr="00B13C1C" w:rsidRDefault="00D7368D" w:rsidP="00D7368D">
      <w:pPr>
        <w:spacing w:line="360" w:lineRule="auto"/>
        <w:jc w:val="both"/>
        <w:rPr>
          <w:szCs w:val="22"/>
        </w:rPr>
      </w:pPr>
    </w:p>
    <w:p w14:paraId="29A08979" w14:textId="77777777" w:rsidR="00D7368D" w:rsidRPr="00B13C1C" w:rsidRDefault="00D7368D" w:rsidP="00D7368D">
      <w:pPr>
        <w:spacing w:line="360" w:lineRule="auto"/>
        <w:jc w:val="both"/>
        <w:rPr>
          <w:szCs w:val="22"/>
        </w:rPr>
      </w:pPr>
      <w:r w:rsidRPr="00B13C1C">
        <w:rPr>
          <w:szCs w:val="22"/>
        </w:rPr>
        <w:t xml:space="preserve">Na početku rada zahvaljujem se svima koji su doprinijeli ostvarivanju prethodno spomenutih ciljeva i osobnih planova na predmetnom polju. Zahvalnost izražavam mentoru, prof. dr. sc. Antunu </w:t>
      </w:r>
      <w:proofErr w:type="spellStart"/>
      <w:r w:rsidRPr="00B13C1C">
        <w:rPr>
          <w:szCs w:val="22"/>
        </w:rPr>
        <w:t>Bilošu</w:t>
      </w:r>
      <w:proofErr w:type="spellEnd"/>
      <w:r w:rsidRPr="00B13C1C">
        <w:rPr>
          <w:szCs w:val="22"/>
        </w:rPr>
        <w:t>, na konstruktivnim savjetima u pripremi i obrazloženju teme kao i učestalim komentarima tijekom pisanja rada. Također, zahvaljujem se prof. dr. sc. Dragi Ružiću, na nesebičnoj suradnji i iznimnoj pomoći tijekom pripreme i razrade teme na samim počecima izrade koncepata ovog rada. Zahvaljujem se i svima ostalima koji su svojim sugestijama doprinijeli realizaciji, posebice kolegama iz tvrtke APIS IT.</w:t>
      </w:r>
    </w:p>
    <w:p w14:paraId="0EC6BB1B" w14:textId="77777777" w:rsidR="00D7368D" w:rsidRPr="00B13C1C" w:rsidRDefault="00D7368D" w:rsidP="00D7368D">
      <w:pPr>
        <w:spacing w:line="360" w:lineRule="auto"/>
        <w:jc w:val="both"/>
        <w:rPr>
          <w:szCs w:val="22"/>
        </w:rPr>
      </w:pPr>
    </w:p>
    <w:p w14:paraId="7904AD9B" w14:textId="77777777" w:rsidR="00D7368D" w:rsidRPr="00B13C1C" w:rsidRDefault="00D7368D" w:rsidP="00D7368D">
      <w:pPr>
        <w:spacing w:line="360" w:lineRule="auto"/>
        <w:jc w:val="both"/>
        <w:rPr>
          <w:szCs w:val="22"/>
        </w:rPr>
      </w:pPr>
      <w:r w:rsidRPr="00B13C1C">
        <w:rPr>
          <w:szCs w:val="22"/>
        </w:rPr>
        <w:t>Posebna zahvala ide mojoj obitelji na potpori, strpljenju i razumijevanju.</w:t>
      </w:r>
    </w:p>
    <w:p w14:paraId="4385195B" w14:textId="77777777" w:rsidR="00D7368D" w:rsidRPr="00B13C1C" w:rsidRDefault="00D7368D" w:rsidP="00D7368D">
      <w:pPr>
        <w:spacing w:after="160" w:line="360" w:lineRule="auto"/>
        <w:rPr>
          <w:rFonts w:eastAsiaTheme="majorEastAsia"/>
          <w:szCs w:val="32"/>
        </w:rPr>
      </w:pPr>
      <w:r w:rsidRPr="00B13C1C">
        <w:br w:type="page"/>
      </w:r>
    </w:p>
    <w:p w14:paraId="642A903F" w14:textId="77777777" w:rsidR="00D7368D" w:rsidRPr="00B13C1C" w:rsidRDefault="00D7368D" w:rsidP="00D7368D">
      <w:pPr>
        <w:spacing w:line="360" w:lineRule="auto"/>
        <w:jc w:val="both"/>
        <w:rPr>
          <w:b/>
          <w:bCs/>
          <w:caps/>
          <w:sz w:val="32"/>
          <w:szCs w:val="20"/>
        </w:rPr>
      </w:pPr>
      <w:r w:rsidRPr="00B13C1C">
        <w:rPr>
          <w:b/>
          <w:bCs/>
          <w:caps/>
          <w:sz w:val="32"/>
          <w:szCs w:val="20"/>
        </w:rPr>
        <w:lastRenderedPageBreak/>
        <w:t>SADRŽAJ</w:t>
      </w:r>
    </w:p>
    <w:sdt>
      <w:sdtPr>
        <w:rPr>
          <w:rFonts w:ascii="Times New Roman" w:eastAsia="Times New Roman" w:hAnsi="Times New Roman" w:cs="Times New Roman"/>
          <w:color w:val="auto"/>
          <w:sz w:val="24"/>
          <w:szCs w:val="24"/>
          <w:lang w:val="hr-HR" w:eastAsia="hr-HR"/>
        </w:rPr>
        <w:id w:val="258424981"/>
        <w:docPartObj>
          <w:docPartGallery w:val="Table of Contents"/>
          <w:docPartUnique/>
        </w:docPartObj>
      </w:sdtPr>
      <w:sdtEndPr>
        <w:rPr>
          <w:b/>
          <w:bCs/>
          <w:lang w:eastAsia="en-GB"/>
        </w:rPr>
      </w:sdtEndPr>
      <w:sdtContent>
        <w:p w14:paraId="4FECB912" w14:textId="77777777" w:rsidR="00D7368D" w:rsidRPr="00B13C1C" w:rsidRDefault="00D7368D" w:rsidP="00D7368D">
          <w:pPr>
            <w:pStyle w:val="TOCHeading"/>
            <w:spacing w:line="360" w:lineRule="auto"/>
            <w:rPr>
              <w:lang w:val="hr-HR"/>
            </w:rPr>
          </w:pPr>
        </w:p>
        <w:p w14:paraId="3279BDED" w14:textId="1B47295B" w:rsidR="002C4C00" w:rsidRDefault="00D7368D">
          <w:pPr>
            <w:pStyle w:val="TOC1"/>
            <w:tabs>
              <w:tab w:val="right" w:leader="dot" w:pos="9062"/>
            </w:tabs>
            <w:rPr>
              <w:rFonts w:asciiTheme="minorHAnsi" w:eastAsiaTheme="minorEastAsia" w:hAnsiTheme="minorHAnsi" w:cstheme="minorBidi"/>
              <w:noProof/>
              <w:sz w:val="22"/>
              <w:szCs w:val="22"/>
              <w:lang w:eastAsia="hr-HR"/>
            </w:rPr>
          </w:pPr>
          <w:r w:rsidRPr="00B13C1C">
            <w:fldChar w:fldCharType="begin"/>
          </w:r>
          <w:r w:rsidRPr="00B13C1C">
            <w:instrText xml:space="preserve"> TOC \o "1-3" \h \z \u </w:instrText>
          </w:r>
          <w:r w:rsidRPr="00B13C1C">
            <w:fldChar w:fldCharType="separate"/>
          </w:r>
          <w:hyperlink w:anchor="_Toc167786612" w:history="1">
            <w:r w:rsidR="002C4C00" w:rsidRPr="0094182A">
              <w:rPr>
                <w:rStyle w:val="Hyperlink"/>
                <w:b/>
                <w:bCs/>
                <w:noProof/>
              </w:rPr>
              <w:t>IZJAVA</w:t>
            </w:r>
            <w:r w:rsidR="002C4C00">
              <w:rPr>
                <w:noProof/>
                <w:webHidden/>
              </w:rPr>
              <w:tab/>
            </w:r>
            <w:r w:rsidR="002C4C00">
              <w:rPr>
                <w:noProof/>
                <w:webHidden/>
              </w:rPr>
              <w:fldChar w:fldCharType="begin"/>
            </w:r>
            <w:r w:rsidR="002C4C00">
              <w:rPr>
                <w:noProof/>
                <w:webHidden/>
              </w:rPr>
              <w:instrText xml:space="preserve"> PAGEREF _Toc167786612 \h </w:instrText>
            </w:r>
            <w:r w:rsidR="002C4C00">
              <w:rPr>
                <w:noProof/>
                <w:webHidden/>
              </w:rPr>
            </w:r>
            <w:r w:rsidR="002C4C00">
              <w:rPr>
                <w:noProof/>
                <w:webHidden/>
              </w:rPr>
              <w:fldChar w:fldCharType="separate"/>
            </w:r>
            <w:r w:rsidR="002C4C00">
              <w:rPr>
                <w:noProof/>
                <w:webHidden/>
              </w:rPr>
              <w:t>4</w:t>
            </w:r>
            <w:r w:rsidR="002C4C00">
              <w:rPr>
                <w:noProof/>
                <w:webHidden/>
              </w:rPr>
              <w:fldChar w:fldCharType="end"/>
            </w:r>
          </w:hyperlink>
        </w:p>
        <w:p w14:paraId="0377FB07" w14:textId="3723EFDF" w:rsidR="002C4C00" w:rsidRDefault="002C4C00">
          <w:pPr>
            <w:pStyle w:val="TOC1"/>
            <w:tabs>
              <w:tab w:val="right" w:leader="dot" w:pos="9062"/>
            </w:tabs>
            <w:rPr>
              <w:rFonts w:asciiTheme="minorHAnsi" w:eastAsiaTheme="minorEastAsia" w:hAnsiTheme="minorHAnsi" w:cstheme="minorBidi"/>
              <w:noProof/>
              <w:sz w:val="22"/>
              <w:szCs w:val="22"/>
              <w:lang w:eastAsia="hr-HR"/>
            </w:rPr>
          </w:pPr>
          <w:hyperlink w:anchor="_Toc167786613" w:history="1">
            <w:r w:rsidRPr="0094182A">
              <w:rPr>
                <w:rStyle w:val="Hyperlink"/>
                <w:b/>
                <w:bCs/>
                <w:noProof/>
              </w:rPr>
              <w:t>TEMELJNA DOKUMENTACIJSKA KARTICA</w:t>
            </w:r>
            <w:r>
              <w:rPr>
                <w:noProof/>
                <w:webHidden/>
              </w:rPr>
              <w:tab/>
            </w:r>
            <w:r>
              <w:rPr>
                <w:noProof/>
                <w:webHidden/>
              </w:rPr>
              <w:fldChar w:fldCharType="begin"/>
            </w:r>
            <w:r>
              <w:rPr>
                <w:noProof/>
                <w:webHidden/>
              </w:rPr>
              <w:instrText xml:space="preserve"> PAGEREF _Toc167786613 \h </w:instrText>
            </w:r>
            <w:r>
              <w:rPr>
                <w:noProof/>
                <w:webHidden/>
              </w:rPr>
            </w:r>
            <w:r>
              <w:rPr>
                <w:noProof/>
                <w:webHidden/>
              </w:rPr>
              <w:fldChar w:fldCharType="separate"/>
            </w:r>
            <w:r>
              <w:rPr>
                <w:noProof/>
                <w:webHidden/>
              </w:rPr>
              <w:t>5</w:t>
            </w:r>
            <w:r>
              <w:rPr>
                <w:noProof/>
                <w:webHidden/>
              </w:rPr>
              <w:fldChar w:fldCharType="end"/>
            </w:r>
          </w:hyperlink>
        </w:p>
        <w:p w14:paraId="2CE5EB6C" w14:textId="1C448A92" w:rsidR="002C4C00" w:rsidRDefault="002C4C00">
          <w:pPr>
            <w:pStyle w:val="TOC1"/>
            <w:tabs>
              <w:tab w:val="right" w:leader="dot" w:pos="9062"/>
            </w:tabs>
            <w:rPr>
              <w:rFonts w:asciiTheme="minorHAnsi" w:eastAsiaTheme="minorEastAsia" w:hAnsiTheme="minorHAnsi" w:cstheme="minorBidi"/>
              <w:noProof/>
              <w:sz w:val="22"/>
              <w:szCs w:val="22"/>
              <w:lang w:eastAsia="hr-HR"/>
            </w:rPr>
          </w:pPr>
          <w:hyperlink w:anchor="_Toc167786614" w:history="1">
            <w:r w:rsidRPr="0094182A">
              <w:rPr>
                <w:rStyle w:val="Hyperlink"/>
                <w:b/>
                <w:bCs/>
                <w:noProof/>
              </w:rPr>
              <w:t>BASIC DOCUMENTATION CARD</w:t>
            </w:r>
            <w:r>
              <w:rPr>
                <w:noProof/>
                <w:webHidden/>
              </w:rPr>
              <w:tab/>
            </w:r>
            <w:r>
              <w:rPr>
                <w:noProof/>
                <w:webHidden/>
              </w:rPr>
              <w:fldChar w:fldCharType="begin"/>
            </w:r>
            <w:r>
              <w:rPr>
                <w:noProof/>
                <w:webHidden/>
              </w:rPr>
              <w:instrText xml:space="preserve"> PAGEREF _Toc167786614 \h </w:instrText>
            </w:r>
            <w:r>
              <w:rPr>
                <w:noProof/>
                <w:webHidden/>
              </w:rPr>
            </w:r>
            <w:r>
              <w:rPr>
                <w:noProof/>
                <w:webHidden/>
              </w:rPr>
              <w:fldChar w:fldCharType="separate"/>
            </w:r>
            <w:r>
              <w:rPr>
                <w:noProof/>
                <w:webHidden/>
              </w:rPr>
              <w:t>7</w:t>
            </w:r>
            <w:r>
              <w:rPr>
                <w:noProof/>
                <w:webHidden/>
              </w:rPr>
              <w:fldChar w:fldCharType="end"/>
            </w:r>
          </w:hyperlink>
        </w:p>
        <w:p w14:paraId="0B856AB3" w14:textId="27EB911B" w:rsidR="002C4C00" w:rsidRDefault="002C4C00">
          <w:pPr>
            <w:pStyle w:val="TOC1"/>
            <w:tabs>
              <w:tab w:val="right" w:leader="dot" w:pos="9062"/>
            </w:tabs>
            <w:rPr>
              <w:rFonts w:asciiTheme="minorHAnsi" w:eastAsiaTheme="minorEastAsia" w:hAnsiTheme="minorHAnsi" w:cstheme="minorBidi"/>
              <w:noProof/>
              <w:sz w:val="22"/>
              <w:szCs w:val="22"/>
              <w:lang w:eastAsia="hr-HR"/>
            </w:rPr>
          </w:pPr>
          <w:hyperlink w:anchor="_Toc167786615" w:history="1">
            <w:r w:rsidRPr="0094182A">
              <w:rPr>
                <w:rStyle w:val="Hyperlink"/>
                <w:b/>
                <w:bCs/>
                <w:noProof/>
              </w:rPr>
              <w:t>SAŽETAK</w:t>
            </w:r>
            <w:r>
              <w:rPr>
                <w:noProof/>
                <w:webHidden/>
              </w:rPr>
              <w:tab/>
            </w:r>
            <w:r>
              <w:rPr>
                <w:noProof/>
                <w:webHidden/>
              </w:rPr>
              <w:fldChar w:fldCharType="begin"/>
            </w:r>
            <w:r>
              <w:rPr>
                <w:noProof/>
                <w:webHidden/>
              </w:rPr>
              <w:instrText xml:space="preserve"> PAGEREF _Toc167786615 \h </w:instrText>
            </w:r>
            <w:r>
              <w:rPr>
                <w:noProof/>
                <w:webHidden/>
              </w:rPr>
            </w:r>
            <w:r>
              <w:rPr>
                <w:noProof/>
                <w:webHidden/>
              </w:rPr>
              <w:fldChar w:fldCharType="separate"/>
            </w:r>
            <w:r>
              <w:rPr>
                <w:noProof/>
                <w:webHidden/>
              </w:rPr>
              <w:t>9</w:t>
            </w:r>
            <w:r>
              <w:rPr>
                <w:noProof/>
                <w:webHidden/>
              </w:rPr>
              <w:fldChar w:fldCharType="end"/>
            </w:r>
          </w:hyperlink>
        </w:p>
        <w:p w14:paraId="185B0E0D" w14:textId="3B6A33B0" w:rsidR="002C4C00" w:rsidRDefault="002C4C00">
          <w:pPr>
            <w:pStyle w:val="TOC1"/>
            <w:tabs>
              <w:tab w:val="right" w:leader="dot" w:pos="9062"/>
            </w:tabs>
            <w:rPr>
              <w:rFonts w:asciiTheme="minorHAnsi" w:eastAsiaTheme="minorEastAsia" w:hAnsiTheme="minorHAnsi" w:cstheme="minorBidi"/>
              <w:noProof/>
              <w:sz w:val="22"/>
              <w:szCs w:val="22"/>
              <w:lang w:eastAsia="hr-HR"/>
            </w:rPr>
          </w:pPr>
          <w:hyperlink w:anchor="_Toc167786616" w:history="1">
            <w:r w:rsidRPr="0094182A">
              <w:rPr>
                <w:rStyle w:val="Hyperlink"/>
                <w:b/>
                <w:bCs/>
                <w:noProof/>
              </w:rPr>
              <w:t>ABSTRACT</w:t>
            </w:r>
            <w:r>
              <w:rPr>
                <w:noProof/>
                <w:webHidden/>
              </w:rPr>
              <w:tab/>
            </w:r>
            <w:r>
              <w:rPr>
                <w:noProof/>
                <w:webHidden/>
              </w:rPr>
              <w:fldChar w:fldCharType="begin"/>
            </w:r>
            <w:r>
              <w:rPr>
                <w:noProof/>
                <w:webHidden/>
              </w:rPr>
              <w:instrText xml:space="preserve"> PAGEREF _Toc167786616 \h </w:instrText>
            </w:r>
            <w:r>
              <w:rPr>
                <w:noProof/>
                <w:webHidden/>
              </w:rPr>
            </w:r>
            <w:r>
              <w:rPr>
                <w:noProof/>
                <w:webHidden/>
              </w:rPr>
              <w:fldChar w:fldCharType="separate"/>
            </w:r>
            <w:r>
              <w:rPr>
                <w:noProof/>
                <w:webHidden/>
              </w:rPr>
              <w:t>11</w:t>
            </w:r>
            <w:r>
              <w:rPr>
                <w:noProof/>
                <w:webHidden/>
              </w:rPr>
              <w:fldChar w:fldCharType="end"/>
            </w:r>
          </w:hyperlink>
        </w:p>
        <w:p w14:paraId="7836C4F6" w14:textId="4CCB7608" w:rsidR="002C4C00" w:rsidRDefault="002C4C00">
          <w:pPr>
            <w:pStyle w:val="TOC1"/>
            <w:tabs>
              <w:tab w:val="right" w:leader="dot" w:pos="9062"/>
            </w:tabs>
            <w:rPr>
              <w:rFonts w:asciiTheme="minorHAnsi" w:eastAsiaTheme="minorEastAsia" w:hAnsiTheme="minorHAnsi" w:cstheme="minorBidi"/>
              <w:noProof/>
              <w:sz w:val="22"/>
              <w:szCs w:val="22"/>
              <w:lang w:eastAsia="hr-HR"/>
            </w:rPr>
          </w:pPr>
          <w:hyperlink w:anchor="_Toc167786617" w:history="1">
            <w:r w:rsidRPr="0094182A">
              <w:rPr>
                <w:rStyle w:val="Hyperlink"/>
                <w:b/>
                <w:bCs/>
                <w:noProof/>
              </w:rPr>
              <w:t>PREDGOVOR</w:t>
            </w:r>
            <w:r>
              <w:rPr>
                <w:noProof/>
                <w:webHidden/>
              </w:rPr>
              <w:tab/>
            </w:r>
            <w:r>
              <w:rPr>
                <w:noProof/>
                <w:webHidden/>
              </w:rPr>
              <w:fldChar w:fldCharType="begin"/>
            </w:r>
            <w:r>
              <w:rPr>
                <w:noProof/>
                <w:webHidden/>
              </w:rPr>
              <w:instrText xml:space="preserve"> PAGEREF _Toc167786617 \h </w:instrText>
            </w:r>
            <w:r>
              <w:rPr>
                <w:noProof/>
                <w:webHidden/>
              </w:rPr>
            </w:r>
            <w:r>
              <w:rPr>
                <w:noProof/>
                <w:webHidden/>
              </w:rPr>
              <w:fldChar w:fldCharType="separate"/>
            </w:r>
            <w:r>
              <w:rPr>
                <w:noProof/>
                <w:webHidden/>
              </w:rPr>
              <w:t>13</w:t>
            </w:r>
            <w:r>
              <w:rPr>
                <w:noProof/>
                <w:webHidden/>
              </w:rPr>
              <w:fldChar w:fldCharType="end"/>
            </w:r>
          </w:hyperlink>
        </w:p>
        <w:p w14:paraId="682F1311" w14:textId="2FF95FF4" w:rsidR="002C4C00" w:rsidRDefault="002C4C00">
          <w:pPr>
            <w:pStyle w:val="TOC1"/>
            <w:tabs>
              <w:tab w:val="left" w:pos="480"/>
              <w:tab w:val="right" w:leader="dot" w:pos="9062"/>
            </w:tabs>
            <w:rPr>
              <w:rFonts w:asciiTheme="minorHAnsi" w:eastAsiaTheme="minorEastAsia" w:hAnsiTheme="minorHAnsi" w:cstheme="minorBidi"/>
              <w:noProof/>
              <w:sz w:val="22"/>
              <w:szCs w:val="22"/>
              <w:lang w:eastAsia="hr-HR"/>
            </w:rPr>
          </w:pPr>
          <w:hyperlink w:anchor="_Toc167786618" w:history="1">
            <w:r w:rsidRPr="0094182A">
              <w:rPr>
                <w:rStyle w:val="Hyperlink"/>
                <w:b/>
                <w:noProof/>
              </w:rPr>
              <w:t>1.</w:t>
            </w:r>
            <w:r>
              <w:rPr>
                <w:rFonts w:asciiTheme="minorHAnsi" w:eastAsiaTheme="minorEastAsia" w:hAnsiTheme="minorHAnsi" w:cstheme="minorBidi"/>
                <w:noProof/>
                <w:sz w:val="22"/>
                <w:szCs w:val="22"/>
                <w:lang w:eastAsia="hr-HR"/>
              </w:rPr>
              <w:tab/>
            </w:r>
            <w:r w:rsidRPr="0094182A">
              <w:rPr>
                <w:rStyle w:val="Hyperlink"/>
                <w:b/>
                <w:noProof/>
              </w:rPr>
              <w:t>UVOD</w:t>
            </w:r>
            <w:r>
              <w:rPr>
                <w:noProof/>
                <w:webHidden/>
              </w:rPr>
              <w:tab/>
            </w:r>
            <w:r>
              <w:rPr>
                <w:noProof/>
                <w:webHidden/>
              </w:rPr>
              <w:fldChar w:fldCharType="begin"/>
            </w:r>
            <w:r>
              <w:rPr>
                <w:noProof/>
                <w:webHidden/>
              </w:rPr>
              <w:instrText xml:space="preserve"> PAGEREF _Toc167786618 \h </w:instrText>
            </w:r>
            <w:r>
              <w:rPr>
                <w:noProof/>
                <w:webHidden/>
              </w:rPr>
            </w:r>
            <w:r>
              <w:rPr>
                <w:noProof/>
                <w:webHidden/>
              </w:rPr>
              <w:fldChar w:fldCharType="separate"/>
            </w:r>
            <w:r>
              <w:rPr>
                <w:noProof/>
                <w:webHidden/>
              </w:rPr>
              <w:t>17</w:t>
            </w:r>
            <w:r>
              <w:rPr>
                <w:noProof/>
                <w:webHidden/>
              </w:rPr>
              <w:fldChar w:fldCharType="end"/>
            </w:r>
          </w:hyperlink>
        </w:p>
        <w:p w14:paraId="70FB5D32" w14:textId="51336C29" w:rsidR="002C4C00" w:rsidRDefault="002C4C00">
          <w:pPr>
            <w:pStyle w:val="TOC2"/>
            <w:rPr>
              <w:rFonts w:asciiTheme="minorHAnsi" w:eastAsiaTheme="minorEastAsia" w:hAnsiTheme="minorHAnsi" w:cstheme="minorBidi"/>
              <w:noProof/>
              <w:sz w:val="22"/>
              <w:szCs w:val="22"/>
              <w:lang w:eastAsia="hr-HR"/>
            </w:rPr>
          </w:pPr>
          <w:hyperlink w:anchor="_Toc167786619" w:history="1">
            <w:r w:rsidRPr="0094182A">
              <w:rPr>
                <w:rStyle w:val="Hyperlink"/>
                <w:b/>
                <w:noProof/>
              </w:rPr>
              <w:t>1.1.</w:t>
            </w:r>
            <w:r>
              <w:rPr>
                <w:rFonts w:asciiTheme="minorHAnsi" w:eastAsiaTheme="minorEastAsia" w:hAnsiTheme="minorHAnsi" w:cstheme="minorBidi"/>
                <w:noProof/>
                <w:sz w:val="22"/>
                <w:szCs w:val="22"/>
                <w:lang w:eastAsia="hr-HR"/>
              </w:rPr>
              <w:tab/>
            </w:r>
            <w:r w:rsidRPr="0094182A">
              <w:rPr>
                <w:rStyle w:val="Hyperlink"/>
                <w:b/>
                <w:noProof/>
              </w:rPr>
              <w:t>Obrazloženje teme doktorskog rada</w:t>
            </w:r>
            <w:r>
              <w:rPr>
                <w:noProof/>
                <w:webHidden/>
              </w:rPr>
              <w:tab/>
            </w:r>
            <w:r>
              <w:rPr>
                <w:noProof/>
                <w:webHidden/>
              </w:rPr>
              <w:fldChar w:fldCharType="begin"/>
            </w:r>
            <w:r>
              <w:rPr>
                <w:noProof/>
                <w:webHidden/>
              </w:rPr>
              <w:instrText xml:space="preserve"> PAGEREF _Toc167786619 \h </w:instrText>
            </w:r>
            <w:r>
              <w:rPr>
                <w:noProof/>
                <w:webHidden/>
              </w:rPr>
            </w:r>
            <w:r>
              <w:rPr>
                <w:noProof/>
                <w:webHidden/>
              </w:rPr>
              <w:fldChar w:fldCharType="separate"/>
            </w:r>
            <w:r>
              <w:rPr>
                <w:noProof/>
                <w:webHidden/>
              </w:rPr>
              <w:t>17</w:t>
            </w:r>
            <w:r>
              <w:rPr>
                <w:noProof/>
                <w:webHidden/>
              </w:rPr>
              <w:fldChar w:fldCharType="end"/>
            </w:r>
          </w:hyperlink>
        </w:p>
        <w:p w14:paraId="76334830" w14:textId="2B157541" w:rsidR="002C4C00" w:rsidRDefault="002C4C00">
          <w:pPr>
            <w:pStyle w:val="TOC2"/>
            <w:rPr>
              <w:rFonts w:asciiTheme="minorHAnsi" w:eastAsiaTheme="minorEastAsia" w:hAnsiTheme="minorHAnsi" w:cstheme="minorBidi"/>
              <w:noProof/>
              <w:sz w:val="22"/>
              <w:szCs w:val="22"/>
              <w:lang w:eastAsia="hr-HR"/>
            </w:rPr>
          </w:pPr>
          <w:hyperlink w:anchor="_Toc167786620" w:history="1">
            <w:r w:rsidRPr="0094182A">
              <w:rPr>
                <w:rStyle w:val="Hyperlink"/>
                <w:b/>
                <w:noProof/>
              </w:rPr>
              <w:t>1.2.</w:t>
            </w:r>
            <w:r>
              <w:rPr>
                <w:rFonts w:asciiTheme="minorHAnsi" w:eastAsiaTheme="minorEastAsia" w:hAnsiTheme="minorHAnsi" w:cstheme="minorBidi"/>
                <w:noProof/>
                <w:sz w:val="22"/>
                <w:szCs w:val="22"/>
                <w:lang w:eastAsia="hr-HR"/>
              </w:rPr>
              <w:tab/>
            </w:r>
            <w:r w:rsidRPr="0094182A">
              <w:rPr>
                <w:rStyle w:val="Hyperlink"/>
                <w:b/>
                <w:noProof/>
              </w:rPr>
              <w:t>Svrha i cilj istraživanja</w:t>
            </w:r>
            <w:r>
              <w:rPr>
                <w:noProof/>
                <w:webHidden/>
              </w:rPr>
              <w:tab/>
            </w:r>
            <w:r>
              <w:rPr>
                <w:noProof/>
                <w:webHidden/>
              </w:rPr>
              <w:fldChar w:fldCharType="begin"/>
            </w:r>
            <w:r>
              <w:rPr>
                <w:noProof/>
                <w:webHidden/>
              </w:rPr>
              <w:instrText xml:space="preserve"> PAGEREF _Toc167786620 \h </w:instrText>
            </w:r>
            <w:r>
              <w:rPr>
                <w:noProof/>
                <w:webHidden/>
              </w:rPr>
            </w:r>
            <w:r>
              <w:rPr>
                <w:noProof/>
                <w:webHidden/>
              </w:rPr>
              <w:fldChar w:fldCharType="separate"/>
            </w:r>
            <w:r>
              <w:rPr>
                <w:noProof/>
                <w:webHidden/>
              </w:rPr>
              <w:t>20</w:t>
            </w:r>
            <w:r>
              <w:rPr>
                <w:noProof/>
                <w:webHidden/>
              </w:rPr>
              <w:fldChar w:fldCharType="end"/>
            </w:r>
          </w:hyperlink>
        </w:p>
        <w:p w14:paraId="2865518D" w14:textId="0830C96C" w:rsidR="002C4C00" w:rsidRDefault="002C4C00">
          <w:pPr>
            <w:pStyle w:val="TOC2"/>
            <w:rPr>
              <w:rFonts w:asciiTheme="minorHAnsi" w:eastAsiaTheme="minorEastAsia" w:hAnsiTheme="minorHAnsi" w:cstheme="minorBidi"/>
              <w:noProof/>
              <w:sz w:val="22"/>
              <w:szCs w:val="22"/>
              <w:lang w:eastAsia="hr-HR"/>
            </w:rPr>
          </w:pPr>
          <w:hyperlink w:anchor="_Toc167786621" w:history="1">
            <w:r w:rsidRPr="0094182A">
              <w:rPr>
                <w:rStyle w:val="Hyperlink"/>
                <w:b/>
                <w:noProof/>
              </w:rPr>
              <w:t>1.3.</w:t>
            </w:r>
            <w:r>
              <w:rPr>
                <w:rFonts w:asciiTheme="minorHAnsi" w:eastAsiaTheme="minorEastAsia" w:hAnsiTheme="minorHAnsi" w:cstheme="minorBidi"/>
                <w:noProof/>
                <w:sz w:val="22"/>
                <w:szCs w:val="22"/>
                <w:lang w:eastAsia="hr-HR"/>
              </w:rPr>
              <w:tab/>
            </w:r>
            <w:r w:rsidRPr="0094182A">
              <w:rPr>
                <w:rStyle w:val="Hyperlink"/>
                <w:b/>
                <w:noProof/>
              </w:rPr>
              <w:t>Problem istraživanja i postavljene hipoteze</w:t>
            </w:r>
            <w:r>
              <w:rPr>
                <w:noProof/>
                <w:webHidden/>
              </w:rPr>
              <w:tab/>
            </w:r>
            <w:r>
              <w:rPr>
                <w:noProof/>
                <w:webHidden/>
              </w:rPr>
              <w:fldChar w:fldCharType="begin"/>
            </w:r>
            <w:r>
              <w:rPr>
                <w:noProof/>
                <w:webHidden/>
              </w:rPr>
              <w:instrText xml:space="preserve"> PAGEREF _Toc167786621 \h </w:instrText>
            </w:r>
            <w:r>
              <w:rPr>
                <w:noProof/>
                <w:webHidden/>
              </w:rPr>
            </w:r>
            <w:r>
              <w:rPr>
                <w:noProof/>
                <w:webHidden/>
              </w:rPr>
              <w:fldChar w:fldCharType="separate"/>
            </w:r>
            <w:r>
              <w:rPr>
                <w:noProof/>
                <w:webHidden/>
              </w:rPr>
              <w:t>22</w:t>
            </w:r>
            <w:r>
              <w:rPr>
                <w:noProof/>
                <w:webHidden/>
              </w:rPr>
              <w:fldChar w:fldCharType="end"/>
            </w:r>
          </w:hyperlink>
        </w:p>
        <w:p w14:paraId="51F6484B" w14:textId="00D1A416" w:rsidR="002C4C00" w:rsidRDefault="002C4C00">
          <w:pPr>
            <w:pStyle w:val="TOC2"/>
            <w:rPr>
              <w:rFonts w:asciiTheme="minorHAnsi" w:eastAsiaTheme="minorEastAsia" w:hAnsiTheme="minorHAnsi" w:cstheme="minorBidi"/>
              <w:noProof/>
              <w:sz w:val="22"/>
              <w:szCs w:val="22"/>
              <w:lang w:eastAsia="hr-HR"/>
            </w:rPr>
          </w:pPr>
          <w:hyperlink w:anchor="_Toc167786622" w:history="1">
            <w:r w:rsidRPr="0094182A">
              <w:rPr>
                <w:rStyle w:val="Hyperlink"/>
                <w:b/>
                <w:noProof/>
              </w:rPr>
              <w:t>1.4.</w:t>
            </w:r>
            <w:r>
              <w:rPr>
                <w:rFonts w:asciiTheme="minorHAnsi" w:eastAsiaTheme="minorEastAsia" w:hAnsiTheme="minorHAnsi" w:cstheme="minorBidi"/>
                <w:noProof/>
                <w:sz w:val="22"/>
                <w:szCs w:val="22"/>
                <w:lang w:eastAsia="hr-HR"/>
              </w:rPr>
              <w:tab/>
            </w:r>
            <w:r w:rsidRPr="0094182A">
              <w:rPr>
                <w:rStyle w:val="Hyperlink"/>
                <w:b/>
                <w:noProof/>
              </w:rPr>
              <w:t>Istraživački plan</w:t>
            </w:r>
            <w:r>
              <w:rPr>
                <w:noProof/>
                <w:webHidden/>
              </w:rPr>
              <w:tab/>
            </w:r>
            <w:r>
              <w:rPr>
                <w:noProof/>
                <w:webHidden/>
              </w:rPr>
              <w:fldChar w:fldCharType="begin"/>
            </w:r>
            <w:r>
              <w:rPr>
                <w:noProof/>
                <w:webHidden/>
              </w:rPr>
              <w:instrText xml:space="preserve"> PAGEREF _Toc167786622 \h </w:instrText>
            </w:r>
            <w:r>
              <w:rPr>
                <w:noProof/>
                <w:webHidden/>
              </w:rPr>
            </w:r>
            <w:r>
              <w:rPr>
                <w:noProof/>
                <w:webHidden/>
              </w:rPr>
              <w:fldChar w:fldCharType="separate"/>
            </w:r>
            <w:r>
              <w:rPr>
                <w:noProof/>
                <w:webHidden/>
              </w:rPr>
              <w:t>26</w:t>
            </w:r>
            <w:r>
              <w:rPr>
                <w:noProof/>
                <w:webHidden/>
              </w:rPr>
              <w:fldChar w:fldCharType="end"/>
            </w:r>
          </w:hyperlink>
        </w:p>
        <w:p w14:paraId="70403651" w14:textId="4B723068" w:rsidR="002C4C00" w:rsidRDefault="002C4C00">
          <w:pPr>
            <w:pStyle w:val="TOC2"/>
            <w:rPr>
              <w:rFonts w:asciiTheme="minorHAnsi" w:eastAsiaTheme="minorEastAsia" w:hAnsiTheme="minorHAnsi" w:cstheme="minorBidi"/>
              <w:noProof/>
              <w:sz w:val="22"/>
              <w:szCs w:val="22"/>
              <w:lang w:eastAsia="hr-HR"/>
            </w:rPr>
          </w:pPr>
          <w:hyperlink w:anchor="_Toc167786623" w:history="1">
            <w:r w:rsidRPr="0094182A">
              <w:rPr>
                <w:rStyle w:val="Hyperlink"/>
                <w:b/>
                <w:noProof/>
              </w:rPr>
              <w:t>1.5.</w:t>
            </w:r>
            <w:r>
              <w:rPr>
                <w:rFonts w:asciiTheme="minorHAnsi" w:eastAsiaTheme="minorEastAsia" w:hAnsiTheme="minorHAnsi" w:cstheme="minorBidi"/>
                <w:noProof/>
                <w:sz w:val="22"/>
                <w:szCs w:val="22"/>
                <w:lang w:eastAsia="hr-HR"/>
              </w:rPr>
              <w:tab/>
            </w:r>
            <w:r w:rsidRPr="0094182A">
              <w:rPr>
                <w:rStyle w:val="Hyperlink"/>
                <w:b/>
                <w:noProof/>
              </w:rPr>
              <w:t>Struktura rada i obrazloženje sadržaja</w:t>
            </w:r>
            <w:r>
              <w:rPr>
                <w:noProof/>
                <w:webHidden/>
              </w:rPr>
              <w:tab/>
            </w:r>
            <w:r>
              <w:rPr>
                <w:noProof/>
                <w:webHidden/>
              </w:rPr>
              <w:fldChar w:fldCharType="begin"/>
            </w:r>
            <w:r>
              <w:rPr>
                <w:noProof/>
                <w:webHidden/>
              </w:rPr>
              <w:instrText xml:space="preserve"> PAGEREF _Toc167786623 \h </w:instrText>
            </w:r>
            <w:r>
              <w:rPr>
                <w:noProof/>
                <w:webHidden/>
              </w:rPr>
            </w:r>
            <w:r>
              <w:rPr>
                <w:noProof/>
                <w:webHidden/>
              </w:rPr>
              <w:fldChar w:fldCharType="separate"/>
            </w:r>
            <w:r>
              <w:rPr>
                <w:noProof/>
                <w:webHidden/>
              </w:rPr>
              <w:t>28</w:t>
            </w:r>
            <w:r>
              <w:rPr>
                <w:noProof/>
                <w:webHidden/>
              </w:rPr>
              <w:fldChar w:fldCharType="end"/>
            </w:r>
          </w:hyperlink>
        </w:p>
        <w:p w14:paraId="6A70AFCB" w14:textId="73FDC104" w:rsidR="002C4C00" w:rsidRDefault="002C4C00">
          <w:pPr>
            <w:pStyle w:val="TOC2"/>
            <w:rPr>
              <w:rFonts w:asciiTheme="minorHAnsi" w:eastAsiaTheme="minorEastAsia" w:hAnsiTheme="minorHAnsi" w:cstheme="minorBidi"/>
              <w:noProof/>
              <w:sz w:val="22"/>
              <w:szCs w:val="22"/>
              <w:lang w:eastAsia="hr-HR"/>
            </w:rPr>
          </w:pPr>
          <w:hyperlink w:anchor="_Toc167786624" w:history="1">
            <w:r w:rsidRPr="0094182A">
              <w:rPr>
                <w:rStyle w:val="Hyperlink"/>
                <w:b/>
                <w:noProof/>
              </w:rPr>
              <w:t>1.6.</w:t>
            </w:r>
            <w:r>
              <w:rPr>
                <w:rFonts w:asciiTheme="minorHAnsi" w:eastAsiaTheme="minorEastAsia" w:hAnsiTheme="minorHAnsi" w:cstheme="minorBidi"/>
                <w:noProof/>
                <w:sz w:val="22"/>
                <w:szCs w:val="22"/>
                <w:lang w:eastAsia="hr-HR"/>
              </w:rPr>
              <w:tab/>
            </w:r>
            <w:r w:rsidRPr="0094182A">
              <w:rPr>
                <w:rStyle w:val="Hyperlink"/>
                <w:b/>
                <w:noProof/>
              </w:rPr>
              <w:t>Očekivani znanstveni doprinos</w:t>
            </w:r>
            <w:r>
              <w:rPr>
                <w:noProof/>
                <w:webHidden/>
              </w:rPr>
              <w:tab/>
            </w:r>
            <w:r>
              <w:rPr>
                <w:noProof/>
                <w:webHidden/>
              </w:rPr>
              <w:fldChar w:fldCharType="begin"/>
            </w:r>
            <w:r>
              <w:rPr>
                <w:noProof/>
                <w:webHidden/>
              </w:rPr>
              <w:instrText xml:space="preserve"> PAGEREF _Toc167786624 \h </w:instrText>
            </w:r>
            <w:r>
              <w:rPr>
                <w:noProof/>
                <w:webHidden/>
              </w:rPr>
            </w:r>
            <w:r>
              <w:rPr>
                <w:noProof/>
                <w:webHidden/>
              </w:rPr>
              <w:fldChar w:fldCharType="separate"/>
            </w:r>
            <w:r>
              <w:rPr>
                <w:noProof/>
                <w:webHidden/>
              </w:rPr>
              <w:t>30</w:t>
            </w:r>
            <w:r>
              <w:rPr>
                <w:noProof/>
                <w:webHidden/>
              </w:rPr>
              <w:fldChar w:fldCharType="end"/>
            </w:r>
          </w:hyperlink>
        </w:p>
        <w:p w14:paraId="0014EE05" w14:textId="42CC9E09" w:rsidR="002C4C00" w:rsidRDefault="002C4C00">
          <w:pPr>
            <w:pStyle w:val="TOC1"/>
            <w:tabs>
              <w:tab w:val="left" w:pos="480"/>
              <w:tab w:val="right" w:leader="dot" w:pos="9062"/>
            </w:tabs>
            <w:rPr>
              <w:rFonts w:asciiTheme="minorHAnsi" w:eastAsiaTheme="minorEastAsia" w:hAnsiTheme="minorHAnsi" w:cstheme="minorBidi"/>
              <w:noProof/>
              <w:sz w:val="22"/>
              <w:szCs w:val="22"/>
              <w:lang w:eastAsia="hr-HR"/>
            </w:rPr>
          </w:pPr>
          <w:hyperlink w:anchor="_Toc167786625" w:history="1">
            <w:r w:rsidRPr="0094182A">
              <w:rPr>
                <w:rStyle w:val="Hyperlink"/>
                <w:b/>
                <w:noProof/>
              </w:rPr>
              <w:t>2.</w:t>
            </w:r>
            <w:r>
              <w:rPr>
                <w:rFonts w:asciiTheme="minorHAnsi" w:eastAsiaTheme="minorEastAsia" w:hAnsiTheme="minorHAnsi" w:cstheme="minorBidi"/>
                <w:noProof/>
                <w:sz w:val="22"/>
                <w:szCs w:val="22"/>
                <w:lang w:eastAsia="hr-HR"/>
              </w:rPr>
              <w:tab/>
            </w:r>
            <w:r w:rsidRPr="0094182A">
              <w:rPr>
                <w:rStyle w:val="Hyperlink"/>
                <w:b/>
                <w:noProof/>
              </w:rPr>
              <w:t>MODELI VIRTUALIZIRANIH PODATKOVNIH CENTARA</w:t>
            </w:r>
            <w:r>
              <w:rPr>
                <w:noProof/>
                <w:webHidden/>
              </w:rPr>
              <w:tab/>
            </w:r>
            <w:r>
              <w:rPr>
                <w:noProof/>
                <w:webHidden/>
              </w:rPr>
              <w:fldChar w:fldCharType="begin"/>
            </w:r>
            <w:r>
              <w:rPr>
                <w:noProof/>
                <w:webHidden/>
              </w:rPr>
              <w:instrText xml:space="preserve"> PAGEREF _Toc167786625 \h </w:instrText>
            </w:r>
            <w:r>
              <w:rPr>
                <w:noProof/>
                <w:webHidden/>
              </w:rPr>
            </w:r>
            <w:r>
              <w:rPr>
                <w:noProof/>
                <w:webHidden/>
              </w:rPr>
              <w:fldChar w:fldCharType="separate"/>
            </w:r>
            <w:r>
              <w:rPr>
                <w:noProof/>
                <w:webHidden/>
              </w:rPr>
              <w:t>32</w:t>
            </w:r>
            <w:r>
              <w:rPr>
                <w:noProof/>
                <w:webHidden/>
              </w:rPr>
              <w:fldChar w:fldCharType="end"/>
            </w:r>
          </w:hyperlink>
        </w:p>
        <w:p w14:paraId="3DFBDF2D" w14:textId="70C2F849" w:rsidR="002C4C00" w:rsidRDefault="002C4C00">
          <w:pPr>
            <w:pStyle w:val="TOC2"/>
            <w:rPr>
              <w:rFonts w:asciiTheme="minorHAnsi" w:eastAsiaTheme="minorEastAsia" w:hAnsiTheme="minorHAnsi" w:cstheme="minorBidi"/>
              <w:noProof/>
              <w:sz w:val="22"/>
              <w:szCs w:val="22"/>
              <w:lang w:eastAsia="hr-HR"/>
            </w:rPr>
          </w:pPr>
          <w:hyperlink w:anchor="_Toc167786626" w:history="1">
            <w:r w:rsidRPr="0094182A">
              <w:rPr>
                <w:rStyle w:val="Hyperlink"/>
                <w:b/>
                <w:noProof/>
              </w:rPr>
              <w:t>2.1.</w:t>
            </w:r>
            <w:r>
              <w:rPr>
                <w:rFonts w:asciiTheme="minorHAnsi" w:eastAsiaTheme="minorEastAsia" w:hAnsiTheme="minorHAnsi" w:cstheme="minorBidi"/>
                <w:noProof/>
                <w:sz w:val="22"/>
                <w:szCs w:val="22"/>
                <w:lang w:eastAsia="hr-HR"/>
              </w:rPr>
              <w:tab/>
            </w:r>
            <w:r w:rsidRPr="0094182A">
              <w:rPr>
                <w:rStyle w:val="Hyperlink"/>
                <w:b/>
                <w:noProof/>
              </w:rPr>
              <w:t>Centralizirana IKT infrastruktura i IKT usluge iz oblaka</w:t>
            </w:r>
            <w:r>
              <w:rPr>
                <w:noProof/>
                <w:webHidden/>
              </w:rPr>
              <w:tab/>
            </w:r>
            <w:r>
              <w:rPr>
                <w:noProof/>
                <w:webHidden/>
              </w:rPr>
              <w:fldChar w:fldCharType="begin"/>
            </w:r>
            <w:r>
              <w:rPr>
                <w:noProof/>
                <w:webHidden/>
              </w:rPr>
              <w:instrText xml:space="preserve"> PAGEREF _Toc167786626 \h </w:instrText>
            </w:r>
            <w:r>
              <w:rPr>
                <w:noProof/>
                <w:webHidden/>
              </w:rPr>
            </w:r>
            <w:r>
              <w:rPr>
                <w:noProof/>
                <w:webHidden/>
              </w:rPr>
              <w:fldChar w:fldCharType="separate"/>
            </w:r>
            <w:r>
              <w:rPr>
                <w:noProof/>
                <w:webHidden/>
              </w:rPr>
              <w:t>32</w:t>
            </w:r>
            <w:r>
              <w:rPr>
                <w:noProof/>
                <w:webHidden/>
              </w:rPr>
              <w:fldChar w:fldCharType="end"/>
            </w:r>
          </w:hyperlink>
        </w:p>
        <w:p w14:paraId="02ADA562" w14:textId="1FD019FE" w:rsidR="002C4C00" w:rsidRDefault="002C4C00">
          <w:pPr>
            <w:pStyle w:val="TOC2"/>
            <w:rPr>
              <w:rFonts w:asciiTheme="minorHAnsi" w:eastAsiaTheme="minorEastAsia" w:hAnsiTheme="minorHAnsi" w:cstheme="minorBidi"/>
              <w:noProof/>
              <w:sz w:val="22"/>
              <w:szCs w:val="22"/>
              <w:lang w:eastAsia="hr-HR"/>
            </w:rPr>
          </w:pPr>
          <w:hyperlink w:anchor="_Toc167786627" w:history="1">
            <w:r w:rsidRPr="0094182A">
              <w:rPr>
                <w:rStyle w:val="Hyperlink"/>
                <w:b/>
                <w:noProof/>
              </w:rPr>
              <w:t>2.2.</w:t>
            </w:r>
            <w:r>
              <w:rPr>
                <w:rFonts w:asciiTheme="minorHAnsi" w:eastAsiaTheme="minorEastAsia" w:hAnsiTheme="minorHAnsi" w:cstheme="minorBidi"/>
                <w:noProof/>
                <w:sz w:val="22"/>
                <w:szCs w:val="22"/>
                <w:lang w:eastAsia="hr-HR"/>
              </w:rPr>
              <w:tab/>
            </w:r>
            <w:r w:rsidRPr="0094182A">
              <w:rPr>
                <w:rStyle w:val="Hyperlink"/>
                <w:b/>
                <w:noProof/>
              </w:rPr>
              <w:t>Metodologija formiranja modela virtualizirane računalne infrastrukture</w:t>
            </w:r>
            <w:r>
              <w:rPr>
                <w:noProof/>
                <w:webHidden/>
              </w:rPr>
              <w:tab/>
            </w:r>
            <w:r>
              <w:rPr>
                <w:noProof/>
                <w:webHidden/>
              </w:rPr>
              <w:fldChar w:fldCharType="begin"/>
            </w:r>
            <w:r>
              <w:rPr>
                <w:noProof/>
                <w:webHidden/>
              </w:rPr>
              <w:instrText xml:space="preserve"> PAGEREF _Toc167786627 \h </w:instrText>
            </w:r>
            <w:r>
              <w:rPr>
                <w:noProof/>
                <w:webHidden/>
              </w:rPr>
            </w:r>
            <w:r>
              <w:rPr>
                <w:noProof/>
                <w:webHidden/>
              </w:rPr>
              <w:fldChar w:fldCharType="separate"/>
            </w:r>
            <w:r>
              <w:rPr>
                <w:noProof/>
                <w:webHidden/>
              </w:rPr>
              <w:t>35</w:t>
            </w:r>
            <w:r>
              <w:rPr>
                <w:noProof/>
                <w:webHidden/>
              </w:rPr>
              <w:fldChar w:fldCharType="end"/>
            </w:r>
          </w:hyperlink>
        </w:p>
        <w:p w14:paraId="5AAE4E28" w14:textId="10A62F6F" w:rsidR="002C4C00" w:rsidRDefault="002C4C00">
          <w:pPr>
            <w:pStyle w:val="TOC2"/>
            <w:rPr>
              <w:rFonts w:asciiTheme="minorHAnsi" w:eastAsiaTheme="minorEastAsia" w:hAnsiTheme="minorHAnsi" w:cstheme="minorBidi"/>
              <w:noProof/>
              <w:sz w:val="22"/>
              <w:szCs w:val="22"/>
              <w:lang w:eastAsia="hr-HR"/>
            </w:rPr>
          </w:pPr>
          <w:hyperlink w:anchor="_Toc167786628" w:history="1">
            <w:r w:rsidRPr="0094182A">
              <w:rPr>
                <w:rStyle w:val="Hyperlink"/>
                <w:b/>
                <w:noProof/>
              </w:rPr>
              <w:t>2.3.</w:t>
            </w:r>
            <w:r>
              <w:rPr>
                <w:rFonts w:asciiTheme="minorHAnsi" w:eastAsiaTheme="minorEastAsia" w:hAnsiTheme="minorHAnsi" w:cstheme="minorBidi"/>
                <w:noProof/>
                <w:sz w:val="22"/>
                <w:szCs w:val="22"/>
                <w:lang w:eastAsia="hr-HR"/>
              </w:rPr>
              <w:tab/>
            </w:r>
            <w:r w:rsidRPr="0094182A">
              <w:rPr>
                <w:rStyle w:val="Hyperlink"/>
                <w:b/>
                <w:noProof/>
              </w:rPr>
              <w:t>Modeli virtualnih podatkovnih centara i dijeljenih IKT usluga</w:t>
            </w:r>
            <w:r>
              <w:rPr>
                <w:noProof/>
                <w:webHidden/>
              </w:rPr>
              <w:tab/>
            </w:r>
            <w:r>
              <w:rPr>
                <w:noProof/>
                <w:webHidden/>
              </w:rPr>
              <w:fldChar w:fldCharType="begin"/>
            </w:r>
            <w:r>
              <w:rPr>
                <w:noProof/>
                <w:webHidden/>
              </w:rPr>
              <w:instrText xml:space="preserve"> PAGEREF _Toc167786628 \h </w:instrText>
            </w:r>
            <w:r>
              <w:rPr>
                <w:noProof/>
                <w:webHidden/>
              </w:rPr>
            </w:r>
            <w:r>
              <w:rPr>
                <w:noProof/>
                <w:webHidden/>
              </w:rPr>
              <w:fldChar w:fldCharType="separate"/>
            </w:r>
            <w:r>
              <w:rPr>
                <w:noProof/>
                <w:webHidden/>
              </w:rPr>
              <w:t>40</w:t>
            </w:r>
            <w:r>
              <w:rPr>
                <w:noProof/>
                <w:webHidden/>
              </w:rPr>
              <w:fldChar w:fldCharType="end"/>
            </w:r>
          </w:hyperlink>
        </w:p>
        <w:p w14:paraId="6BF93F27" w14:textId="5CC0FF54" w:rsidR="002C4C00" w:rsidRDefault="002C4C00">
          <w:pPr>
            <w:pStyle w:val="TOC2"/>
            <w:rPr>
              <w:rFonts w:asciiTheme="minorHAnsi" w:eastAsiaTheme="minorEastAsia" w:hAnsiTheme="minorHAnsi" w:cstheme="minorBidi"/>
              <w:noProof/>
              <w:sz w:val="22"/>
              <w:szCs w:val="22"/>
              <w:lang w:eastAsia="hr-HR"/>
            </w:rPr>
          </w:pPr>
          <w:hyperlink w:anchor="_Toc167786629" w:history="1">
            <w:r w:rsidRPr="0094182A">
              <w:rPr>
                <w:rStyle w:val="Hyperlink"/>
                <w:b/>
                <w:noProof/>
              </w:rPr>
              <w:t>2.4.</w:t>
            </w:r>
            <w:r>
              <w:rPr>
                <w:rFonts w:asciiTheme="minorHAnsi" w:eastAsiaTheme="minorEastAsia" w:hAnsiTheme="minorHAnsi" w:cstheme="minorBidi"/>
                <w:noProof/>
                <w:sz w:val="22"/>
                <w:szCs w:val="22"/>
                <w:lang w:eastAsia="hr-HR"/>
              </w:rPr>
              <w:tab/>
            </w:r>
            <w:r w:rsidRPr="0094182A">
              <w:rPr>
                <w:rStyle w:val="Hyperlink"/>
                <w:b/>
                <w:noProof/>
              </w:rPr>
              <w:t>Standardizacija platforma i servisa</w:t>
            </w:r>
            <w:r>
              <w:rPr>
                <w:noProof/>
                <w:webHidden/>
              </w:rPr>
              <w:tab/>
            </w:r>
            <w:r>
              <w:rPr>
                <w:noProof/>
                <w:webHidden/>
              </w:rPr>
              <w:fldChar w:fldCharType="begin"/>
            </w:r>
            <w:r>
              <w:rPr>
                <w:noProof/>
                <w:webHidden/>
              </w:rPr>
              <w:instrText xml:space="preserve"> PAGEREF _Toc167786629 \h </w:instrText>
            </w:r>
            <w:r>
              <w:rPr>
                <w:noProof/>
                <w:webHidden/>
              </w:rPr>
            </w:r>
            <w:r>
              <w:rPr>
                <w:noProof/>
                <w:webHidden/>
              </w:rPr>
              <w:fldChar w:fldCharType="separate"/>
            </w:r>
            <w:r>
              <w:rPr>
                <w:noProof/>
                <w:webHidden/>
              </w:rPr>
              <w:t>43</w:t>
            </w:r>
            <w:r>
              <w:rPr>
                <w:noProof/>
                <w:webHidden/>
              </w:rPr>
              <w:fldChar w:fldCharType="end"/>
            </w:r>
          </w:hyperlink>
        </w:p>
        <w:p w14:paraId="53F8BE37" w14:textId="280837D1" w:rsidR="002C4C00" w:rsidRDefault="002C4C00">
          <w:pPr>
            <w:pStyle w:val="TOC2"/>
            <w:rPr>
              <w:rFonts w:asciiTheme="minorHAnsi" w:eastAsiaTheme="minorEastAsia" w:hAnsiTheme="minorHAnsi" w:cstheme="minorBidi"/>
              <w:noProof/>
              <w:sz w:val="22"/>
              <w:szCs w:val="22"/>
              <w:lang w:eastAsia="hr-HR"/>
            </w:rPr>
          </w:pPr>
          <w:hyperlink w:anchor="_Toc167786630" w:history="1">
            <w:r w:rsidRPr="0094182A">
              <w:rPr>
                <w:rStyle w:val="Hyperlink"/>
                <w:b/>
                <w:noProof/>
              </w:rPr>
              <w:t>2.5.</w:t>
            </w:r>
            <w:r>
              <w:rPr>
                <w:rFonts w:asciiTheme="minorHAnsi" w:eastAsiaTheme="minorEastAsia" w:hAnsiTheme="minorHAnsi" w:cstheme="minorBidi"/>
                <w:noProof/>
                <w:sz w:val="22"/>
                <w:szCs w:val="22"/>
                <w:lang w:eastAsia="hr-HR"/>
              </w:rPr>
              <w:tab/>
            </w:r>
            <w:r w:rsidRPr="0094182A">
              <w:rPr>
                <w:rStyle w:val="Hyperlink"/>
                <w:b/>
                <w:noProof/>
              </w:rPr>
              <w:t>Svjetski tehnološki i komercijalni trendovi kod usluga iz oblaka</w:t>
            </w:r>
            <w:r>
              <w:rPr>
                <w:noProof/>
                <w:webHidden/>
              </w:rPr>
              <w:tab/>
            </w:r>
            <w:r>
              <w:rPr>
                <w:noProof/>
                <w:webHidden/>
              </w:rPr>
              <w:fldChar w:fldCharType="begin"/>
            </w:r>
            <w:r>
              <w:rPr>
                <w:noProof/>
                <w:webHidden/>
              </w:rPr>
              <w:instrText xml:space="preserve"> PAGEREF _Toc167786630 \h </w:instrText>
            </w:r>
            <w:r>
              <w:rPr>
                <w:noProof/>
                <w:webHidden/>
              </w:rPr>
            </w:r>
            <w:r>
              <w:rPr>
                <w:noProof/>
                <w:webHidden/>
              </w:rPr>
              <w:fldChar w:fldCharType="separate"/>
            </w:r>
            <w:r>
              <w:rPr>
                <w:noProof/>
                <w:webHidden/>
              </w:rPr>
              <w:t>45</w:t>
            </w:r>
            <w:r>
              <w:rPr>
                <w:noProof/>
                <w:webHidden/>
              </w:rPr>
              <w:fldChar w:fldCharType="end"/>
            </w:r>
          </w:hyperlink>
        </w:p>
        <w:p w14:paraId="08A63859" w14:textId="4D7AE3AC" w:rsidR="002C4C00" w:rsidRDefault="002C4C00">
          <w:pPr>
            <w:pStyle w:val="TOC2"/>
            <w:rPr>
              <w:rFonts w:asciiTheme="minorHAnsi" w:eastAsiaTheme="minorEastAsia" w:hAnsiTheme="minorHAnsi" w:cstheme="minorBidi"/>
              <w:noProof/>
              <w:sz w:val="22"/>
              <w:szCs w:val="22"/>
              <w:lang w:eastAsia="hr-HR"/>
            </w:rPr>
          </w:pPr>
          <w:hyperlink w:anchor="_Toc167786631" w:history="1">
            <w:r w:rsidRPr="0094182A">
              <w:rPr>
                <w:rStyle w:val="Hyperlink"/>
                <w:b/>
                <w:noProof/>
              </w:rPr>
              <w:t>2.6.</w:t>
            </w:r>
            <w:r>
              <w:rPr>
                <w:rFonts w:asciiTheme="minorHAnsi" w:eastAsiaTheme="minorEastAsia" w:hAnsiTheme="minorHAnsi" w:cstheme="minorBidi"/>
                <w:noProof/>
                <w:sz w:val="22"/>
                <w:szCs w:val="22"/>
                <w:lang w:eastAsia="hr-HR"/>
              </w:rPr>
              <w:tab/>
            </w:r>
            <w:r w:rsidRPr="0094182A">
              <w:rPr>
                <w:rStyle w:val="Hyperlink"/>
                <w:b/>
                <w:noProof/>
              </w:rPr>
              <w:t>Zadaće moderne informacijske infrastrukture kod javnih i državnih servisa</w:t>
            </w:r>
            <w:r>
              <w:rPr>
                <w:noProof/>
                <w:webHidden/>
              </w:rPr>
              <w:tab/>
            </w:r>
            <w:r>
              <w:rPr>
                <w:noProof/>
                <w:webHidden/>
              </w:rPr>
              <w:fldChar w:fldCharType="begin"/>
            </w:r>
            <w:r>
              <w:rPr>
                <w:noProof/>
                <w:webHidden/>
              </w:rPr>
              <w:instrText xml:space="preserve"> PAGEREF _Toc167786631 \h </w:instrText>
            </w:r>
            <w:r>
              <w:rPr>
                <w:noProof/>
                <w:webHidden/>
              </w:rPr>
            </w:r>
            <w:r>
              <w:rPr>
                <w:noProof/>
                <w:webHidden/>
              </w:rPr>
              <w:fldChar w:fldCharType="separate"/>
            </w:r>
            <w:r>
              <w:rPr>
                <w:noProof/>
                <w:webHidden/>
              </w:rPr>
              <w:t>48</w:t>
            </w:r>
            <w:r>
              <w:rPr>
                <w:noProof/>
                <w:webHidden/>
              </w:rPr>
              <w:fldChar w:fldCharType="end"/>
            </w:r>
          </w:hyperlink>
        </w:p>
        <w:p w14:paraId="6BCC652D" w14:textId="264A4D58" w:rsidR="002C4C00" w:rsidRDefault="002C4C00">
          <w:pPr>
            <w:pStyle w:val="TOC1"/>
            <w:tabs>
              <w:tab w:val="left" w:pos="480"/>
              <w:tab w:val="right" w:leader="dot" w:pos="9062"/>
            </w:tabs>
            <w:rPr>
              <w:rFonts w:asciiTheme="minorHAnsi" w:eastAsiaTheme="minorEastAsia" w:hAnsiTheme="minorHAnsi" w:cstheme="minorBidi"/>
              <w:noProof/>
              <w:sz w:val="22"/>
              <w:szCs w:val="22"/>
              <w:lang w:eastAsia="hr-HR"/>
            </w:rPr>
          </w:pPr>
          <w:hyperlink w:anchor="_Toc167786632" w:history="1">
            <w:r w:rsidRPr="0094182A">
              <w:rPr>
                <w:rStyle w:val="Hyperlink"/>
                <w:b/>
                <w:noProof/>
              </w:rPr>
              <w:t>3.</w:t>
            </w:r>
            <w:r>
              <w:rPr>
                <w:rFonts w:asciiTheme="minorHAnsi" w:eastAsiaTheme="minorEastAsia" w:hAnsiTheme="minorHAnsi" w:cstheme="minorBidi"/>
                <w:noProof/>
                <w:sz w:val="22"/>
                <w:szCs w:val="22"/>
                <w:lang w:eastAsia="hr-HR"/>
              </w:rPr>
              <w:tab/>
            </w:r>
            <w:r w:rsidRPr="0094182A">
              <w:rPr>
                <w:rStyle w:val="Hyperlink"/>
                <w:b/>
                <w:noProof/>
              </w:rPr>
              <w:t>POSTOJEĆA DRŽAVNA INFORMATIČKA INFRASTRUKTURA</w:t>
            </w:r>
            <w:r>
              <w:rPr>
                <w:noProof/>
                <w:webHidden/>
              </w:rPr>
              <w:tab/>
            </w:r>
            <w:r>
              <w:rPr>
                <w:noProof/>
                <w:webHidden/>
              </w:rPr>
              <w:fldChar w:fldCharType="begin"/>
            </w:r>
            <w:r>
              <w:rPr>
                <w:noProof/>
                <w:webHidden/>
              </w:rPr>
              <w:instrText xml:space="preserve"> PAGEREF _Toc167786632 \h </w:instrText>
            </w:r>
            <w:r>
              <w:rPr>
                <w:noProof/>
                <w:webHidden/>
              </w:rPr>
            </w:r>
            <w:r>
              <w:rPr>
                <w:noProof/>
                <w:webHidden/>
              </w:rPr>
              <w:fldChar w:fldCharType="separate"/>
            </w:r>
            <w:r>
              <w:rPr>
                <w:noProof/>
                <w:webHidden/>
              </w:rPr>
              <w:t>53</w:t>
            </w:r>
            <w:r>
              <w:rPr>
                <w:noProof/>
                <w:webHidden/>
              </w:rPr>
              <w:fldChar w:fldCharType="end"/>
            </w:r>
          </w:hyperlink>
        </w:p>
        <w:p w14:paraId="1B526E0E" w14:textId="76A743AA" w:rsidR="002C4C00" w:rsidRDefault="002C4C00">
          <w:pPr>
            <w:pStyle w:val="TOC2"/>
            <w:rPr>
              <w:rFonts w:asciiTheme="minorHAnsi" w:eastAsiaTheme="minorEastAsia" w:hAnsiTheme="minorHAnsi" w:cstheme="minorBidi"/>
              <w:noProof/>
              <w:sz w:val="22"/>
              <w:szCs w:val="22"/>
              <w:lang w:eastAsia="hr-HR"/>
            </w:rPr>
          </w:pPr>
          <w:hyperlink w:anchor="_Toc167786633" w:history="1">
            <w:r w:rsidRPr="0094182A">
              <w:rPr>
                <w:rStyle w:val="Hyperlink"/>
                <w:b/>
                <w:noProof/>
              </w:rPr>
              <w:t>3.1.</w:t>
            </w:r>
            <w:r>
              <w:rPr>
                <w:rFonts w:asciiTheme="minorHAnsi" w:eastAsiaTheme="minorEastAsia" w:hAnsiTheme="minorHAnsi" w:cstheme="minorBidi"/>
                <w:noProof/>
                <w:sz w:val="22"/>
                <w:szCs w:val="22"/>
                <w:lang w:eastAsia="hr-HR"/>
              </w:rPr>
              <w:tab/>
            </w:r>
            <w:r w:rsidRPr="0094182A">
              <w:rPr>
                <w:rStyle w:val="Hyperlink"/>
                <w:b/>
                <w:noProof/>
              </w:rPr>
              <w:t>Razvoj i povijest državne informatičke infrastrukture</w:t>
            </w:r>
            <w:r>
              <w:rPr>
                <w:noProof/>
                <w:webHidden/>
              </w:rPr>
              <w:tab/>
            </w:r>
            <w:r>
              <w:rPr>
                <w:noProof/>
                <w:webHidden/>
              </w:rPr>
              <w:fldChar w:fldCharType="begin"/>
            </w:r>
            <w:r>
              <w:rPr>
                <w:noProof/>
                <w:webHidden/>
              </w:rPr>
              <w:instrText xml:space="preserve"> PAGEREF _Toc167786633 \h </w:instrText>
            </w:r>
            <w:r>
              <w:rPr>
                <w:noProof/>
                <w:webHidden/>
              </w:rPr>
            </w:r>
            <w:r>
              <w:rPr>
                <w:noProof/>
                <w:webHidden/>
              </w:rPr>
              <w:fldChar w:fldCharType="separate"/>
            </w:r>
            <w:r>
              <w:rPr>
                <w:noProof/>
                <w:webHidden/>
              </w:rPr>
              <w:t>53</w:t>
            </w:r>
            <w:r>
              <w:rPr>
                <w:noProof/>
                <w:webHidden/>
              </w:rPr>
              <w:fldChar w:fldCharType="end"/>
            </w:r>
          </w:hyperlink>
        </w:p>
        <w:p w14:paraId="4454C88E" w14:textId="01DBFBA9" w:rsidR="002C4C00" w:rsidRDefault="002C4C00">
          <w:pPr>
            <w:pStyle w:val="TOC2"/>
            <w:rPr>
              <w:rFonts w:asciiTheme="minorHAnsi" w:eastAsiaTheme="minorEastAsia" w:hAnsiTheme="minorHAnsi" w:cstheme="minorBidi"/>
              <w:noProof/>
              <w:sz w:val="22"/>
              <w:szCs w:val="22"/>
              <w:lang w:eastAsia="hr-HR"/>
            </w:rPr>
          </w:pPr>
          <w:hyperlink w:anchor="_Toc167786634" w:history="1">
            <w:r w:rsidRPr="0094182A">
              <w:rPr>
                <w:rStyle w:val="Hyperlink"/>
                <w:b/>
                <w:noProof/>
              </w:rPr>
              <w:t>3.1.1.</w:t>
            </w:r>
            <w:r>
              <w:rPr>
                <w:rFonts w:asciiTheme="minorHAnsi" w:eastAsiaTheme="minorEastAsia" w:hAnsiTheme="minorHAnsi" w:cstheme="minorBidi"/>
                <w:noProof/>
                <w:sz w:val="22"/>
                <w:szCs w:val="22"/>
                <w:lang w:eastAsia="hr-HR"/>
              </w:rPr>
              <w:tab/>
            </w:r>
            <w:r w:rsidRPr="0094182A">
              <w:rPr>
                <w:rStyle w:val="Hyperlink"/>
                <w:b/>
                <w:noProof/>
              </w:rPr>
              <w:t>APIS IT</w:t>
            </w:r>
            <w:r>
              <w:rPr>
                <w:noProof/>
                <w:webHidden/>
              </w:rPr>
              <w:tab/>
            </w:r>
            <w:r>
              <w:rPr>
                <w:noProof/>
                <w:webHidden/>
              </w:rPr>
              <w:fldChar w:fldCharType="begin"/>
            </w:r>
            <w:r>
              <w:rPr>
                <w:noProof/>
                <w:webHidden/>
              </w:rPr>
              <w:instrText xml:space="preserve"> PAGEREF _Toc167786634 \h </w:instrText>
            </w:r>
            <w:r>
              <w:rPr>
                <w:noProof/>
                <w:webHidden/>
              </w:rPr>
            </w:r>
            <w:r>
              <w:rPr>
                <w:noProof/>
                <w:webHidden/>
              </w:rPr>
              <w:fldChar w:fldCharType="separate"/>
            </w:r>
            <w:r>
              <w:rPr>
                <w:noProof/>
                <w:webHidden/>
              </w:rPr>
              <w:t>53</w:t>
            </w:r>
            <w:r>
              <w:rPr>
                <w:noProof/>
                <w:webHidden/>
              </w:rPr>
              <w:fldChar w:fldCharType="end"/>
            </w:r>
          </w:hyperlink>
        </w:p>
        <w:p w14:paraId="039ED5A4" w14:textId="6DEC20C8" w:rsidR="002C4C00" w:rsidRDefault="002C4C00">
          <w:pPr>
            <w:pStyle w:val="TOC2"/>
            <w:rPr>
              <w:rFonts w:asciiTheme="minorHAnsi" w:eastAsiaTheme="minorEastAsia" w:hAnsiTheme="minorHAnsi" w:cstheme="minorBidi"/>
              <w:noProof/>
              <w:sz w:val="22"/>
              <w:szCs w:val="22"/>
              <w:lang w:eastAsia="hr-HR"/>
            </w:rPr>
          </w:pPr>
          <w:hyperlink w:anchor="_Toc167786635" w:history="1">
            <w:r w:rsidRPr="0094182A">
              <w:rPr>
                <w:rStyle w:val="Hyperlink"/>
                <w:b/>
                <w:noProof/>
              </w:rPr>
              <w:t>3.1.2.</w:t>
            </w:r>
            <w:r>
              <w:rPr>
                <w:rFonts w:asciiTheme="minorHAnsi" w:eastAsiaTheme="minorEastAsia" w:hAnsiTheme="minorHAnsi" w:cstheme="minorBidi"/>
                <w:noProof/>
                <w:sz w:val="22"/>
                <w:szCs w:val="22"/>
                <w:lang w:eastAsia="hr-HR"/>
              </w:rPr>
              <w:tab/>
            </w:r>
            <w:r w:rsidRPr="0094182A">
              <w:rPr>
                <w:rStyle w:val="Hyperlink"/>
                <w:b/>
                <w:noProof/>
              </w:rPr>
              <w:t>FINA</w:t>
            </w:r>
            <w:r>
              <w:rPr>
                <w:noProof/>
                <w:webHidden/>
              </w:rPr>
              <w:tab/>
            </w:r>
            <w:r>
              <w:rPr>
                <w:noProof/>
                <w:webHidden/>
              </w:rPr>
              <w:fldChar w:fldCharType="begin"/>
            </w:r>
            <w:r>
              <w:rPr>
                <w:noProof/>
                <w:webHidden/>
              </w:rPr>
              <w:instrText xml:space="preserve"> PAGEREF _Toc167786635 \h </w:instrText>
            </w:r>
            <w:r>
              <w:rPr>
                <w:noProof/>
                <w:webHidden/>
              </w:rPr>
            </w:r>
            <w:r>
              <w:rPr>
                <w:noProof/>
                <w:webHidden/>
              </w:rPr>
              <w:fldChar w:fldCharType="separate"/>
            </w:r>
            <w:r>
              <w:rPr>
                <w:noProof/>
                <w:webHidden/>
              </w:rPr>
              <w:t>55</w:t>
            </w:r>
            <w:r>
              <w:rPr>
                <w:noProof/>
                <w:webHidden/>
              </w:rPr>
              <w:fldChar w:fldCharType="end"/>
            </w:r>
          </w:hyperlink>
        </w:p>
        <w:p w14:paraId="7F76B730" w14:textId="4EFD3E0C" w:rsidR="002C4C00" w:rsidRDefault="002C4C00">
          <w:pPr>
            <w:pStyle w:val="TOC2"/>
            <w:rPr>
              <w:rFonts w:asciiTheme="minorHAnsi" w:eastAsiaTheme="minorEastAsia" w:hAnsiTheme="minorHAnsi" w:cstheme="minorBidi"/>
              <w:noProof/>
              <w:sz w:val="22"/>
              <w:szCs w:val="22"/>
              <w:lang w:eastAsia="hr-HR"/>
            </w:rPr>
          </w:pPr>
          <w:hyperlink w:anchor="_Toc167786636" w:history="1">
            <w:r w:rsidRPr="0094182A">
              <w:rPr>
                <w:rStyle w:val="Hyperlink"/>
                <w:b/>
                <w:noProof/>
              </w:rPr>
              <w:t>3.1.3.</w:t>
            </w:r>
            <w:r>
              <w:rPr>
                <w:rFonts w:asciiTheme="minorHAnsi" w:eastAsiaTheme="minorEastAsia" w:hAnsiTheme="minorHAnsi" w:cstheme="minorBidi"/>
                <w:noProof/>
                <w:sz w:val="22"/>
                <w:szCs w:val="22"/>
                <w:lang w:eastAsia="hr-HR"/>
              </w:rPr>
              <w:tab/>
            </w:r>
            <w:r w:rsidRPr="0094182A">
              <w:rPr>
                <w:rStyle w:val="Hyperlink"/>
                <w:b/>
                <w:noProof/>
              </w:rPr>
              <w:t>AKD</w:t>
            </w:r>
            <w:r>
              <w:rPr>
                <w:noProof/>
                <w:webHidden/>
              </w:rPr>
              <w:tab/>
            </w:r>
            <w:r>
              <w:rPr>
                <w:noProof/>
                <w:webHidden/>
              </w:rPr>
              <w:fldChar w:fldCharType="begin"/>
            </w:r>
            <w:r>
              <w:rPr>
                <w:noProof/>
                <w:webHidden/>
              </w:rPr>
              <w:instrText xml:space="preserve"> PAGEREF _Toc167786636 \h </w:instrText>
            </w:r>
            <w:r>
              <w:rPr>
                <w:noProof/>
                <w:webHidden/>
              </w:rPr>
            </w:r>
            <w:r>
              <w:rPr>
                <w:noProof/>
                <w:webHidden/>
              </w:rPr>
              <w:fldChar w:fldCharType="separate"/>
            </w:r>
            <w:r>
              <w:rPr>
                <w:noProof/>
                <w:webHidden/>
              </w:rPr>
              <w:t>58</w:t>
            </w:r>
            <w:r>
              <w:rPr>
                <w:noProof/>
                <w:webHidden/>
              </w:rPr>
              <w:fldChar w:fldCharType="end"/>
            </w:r>
          </w:hyperlink>
        </w:p>
        <w:p w14:paraId="085E98A3" w14:textId="0063B0C0" w:rsidR="002C4C00" w:rsidRDefault="002C4C00">
          <w:pPr>
            <w:pStyle w:val="TOC2"/>
            <w:rPr>
              <w:rFonts w:asciiTheme="minorHAnsi" w:eastAsiaTheme="minorEastAsia" w:hAnsiTheme="minorHAnsi" w:cstheme="minorBidi"/>
              <w:noProof/>
              <w:sz w:val="22"/>
              <w:szCs w:val="22"/>
              <w:lang w:eastAsia="hr-HR"/>
            </w:rPr>
          </w:pPr>
          <w:hyperlink w:anchor="_Toc167786637" w:history="1">
            <w:r w:rsidRPr="0094182A">
              <w:rPr>
                <w:rStyle w:val="Hyperlink"/>
                <w:b/>
                <w:noProof/>
              </w:rPr>
              <w:t>3.1.4.</w:t>
            </w:r>
            <w:r>
              <w:rPr>
                <w:rFonts w:asciiTheme="minorHAnsi" w:eastAsiaTheme="minorEastAsia" w:hAnsiTheme="minorHAnsi" w:cstheme="minorBidi"/>
                <w:noProof/>
                <w:sz w:val="22"/>
                <w:szCs w:val="22"/>
                <w:lang w:eastAsia="hr-HR"/>
              </w:rPr>
              <w:tab/>
            </w:r>
            <w:r w:rsidRPr="0094182A">
              <w:rPr>
                <w:rStyle w:val="Hyperlink"/>
                <w:b/>
                <w:noProof/>
              </w:rPr>
              <w:t>CARNET</w:t>
            </w:r>
            <w:r>
              <w:rPr>
                <w:noProof/>
                <w:webHidden/>
              </w:rPr>
              <w:tab/>
            </w:r>
            <w:r>
              <w:rPr>
                <w:noProof/>
                <w:webHidden/>
              </w:rPr>
              <w:fldChar w:fldCharType="begin"/>
            </w:r>
            <w:r>
              <w:rPr>
                <w:noProof/>
                <w:webHidden/>
              </w:rPr>
              <w:instrText xml:space="preserve"> PAGEREF _Toc167786637 \h </w:instrText>
            </w:r>
            <w:r>
              <w:rPr>
                <w:noProof/>
                <w:webHidden/>
              </w:rPr>
            </w:r>
            <w:r>
              <w:rPr>
                <w:noProof/>
                <w:webHidden/>
              </w:rPr>
              <w:fldChar w:fldCharType="separate"/>
            </w:r>
            <w:r>
              <w:rPr>
                <w:noProof/>
                <w:webHidden/>
              </w:rPr>
              <w:t>59</w:t>
            </w:r>
            <w:r>
              <w:rPr>
                <w:noProof/>
                <w:webHidden/>
              </w:rPr>
              <w:fldChar w:fldCharType="end"/>
            </w:r>
          </w:hyperlink>
        </w:p>
        <w:p w14:paraId="301263C8" w14:textId="443F3C01" w:rsidR="002C4C00" w:rsidRDefault="002C4C00">
          <w:pPr>
            <w:pStyle w:val="TOC2"/>
            <w:rPr>
              <w:rFonts w:asciiTheme="minorHAnsi" w:eastAsiaTheme="minorEastAsia" w:hAnsiTheme="minorHAnsi" w:cstheme="minorBidi"/>
              <w:noProof/>
              <w:sz w:val="22"/>
              <w:szCs w:val="22"/>
              <w:lang w:eastAsia="hr-HR"/>
            </w:rPr>
          </w:pPr>
          <w:hyperlink w:anchor="_Toc167786638" w:history="1">
            <w:r w:rsidRPr="0094182A">
              <w:rPr>
                <w:rStyle w:val="Hyperlink"/>
                <w:b/>
                <w:noProof/>
              </w:rPr>
              <w:t>3.2.</w:t>
            </w:r>
            <w:r>
              <w:rPr>
                <w:rFonts w:asciiTheme="minorHAnsi" w:eastAsiaTheme="minorEastAsia" w:hAnsiTheme="minorHAnsi" w:cstheme="minorBidi"/>
                <w:noProof/>
                <w:sz w:val="22"/>
                <w:szCs w:val="22"/>
                <w:lang w:eastAsia="hr-HR"/>
              </w:rPr>
              <w:tab/>
            </w:r>
            <w:r w:rsidRPr="0094182A">
              <w:rPr>
                <w:rStyle w:val="Hyperlink"/>
                <w:b/>
                <w:noProof/>
              </w:rPr>
              <w:t>Pregled kapaciteta, tehnološke i organizacijske osnovice</w:t>
            </w:r>
            <w:r>
              <w:rPr>
                <w:noProof/>
                <w:webHidden/>
              </w:rPr>
              <w:tab/>
            </w:r>
            <w:r>
              <w:rPr>
                <w:noProof/>
                <w:webHidden/>
              </w:rPr>
              <w:fldChar w:fldCharType="begin"/>
            </w:r>
            <w:r>
              <w:rPr>
                <w:noProof/>
                <w:webHidden/>
              </w:rPr>
              <w:instrText xml:space="preserve"> PAGEREF _Toc167786638 \h </w:instrText>
            </w:r>
            <w:r>
              <w:rPr>
                <w:noProof/>
                <w:webHidden/>
              </w:rPr>
            </w:r>
            <w:r>
              <w:rPr>
                <w:noProof/>
                <w:webHidden/>
              </w:rPr>
              <w:fldChar w:fldCharType="separate"/>
            </w:r>
            <w:r>
              <w:rPr>
                <w:noProof/>
                <w:webHidden/>
              </w:rPr>
              <w:t>61</w:t>
            </w:r>
            <w:r>
              <w:rPr>
                <w:noProof/>
                <w:webHidden/>
              </w:rPr>
              <w:fldChar w:fldCharType="end"/>
            </w:r>
          </w:hyperlink>
        </w:p>
        <w:p w14:paraId="4C8ABCD5" w14:textId="75251E04" w:rsidR="002C4C00" w:rsidRDefault="002C4C00">
          <w:pPr>
            <w:pStyle w:val="TOC2"/>
            <w:rPr>
              <w:rFonts w:asciiTheme="minorHAnsi" w:eastAsiaTheme="minorEastAsia" w:hAnsiTheme="minorHAnsi" w:cstheme="minorBidi"/>
              <w:noProof/>
              <w:sz w:val="22"/>
              <w:szCs w:val="22"/>
              <w:lang w:eastAsia="hr-HR"/>
            </w:rPr>
          </w:pPr>
          <w:hyperlink w:anchor="_Toc167786639" w:history="1">
            <w:r w:rsidRPr="0094182A">
              <w:rPr>
                <w:rStyle w:val="Hyperlink"/>
                <w:b/>
                <w:noProof/>
              </w:rPr>
              <w:t>3.2.1.</w:t>
            </w:r>
            <w:r>
              <w:rPr>
                <w:rFonts w:asciiTheme="minorHAnsi" w:eastAsiaTheme="minorEastAsia" w:hAnsiTheme="minorHAnsi" w:cstheme="minorBidi"/>
                <w:noProof/>
                <w:sz w:val="22"/>
                <w:szCs w:val="22"/>
                <w:lang w:eastAsia="hr-HR"/>
              </w:rPr>
              <w:tab/>
            </w:r>
            <w:r w:rsidRPr="0094182A">
              <w:rPr>
                <w:rStyle w:val="Hyperlink"/>
                <w:b/>
                <w:noProof/>
              </w:rPr>
              <w:t>Broj poslužitelja i smještaj IKT opreme</w:t>
            </w:r>
            <w:r>
              <w:rPr>
                <w:noProof/>
                <w:webHidden/>
              </w:rPr>
              <w:tab/>
            </w:r>
            <w:r>
              <w:rPr>
                <w:noProof/>
                <w:webHidden/>
              </w:rPr>
              <w:fldChar w:fldCharType="begin"/>
            </w:r>
            <w:r>
              <w:rPr>
                <w:noProof/>
                <w:webHidden/>
              </w:rPr>
              <w:instrText xml:space="preserve"> PAGEREF _Toc167786639 \h </w:instrText>
            </w:r>
            <w:r>
              <w:rPr>
                <w:noProof/>
                <w:webHidden/>
              </w:rPr>
            </w:r>
            <w:r>
              <w:rPr>
                <w:noProof/>
                <w:webHidden/>
              </w:rPr>
              <w:fldChar w:fldCharType="separate"/>
            </w:r>
            <w:r>
              <w:rPr>
                <w:noProof/>
                <w:webHidden/>
              </w:rPr>
              <w:t>67</w:t>
            </w:r>
            <w:r>
              <w:rPr>
                <w:noProof/>
                <w:webHidden/>
              </w:rPr>
              <w:fldChar w:fldCharType="end"/>
            </w:r>
          </w:hyperlink>
        </w:p>
        <w:p w14:paraId="017B14AB" w14:textId="66F261A4" w:rsidR="002C4C00" w:rsidRDefault="002C4C00">
          <w:pPr>
            <w:pStyle w:val="TOC2"/>
            <w:rPr>
              <w:rFonts w:asciiTheme="minorHAnsi" w:eastAsiaTheme="minorEastAsia" w:hAnsiTheme="minorHAnsi" w:cstheme="minorBidi"/>
              <w:noProof/>
              <w:sz w:val="22"/>
              <w:szCs w:val="22"/>
              <w:lang w:eastAsia="hr-HR"/>
            </w:rPr>
          </w:pPr>
          <w:hyperlink w:anchor="_Toc167786640" w:history="1">
            <w:r w:rsidRPr="0094182A">
              <w:rPr>
                <w:rStyle w:val="Hyperlink"/>
                <w:b/>
                <w:noProof/>
              </w:rPr>
              <w:t>3.2.2.</w:t>
            </w:r>
            <w:r>
              <w:rPr>
                <w:rFonts w:asciiTheme="minorHAnsi" w:eastAsiaTheme="minorEastAsia" w:hAnsiTheme="minorHAnsi" w:cstheme="minorBidi"/>
                <w:noProof/>
                <w:sz w:val="22"/>
                <w:szCs w:val="22"/>
                <w:lang w:eastAsia="hr-HR"/>
              </w:rPr>
              <w:tab/>
            </w:r>
            <w:r w:rsidRPr="0094182A">
              <w:rPr>
                <w:rStyle w:val="Hyperlink"/>
                <w:b/>
                <w:noProof/>
              </w:rPr>
              <w:t>Prikaz procesorskih jezgri poslužitelja koje su trenutno u vlasništvu državnih tijela</w:t>
            </w:r>
            <w:r>
              <w:rPr>
                <w:noProof/>
                <w:webHidden/>
              </w:rPr>
              <w:tab/>
            </w:r>
            <w:r>
              <w:rPr>
                <w:noProof/>
                <w:webHidden/>
              </w:rPr>
              <w:tab/>
            </w:r>
            <w:r>
              <w:rPr>
                <w:noProof/>
                <w:webHidden/>
              </w:rPr>
              <w:fldChar w:fldCharType="begin"/>
            </w:r>
            <w:r>
              <w:rPr>
                <w:noProof/>
                <w:webHidden/>
              </w:rPr>
              <w:instrText xml:space="preserve"> PAGEREF _Toc167786640 \h </w:instrText>
            </w:r>
            <w:r>
              <w:rPr>
                <w:noProof/>
                <w:webHidden/>
              </w:rPr>
            </w:r>
            <w:r>
              <w:rPr>
                <w:noProof/>
                <w:webHidden/>
              </w:rPr>
              <w:fldChar w:fldCharType="separate"/>
            </w:r>
            <w:r>
              <w:rPr>
                <w:noProof/>
                <w:webHidden/>
              </w:rPr>
              <w:t>69</w:t>
            </w:r>
            <w:r>
              <w:rPr>
                <w:noProof/>
                <w:webHidden/>
              </w:rPr>
              <w:fldChar w:fldCharType="end"/>
            </w:r>
          </w:hyperlink>
        </w:p>
        <w:p w14:paraId="69D49D10" w14:textId="2EFBEC6F" w:rsidR="002C4C00" w:rsidRDefault="002C4C00">
          <w:pPr>
            <w:pStyle w:val="TOC2"/>
            <w:rPr>
              <w:rFonts w:asciiTheme="minorHAnsi" w:eastAsiaTheme="minorEastAsia" w:hAnsiTheme="minorHAnsi" w:cstheme="minorBidi"/>
              <w:noProof/>
              <w:sz w:val="22"/>
              <w:szCs w:val="22"/>
              <w:lang w:eastAsia="hr-HR"/>
            </w:rPr>
          </w:pPr>
          <w:hyperlink w:anchor="_Toc167786641" w:history="1">
            <w:r w:rsidRPr="0094182A">
              <w:rPr>
                <w:rStyle w:val="Hyperlink"/>
                <w:b/>
                <w:noProof/>
              </w:rPr>
              <w:t>3.2.3.</w:t>
            </w:r>
            <w:r>
              <w:rPr>
                <w:rFonts w:asciiTheme="minorHAnsi" w:eastAsiaTheme="minorEastAsia" w:hAnsiTheme="minorHAnsi" w:cstheme="minorBidi"/>
                <w:noProof/>
                <w:sz w:val="22"/>
                <w:szCs w:val="22"/>
                <w:lang w:eastAsia="hr-HR"/>
              </w:rPr>
              <w:tab/>
            </w:r>
            <w:r w:rsidRPr="0094182A">
              <w:rPr>
                <w:rStyle w:val="Hyperlink"/>
                <w:b/>
                <w:noProof/>
              </w:rPr>
              <w:t>Prikaz sustava pohrane podataka koji su trenutno u vlasništvu državnih tijela</w:t>
            </w:r>
            <w:r>
              <w:rPr>
                <w:noProof/>
                <w:webHidden/>
              </w:rPr>
              <w:tab/>
            </w:r>
            <w:r>
              <w:rPr>
                <w:noProof/>
                <w:webHidden/>
              </w:rPr>
              <w:tab/>
            </w:r>
            <w:r>
              <w:rPr>
                <w:noProof/>
                <w:webHidden/>
              </w:rPr>
              <w:tab/>
            </w:r>
            <w:r>
              <w:rPr>
                <w:noProof/>
                <w:webHidden/>
              </w:rPr>
              <w:fldChar w:fldCharType="begin"/>
            </w:r>
            <w:r>
              <w:rPr>
                <w:noProof/>
                <w:webHidden/>
              </w:rPr>
              <w:instrText xml:space="preserve"> PAGEREF _Toc167786641 \h </w:instrText>
            </w:r>
            <w:r>
              <w:rPr>
                <w:noProof/>
                <w:webHidden/>
              </w:rPr>
            </w:r>
            <w:r>
              <w:rPr>
                <w:noProof/>
                <w:webHidden/>
              </w:rPr>
              <w:fldChar w:fldCharType="separate"/>
            </w:r>
            <w:r>
              <w:rPr>
                <w:noProof/>
                <w:webHidden/>
              </w:rPr>
              <w:t>70</w:t>
            </w:r>
            <w:r>
              <w:rPr>
                <w:noProof/>
                <w:webHidden/>
              </w:rPr>
              <w:fldChar w:fldCharType="end"/>
            </w:r>
          </w:hyperlink>
        </w:p>
        <w:p w14:paraId="1C9A70D1" w14:textId="4F4D8967" w:rsidR="002C4C00" w:rsidRDefault="002C4C00">
          <w:pPr>
            <w:pStyle w:val="TOC2"/>
            <w:rPr>
              <w:rFonts w:asciiTheme="minorHAnsi" w:eastAsiaTheme="minorEastAsia" w:hAnsiTheme="minorHAnsi" w:cstheme="minorBidi"/>
              <w:noProof/>
              <w:sz w:val="22"/>
              <w:szCs w:val="22"/>
              <w:lang w:eastAsia="hr-HR"/>
            </w:rPr>
          </w:pPr>
          <w:hyperlink w:anchor="_Toc167786642" w:history="1">
            <w:r w:rsidRPr="0094182A">
              <w:rPr>
                <w:rStyle w:val="Hyperlink"/>
                <w:b/>
                <w:noProof/>
              </w:rPr>
              <w:t>3.2.4.</w:t>
            </w:r>
            <w:r>
              <w:rPr>
                <w:rFonts w:asciiTheme="minorHAnsi" w:eastAsiaTheme="minorEastAsia" w:hAnsiTheme="minorHAnsi" w:cstheme="minorBidi"/>
                <w:noProof/>
                <w:sz w:val="22"/>
                <w:szCs w:val="22"/>
                <w:lang w:eastAsia="hr-HR"/>
              </w:rPr>
              <w:tab/>
            </w:r>
            <w:r w:rsidRPr="0094182A">
              <w:rPr>
                <w:rStyle w:val="Hyperlink"/>
                <w:b/>
                <w:noProof/>
              </w:rPr>
              <w:t>Prikaz licenci koje su u vlasništvu državnih tijela</w:t>
            </w:r>
            <w:r>
              <w:rPr>
                <w:noProof/>
                <w:webHidden/>
              </w:rPr>
              <w:tab/>
            </w:r>
            <w:r>
              <w:rPr>
                <w:noProof/>
                <w:webHidden/>
              </w:rPr>
              <w:fldChar w:fldCharType="begin"/>
            </w:r>
            <w:r>
              <w:rPr>
                <w:noProof/>
                <w:webHidden/>
              </w:rPr>
              <w:instrText xml:space="preserve"> PAGEREF _Toc167786642 \h </w:instrText>
            </w:r>
            <w:r>
              <w:rPr>
                <w:noProof/>
                <w:webHidden/>
              </w:rPr>
            </w:r>
            <w:r>
              <w:rPr>
                <w:noProof/>
                <w:webHidden/>
              </w:rPr>
              <w:fldChar w:fldCharType="separate"/>
            </w:r>
            <w:r>
              <w:rPr>
                <w:noProof/>
                <w:webHidden/>
              </w:rPr>
              <w:t>71</w:t>
            </w:r>
            <w:r>
              <w:rPr>
                <w:noProof/>
                <w:webHidden/>
              </w:rPr>
              <w:fldChar w:fldCharType="end"/>
            </w:r>
          </w:hyperlink>
        </w:p>
        <w:p w14:paraId="6BE6C67C" w14:textId="246DD2BD" w:rsidR="002C4C00" w:rsidRDefault="002C4C00">
          <w:pPr>
            <w:pStyle w:val="TOC2"/>
            <w:rPr>
              <w:rFonts w:asciiTheme="minorHAnsi" w:eastAsiaTheme="minorEastAsia" w:hAnsiTheme="minorHAnsi" w:cstheme="minorBidi"/>
              <w:noProof/>
              <w:sz w:val="22"/>
              <w:szCs w:val="22"/>
              <w:lang w:eastAsia="hr-HR"/>
            </w:rPr>
          </w:pPr>
          <w:hyperlink w:anchor="_Toc167786643" w:history="1">
            <w:r w:rsidRPr="0094182A">
              <w:rPr>
                <w:rStyle w:val="Hyperlink"/>
                <w:b/>
                <w:noProof/>
              </w:rPr>
              <w:t>3.2.5.</w:t>
            </w:r>
            <w:r>
              <w:rPr>
                <w:rFonts w:asciiTheme="minorHAnsi" w:eastAsiaTheme="minorEastAsia" w:hAnsiTheme="minorHAnsi" w:cstheme="minorBidi"/>
                <w:noProof/>
                <w:sz w:val="22"/>
                <w:szCs w:val="22"/>
                <w:lang w:eastAsia="hr-HR"/>
              </w:rPr>
              <w:tab/>
            </w:r>
            <w:r w:rsidRPr="0094182A">
              <w:rPr>
                <w:rStyle w:val="Hyperlink"/>
                <w:b/>
                <w:noProof/>
              </w:rPr>
              <w:t>Prikaz IKT usluga i rješenja kojima se državna tijela trenutno služe</w:t>
            </w:r>
            <w:r>
              <w:rPr>
                <w:noProof/>
                <w:webHidden/>
              </w:rPr>
              <w:tab/>
            </w:r>
            <w:r>
              <w:rPr>
                <w:noProof/>
                <w:webHidden/>
              </w:rPr>
              <w:fldChar w:fldCharType="begin"/>
            </w:r>
            <w:r>
              <w:rPr>
                <w:noProof/>
                <w:webHidden/>
              </w:rPr>
              <w:instrText xml:space="preserve"> PAGEREF _Toc167786643 \h </w:instrText>
            </w:r>
            <w:r>
              <w:rPr>
                <w:noProof/>
                <w:webHidden/>
              </w:rPr>
            </w:r>
            <w:r>
              <w:rPr>
                <w:noProof/>
                <w:webHidden/>
              </w:rPr>
              <w:fldChar w:fldCharType="separate"/>
            </w:r>
            <w:r>
              <w:rPr>
                <w:noProof/>
                <w:webHidden/>
              </w:rPr>
              <w:t>72</w:t>
            </w:r>
            <w:r>
              <w:rPr>
                <w:noProof/>
                <w:webHidden/>
              </w:rPr>
              <w:fldChar w:fldCharType="end"/>
            </w:r>
          </w:hyperlink>
        </w:p>
        <w:p w14:paraId="0F59649B" w14:textId="1F0BA603" w:rsidR="002C4C00" w:rsidRDefault="002C4C00">
          <w:pPr>
            <w:pStyle w:val="TOC2"/>
            <w:rPr>
              <w:rFonts w:asciiTheme="minorHAnsi" w:eastAsiaTheme="minorEastAsia" w:hAnsiTheme="minorHAnsi" w:cstheme="minorBidi"/>
              <w:noProof/>
              <w:sz w:val="22"/>
              <w:szCs w:val="22"/>
              <w:lang w:eastAsia="hr-HR"/>
            </w:rPr>
          </w:pPr>
          <w:hyperlink w:anchor="_Toc167786644" w:history="1">
            <w:r w:rsidRPr="0094182A">
              <w:rPr>
                <w:rStyle w:val="Hyperlink"/>
                <w:b/>
                <w:noProof/>
              </w:rPr>
              <w:t>3.3.</w:t>
            </w:r>
            <w:r>
              <w:rPr>
                <w:rFonts w:asciiTheme="minorHAnsi" w:eastAsiaTheme="minorEastAsia" w:hAnsiTheme="minorHAnsi" w:cstheme="minorBidi"/>
                <w:noProof/>
                <w:sz w:val="22"/>
                <w:szCs w:val="22"/>
                <w:lang w:eastAsia="hr-HR"/>
              </w:rPr>
              <w:tab/>
            </w:r>
            <w:r w:rsidRPr="0094182A">
              <w:rPr>
                <w:rStyle w:val="Hyperlink"/>
                <w:b/>
                <w:noProof/>
              </w:rPr>
              <w:t>Pregled servisa za građane i poduzetnike</w:t>
            </w:r>
            <w:r>
              <w:rPr>
                <w:noProof/>
                <w:webHidden/>
              </w:rPr>
              <w:tab/>
            </w:r>
            <w:r>
              <w:rPr>
                <w:noProof/>
                <w:webHidden/>
              </w:rPr>
              <w:fldChar w:fldCharType="begin"/>
            </w:r>
            <w:r>
              <w:rPr>
                <w:noProof/>
                <w:webHidden/>
              </w:rPr>
              <w:instrText xml:space="preserve"> PAGEREF _Toc167786644 \h </w:instrText>
            </w:r>
            <w:r>
              <w:rPr>
                <w:noProof/>
                <w:webHidden/>
              </w:rPr>
            </w:r>
            <w:r>
              <w:rPr>
                <w:noProof/>
                <w:webHidden/>
              </w:rPr>
              <w:fldChar w:fldCharType="separate"/>
            </w:r>
            <w:r>
              <w:rPr>
                <w:noProof/>
                <w:webHidden/>
              </w:rPr>
              <w:t>73</w:t>
            </w:r>
            <w:r>
              <w:rPr>
                <w:noProof/>
                <w:webHidden/>
              </w:rPr>
              <w:fldChar w:fldCharType="end"/>
            </w:r>
          </w:hyperlink>
        </w:p>
        <w:p w14:paraId="737554F7" w14:textId="5DA6AF7F" w:rsidR="002C4C00" w:rsidRDefault="002C4C00">
          <w:pPr>
            <w:pStyle w:val="TOC2"/>
            <w:rPr>
              <w:rFonts w:asciiTheme="minorHAnsi" w:eastAsiaTheme="minorEastAsia" w:hAnsiTheme="minorHAnsi" w:cstheme="minorBidi"/>
              <w:noProof/>
              <w:sz w:val="22"/>
              <w:szCs w:val="22"/>
              <w:lang w:eastAsia="hr-HR"/>
            </w:rPr>
          </w:pPr>
          <w:hyperlink w:anchor="_Toc167786645" w:history="1">
            <w:r w:rsidRPr="0094182A">
              <w:rPr>
                <w:rStyle w:val="Hyperlink"/>
                <w:b/>
                <w:noProof/>
              </w:rPr>
              <w:t>3.4.</w:t>
            </w:r>
            <w:r>
              <w:rPr>
                <w:rFonts w:asciiTheme="minorHAnsi" w:eastAsiaTheme="minorEastAsia" w:hAnsiTheme="minorHAnsi" w:cstheme="minorBidi"/>
                <w:noProof/>
                <w:sz w:val="22"/>
                <w:szCs w:val="22"/>
                <w:lang w:eastAsia="hr-HR"/>
              </w:rPr>
              <w:tab/>
            </w:r>
            <w:r w:rsidRPr="0094182A">
              <w:rPr>
                <w:rStyle w:val="Hyperlink"/>
                <w:b/>
                <w:noProof/>
              </w:rPr>
              <w:t>Izazovi i ograničenja</w:t>
            </w:r>
            <w:r>
              <w:rPr>
                <w:noProof/>
                <w:webHidden/>
              </w:rPr>
              <w:tab/>
            </w:r>
            <w:r>
              <w:rPr>
                <w:noProof/>
                <w:webHidden/>
              </w:rPr>
              <w:fldChar w:fldCharType="begin"/>
            </w:r>
            <w:r>
              <w:rPr>
                <w:noProof/>
                <w:webHidden/>
              </w:rPr>
              <w:instrText xml:space="preserve"> PAGEREF _Toc167786645 \h </w:instrText>
            </w:r>
            <w:r>
              <w:rPr>
                <w:noProof/>
                <w:webHidden/>
              </w:rPr>
            </w:r>
            <w:r>
              <w:rPr>
                <w:noProof/>
                <w:webHidden/>
              </w:rPr>
              <w:fldChar w:fldCharType="separate"/>
            </w:r>
            <w:r>
              <w:rPr>
                <w:noProof/>
                <w:webHidden/>
              </w:rPr>
              <w:t>84</w:t>
            </w:r>
            <w:r>
              <w:rPr>
                <w:noProof/>
                <w:webHidden/>
              </w:rPr>
              <w:fldChar w:fldCharType="end"/>
            </w:r>
          </w:hyperlink>
        </w:p>
        <w:p w14:paraId="77496C95" w14:textId="04660CCC" w:rsidR="002C4C00" w:rsidRDefault="002C4C00">
          <w:pPr>
            <w:pStyle w:val="TOC1"/>
            <w:tabs>
              <w:tab w:val="left" w:pos="480"/>
              <w:tab w:val="right" w:leader="dot" w:pos="9062"/>
            </w:tabs>
            <w:rPr>
              <w:rFonts w:asciiTheme="minorHAnsi" w:eastAsiaTheme="minorEastAsia" w:hAnsiTheme="minorHAnsi" w:cstheme="minorBidi"/>
              <w:noProof/>
              <w:sz w:val="22"/>
              <w:szCs w:val="22"/>
              <w:lang w:eastAsia="hr-HR"/>
            </w:rPr>
          </w:pPr>
          <w:hyperlink w:anchor="_Toc167786646" w:history="1">
            <w:r w:rsidRPr="0094182A">
              <w:rPr>
                <w:rStyle w:val="Hyperlink"/>
                <w:b/>
                <w:noProof/>
              </w:rPr>
              <w:t>4.</w:t>
            </w:r>
            <w:r>
              <w:rPr>
                <w:rFonts w:asciiTheme="minorHAnsi" w:eastAsiaTheme="minorEastAsia" w:hAnsiTheme="minorHAnsi" w:cstheme="minorBidi"/>
                <w:noProof/>
                <w:sz w:val="22"/>
                <w:szCs w:val="22"/>
                <w:lang w:eastAsia="hr-HR"/>
              </w:rPr>
              <w:tab/>
            </w:r>
            <w:r w:rsidRPr="0094182A">
              <w:rPr>
                <w:rStyle w:val="Hyperlink"/>
                <w:b/>
                <w:noProof/>
              </w:rPr>
              <w:t>MODEL DIJELJENIH DRŽAVNIH IKT SERVISA</w:t>
            </w:r>
            <w:r>
              <w:rPr>
                <w:noProof/>
                <w:webHidden/>
              </w:rPr>
              <w:tab/>
            </w:r>
            <w:r>
              <w:rPr>
                <w:noProof/>
                <w:webHidden/>
              </w:rPr>
              <w:fldChar w:fldCharType="begin"/>
            </w:r>
            <w:r>
              <w:rPr>
                <w:noProof/>
                <w:webHidden/>
              </w:rPr>
              <w:instrText xml:space="preserve"> PAGEREF _Toc167786646 \h </w:instrText>
            </w:r>
            <w:r>
              <w:rPr>
                <w:noProof/>
                <w:webHidden/>
              </w:rPr>
            </w:r>
            <w:r>
              <w:rPr>
                <w:noProof/>
                <w:webHidden/>
              </w:rPr>
              <w:fldChar w:fldCharType="separate"/>
            </w:r>
            <w:r>
              <w:rPr>
                <w:noProof/>
                <w:webHidden/>
              </w:rPr>
              <w:t>89</w:t>
            </w:r>
            <w:r>
              <w:rPr>
                <w:noProof/>
                <w:webHidden/>
              </w:rPr>
              <w:fldChar w:fldCharType="end"/>
            </w:r>
          </w:hyperlink>
        </w:p>
        <w:p w14:paraId="56D77CD9" w14:textId="79616F83" w:rsidR="002C4C00" w:rsidRDefault="002C4C00">
          <w:pPr>
            <w:pStyle w:val="TOC2"/>
            <w:rPr>
              <w:rFonts w:asciiTheme="minorHAnsi" w:eastAsiaTheme="minorEastAsia" w:hAnsiTheme="minorHAnsi" w:cstheme="minorBidi"/>
              <w:noProof/>
              <w:sz w:val="22"/>
              <w:szCs w:val="22"/>
              <w:lang w:eastAsia="hr-HR"/>
            </w:rPr>
          </w:pPr>
          <w:hyperlink w:anchor="_Toc167786647" w:history="1">
            <w:r w:rsidRPr="0094182A">
              <w:rPr>
                <w:rStyle w:val="Hyperlink"/>
                <w:b/>
                <w:noProof/>
              </w:rPr>
              <w:t>4.1.</w:t>
            </w:r>
            <w:r>
              <w:rPr>
                <w:rFonts w:asciiTheme="minorHAnsi" w:eastAsiaTheme="minorEastAsia" w:hAnsiTheme="minorHAnsi" w:cstheme="minorBidi"/>
                <w:noProof/>
                <w:sz w:val="22"/>
                <w:szCs w:val="22"/>
                <w:lang w:eastAsia="hr-HR"/>
              </w:rPr>
              <w:tab/>
            </w:r>
            <w:r w:rsidRPr="0094182A">
              <w:rPr>
                <w:rStyle w:val="Hyperlink"/>
                <w:b/>
                <w:noProof/>
              </w:rPr>
              <w:t>Prednosti korištenja dijeljenih IKT usluga</w:t>
            </w:r>
            <w:r>
              <w:rPr>
                <w:noProof/>
                <w:webHidden/>
              </w:rPr>
              <w:tab/>
            </w:r>
            <w:r>
              <w:rPr>
                <w:noProof/>
                <w:webHidden/>
              </w:rPr>
              <w:fldChar w:fldCharType="begin"/>
            </w:r>
            <w:r>
              <w:rPr>
                <w:noProof/>
                <w:webHidden/>
              </w:rPr>
              <w:instrText xml:space="preserve"> PAGEREF _Toc167786647 \h </w:instrText>
            </w:r>
            <w:r>
              <w:rPr>
                <w:noProof/>
                <w:webHidden/>
              </w:rPr>
            </w:r>
            <w:r>
              <w:rPr>
                <w:noProof/>
                <w:webHidden/>
              </w:rPr>
              <w:fldChar w:fldCharType="separate"/>
            </w:r>
            <w:r>
              <w:rPr>
                <w:noProof/>
                <w:webHidden/>
              </w:rPr>
              <w:t>89</w:t>
            </w:r>
            <w:r>
              <w:rPr>
                <w:noProof/>
                <w:webHidden/>
              </w:rPr>
              <w:fldChar w:fldCharType="end"/>
            </w:r>
          </w:hyperlink>
        </w:p>
        <w:p w14:paraId="23DD8041" w14:textId="073A1203" w:rsidR="002C4C00" w:rsidRDefault="002C4C00">
          <w:pPr>
            <w:pStyle w:val="TOC2"/>
            <w:rPr>
              <w:rFonts w:asciiTheme="minorHAnsi" w:eastAsiaTheme="minorEastAsia" w:hAnsiTheme="minorHAnsi" w:cstheme="minorBidi"/>
              <w:noProof/>
              <w:sz w:val="22"/>
              <w:szCs w:val="22"/>
              <w:lang w:eastAsia="hr-HR"/>
            </w:rPr>
          </w:pPr>
          <w:hyperlink w:anchor="_Toc167786648" w:history="1">
            <w:r w:rsidRPr="0094182A">
              <w:rPr>
                <w:rStyle w:val="Hyperlink"/>
                <w:b/>
                <w:noProof/>
              </w:rPr>
              <w:t>4.2.</w:t>
            </w:r>
            <w:r>
              <w:rPr>
                <w:rFonts w:asciiTheme="minorHAnsi" w:eastAsiaTheme="minorEastAsia" w:hAnsiTheme="minorHAnsi" w:cstheme="minorBidi"/>
                <w:noProof/>
                <w:sz w:val="22"/>
                <w:szCs w:val="22"/>
                <w:lang w:eastAsia="hr-HR"/>
              </w:rPr>
              <w:tab/>
            </w:r>
            <w:r w:rsidRPr="0094182A">
              <w:rPr>
                <w:rStyle w:val="Hyperlink"/>
                <w:b/>
                <w:noProof/>
              </w:rPr>
              <w:t>Optimizacija tehnologija i energetska učinkovitost</w:t>
            </w:r>
            <w:r>
              <w:rPr>
                <w:noProof/>
                <w:webHidden/>
              </w:rPr>
              <w:tab/>
            </w:r>
            <w:r>
              <w:rPr>
                <w:noProof/>
                <w:webHidden/>
              </w:rPr>
              <w:fldChar w:fldCharType="begin"/>
            </w:r>
            <w:r>
              <w:rPr>
                <w:noProof/>
                <w:webHidden/>
              </w:rPr>
              <w:instrText xml:space="preserve"> PAGEREF _Toc167786648 \h </w:instrText>
            </w:r>
            <w:r>
              <w:rPr>
                <w:noProof/>
                <w:webHidden/>
              </w:rPr>
            </w:r>
            <w:r>
              <w:rPr>
                <w:noProof/>
                <w:webHidden/>
              </w:rPr>
              <w:fldChar w:fldCharType="separate"/>
            </w:r>
            <w:r>
              <w:rPr>
                <w:noProof/>
                <w:webHidden/>
              </w:rPr>
              <w:t>92</w:t>
            </w:r>
            <w:r>
              <w:rPr>
                <w:noProof/>
                <w:webHidden/>
              </w:rPr>
              <w:fldChar w:fldCharType="end"/>
            </w:r>
          </w:hyperlink>
        </w:p>
        <w:p w14:paraId="038DF4EA" w14:textId="7BD5BF9D" w:rsidR="002C4C00" w:rsidRDefault="002C4C00">
          <w:pPr>
            <w:pStyle w:val="TOC2"/>
            <w:rPr>
              <w:rFonts w:asciiTheme="minorHAnsi" w:eastAsiaTheme="minorEastAsia" w:hAnsiTheme="minorHAnsi" w:cstheme="minorBidi"/>
              <w:noProof/>
              <w:sz w:val="22"/>
              <w:szCs w:val="22"/>
              <w:lang w:eastAsia="hr-HR"/>
            </w:rPr>
          </w:pPr>
          <w:hyperlink w:anchor="_Toc167786649" w:history="1">
            <w:r w:rsidRPr="0094182A">
              <w:rPr>
                <w:rStyle w:val="Hyperlink"/>
                <w:b/>
                <w:noProof/>
              </w:rPr>
              <w:t>4.3.</w:t>
            </w:r>
            <w:r>
              <w:rPr>
                <w:rFonts w:asciiTheme="minorHAnsi" w:eastAsiaTheme="minorEastAsia" w:hAnsiTheme="minorHAnsi" w:cstheme="minorBidi"/>
                <w:noProof/>
                <w:sz w:val="22"/>
                <w:szCs w:val="22"/>
                <w:lang w:eastAsia="hr-HR"/>
              </w:rPr>
              <w:tab/>
            </w:r>
            <w:r w:rsidRPr="0094182A">
              <w:rPr>
                <w:rStyle w:val="Hyperlink"/>
                <w:b/>
                <w:noProof/>
              </w:rPr>
              <w:t>Tehnologije i modeli optimizacije resursa i minimiziranja potrošnje</w:t>
            </w:r>
            <w:r>
              <w:rPr>
                <w:noProof/>
                <w:webHidden/>
              </w:rPr>
              <w:tab/>
            </w:r>
            <w:r>
              <w:rPr>
                <w:noProof/>
                <w:webHidden/>
              </w:rPr>
              <w:fldChar w:fldCharType="begin"/>
            </w:r>
            <w:r>
              <w:rPr>
                <w:noProof/>
                <w:webHidden/>
              </w:rPr>
              <w:instrText xml:space="preserve"> PAGEREF _Toc167786649 \h </w:instrText>
            </w:r>
            <w:r>
              <w:rPr>
                <w:noProof/>
                <w:webHidden/>
              </w:rPr>
            </w:r>
            <w:r>
              <w:rPr>
                <w:noProof/>
                <w:webHidden/>
              </w:rPr>
              <w:fldChar w:fldCharType="separate"/>
            </w:r>
            <w:r>
              <w:rPr>
                <w:noProof/>
                <w:webHidden/>
              </w:rPr>
              <w:t>94</w:t>
            </w:r>
            <w:r>
              <w:rPr>
                <w:noProof/>
                <w:webHidden/>
              </w:rPr>
              <w:fldChar w:fldCharType="end"/>
            </w:r>
          </w:hyperlink>
        </w:p>
        <w:p w14:paraId="77F96A6E" w14:textId="1EFC8CC6" w:rsidR="002C4C00" w:rsidRDefault="002C4C00">
          <w:pPr>
            <w:pStyle w:val="TOC2"/>
            <w:rPr>
              <w:rFonts w:asciiTheme="minorHAnsi" w:eastAsiaTheme="minorEastAsia" w:hAnsiTheme="minorHAnsi" w:cstheme="minorBidi"/>
              <w:noProof/>
              <w:sz w:val="22"/>
              <w:szCs w:val="22"/>
              <w:lang w:eastAsia="hr-HR"/>
            </w:rPr>
          </w:pPr>
          <w:hyperlink w:anchor="_Toc167786650" w:history="1">
            <w:r w:rsidRPr="0094182A">
              <w:rPr>
                <w:rStyle w:val="Hyperlink"/>
                <w:b/>
                <w:noProof/>
              </w:rPr>
              <w:t>4.4.</w:t>
            </w:r>
            <w:r>
              <w:rPr>
                <w:rFonts w:asciiTheme="minorHAnsi" w:eastAsiaTheme="minorEastAsia" w:hAnsiTheme="minorHAnsi" w:cstheme="minorBidi"/>
                <w:noProof/>
                <w:sz w:val="22"/>
                <w:szCs w:val="22"/>
                <w:lang w:eastAsia="hr-HR"/>
              </w:rPr>
              <w:tab/>
            </w:r>
            <w:r w:rsidRPr="0094182A">
              <w:rPr>
                <w:rStyle w:val="Hyperlink"/>
                <w:b/>
                <w:noProof/>
              </w:rPr>
              <w:t>Zakonski, organizacijski i procesni preduvjeti</w:t>
            </w:r>
            <w:r>
              <w:rPr>
                <w:noProof/>
                <w:webHidden/>
              </w:rPr>
              <w:tab/>
            </w:r>
            <w:r>
              <w:rPr>
                <w:noProof/>
                <w:webHidden/>
              </w:rPr>
              <w:fldChar w:fldCharType="begin"/>
            </w:r>
            <w:r>
              <w:rPr>
                <w:noProof/>
                <w:webHidden/>
              </w:rPr>
              <w:instrText xml:space="preserve"> PAGEREF _Toc167786650 \h </w:instrText>
            </w:r>
            <w:r>
              <w:rPr>
                <w:noProof/>
                <w:webHidden/>
              </w:rPr>
            </w:r>
            <w:r>
              <w:rPr>
                <w:noProof/>
                <w:webHidden/>
              </w:rPr>
              <w:fldChar w:fldCharType="separate"/>
            </w:r>
            <w:r>
              <w:rPr>
                <w:noProof/>
                <w:webHidden/>
              </w:rPr>
              <w:t>96</w:t>
            </w:r>
            <w:r>
              <w:rPr>
                <w:noProof/>
                <w:webHidden/>
              </w:rPr>
              <w:fldChar w:fldCharType="end"/>
            </w:r>
          </w:hyperlink>
        </w:p>
        <w:p w14:paraId="3674EB5B" w14:textId="3584FB6B" w:rsidR="002C4C00" w:rsidRDefault="002C4C00">
          <w:pPr>
            <w:pStyle w:val="TOC2"/>
            <w:rPr>
              <w:rFonts w:asciiTheme="minorHAnsi" w:eastAsiaTheme="minorEastAsia" w:hAnsiTheme="minorHAnsi" w:cstheme="minorBidi"/>
              <w:noProof/>
              <w:sz w:val="22"/>
              <w:szCs w:val="22"/>
              <w:lang w:eastAsia="hr-HR"/>
            </w:rPr>
          </w:pPr>
          <w:hyperlink w:anchor="_Toc167786651" w:history="1">
            <w:r w:rsidRPr="0094182A">
              <w:rPr>
                <w:rStyle w:val="Hyperlink"/>
                <w:b/>
                <w:noProof/>
              </w:rPr>
              <w:t>4.5.</w:t>
            </w:r>
            <w:r>
              <w:rPr>
                <w:rFonts w:asciiTheme="minorHAnsi" w:eastAsiaTheme="minorEastAsia" w:hAnsiTheme="minorHAnsi" w:cstheme="minorBidi"/>
                <w:noProof/>
                <w:sz w:val="22"/>
                <w:szCs w:val="22"/>
                <w:lang w:eastAsia="hr-HR"/>
              </w:rPr>
              <w:tab/>
            </w:r>
            <w:r w:rsidRPr="0094182A">
              <w:rPr>
                <w:rStyle w:val="Hyperlink"/>
                <w:b/>
                <w:noProof/>
              </w:rPr>
              <w:t>Sustav interoperabilnosti</w:t>
            </w:r>
            <w:r>
              <w:rPr>
                <w:noProof/>
                <w:webHidden/>
              </w:rPr>
              <w:tab/>
            </w:r>
            <w:r>
              <w:rPr>
                <w:noProof/>
                <w:webHidden/>
              </w:rPr>
              <w:fldChar w:fldCharType="begin"/>
            </w:r>
            <w:r>
              <w:rPr>
                <w:noProof/>
                <w:webHidden/>
              </w:rPr>
              <w:instrText xml:space="preserve"> PAGEREF _Toc167786651 \h </w:instrText>
            </w:r>
            <w:r>
              <w:rPr>
                <w:noProof/>
                <w:webHidden/>
              </w:rPr>
            </w:r>
            <w:r>
              <w:rPr>
                <w:noProof/>
                <w:webHidden/>
              </w:rPr>
              <w:fldChar w:fldCharType="separate"/>
            </w:r>
            <w:r>
              <w:rPr>
                <w:noProof/>
                <w:webHidden/>
              </w:rPr>
              <w:t>102</w:t>
            </w:r>
            <w:r>
              <w:rPr>
                <w:noProof/>
                <w:webHidden/>
              </w:rPr>
              <w:fldChar w:fldCharType="end"/>
            </w:r>
          </w:hyperlink>
        </w:p>
        <w:p w14:paraId="3E75E364" w14:textId="78103EEC" w:rsidR="002C4C00" w:rsidRDefault="002C4C00">
          <w:pPr>
            <w:pStyle w:val="TOC2"/>
            <w:rPr>
              <w:rFonts w:asciiTheme="minorHAnsi" w:eastAsiaTheme="minorEastAsia" w:hAnsiTheme="minorHAnsi" w:cstheme="minorBidi"/>
              <w:noProof/>
              <w:sz w:val="22"/>
              <w:szCs w:val="22"/>
              <w:lang w:eastAsia="hr-HR"/>
            </w:rPr>
          </w:pPr>
          <w:hyperlink w:anchor="_Toc167786652" w:history="1">
            <w:r w:rsidRPr="0094182A">
              <w:rPr>
                <w:rStyle w:val="Hyperlink"/>
                <w:b/>
                <w:noProof/>
              </w:rPr>
              <w:t>4.6.</w:t>
            </w:r>
            <w:r>
              <w:rPr>
                <w:rFonts w:asciiTheme="minorHAnsi" w:eastAsiaTheme="minorEastAsia" w:hAnsiTheme="minorHAnsi" w:cstheme="minorBidi"/>
                <w:noProof/>
                <w:sz w:val="22"/>
                <w:szCs w:val="22"/>
                <w:lang w:eastAsia="hr-HR"/>
              </w:rPr>
              <w:tab/>
            </w:r>
            <w:r w:rsidRPr="0094182A">
              <w:rPr>
                <w:rStyle w:val="Hyperlink"/>
                <w:b/>
                <w:noProof/>
              </w:rPr>
              <w:t>Dinamičko upravljanje potrošnjom energije</w:t>
            </w:r>
            <w:r>
              <w:rPr>
                <w:noProof/>
                <w:webHidden/>
              </w:rPr>
              <w:tab/>
            </w:r>
            <w:r>
              <w:rPr>
                <w:noProof/>
                <w:webHidden/>
              </w:rPr>
              <w:fldChar w:fldCharType="begin"/>
            </w:r>
            <w:r>
              <w:rPr>
                <w:noProof/>
                <w:webHidden/>
              </w:rPr>
              <w:instrText xml:space="preserve"> PAGEREF _Toc167786652 \h </w:instrText>
            </w:r>
            <w:r>
              <w:rPr>
                <w:noProof/>
                <w:webHidden/>
              </w:rPr>
            </w:r>
            <w:r>
              <w:rPr>
                <w:noProof/>
                <w:webHidden/>
              </w:rPr>
              <w:fldChar w:fldCharType="separate"/>
            </w:r>
            <w:r>
              <w:rPr>
                <w:noProof/>
                <w:webHidden/>
              </w:rPr>
              <w:t>105</w:t>
            </w:r>
            <w:r>
              <w:rPr>
                <w:noProof/>
                <w:webHidden/>
              </w:rPr>
              <w:fldChar w:fldCharType="end"/>
            </w:r>
          </w:hyperlink>
        </w:p>
        <w:p w14:paraId="4BA14B4B" w14:textId="409C72C7" w:rsidR="002C4C00" w:rsidRDefault="002C4C00">
          <w:pPr>
            <w:pStyle w:val="TOC2"/>
            <w:rPr>
              <w:rFonts w:asciiTheme="minorHAnsi" w:eastAsiaTheme="minorEastAsia" w:hAnsiTheme="minorHAnsi" w:cstheme="minorBidi"/>
              <w:noProof/>
              <w:sz w:val="22"/>
              <w:szCs w:val="22"/>
              <w:lang w:eastAsia="hr-HR"/>
            </w:rPr>
          </w:pPr>
          <w:hyperlink w:anchor="_Toc167786653" w:history="1">
            <w:r w:rsidRPr="0094182A">
              <w:rPr>
                <w:rStyle w:val="Hyperlink"/>
                <w:b/>
                <w:noProof/>
              </w:rPr>
              <w:t>4.7.</w:t>
            </w:r>
            <w:r>
              <w:rPr>
                <w:rFonts w:asciiTheme="minorHAnsi" w:eastAsiaTheme="minorEastAsia" w:hAnsiTheme="minorHAnsi" w:cstheme="minorBidi"/>
                <w:noProof/>
                <w:sz w:val="22"/>
                <w:szCs w:val="22"/>
                <w:lang w:eastAsia="hr-HR"/>
              </w:rPr>
              <w:tab/>
            </w:r>
            <w:r w:rsidRPr="0094182A">
              <w:rPr>
                <w:rStyle w:val="Hyperlink"/>
                <w:b/>
                <w:noProof/>
              </w:rPr>
              <w:t>Kontekst digitalne suverenosti</w:t>
            </w:r>
            <w:r>
              <w:rPr>
                <w:noProof/>
                <w:webHidden/>
              </w:rPr>
              <w:tab/>
            </w:r>
            <w:r>
              <w:rPr>
                <w:noProof/>
                <w:webHidden/>
              </w:rPr>
              <w:fldChar w:fldCharType="begin"/>
            </w:r>
            <w:r>
              <w:rPr>
                <w:noProof/>
                <w:webHidden/>
              </w:rPr>
              <w:instrText xml:space="preserve"> PAGEREF _Toc167786653 \h </w:instrText>
            </w:r>
            <w:r>
              <w:rPr>
                <w:noProof/>
                <w:webHidden/>
              </w:rPr>
            </w:r>
            <w:r>
              <w:rPr>
                <w:noProof/>
                <w:webHidden/>
              </w:rPr>
              <w:fldChar w:fldCharType="separate"/>
            </w:r>
            <w:r>
              <w:rPr>
                <w:noProof/>
                <w:webHidden/>
              </w:rPr>
              <w:t>107</w:t>
            </w:r>
            <w:r>
              <w:rPr>
                <w:noProof/>
                <w:webHidden/>
              </w:rPr>
              <w:fldChar w:fldCharType="end"/>
            </w:r>
          </w:hyperlink>
        </w:p>
        <w:p w14:paraId="05D25F88" w14:textId="052C988E" w:rsidR="002C4C00" w:rsidRDefault="002C4C00">
          <w:pPr>
            <w:pStyle w:val="TOC2"/>
            <w:rPr>
              <w:rFonts w:asciiTheme="minorHAnsi" w:eastAsiaTheme="minorEastAsia" w:hAnsiTheme="minorHAnsi" w:cstheme="minorBidi"/>
              <w:noProof/>
              <w:sz w:val="22"/>
              <w:szCs w:val="22"/>
              <w:lang w:eastAsia="hr-HR"/>
            </w:rPr>
          </w:pPr>
          <w:hyperlink w:anchor="_Toc167786654" w:history="1">
            <w:r w:rsidRPr="0094182A">
              <w:rPr>
                <w:rStyle w:val="Hyperlink"/>
                <w:b/>
                <w:noProof/>
              </w:rPr>
              <w:t>4.8.</w:t>
            </w:r>
            <w:r>
              <w:rPr>
                <w:rFonts w:asciiTheme="minorHAnsi" w:eastAsiaTheme="minorEastAsia" w:hAnsiTheme="minorHAnsi" w:cstheme="minorBidi"/>
                <w:noProof/>
                <w:sz w:val="22"/>
                <w:szCs w:val="22"/>
                <w:lang w:eastAsia="hr-HR"/>
              </w:rPr>
              <w:tab/>
            </w:r>
            <w:r w:rsidRPr="0094182A">
              <w:rPr>
                <w:rStyle w:val="Hyperlink"/>
                <w:b/>
                <w:noProof/>
              </w:rPr>
              <w:t>Primjeri iz prakse pojedinih zemalja</w:t>
            </w:r>
            <w:r>
              <w:rPr>
                <w:noProof/>
                <w:webHidden/>
              </w:rPr>
              <w:tab/>
            </w:r>
            <w:r>
              <w:rPr>
                <w:noProof/>
                <w:webHidden/>
              </w:rPr>
              <w:fldChar w:fldCharType="begin"/>
            </w:r>
            <w:r>
              <w:rPr>
                <w:noProof/>
                <w:webHidden/>
              </w:rPr>
              <w:instrText xml:space="preserve"> PAGEREF _Toc167786654 \h </w:instrText>
            </w:r>
            <w:r>
              <w:rPr>
                <w:noProof/>
                <w:webHidden/>
              </w:rPr>
            </w:r>
            <w:r>
              <w:rPr>
                <w:noProof/>
                <w:webHidden/>
              </w:rPr>
              <w:fldChar w:fldCharType="separate"/>
            </w:r>
            <w:r>
              <w:rPr>
                <w:noProof/>
                <w:webHidden/>
              </w:rPr>
              <w:t>110</w:t>
            </w:r>
            <w:r>
              <w:rPr>
                <w:noProof/>
                <w:webHidden/>
              </w:rPr>
              <w:fldChar w:fldCharType="end"/>
            </w:r>
          </w:hyperlink>
        </w:p>
        <w:p w14:paraId="72A78B5E" w14:textId="4BC28BAC" w:rsidR="002C4C00" w:rsidRDefault="002C4C00">
          <w:pPr>
            <w:pStyle w:val="TOC2"/>
            <w:rPr>
              <w:rFonts w:asciiTheme="minorHAnsi" w:eastAsiaTheme="minorEastAsia" w:hAnsiTheme="minorHAnsi" w:cstheme="minorBidi"/>
              <w:noProof/>
              <w:sz w:val="22"/>
              <w:szCs w:val="22"/>
              <w:lang w:eastAsia="hr-HR"/>
            </w:rPr>
          </w:pPr>
          <w:hyperlink w:anchor="_Toc167786655" w:history="1">
            <w:r w:rsidRPr="0094182A">
              <w:rPr>
                <w:rStyle w:val="Hyperlink"/>
                <w:b/>
                <w:noProof/>
              </w:rPr>
              <w:t>4.8.1.</w:t>
            </w:r>
            <w:r>
              <w:rPr>
                <w:rFonts w:asciiTheme="minorHAnsi" w:eastAsiaTheme="minorEastAsia" w:hAnsiTheme="minorHAnsi" w:cstheme="minorBidi"/>
                <w:noProof/>
                <w:sz w:val="22"/>
                <w:szCs w:val="22"/>
                <w:lang w:eastAsia="hr-HR"/>
              </w:rPr>
              <w:tab/>
            </w:r>
            <w:r w:rsidRPr="0094182A">
              <w:rPr>
                <w:rStyle w:val="Hyperlink"/>
                <w:b/>
                <w:noProof/>
              </w:rPr>
              <w:t>Finska</w:t>
            </w:r>
            <w:r>
              <w:rPr>
                <w:noProof/>
                <w:webHidden/>
              </w:rPr>
              <w:tab/>
            </w:r>
            <w:r>
              <w:rPr>
                <w:noProof/>
                <w:webHidden/>
              </w:rPr>
              <w:fldChar w:fldCharType="begin"/>
            </w:r>
            <w:r>
              <w:rPr>
                <w:noProof/>
                <w:webHidden/>
              </w:rPr>
              <w:instrText xml:space="preserve"> PAGEREF _Toc167786655 \h </w:instrText>
            </w:r>
            <w:r>
              <w:rPr>
                <w:noProof/>
                <w:webHidden/>
              </w:rPr>
            </w:r>
            <w:r>
              <w:rPr>
                <w:noProof/>
                <w:webHidden/>
              </w:rPr>
              <w:fldChar w:fldCharType="separate"/>
            </w:r>
            <w:r>
              <w:rPr>
                <w:noProof/>
                <w:webHidden/>
              </w:rPr>
              <w:t>111</w:t>
            </w:r>
            <w:r>
              <w:rPr>
                <w:noProof/>
                <w:webHidden/>
              </w:rPr>
              <w:fldChar w:fldCharType="end"/>
            </w:r>
          </w:hyperlink>
        </w:p>
        <w:p w14:paraId="209A8060" w14:textId="20EEDE3F" w:rsidR="002C4C00" w:rsidRDefault="002C4C00">
          <w:pPr>
            <w:pStyle w:val="TOC2"/>
            <w:rPr>
              <w:rFonts w:asciiTheme="minorHAnsi" w:eastAsiaTheme="minorEastAsia" w:hAnsiTheme="minorHAnsi" w:cstheme="minorBidi"/>
              <w:noProof/>
              <w:sz w:val="22"/>
              <w:szCs w:val="22"/>
              <w:lang w:eastAsia="hr-HR"/>
            </w:rPr>
          </w:pPr>
          <w:hyperlink w:anchor="_Toc167786656" w:history="1">
            <w:r w:rsidRPr="0094182A">
              <w:rPr>
                <w:rStyle w:val="Hyperlink"/>
                <w:b/>
                <w:noProof/>
              </w:rPr>
              <w:t>4.8.2.</w:t>
            </w:r>
            <w:r>
              <w:rPr>
                <w:rFonts w:asciiTheme="minorHAnsi" w:eastAsiaTheme="minorEastAsia" w:hAnsiTheme="minorHAnsi" w:cstheme="minorBidi"/>
                <w:noProof/>
                <w:sz w:val="22"/>
                <w:szCs w:val="22"/>
                <w:lang w:eastAsia="hr-HR"/>
              </w:rPr>
              <w:tab/>
            </w:r>
            <w:r w:rsidRPr="0094182A">
              <w:rPr>
                <w:rStyle w:val="Hyperlink"/>
                <w:b/>
                <w:noProof/>
              </w:rPr>
              <w:t>Danska</w:t>
            </w:r>
            <w:r>
              <w:rPr>
                <w:noProof/>
                <w:webHidden/>
              </w:rPr>
              <w:tab/>
            </w:r>
            <w:r>
              <w:rPr>
                <w:noProof/>
                <w:webHidden/>
              </w:rPr>
              <w:fldChar w:fldCharType="begin"/>
            </w:r>
            <w:r>
              <w:rPr>
                <w:noProof/>
                <w:webHidden/>
              </w:rPr>
              <w:instrText xml:space="preserve"> PAGEREF _Toc167786656 \h </w:instrText>
            </w:r>
            <w:r>
              <w:rPr>
                <w:noProof/>
                <w:webHidden/>
              </w:rPr>
            </w:r>
            <w:r>
              <w:rPr>
                <w:noProof/>
                <w:webHidden/>
              </w:rPr>
              <w:fldChar w:fldCharType="separate"/>
            </w:r>
            <w:r>
              <w:rPr>
                <w:noProof/>
                <w:webHidden/>
              </w:rPr>
              <w:t>112</w:t>
            </w:r>
            <w:r>
              <w:rPr>
                <w:noProof/>
                <w:webHidden/>
              </w:rPr>
              <w:fldChar w:fldCharType="end"/>
            </w:r>
          </w:hyperlink>
        </w:p>
        <w:p w14:paraId="623B93A7" w14:textId="28AD5D4E" w:rsidR="002C4C00" w:rsidRDefault="002C4C00">
          <w:pPr>
            <w:pStyle w:val="TOC2"/>
            <w:rPr>
              <w:rFonts w:asciiTheme="minorHAnsi" w:eastAsiaTheme="minorEastAsia" w:hAnsiTheme="minorHAnsi" w:cstheme="minorBidi"/>
              <w:noProof/>
              <w:sz w:val="22"/>
              <w:szCs w:val="22"/>
              <w:lang w:eastAsia="hr-HR"/>
            </w:rPr>
          </w:pPr>
          <w:hyperlink w:anchor="_Toc167786657" w:history="1">
            <w:r w:rsidRPr="0094182A">
              <w:rPr>
                <w:rStyle w:val="Hyperlink"/>
                <w:b/>
                <w:noProof/>
              </w:rPr>
              <w:t>4.8.3.</w:t>
            </w:r>
            <w:r>
              <w:rPr>
                <w:rFonts w:asciiTheme="minorHAnsi" w:eastAsiaTheme="minorEastAsia" w:hAnsiTheme="minorHAnsi" w:cstheme="minorBidi"/>
                <w:noProof/>
                <w:sz w:val="22"/>
                <w:szCs w:val="22"/>
                <w:lang w:eastAsia="hr-HR"/>
              </w:rPr>
              <w:tab/>
            </w:r>
            <w:r w:rsidRPr="0094182A">
              <w:rPr>
                <w:rStyle w:val="Hyperlink"/>
                <w:b/>
                <w:noProof/>
              </w:rPr>
              <w:t>Nizozemska</w:t>
            </w:r>
            <w:r>
              <w:rPr>
                <w:noProof/>
                <w:webHidden/>
              </w:rPr>
              <w:tab/>
            </w:r>
            <w:r>
              <w:rPr>
                <w:noProof/>
                <w:webHidden/>
              </w:rPr>
              <w:fldChar w:fldCharType="begin"/>
            </w:r>
            <w:r>
              <w:rPr>
                <w:noProof/>
                <w:webHidden/>
              </w:rPr>
              <w:instrText xml:space="preserve"> PAGEREF _Toc167786657 \h </w:instrText>
            </w:r>
            <w:r>
              <w:rPr>
                <w:noProof/>
                <w:webHidden/>
              </w:rPr>
            </w:r>
            <w:r>
              <w:rPr>
                <w:noProof/>
                <w:webHidden/>
              </w:rPr>
              <w:fldChar w:fldCharType="separate"/>
            </w:r>
            <w:r>
              <w:rPr>
                <w:noProof/>
                <w:webHidden/>
              </w:rPr>
              <w:t>112</w:t>
            </w:r>
            <w:r>
              <w:rPr>
                <w:noProof/>
                <w:webHidden/>
              </w:rPr>
              <w:fldChar w:fldCharType="end"/>
            </w:r>
          </w:hyperlink>
        </w:p>
        <w:p w14:paraId="229C5106" w14:textId="643D2BCE" w:rsidR="002C4C00" w:rsidRDefault="002C4C00">
          <w:pPr>
            <w:pStyle w:val="TOC2"/>
            <w:rPr>
              <w:rFonts w:asciiTheme="minorHAnsi" w:eastAsiaTheme="minorEastAsia" w:hAnsiTheme="minorHAnsi" w:cstheme="minorBidi"/>
              <w:noProof/>
              <w:sz w:val="22"/>
              <w:szCs w:val="22"/>
              <w:lang w:eastAsia="hr-HR"/>
            </w:rPr>
          </w:pPr>
          <w:hyperlink w:anchor="_Toc167786658" w:history="1">
            <w:r w:rsidRPr="0094182A">
              <w:rPr>
                <w:rStyle w:val="Hyperlink"/>
                <w:b/>
                <w:noProof/>
              </w:rPr>
              <w:t>4.8.4.</w:t>
            </w:r>
            <w:r>
              <w:rPr>
                <w:rFonts w:asciiTheme="minorHAnsi" w:eastAsiaTheme="minorEastAsia" w:hAnsiTheme="minorHAnsi" w:cstheme="minorBidi"/>
                <w:noProof/>
                <w:sz w:val="22"/>
                <w:szCs w:val="22"/>
                <w:lang w:eastAsia="hr-HR"/>
              </w:rPr>
              <w:tab/>
            </w:r>
            <w:r w:rsidRPr="0094182A">
              <w:rPr>
                <w:rStyle w:val="Hyperlink"/>
                <w:b/>
                <w:noProof/>
              </w:rPr>
              <w:t>Švedska</w:t>
            </w:r>
            <w:r>
              <w:rPr>
                <w:noProof/>
                <w:webHidden/>
              </w:rPr>
              <w:tab/>
            </w:r>
            <w:r>
              <w:rPr>
                <w:noProof/>
                <w:webHidden/>
              </w:rPr>
              <w:fldChar w:fldCharType="begin"/>
            </w:r>
            <w:r>
              <w:rPr>
                <w:noProof/>
                <w:webHidden/>
              </w:rPr>
              <w:instrText xml:space="preserve"> PAGEREF _Toc167786658 \h </w:instrText>
            </w:r>
            <w:r>
              <w:rPr>
                <w:noProof/>
                <w:webHidden/>
              </w:rPr>
            </w:r>
            <w:r>
              <w:rPr>
                <w:noProof/>
                <w:webHidden/>
              </w:rPr>
              <w:fldChar w:fldCharType="separate"/>
            </w:r>
            <w:r>
              <w:rPr>
                <w:noProof/>
                <w:webHidden/>
              </w:rPr>
              <w:t>113</w:t>
            </w:r>
            <w:r>
              <w:rPr>
                <w:noProof/>
                <w:webHidden/>
              </w:rPr>
              <w:fldChar w:fldCharType="end"/>
            </w:r>
          </w:hyperlink>
        </w:p>
        <w:p w14:paraId="61DD2779" w14:textId="3669C11B" w:rsidR="002C4C00" w:rsidRDefault="002C4C00">
          <w:pPr>
            <w:pStyle w:val="TOC2"/>
            <w:rPr>
              <w:rFonts w:asciiTheme="minorHAnsi" w:eastAsiaTheme="minorEastAsia" w:hAnsiTheme="minorHAnsi" w:cstheme="minorBidi"/>
              <w:noProof/>
              <w:sz w:val="22"/>
              <w:szCs w:val="22"/>
              <w:lang w:eastAsia="hr-HR"/>
            </w:rPr>
          </w:pPr>
          <w:hyperlink w:anchor="_Toc167786659" w:history="1">
            <w:r w:rsidRPr="0094182A">
              <w:rPr>
                <w:rStyle w:val="Hyperlink"/>
                <w:b/>
                <w:noProof/>
              </w:rPr>
              <w:t>4.8.5.</w:t>
            </w:r>
            <w:r>
              <w:rPr>
                <w:rFonts w:asciiTheme="minorHAnsi" w:eastAsiaTheme="minorEastAsia" w:hAnsiTheme="minorHAnsi" w:cstheme="minorBidi"/>
                <w:noProof/>
                <w:sz w:val="22"/>
                <w:szCs w:val="22"/>
                <w:lang w:eastAsia="hr-HR"/>
              </w:rPr>
              <w:tab/>
            </w:r>
            <w:r w:rsidRPr="0094182A">
              <w:rPr>
                <w:rStyle w:val="Hyperlink"/>
                <w:b/>
                <w:noProof/>
              </w:rPr>
              <w:t>Irska</w:t>
            </w:r>
            <w:r>
              <w:rPr>
                <w:noProof/>
                <w:webHidden/>
              </w:rPr>
              <w:tab/>
            </w:r>
            <w:r>
              <w:rPr>
                <w:noProof/>
                <w:webHidden/>
              </w:rPr>
              <w:fldChar w:fldCharType="begin"/>
            </w:r>
            <w:r>
              <w:rPr>
                <w:noProof/>
                <w:webHidden/>
              </w:rPr>
              <w:instrText xml:space="preserve"> PAGEREF _Toc167786659 \h </w:instrText>
            </w:r>
            <w:r>
              <w:rPr>
                <w:noProof/>
                <w:webHidden/>
              </w:rPr>
            </w:r>
            <w:r>
              <w:rPr>
                <w:noProof/>
                <w:webHidden/>
              </w:rPr>
              <w:fldChar w:fldCharType="separate"/>
            </w:r>
            <w:r>
              <w:rPr>
                <w:noProof/>
                <w:webHidden/>
              </w:rPr>
              <w:t>114</w:t>
            </w:r>
            <w:r>
              <w:rPr>
                <w:noProof/>
                <w:webHidden/>
              </w:rPr>
              <w:fldChar w:fldCharType="end"/>
            </w:r>
          </w:hyperlink>
        </w:p>
        <w:p w14:paraId="7C40340E" w14:textId="7AA0F9D3" w:rsidR="002C4C00" w:rsidRDefault="002C4C00">
          <w:pPr>
            <w:pStyle w:val="TOC2"/>
            <w:rPr>
              <w:rFonts w:asciiTheme="minorHAnsi" w:eastAsiaTheme="minorEastAsia" w:hAnsiTheme="minorHAnsi" w:cstheme="minorBidi"/>
              <w:noProof/>
              <w:sz w:val="22"/>
              <w:szCs w:val="22"/>
              <w:lang w:eastAsia="hr-HR"/>
            </w:rPr>
          </w:pPr>
          <w:hyperlink w:anchor="_Toc167786660" w:history="1">
            <w:r w:rsidRPr="0094182A">
              <w:rPr>
                <w:rStyle w:val="Hyperlink"/>
                <w:b/>
                <w:noProof/>
              </w:rPr>
              <w:t>4.8.6.</w:t>
            </w:r>
            <w:r>
              <w:rPr>
                <w:rFonts w:asciiTheme="minorHAnsi" w:eastAsiaTheme="minorEastAsia" w:hAnsiTheme="minorHAnsi" w:cstheme="minorBidi"/>
                <w:noProof/>
                <w:sz w:val="22"/>
                <w:szCs w:val="22"/>
                <w:lang w:eastAsia="hr-HR"/>
              </w:rPr>
              <w:tab/>
            </w:r>
            <w:r w:rsidRPr="0094182A">
              <w:rPr>
                <w:rStyle w:val="Hyperlink"/>
                <w:b/>
                <w:noProof/>
              </w:rPr>
              <w:t>Francuska</w:t>
            </w:r>
            <w:r>
              <w:rPr>
                <w:noProof/>
                <w:webHidden/>
              </w:rPr>
              <w:tab/>
            </w:r>
            <w:r>
              <w:rPr>
                <w:noProof/>
                <w:webHidden/>
              </w:rPr>
              <w:fldChar w:fldCharType="begin"/>
            </w:r>
            <w:r>
              <w:rPr>
                <w:noProof/>
                <w:webHidden/>
              </w:rPr>
              <w:instrText xml:space="preserve"> PAGEREF _Toc167786660 \h </w:instrText>
            </w:r>
            <w:r>
              <w:rPr>
                <w:noProof/>
                <w:webHidden/>
              </w:rPr>
            </w:r>
            <w:r>
              <w:rPr>
                <w:noProof/>
                <w:webHidden/>
              </w:rPr>
              <w:fldChar w:fldCharType="separate"/>
            </w:r>
            <w:r>
              <w:rPr>
                <w:noProof/>
                <w:webHidden/>
              </w:rPr>
              <w:t>114</w:t>
            </w:r>
            <w:r>
              <w:rPr>
                <w:noProof/>
                <w:webHidden/>
              </w:rPr>
              <w:fldChar w:fldCharType="end"/>
            </w:r>
          </w:hyperlink>
        </w:p>
        <w:p w14:paraId="4619FAE4" w14:textId="4A58C5F2" w:rsidR="002C4C00" w:rsidRDefault="002C4C00">
          <w:pPr>
            <w:pStyle w:val="TOC2"/>
            <w:rPr>
              <w:rFonts w:asciiTheme="minorHAnsi" w:eastAsiaTheme="minorEastAsia" w:hAnsiTheme="minorHAnsi" w:cstheme="minorBidi"/>
              <w:noProof/>
              <w:sz w:val="22"/>
              <w:szCs w:val="22"/>
              <w:lang w:eastAsia="hr-HR"/>
            </w:rPr>
          </w:pPr>
          <w:hyperlink w:anchor="_Toc167786661" w:history="1">
            <w:r w:rsidRPr="0094182A">
              <w:rPr>
                <w:rStyle w:val="Hyperlink"/>
                <w:b/>
                <w:noProof/>
              </w:rPr>
              <w:t>4.8.7.</w:t>
            </w:r>
            <w:r>
              <w:rPr>
                <w:rFonts w:asciiTheme="minorHAnsi" w:eastAsiaTheme="minorEastAsia" w:hAnsiTheme="minorHAnsi" w:cstheme="minorBidi"/>
                <w:noProof/>
                <w:sz w:val="22"/>
                <w:szCs w:val="22"/>
                <w:lang w:eastAsia="hr-HR"/>
              </w:rPr>
              <w:tab/>
            </w:r>
            <w:r w:rsidRPr="0094182A">
              <w:rPr>
                <w:rStyle w:val="Hyperlink"/>
                <w:b/>
                <w:noProof/>
              </w:rPr>
              <w:t>Njemačka</w:t>
            </w:r>
            <w:r>
              <w:rPr>
                <w:noProof/>
                <w:webHidden/>
              </w:rPr>
              <w:tab/>
            </w:r>
            <w:r>
              <w:rPr>
                <w:noProof/>
                <w:webHidden/>
              </w:rPr>
              <w:fldChar w:fldCharType="begin"/>
            </w:r>
            <w:r>
              <w:rPr>
                <w:noProof/>
                <w:webHidden/>
              </w:rPr>
              <w:instrText xml:space="preserve"> PAGEREF _Toc167786661 \h </w:instrText>
            </w:r>
            <w:r>
              <w:rPr>
                <w:noProof/>
                <w:webHidden/>
              </w:rPr>
            </w:r>
            <w:r>
              <w:rPr>
                <w:noProof/>
                <w:webHidden/>
              </w:rPr>
              <w:fldChar w:fldCharType="separate"/>
            </w:r>
            <w:r>
              <w:rPr>
                <w:noProof/>
                <w:webHidden/>
              </w:rPr>
              <w:t>115</w:t>
            </w:r>
            <w:r>
              <w:rPr>
                <w:noProof/>
                <w:webHidden/>
              </w:rPr>
              <w:fldChar w:fldCharType="end"/>
            </w:r>
          </w:hyperlink>
        </w:p>
        <w:p w14:paraId="6DBAD5C4" w14:textId="55F670E7" w:rsidR="002C4C00" w:rsidRDefault="002C4C00">
          <w:pPr>
            <w:pStyle w:val="TOC2"/>
            <w:rPr>
              <w:rFonts w:asciiTheme="minorHAnsi" w:eastAsiaTheme="minorEastAsia" w:hAnsiTheme="minorHAnsi" w:cstheme="minorBidi"/>
              <w:noProof/>
              <w:sz w:val="22"/>
              <w:szCs w:val="22"/>
              <w:lang w:eastAsia="hr-HR"/>
            </w:rPr>
          </w:pPr>
          <w:hyperlink w:anchor="_Toc167786662" w:history="1">
            <w:r w:rsidRPr="0094182A">
              <w:rPr>
                <w:rStyle w:val="Hyperlink"/>
                <w:b/>
                <w:noProof/>
              </w:rPr>
              <w:t>4.8.8.</w:t>
            </w:r>
            <w:r>
              <w:rPr>
                <w:rFonts w:asciiTheme="minorHAnsi" w:eastAsiaTheme="minorEastAsia" w:hAnsiTheme="minorHAnsi" w:cstheme="minorBidi"/>
                <w:noProof/>
                <w:sz w:val="22"/>
                <w:szCs w:val="22"/>
                <w:lang w:eastAsia="hr-HR"/>
              </w:rPr>
              <w:tab/>
            </w:r>
            <w:r w:rsidRPr="0094182A">
              <w:rPr>
                <w:rStyle w:val="Hyperlink"/>
                <w:b/>
                <w:noProof/>
              </w:rPr>
              <w:t>Ujedinjeno Kraljevstvo</w:t>
            </w:r>
            <w:r>
              <w:rPr>
                <w:noProof/>
                <w:webHidden/>
              </w:rPr>
              <w:tab/>
            </w:r>
            <w:r>
              <w:rPr>
                <w:noProof/>
                <w:webHidden/>
              </w:rPr>
              <w:fldChar w:fldCharType="begin"/>
            </w:r>
            <w:r>
              <w:rPr>
                <w:noProof/>
                <w:webHidden/>
              </w:rPr>
              <w:instrText xml:space="preserve"> PAGEREF _Toc167786662 \h </w:instrText>
            </w:r>
            <w:r>
              <w:rPr>
                <w:noProof/>
                <w:webHidden/>
              </w:rPr>
            </w:r>
            <w:r>
              <w:rPr>
                <w:noProof/>
                <w:webHidden/>
              </w:rPr>
              <w:fldChar w:fldCharType="separate"/>
            </w:r>
            <w:r>
              <w:rPr>
                <w:noProof/>
                <w:webHidden/>
              </w:rPr>
              <w:t>116</w:t>
            </w:r>
            <w:r>
              <w:rPr>
                <w:noProof/>
                <w:webHidden/>
              </w:rPr>
              <w:fldChar w:fldCharType="end"/>
            </w:r>
          </w:hyperlink>
        </w:p>
        <w:p w14:paraId="33A7B159" w14:textId="32CAB968" w:rsidR="002C4C00" w:rsidRDefault="002C4C00">
          <w:pPr>
            <w:pStyle w:val="TOC1"/>
            <w:tabs>
              <w:tab w:val="left" w:pos="480"/>
              <w:tab w:val="right" w:leader="dot" w:pos="9062"/>
            </w:tabs>
            <w:rPr>
              <w:rFonts w:asciiTheme="minorHAnsi" w:eastAsiaTheme="minorEastAsia" w:hAnsiTheme="minorHAnsi" w:cstheme="minorBidi"/>
              <w:noProof/>
              <w:sz w:val="22"/>
              <w:szCs w:val="22"/>
              <w:lang w:eastAsia="hr-HR"/>
            </w:rPr>
          </w:pPr>
          <w:hyperlink w:anchor="_Toc167786663" w:history="1">
            <w:r w:rsidRPr="0094182A">
              <w:rPr>
                <w:rStyle w:val="Hyperlink"/>
                <w:b/>
                <w:noProof/>
              </w:rPr>
              <w:t>5.</w:t>
            </w:r>
            <w:r>
              <w:rPr>
                <w:rFonts w:asciiTheme="minorHAnsi" w:eastAsiaTheme="minorEastAsia" w:hAnsiTheme="minorHAnsi" w:cstheme="minorBidi"/>
                <w:noProof/>
                <w:sz w:val="22"/>
                <w:szCs w:val="22"/>
                <w:lang w:eastAsia="hr-HR"/>
              </w:rPr>
              <w:tab/>
            </w:r>
            <w:r w:rsidRPr="0094182A">
              <w:rPr>
                <w:rStyle w:val="Hyperlink"/>
                <w:b/>
                <w:noProof/>
              </w:rPr>
              <w:t>CENTAR DIJELJENIH USLUGA</w:t>
            </w:r>
            <w:r>
              <w:rPr>
                <w:noProof/>
                <w:webHidden/>
              </w:rPr>
              <w:tab/>
            </w:r>
            <w:r>
              <w:rPr>
                <w:noProof/>
                <w:webHidden/>
              </w:rPr>
              <w:fldChar w:fldCharType="begin"/>
            </w:r>
            <w:r>
              <w:rPr>
                <w:noProof/>
                <w:webHidden/>
              </w:rPr>
              <w:instrText xml:space="preserve"> PAGEREF _Toc167786663 \h </w:instrText>
            </w:r>
            <w:r>
              <w:rPr>
                <w:noProof/>
                <w:webHidden/>
              </w:rPr>
            </w:r>
            <w:r>
              <w:rPr>
                <w:noProof/>
                <w:webHidden/>
              </w:rPr>
              <w:fldChar w:fldCharType="separate"/>
            </w:r>
            <w:r>
              <w:rPr>
                <w:noProof/>
                <w:webHidden/>
              </w:rPr>
              <w:t>117</w:t>
            </w:r>
            <w:r>
              <w:rPr>
                <w:noProof/>
                <w:webHidden/>
              </w:rPr>
              <w:fldChar w:fldCharType="end"/>
            </w:r>
          </w:hyperlink>
        </w:p>
        <w:p w14:paraId="434B6199" w14:textId="793C06BE" w:rsidR="002C4C00" w:rsidRDefault="002C4C00">
          <w:pPr>
            <w:pStyle w:val="TOC2"/>
            <w:rPr>
              <w:rFonts w:asciiTheme="minorHAnsi" w:eastAsiaTheme="minorEastAsia" w:hAnsiTheme="minorHAnsi" w:cstheme="minorBidi"/>
              <w:noProof/>
              <w:sz w:val="22"/>
              <w:szCs w:val="22"/>
              <w:lang w:eastAsia="hr-HR"/>
            </w:rPr>
          </w:pPr>
          <w:hyperlink w:anchor="_Toc167786664" w:history="1">
            <w:r w:rsidRPr="0094182A">
              <w:rPr>
                <w:rStyle w:val="Hyperlink"/>
                <w:b/>
                <w:noProof/>
              </w:rPr>
              <w:t>5.1.</w:t>
            </w:r>
            <w:r>
              <w:rPr>
                <w:rFonts w:asciiTheme="minorHAnsi" w:eastAsiaTheme="minorEastAsia" w:hAnsiTheme="minorHAnsi" w:cstheme="minorBidi"/>
                <w:noProof/>
                <w:sz w:val="22"/>
                <w:szCs w:val="22"/>
                <w:lang w:eastAsia="hr-HR"/>
              </w:rPr>
              <w:tab/>
            </w:r>
            <w:r w:rsidRPr="0094182A">
              <w:rPr>
                <w:rStyle w:val="Hyperlink"/>
                <w:b/>
                <w:noProof/>
              </w:rPr>
              <w:t>Organizacijska i zakonodavna osnovica</w:t>
            </w:r>
            <w:r>
              <w:rPr>
                <w:noProof/>
                <w:webHidden/>
              </w:rPr>
              <w:tab/>
            </w:r>
            <w:r>
              <w:rPr>
                <w:noProof/>
                <w:webHidden/>
              </w:rPr>
              <w:fldChar w:fldCharType="begin"/>
            </w:r>
            <w:r>
              <w:rPr>
                <w:noProof/>
                <w:webHidden/>
              </w:rPr>
              <w:instrText xml:space="preserve"> PAGEREF _Toc167786664 \h </w:instrText>
            </w:r>
            <w:r>
              <w:rPr>
                <w:noProof/>
                <w:webHidden/>
              </w:rPr>
            </w:r>
            <w:r>
              <w:rPr>
                <w:noProof/>
                <w:webHidden/>
              </w:rPr>
              <w:fldChar w:fldCharType="separate"/>
            </w:r>
            <w:r>
              <w:rPr>
                <w:noProof/>
                <w:webHidden/>
              </w:rPr>
              <w:t>117</w:t>
            </w:r>
            <w:r>
              <w:rPr>
                <w:noProof/>
                <w:webHidden/>
              </w:rPr>
              <w:fldChar w:fldCharType="end"/>
            </w:r>
          </w:hyperlink>
        </w:p>
        <w:p w14:paraId="3DEC0240" w14:textId="3E5DCBB4" w:rsidR="002C4C00" w:rsidRDefault="002C4C00">
          <w:pPr>
            <w:pStyle w:val="TOC2"/>
            <w:rPr>
              <w:rFonts w:asciiTheme="minorHAnsi" w:eastAsiaTheme="minorEastAsia" w:hAnsiTheme="minorHAnsi" w:cstheme="minorBidi"/>
              <w:noProof/>
              <w:sz w:val="22"/>
              <w:szCs w:val="22"/>
              <w:lang w:eastAsia="hr-HR"/>
            </w:rPr>
          </w:pPr>
          <w:hyperlink w:anchor="_Toc167786665" w:history="1">
            <w:r w:rsidRPr="0094182A">
              <w:rPr>
                <w:rStyle w:val="Hyperlink"/>
                <w:b/>
                <w:noProof/>
              </w:rPr>
              <w:t>5.2.</w:t>
            </w:r>
            <w:r>
              <w:rPr>
                <w:rFonts w:asciiTheme="minorHAnsi" w:eastAsiaTheme="minorEastAsia" w:hAnsiTheme="minorHAnsi" w:cstheme="minorBidi"/>
                <w:noProof/>
                <w:sz w:val="22"/>
                <w:szCs w:val="22"/>
                <w:lang w:eastAsia="hr-HR"/>
              </w:rPr>
              <w:tab/>
            </w:r>
            <w:r w:rsidRPr="0094182A">
              <w:rPr>
                <w:rStyle w:val="Hyperlink"/>
                <w:b/>
                <w:noProof/>
              </w:rPr>
              <w:t>Tehnološki model</w:t>
            </w:r>
            <w:r>
              <w:rPr>
                <w:noProof/>
                <w:webHidden/>
              </w:rPr>
              <w:tab/>
            </w:r>
            <w:r>
              <w:rPr>
                <w:noProof/>
                <w:webHidden/>
              </w:rPr>
              <w:fldChar w:fldCharType="begin"/>
            </w:r>
            <w:r>
              <w:rPr>
                <w:noProof/>
                <w:webHidden/>
              </w:rPr>
              <w:instrText xml:space="preserve"> PAGEREF _Toc167786665 \h </w:instrText>
            </w:r>
            <w:r>
              <w:rPr>
                <w:noProof/>
                <w:webHidden/>
              </w:rPr>
            </w:r>
            <w:r>
              <w:rPr>
                <w:noProof/>
                <w:webHidden/>
              </w:rPr>
              <w:fldChar w:fldCharType="separate"/>
            </w:r>
            <w:r>
              <w:rPr>
                <w:noProof/>
                <w:webHidden/>
              </w:rPr>
              <w:t>119</w:t>
            </w:r>
            <w:r>
              <w:rPr>
                <w:noProof/>
                <w:webHidden/>
              </w:rPr>
              <w:fldChar w:fldCharType="end"/>
            </w:r>
          </w:hyperlink>
        </w:p>
        <w:p w14:paraId="221F18A9" w14:textId="6378898A" w:rsidR="002C4C00" w:rsidRDefault="002C4C00">
          <w:pPr>
            <w:pStyle w:val="TOC2"/>
            <w:rPr>
              <w:rFonts w:asciiTheme="minorHAnsi" w:eastAsiaTheme="minorEastAsia" w:hAnsiTheme="minorHAnsi" w:cstheme="minorBidi"/>
              <w:noProof/>
              <w:sz w:val="22"/>
              <w:szCs w:val="22"/>
              <w:lang w:eastAsia="hr-HR"/>
            </w:rPr>
          </w:pPr>
          <w:hyperlink w:anchor="_Toc167786666" w:history="1">
            <w:r w:rsidRPr="0094182A">
              <w:rPr>
                <w:rStyle w:val="Hyperlink"/>
                <w:b/>
                <w:noProof/>
              </w:rPr>
              <w:t>5.3.</w:t>
            </w:r>
            <w:r>
              <w:rPr>
                <w:rFonts w:asciiTheme="minorHAnsi" w:eastAsiaTheme="minorEastAsia" w:hAnsiTheme="minorHAnsi" w:cstheme="minorBidi"/>
                <w:noProof/>
                <w:sz w:val="22"/>
                <w:szCs w:val="22"/>
                <w:lang w:eastAsia="hr-HR"/>
              </w:rPr>
              <w:tab/>
            </w:r>
            <w:r w:rsidRPr="0094182A">
              <w:rPr>
                <w:rStyle w:val="Hyperlink"/>
                <w:b/>
                <w:noProof/>
              </w:rPr>
              <w:t>Servisni model</w:t>
            </w:r>
            <w:r>
              <w:rPr>
                <w:noProof/>
                <w:webHidden/>
              </w:rPr>
              <w:tab/>
            </w:r>
            <w:r>
              <w:rPr>
                <w:noProof/>
                <w:webHidden/>
              </w:rPr>
              <w:fldChar w:fldCharType="begin"/>
            </w:r>
            <w:r>
              <w:rPr>
                <w:noProof/>
                <w:webHidden/>
              </w:rPr>
              <w:instrText xml:space="preserve"> PAGEREF _Toc167786666 \h </w:instrText>
            </w:r>
            <w:r>
              <w:rPr>
                <w:noProof/>
                <w:webHidden/>
              </w:rPr>
            </w:r>
            <w:r>
              <w:rPr>
                <w:noProof/>
                <w:webHidden/>
              </w:rPr>
              <w:fldChar w:fldCharType="separate"/>
            </w:r>
            <w:r>
              <w:rPr>
                <w:noProof/>
                <w:webHidden/>
              </w:rPr>
              <w:t>122</w:t>
            </w:r>
            <w:r>
              <w:rPr>
                <w:noProof/>
                <w:webHidden/>
              </w:rPr>
              <w:fldChar w:fldCharType="end"/>
            </w:r>
          </w:hyperlink>
        </w:p>
        <w:p w14:paraId="1E01C2D8" w14:textId="68A5364D" w:rsidR="002C4C00" w:rsidRDefault="002C4C00">
          <w:pPr>
            <w:pStyle w:val="TOC2"/>
            <w:rPr>
              <w:rFonts w:asciiTheme="minorHAnsi" w:eastAsiaTheme="minorEastAsia" w:hAnsiTheme="minorHAnsi" w:cstheme="minorBidi"/>
              <w:noProof/>
              <w:sz w:val="22"/>
              <w:szCs w:val="22"/>
              <w:lang w:eastAsia="hr-HR"/>
            </w:rPr>
          </w:pPr>
          <w:hyperlink w:anchor="_Toc167786667" w:history="1">
            <w:r w:rsidRPr="0094182A">
              <w:rPr>
                <w:rStyle w:val="Hyperlink"/>
                <w:b/>
                <w:noProof/>
              </w:rPr>
              <w:t>5.4.</w:t>
            </w:r>
            <w:r>
              <w:rPr>
                <w:rFonts w:asciiTheme="minorHAnsi" w:eastAsiaTheme="minorEastAsia" w:hAnsiTheme="minorHAnsi" w:cstheme="minorBidi"/>
                <w:noProof/>
                <w:sz w:val="22"/>
                <w:szCs w:val="22"/>
                <w:lang w:eastAsia="hr-HR"/>
              </w:rPr>
              <w:tab/>
            </w:r>
            <w:r w:rsidRPr="0094182A">
              <w:rPr>
                <w:rStyle w:val="Hyperlink"/>
                <w:b/>
                <w:noProof/>
              </w:rPr>
              <w:t>Model implementacije</w:t>
            </w:r>
            <w:r>
              <w:rPr>
                <w:noProof/>
                <w:webHidden/>
              </w:rPr>
              <w:tab/>
            </w:r>
            <w:r>
              <w:rPr>
                <w:noProof/>
                <w:webHidden/>
              </w:rPr>
              <w:fldChar w:fldCharType="begin"/>
            </w:r>
            <w:r>
              <w:rPr>
                <w:noProof/>
                <w:webHidden/>
              </w:rPr>
              <w:instrText xml:space="preserve"> PAGEREF _Toc167786667 \h </w:instrText>
            </w:r>
            <w:r>
              <w:rPr>
                <w:noProof/>
                <w:webHidden/>
              </w:rPr>
            </w:r>
            <w:r>
              <w:rPr>
                <w:noProof/>
                <w:webHidden/>
              </w:rPr>
              <w:fldChar w:fldCharType="separate"/>
            </w:r>
            <w:r>
              <w:rPr>
                <w:noProof/>
                <w:webHidden/>
              </w:rPr>
              <w:t>124</w:t>
            </w:r>
            <w:r>
              <w:rPr>
                <w:noProof/>
                <w:webHidden/>
              </w:rPr>
              <w:fldChar w:fldCharType="end"/>
            </w:r>
          </w:hyperlink>
        </w:p>
        <w:p w14:paraId="449C9BD4" w14:textId="121DDB48" w:rsidR="002C4C00" w:rsidRDefault="002C4C00">
          <w:pPr>
            <w:pStyle w:val="TOC2"/>
            <w:rPr>
              <w:rFonts w:asciiTheme="minorHAnsi" w:eastAsiaTheme="minorEastAsia" w:hAnsiTheme="minorHAnsi" w:cstheme="minorBidi"/>
              <w:noProof/>
              <w:sz w:val="22"/>
              <w:szCs w:val="22"/>
              <w:lang w:eastAsia="hr-HR"/>
            </w:rPr>
          </w:pPr>
          <w:hyperlink w:anchor="_Toc167786668" w:history="1">
            <w:r w:rsidRPr="0094182A">
              <w:rPr>
                <w:rStyle w:val="Hyperlink"/>
                <w:b/>
                <w:noProof/>
              </w:rPr>
              <w:t>5.5.</w:t>
            </w:r>
            <w:r>
              <w:rPr>
                <w:rFonts w:asciiTheme="minorHAnsi" w:eastAsiaTheme="minorEastAsia" w:hAnsiTheme="minorHAnsi" w:cstheme="minorBidi"/>
                <w:noProof/>
                <w:sz w:val="22"/>
                <w:szCs w:val="22"/>
                <w:lang w:eastAsia="hr-HR"/>
              </w:rPr>
              <w:tab/>
            </w:r>
            <w:r w:rsidRPr="0094182A">
              <w:rPr>
                <w:rStyle w:val="Hyperlink"/>
                <w:b/>
                <w:noProof/>
              </w:rPr>
              <w:t>Infrastruktura kao servis (IaaS)</w:t>
            </w:r>
            <w:r>
              <w:rPr>
                <w:noProof/>
                <w:webHidden/>
              </w:rPr>
              <w:tab/>
            </w:r>
            <w:r>
              <w:rPr>
                <w:noProof/>
                <w:webHidden/>
              </w:rPr>
              <w:fldChar w:fldCharType="begin"/>
            </w:r>
            <w:r>
              <w:rPr>
                <w:noProof/>
                <w:webHidden/>
              </w:rPr>
              <w:instrText xml:space="preserve"> PAGEREF _Toc167786668 \h </w:instrText>
            </w:r>
            <w:r>
              <w:rPr>
                <w:noProof/>
                <w:webHidden/>
              </w:rPr>
            </w:r>
            <w:r>
              <w:rPr>
                <w:noProof/>
                <w:webHidden/>
              </w:rPr>
              <w:fldChar w:fldCharType="separate"/>
            </w:r>
            <w:r>
              <w:rPr>
                <w:noProof/>
                <w:webHidden/>
              </w:rPr>
              <w:t>128</w:t>
            </w:r>
            <w:r>
              <w:rPr>
                <w:noProof/>
                <w:webHidden/>
              </w:rPr>
              <w:fldChar w:fldCharType="end"/>
            </w:r>
          </w:hyperlink>
        </w:p>
        <w:p w14:paraId="4712F92B" w14:textId="7856A055" w:rsidR="002C4C00" w:rsidRDefault="002C4C00">
          <w:pPr>
            <w:pStyle w:val="TOC2"/>
            <w:rPr>
              <w:rFonts w:asciiTheme="minorHAnsi" w:eastAsiaTheme="minorEastAsia" w:hAnsiTheme="minorHAnsi" w:cstheme="minorBidi"/>
              <w:noProof/>
              <w:sz w:val="22"/>
              <w:szCs w:val="22"/>
              <w:lang w:eastAsia="hr-HR"/>
            </w:rPr>
          </w:pPr>
          <w:hyperlink w:anchor="_Toc167786669" w:history="1">
            <w:r w:rsidRPr="0094182A">
              <w:rPr>
                <w:rStyle w:val="Hyperlink"/>
                <w:b/>
                <w:noProof/>
              </w:rPr>
              <w:t>5.5.1.</w:t>
            </w:r>
            <w:r>
              <w:rPr>
                <w:rFonts w:asciiTheme="minorHAnsi" w:eastAsiaTheme="minorEastAsia" w:hAnsiTheme="minorHAnsi" w:cstheme="minorBidi"/>
                <w:noProof/>
                <w:sz w:val="22"/>
                <w:szCs w:val="22"/>
                <w:lang w:eastAsia="hr-HR"/>
              </w:rPr>
              <w:tab/>
            </w:r>
            <w:r w:rsidRPr="0094182A">
              <w:rPr>
                <w:rStyle w:val="Hyperlink"/>
                <w:b/>
                <w:noProof/>
              </w:rPr>
              <w:t>Raspoloživost servisa</w:t>
            </w:r>
            <w:r>
              <w:rPr>
                <w:noProof/>
                <w:webHidden/>
              </w:rPr>
              <w:tab/>
            </w:r>
            <w:r>
              <w:rPr>
                <w:noProof/>
                <w:webHidden/>
              </w:rPr>
              <w:fldChar w:fldCharType="begin"/>
            </w:r>
            <w:r>
              <w:rPr>
                <w:noProof/>
                <w:webHidden/>
              </w:rPr>
              <w:instrText xml:space="preserve"> PAGEREF _Toc167786669 \h </w:instrText>
            </w:r>
            <w:r>
              <w:rPr>
                <w:noProof/>
                <w:webHidden/>
              </w:rPr>
            </w:r>
            <w:r>
              <w:rPr>
                <w:noProof/>
                <w:webHidden/>
              </w:rPr>
              <w:fldChar w:fldCharType="separate"/>
            </w:r>
            <w:r>
              <w:rPr>
                <w:noProof/>
                <w:webHidden/>
              </w:rPr>
              <w:t>129</w:t>
            </w:r>
            <w:r>
              <w:rPr>
                <w:noProof/>
                <w:webHidden/>
              </w:rPr>
              <w:fldChar w:fldCharType="end"/>
            </w:r>
          </w:hyperlink>
        </w:p>
        <w:p w14:paraId="3DEDC8B4" w14:textId="2D8949B1" w:rsidR="002C4C00" w:rsidRDefault="002C4C00">
          <w:pPr>
            <w:pStyle w:val="TOC2"/>
            <w:rPr>
              <w:rFonts w:asciiTheme="minorHAnsi" w:eastAsiaTheme="minorEastAsia" w:hAnsiTheme="minorHAnsi" w:cstheme="minorBidi"/>
              <w:noProof/>
              <w:sz w:val="22"/>
              <w:szCs w:val="22"/>
              <w:lang w:eastAsia="hr-HR"/>
            </w:rPr>
          </w:pPr>
          <w:hyperlink w:anchor="_Toc167786670" w:history="1">
            <w:r w:rsidRPr="0094182A">
              <w:rPr>
                <w:rStyle w:val="Hyperlink"/>
                <w:b/>
                <w:noProof/>
              </w:rPr>
              <w:t>5.5.2.</w:t>
            </w:r>
            <w:r>
              <w:rPr>
                <w:rFonts w:asciiTheme="minorHAnsi" w:eastAsiaTheme="minorEastAsia" w:hAnsiTheme="minorHAnsi" w:cstheme="minorBidi"/>
                <w:noProof/>
                <w:sz w:val="22"/>
                <w:szCs w:val="22"/>
                <w:lang w:eastAsia="hr-HR"/>
              </w:rPr>
              <w:tab/>
            </w:r>
            <w:r w:rsidRPr="0094182A">
              <w:rPr>
                <w:rStyle w:val="Hyperlink"/>
                <w:b/>
                <w:noProof/>
              </w:rPr>
              <w:t>Mrežna dostupnost servisa</w:t>
            </w:r>
            <w:r>
              <w:rPr>
                <w:noProof/>
                <w:webHidden/>
              </w:rPr>
              <w:tab/>
            </w:r>
            <w:r>
              <w:rPr>
                <w:noProof/>
                <w:webHidden/>
              </w:rPr>
              <w:fldChar w:fldCharType="begin"/>
            </w:r>
            <w:r>
              <w:rPr>
                <w:noProof/>
                <w:webHidden/>
              </w:rPr>
              <w:instrText xml:space="preserve"> PAGEREF _Toc167786670 \h </w:instrText>
            </w:r>
            <w:r>
              <w:rPr>
                <w:noProof/>
                <w:webHidden/>
              </w:rPr>
            </w:r>
            <w:r>
              <w:rPr>
                <w:noProof/>
                <w:webHidden/>
              </w:rPr>
              <w:fldChar w:fldCharType="separate"/>
            </w:r>
            <w:r>
              <w:rPr>
                <w:noProof/>
                <w:webHidden/>
              </w:rPr>
              <w:t>130</w:t>
            </w:r>
            <w:r>
              <w:rPr>
                <w:noProof/>
                <w:webHidden/>
              </w:rPr>
              <w:fldChar w:fldCharType="end"/>
            </w:r>
          </w:hyperlink>
        </w:p>
        <w:p w14:paraId="66397250" w14:textId="283B3655" w:rsidR="002C4C00" w:rsidRDefault="002C4C00">
          <w:pPr>
            <w:pStyle w:val="TOC2"/>
            <w:rPr>
              <w:rFonts w:asciiTheme="minorHAnsi" w:eastAsiaTheme="minorEastAsia" w:hAnsiTheme="minorHAnsi" w:cstheme="minorBidi"/>
              <w:noProof/>
              <w:sz w:val="22"/>
              <w:szCs w:val="22"/>
              <w:lang w:eastAsia="hr-HR"/>
            </w:rPr>
          </w:pPr>
          <w:hyperlink w:anchor="_Toc167786671" w:history="1">
            <w:r w:rsidRPr="0094182A">
              <w:rPr>
                <w:rStyle w:val="Hyperlink"/>
                <w:b/>
                <w:noProof/>
              </w:rPr>
              <w:t>5.5.3.</w:t>
            </w:r>
            <w:r>
              <w:rPr>
                <w:rFonts w:asciiTheme="minorHAnsi" w:eastAsiaTheme="minorEastAsia" w:hAnsiTheme="minorHAnsi" w:cstheme="minorBidi"/>
                <w:noProof/>
                <w:sz w:val="22"/>
                <w:szCs w:val="22"/>
                <w:lang w:eastAsia="hr-HR"/>
              </w:rPr>
              <w:tab/>
            </w:r>
            <w:r w:rsidRPr="0094182A">
              <w:rPr>
                <w:rStyle w:val="Hyperlink"/>
                <w:b/>
                <w:noProof/>
              </w:rPr>
              <w:t>Referentna arhitektura CDU IaaS usluge</w:t>
            </w:r>
            <w:r>
              <w:rPr>
                <w:noProof/>
                <w:webHidden/>
              </w:rPr>
              <w:tab/>
            </w:r>
            <w:r>
              <w:rPr>
                <w:noProof/>
                <w:webHidden/>
              </w:rPr>
              <w:fldChar w:fldCharType="begin"/>
            </w:r>
            <w:r>
              <w:rPr>
                <w:noProof/>
                <w:webHidden/>
              </w:rPr>
              <w:instrText xml:space="preserve"> PAGEREF _Toc167786671 \h </w:instrText>
            </w:r>
            <w:r>
              <w:rPr>
                <w:noProof/>
                <w:webHidden/>
              </w:rPr>
            </w:r>
            <w:r>
              <w:rPr>
                <w:noProof/>
                <w:webHidden/>
              </w:rPr>
              <w:fldChar w:fldCharType="separate"/>
            </w:r>
            <w:r>
              <w:rPr>
                <w:noProof/>
                <w:webHidden/>
              </w:rPr>
              <w:t>131</w:t>
            </w:r>
            <w:r>
              <w:rPr>
                <w:noProof/>
                <w:webHidden/>
              </w:rPr>
              <w:fldChar w:fldCharType="end"/>
            </w:r>
          </w:hyperlink>
        </w:p>
        <w:p w14:paraId="44E3477F" w14:textId="50AE1C89" w:rsidR="002C4C00" w:rsidRDefault="002C4C00">
          <w:pPr>
            <w:pStyle w:val="TOC2"/>
            <w:rPr>
              <w:rFonts w:asciiTheme="minorHAnsi" w:eastAsiaTheme="minorEastAsia" w:hAnsiTheme="minorHAnsi" w:cstheme="minorBidi"/>
              <w:noProof/>
              <w:sz w:val="22"/>
              <w:szCs w:val="22"/>
              <w:lang w:eastAsia="hr-HR"/>
            </w:rPr>
          </w:pPr>
          <w:hyperlink w:anchor="_Toc167786672" w:history="1">
            <w:r w:rsidRPr="0094182A">
              <w:rPr>
                <w:rStyle w:val="Hyperlink"/>
                <w:b/>
                <w:noProof/>
              </w:rPr>
              <w:t>5.5.4.</w:t>
            </w:r>
            <w:r>
              <w:rPr>
                <w:rFonts w:asciiTheme="minorHAnsi" w:eastAsiaTheme="minorEastAsia" w:hAnsiTheme="minorHAnsi" w:cstheme="minorBidi"/>
                <w:noProof/>
                <w:sz w:val="22"/>
                <w:szCs w:val="22"/>
                <w:lang w:eastAsia="hr-HR"/>
              </w:rPr>
              <w:tab/>
            </w:r>
            <w:r w:rsidRPr="0094182A">
              <w:rPr>
                <w:rStyle w:val="Hyperlink"/>
                <w:b/>
                <w:noProof/>
              </w:rPr>
              <w:t>Mrežni servisi</w:t>
            </w:r>
            <w:r>
              <w:rPr>
                <w:noProof/>
                <w:webHidden/>
              </w:rPr>
              <w:tab/>
            </w:r>
            <w:r>
              <w:rPr>
                <w:noProof/>
                <w:webHidden/>
              </w:rPr>
              <w:fldChar w:fldCharType="begin"/>
            </w:r>
            <w:r>
              <w:rPr>
                <w:noProof/>
                <w:webHidden/>
              </w:rPr>
              <w:instrText xml:space="preserve"> PAGEREF _Toc167786672 \h </w:instrText>
            </w:r>
            <w:r>
              <w:rPr>
                <w:noProof/>
                <w:webHidden/>
              </w:rPr>
            </w:r>
            <w:r>
              <w:rPr>
                <w:noProof/>
                <w:webHidden/>
              </w:rPr>
              <w:fldChar w:fldCharType="separate"/>
            </w:r>
            <w:r>
              <w:rPr>
                <w:noProof/>
                <w:webHidden/>
              </w:rPr>
              <w:t>134</w:t>
            </w:r>
            <w:r>
              <w:rPr>
                <w:noProof/>
                <w:webHidden/>
              </w:rPr>
              <w:fldChar w:fldCharType="end"/>
            </w:r>
          </w:hyperlink>
        </w:p>
        <w:p w14:paraId="5E3AA435" w14:textId="10EE207B" w:rsidR="002C4C00" w:rsidRDefault="002C4C00">
          <w:pPr>
            <w:pStyle w:val="TOC2"/>
            <w:rPr>
              <w:rFonts w:asciiTheme="minorHAnsi" w:eastAsiaTheme="minorEastAsia" w:hAnsiTheme="minorHAnsi" w:cstheme="minorBidi"/>
              <w:noProof/>
              <w:sz w:val="22"/>
              <w:szCs w:val="22"/>
              <w:lang w:eastAsia="hr-HR"/>
            </w:rPr>
          </w:pPr>
          <w:hyperlink w:anchor="_Toc167786673" w:history="1">
            <w:r w:rsidRPr="0094182A">
              <w:rPr>
                <w:rStyle w:val="Hyperlink"/>
                <w:b/>
                <w:noProof/>
              </w:rPr>
              <w:t>5.5.5.</w:t>
            </w:r>
            <w:r>
              <w:rPr>
                <w:rFonts w:asciiTheme="minorHAnsi" w:eastAsiaTheme="minorEastAsia" w:hAnsiTheme="minorHAnsi" w:cstheme="minorBidi"/>
                <w:noProof/>
                <w:sz w:val="22"/>
                <w:szCs w:val="22"/>
                <w:lang w:eastAsia="hr-HR"/>
              </w:rPr>
              <w:tab/>
            </w:r>
            <w:r w:rsidRPr="0094182A">
              <w:rPr>
                <w:rStyle w:val="Hyperlink"/>
                <w:b/>
                <w:noProof/>
              </w:rPr>
              <w:t>Referentna arhitektura javnog servisa</w:t>
            </w:r>
            <w:r>
              <w:rPr>
                <w:noProof/>
                <w:webHidden/>
              </w:rPr>
              <w:tab/>
            </w:r>
            <w:r>
              <w:rPr>
                <w:noProof/>
                <w:webHidden/>
              </w:rPr>
              <w:fldChar w:fldCharType="begin"/>
            </w:r>
            <w:r>
              <w:rPr>
                <w:noProof/>
                <w:webHidden/>
              </w:rPr>
              <w:instrText xml:space="preserve"> PAGEREF _Toc167786673 \h </w:instrText>
            </w:r>
            <w:r>
              <w:rPr>
                <w:noProof/>
                <w:webHidden/>
              </w:rPr>
            </w:r>
            <w:r>
              <w:rPr>
                <w:noProof/>
                <w:webHidden/>
              </w:rPr>
              <w:fldChar w:fldCharType="separate"/>
            </w:r>
            <w:r>
              <w:rPr>
                <w:noProof/>
                <w:webHidden/>
              </w:rPr>
              <w:t>136</w:t>
            </w:r>
            <w:r>
              <w:rPr>
                <w:noProof/>
                <w:webHidden/>
              </w:rPr>
              <w:fldChar w:fldCharType="end"/>
            </w:r>
          </w:hyperlink>
        </w:p>
        <w:p w14:paraId="0ABA73A0" w14:textId="1EEF6A96" w:rsidR="002C4C00" w:rsidRDefault="002C4C00">
          <w:pPr>
            <w:pStyle w:val="TOC2"/>
            <w:rPr>
              <w:rFonts w:asciiTheme="minorHAnsi" w:eastAsiaTheme="minorEastAsia" w:hAnsiTheme="minorHAnsi" w:cstheme="minorBidi"/>
              <w:noProof/>
              <w:sz w:val="22"/>
              <w:szCs w:val="22"/>
              <w:lang w:eastAsia="hr-HR"/>
            </w:rPr>
          </w:pPr>
          <w:hyperlink w:anchor="_Toc167786674" w:history="1">
            <w:r w:rsidRPr="0094182A">
              <w:rPr>
                <w:rStyle w:val="Hyperlink"/>
                <w:b/>
                <w:noProof/>
              </w:rPr>
              <w:t>5.5.6.</w:t>
            </w:r>
            <w:r>
              <w:rPr>
                <w:rFonts w:asciiTheme="minorHAnsi" w:eastAsiaTheme="minorEastAsia" w:hAnsiTheme="minorHAnsi" w:cstheme="minorBidi"/>
                <w:noProof/>
                <w:sz w:val="22"/>
                <w:szCs w:val="22"/>
                <w:lang w:eastAsia="hr-HR"/>
              </w:rPr>
              <w:tab/>
            </w:r>
            <w:r w:rsidRPr="0094182A">
              <w:rPr>
                <w:rStyle w:val="Hyperlink"/>
                <w:b/>
                <w:noProof/>
              </w:rPr>
              <w:t>Lokalna i lokacijska dostupnost i orkestracija</w:t>
            </w:r>
            <w:r>
              <w:rPr>
                <w:noProof/>
                <w:webHidden/>
              </w:rPr>
              <w:tab/>
            </w:r>
            <w:r>
              <w:rPr>
                <w:noProof/>
                <w:webHidden/>
              </w:rPr>
              <w:fldChar w:fldCharType="begin"/>
            </w:r>
            <w:r>
              <w:rPr>
                <w:noProof/>
                <w:webHidden/>
              </w:rPr>
              <w:instrText xml:space="preserve"> PAGEREF _Toc167786674 \h </w:instrText>
            </w:r>
            <w:r>
              <w:rPr>
                <w:noProof/>
                <w:webHidden/>
              </w:rPr>
            </w:r>
            <w:r>
              <w:rPr>
                <w:noProof/>
                <w:webHidden/>
              </w:rPr>
              <w:fldChar w:fldCharType="separate"/>
            </w:r>
            <w:r>
              <w:rPr>
                <w:noProof/>
                <w:webHidden/>
              </w:rPr>
              <w:t>138</w:t>
            </w:r>
            <w:r>
              <w:rPr>
                <w:noProof/>
                <w:webHidden/>
              </w:rPr>
              <w:fldChar w:fldCharType="end"/>
            </w:r>
          </w:hyperlink>
        </w:p>
        <w:p w14:paraId="2DF289F5" w14:textId="14D35848" w:rsidR="002C4C00" w:rsidRDefault="002C4C00">
          <w:pPr>
            <w:pStyle w:val="TOC2"/>
            <w:rPr>
              <w:rFonts w:asciiTheme="minorHAnsi" w:eastAsiaTheme="minorEastAsia" w:hAnsiTheme="minorHAnsi" w:cstheme="minorBidi"/>
              <w:noProof/>
              <w:sz w:val="22"/>
              <w:szCs w:val="22"/>
              <w:lang w:eastAsia="hr-HR"/>
            </w:rPr>
          </w:pPr>
          <w:hyperlink w:anchor="_Toc167786675" w:history="1">
            <w:r w:rsidRPr="0094182A">
              <w:rPr>
                <w:rStyle w:val="Hyperlink"/>
                <w:b/>
                <w:noProof/>
              </w:rPr>
              <w:t>5.5.7.</w:t>
            </w:r>
            <w:r>
              <w:rPr>
                <w:rFonts w:asciiTheme="minorHAnsi" w:eastAsiaTheme="minorEastAsia" w:hAnsiTheme="minorHAnsi" w:cstheme="minorBidi"/>
                <w:noProof/>
                <w:sz w:val="22"/>
                <w:szCs w:val="22"/>
                <w:lang w:eastAsia="hr-HR"/>
              </w:rPr>
              <w:tab/>
            </w:r>
            <w:r w:rsidRPr="0094182A">
              <w:rPr>
                <w:rStyle w:val="Hyperlink"/>
                <w:b/>
                <w:noProof/>
              </w:rPr>
              <w:t>Sigurnost platforme i podatkovnih centara</w:t>
            </w:r>
            <w:r>
              <w:rPr>
                <w:noProof/>
                <w:webHidden/>
              </w:rPr>
              <w:tab/>
            </w:r>
            <w:r>
              <w:rPr>
                <w:noProof/>
                <w:webHidden/>
              </w:rPr>
              <w:fldChar w:fldCharType="begin"/>
            </w:r>
            <w:r>
              <w:rPr>
                <w:noProof/>
                <w:webHidden/>
              </w:rPr>
              <w:instrText xml:space="preserve"> PAGEREF _Toc167786675 \h </w:instrText>
            </w:r>
            <w:r>
              <w:rPr>
                <w:noProof/>
                <w:webHidden/>
              </w:rPr>
            </w:r>
            <w:r>
              <w:rPr>
                <w:noProof/>
                <w:webHidden/>
              </w:rPr>
              <w:fldChar w:fldCharType="separate"/>
            </w:r>
            <w:r>
              <w:rPr>
                <w:noProof/>
                <w:webHidden/>
              </w:rPr>
              <w:t>141</w:t>
            </w:r>
            <w:r>
              <w:rPr>
                <w:noProof/>
                <w:webHidden/>
              </w:rPr>
              <w:fldChar w:fldCharType="end"/>
            </w:r>
          </w:hyperlink>
        </w:p>
        <w:p w14:paraId="4CA344C2" w14:textId="06830495" w:rsidR="002C4C00" w:rsidRDefault="002C4C00">
          <w:pPr>
            <w:pStyle w:val="TOC2"/>
            <w:rPr>
              <w:rFonts w:asciiTheme="minorHAnsi" w:eastAsiaTheme="minorEastAsia" w:hAnsiTheme="minorHAnsi" w:cstheme="minorBidi"/>
              <w:noProof/>
              <w:sz w:val="22"/>
              <w:szCs w:val="22"/>
              <w:lang w:eastAsia="hr-HR"/>
            </w:rPr>
          </w:pPr>
          <w:hyperlink w:anchor="_Toc167786676" w:history="1">
            <w:r w:rsidRPr="0094182A">
              <w:rPr>
                <w:rStyle w:val="Hyperlink"/>
                <w:b/>
                <w:noProof/>
              </w:rPr>
              <w:t>5.6.</w:t>
            </w:r>
            <w:r>
              <w:rPr>
                <w:rFonts w:asciiTheme="minorHAnsi" w:eastAsiaTheme="minorEastAsia" w:hAnsiTheme="minorHAnsi" w:cstheme="minorBidi"/>
                <w:noProof/>
                <w:sz w:val="22"/>
                <w:szCs w:val="22"/>
                <w:lang w:eastAsia="hr-HR"/>
              </w:rPr>
              <w:tab/>
            </w:r>
            <w:r w:rsidRPr="0094182A">
              <w:rPr>
                <w:rStyle w:val="Hyperlink"/>
                <w:b/>
                <w:noProof/>
              </w:rPr>
              <w:t>Platforma kao servis (Paas)</w:t>
            </w:r>
            <w:r>
              <w:rPr>
                <w:noProof/>
                <w:webHidden/>
              </w:rPr>
              <w:tab/>
            </w:r>
            <w:r>
              <w:rPr>
                <w:noProof/>
                <w:webHidden/>
              </w:rPr>
              <w:fldChar w:fldCharType="begin"/>
            </w:r>
            <w:r>
              <w:rPr>
                <w:noProof/>
                <w:webHidden/>
              </w:rPr>
              <w:instrText xml:space="preserve"> PAGEREF _Toc167786676 \h </w:instrText>
            </w:r>
            <w:r>
              <w:rPr>
                <w:noProof/>
                <w:webHidden/>
              </w:rPr>
            </w:r>
            <w:r>
              <w:rPr>
                <w:noProof/>
                <w:webHidden/>
              </w:rPr>
              <w:fldChar w:fldCharType="separate"/>
            </w:r>
            <w:r>
              <w:rPr>
                <w:noProof/>
                <w:webHidden/>
              </w:rPr>
              <w:t>147</w:t>
            </w:r>
            <w:r>
              <w:rPr>
                <w:noProof/>
                <w:webHidden/>
              </w:rPr>
              <w:fldChar w:fldCharType="end"/>
            </w:r>
          </w:hyperlink>
        </w:p>
        <w:p w14:paraId="2E91AEA1" w14:textId="5841380A" w:rsidR="002C4C00" w:rsidRDefault="002C4C00">
          <w:pPr>
            <w:pStyle w:val="TOC2"/>
            <w:rPr>
              <w:rFonts w:asciiTheme="minorHAnsi" w:eastAsiaTheme="minorEastAsia" w:hAnsiTheme="minorHAnsi" w:cstheme="minorBidi"/>
              <w:noProof/>
              <w:sz w:val="22"/>
              <w:szCs w:val="22"/>
              <w:lang w:eastAsia="hr-HR"/>
            </w:rPr>
          </w:pPr>
          <w:hyperlink w:anchor="_Toc167786677" w:history="1">
            <w:r w:rsidRPr="0094182A">
              <w:rPr>
                <w:rStyle w:val="Hyperlink"/>
                <w:b/>
                <w:noProof/>
              </w:rPr>
              <w:t>5.6.1.</w:t>
            </w:r>
            <w:r>
              <w:rPr>
                <w:rFonts w:asciiTheme="minorHAnsi" w:eastAsiaTheme="minorEastAsia" w:hAnsiTheme="minorHAnsi" w:cstheme="minorBidi"/>
                <w:noProof/>
                <w:sz w:val="22"/>
                <w:szCs w:val="22"/>
                <w:lang w:eastAsia="hr-HR"/>
              </w:rPr>
              <w:tab/>
            </w:r>
            <w:r w:rsidRPr="0094182A">
              <w:rPr>
                <w:rStyle w:val="Hyperlink"/>
                <w:b/>
                <w:noProof/>
              </w:rPr>
              <w:t>Baze podataka i zaštita</w:t>
            </w:r>
            <w:r>
              <w:rPr>
                <w:noProof/>
                <w:webHidden/>
              </w:rPr>
              <w:tab/>
            </w:r>
            <w:r>
              <w:rPr>
                <w:noProof/>
                <w:webHidden/>
              </w:rPr>
              <w:fldChar w:fldCharType="begin"/>
            </w:r>
            <w:r>
              <w:rPr>
                <w:noProof/>
                <w:webHidden/>
              </w:rPr>
              <w:instrText xml:space="preserve"> PAGEREF _Toc167786677 \h </w:instrText>
            </w:r>
            <w:r>
              <w:rPr>
                <w:noProof/>
                <w:webHidden/>
              </w:rPr>
            </w:r>
            <w:r>
              <w:rPr>
                <w:noProof/>
                <w:webHidden/>
              </w:rPr>
              <w:fldChar w:fldCharType="separate"/>
            </w:r>
            <w:r>
              <w:rPr>
                <w:noProof/>
                <w:webHidden/>
              </w:rPr>
              <w:t>148</w:t>
            </w:r>
            <w:r>
              <w:rPr>
                <w:noProof/>
                <w:webHidden/>
              </w:rPr>
              <w:fldChar w:fldCharType="end"/>
            </w:r>
          </w:hyperlink>
        </w:p>
        <w:p w14:paraId="25E51C66" w14:textId="75818140" w:rsidR="002C4C00" w:rsidRDefault="002C4C00">
          <w:pPr>
            <w:pStyle w:val="TOC2"/>
            <w:rPr>
              <w:rFonts w:asciiTheme="minorHAnsi" w:eastAsiaTheme="minorEastAsia" w:hAnsiTheme="minorHAnsi" w:cstheme="minorBidi"/>
              <w:noProof/>
              <w:sz w:val="22"/>
              <w:szCs w:val="22"/>
              <w:lang w:eastAsia="hr-HR"/>
            </w:rPr>
          </w:pPr>
          <w:hyperlink w:anchor="_Toc167786678" w:history="1">
            <w:r w:rsidRPr="0094182A">
              <w:rPr>
                <w:rStyle w:val="Hyperlink"/>
                <w:b/>
                <w:noProof/>
              </w:rPr>
              <w:t>5.7.</w:t>
            </w:r>
            <w:r>
              <w:rPr>
                <w:rFonts w:asciiTheme="minorHAnsi" w:eastAsiaTheme="minorEastAsia" w:hAnsiTheme="minorHAnsi" w:cstheme="minorBidi"/>
                <w:noProof/>
                <w:sz w:val="22"/>
                <w:szCs w:val="22"/>
                <w:lang w:eastAsia="hr-HR"/>
              </w:rPr>
              <w:tab/>
            </w:r>
            <w:r w:rsidRPr="0094182A">
              <w:rPr>
                <w:rStyle w:val="Hyperlink"/>
                <w:b/>
                <w:noProof/>
              </w:rPr>
              <w:t>Softver kao servis (SaaS)</w:t>
            </w:r>
            <w:r>
              <w:rPr>
                <w:noProof/>
                <w:webHidden/>
              </w:rPr>
              <w:tab/>
            </w:r>
            <w:r>
              <w:rPr>
                <w:noProof/>
                <w:webHidden/>
              </w:rPr>
              <w:fldChar w:fldCharType="begin"/>
            </w:r>
            <w:r>
              <w:rPr>
                <w:noProof/>
                <w:webHidden/>
              </w:rPr>
              <w:instrText xml:space="preserve"> PAGEREF _Toc167786678 \h </w:instrText>
            </w:r>
            <w:r>
              <w:rPr>
                <w:noProof/>
                <w:webHidden/>
              </w:rPr>
            </w:r>
            <w:r>
              <w:rPr>
                <w:noProof/>
                <w:webHidden/>
              </w:rPr>
              <w:fldChar w:fldCharType="separate"/>
            </w:r>
            <w:r>
              <w:rPr>
                <w:noProof/>
                <w:webHidden/>
              </w:rPr>
              <w:t>150</w:t>
            </w:r>
            <w:r>
              <w:rPr>
                <w:noProof/>
                <w:webHidden/>
              </w:rPr>
              <w:fldChar w:fldCharType="end"/>
            </w:r>
          </w:hyperlink>
        </w:p>
        <w:p w14:paraId="617F3A96" w14:textId="617069A4" w:rsidR="002C4C00" w:rsidRDefault="002C4C00">
          <w:pPr>
            <w:pStyle w:val="TOC2"/>
            <w:rPr>
              <w:rFonts w:asciiTheme="minorHAnsi" w:eastAsiaTheme="minorEastAsia" w:hAnsiTheme="minorHAnsi" w:cstheme="minorBidi"/>
              <w:noProof/>
              <w:sz w:val="22"/>
              <w:szCs w:val="22"/>
              <w:lang w:eastAsia="hr-HR"/>
            </w:rPr>
          </w:pPr>
          <w:hyperlink w:anchor="_Toc167786679" w:history="1">
            <w:r w:rsidRPr="0094182A">
              <w:rPr>
                <w:rStyle w:val="Hyperlink"/>
                <w:b/>
                <w:noProof/>
              </w:rPr>
              <w:t>5.8.</w:t>
            </w:r>
            <w:r>
              <w:rPr>
                <w:rFonts w:asciiTheme="minorHAnsi" w:eastAsiaTheme="minorEastAsia" w:hAnsiTheme="minorHAnsi" w:cstheme="minorBidi"/>
                <w:noProof/>
                <w:sz w:val="22"/>
                <w:szCs w:val="22"/>
                <w:lang w:eastAsia="hr-HR"/>
              </w:rPr>
              <w:tab/>
            </w:r>
            <w:r w:rsidRPr="0094182A">
              <w:rPr>
                <w:rStyle w:val="Hyperlink"/>
                <w:b/>
                <w:noProof/>
              </w:rPr>
              <w:t>Sistemsko održavanje i tehničko osoblje</w:t>
            </w:r>
            <w:r>
              <w:rPr>
                <w:noProof/>
                <w:webHidden/>
              </w:rPr>
              <w:tab/>
            </w:r>
            <w:r>
              <w:rPr>
                <w:noProof/>
                <w:webHidden/>
              </w:rPr>
              <w:fldChar w:fldCharType="begin"/>
            </w:r>
            <w:r>
              <w:rPr>
                <w:noProof/>
                <w:webHidden/>
              </w:rPr>
              <w:instrText xml:space="preserve"> PAGEREF _Toc167786679 \h </w:instrText>
            </w:r>
            <w:r>
              <w:rPr>
                <w:noProof/>
                <w:webHidden/>
              </w:rPr>
            </w:r>
            <w:r>
              <w:rPr>
                <w:noProof/>
                <w:webHidden/>
              </w:rPr>
              <w:fldChar w:fldCharType="separate"/>
            </w:r>
            <w:r>
              <w:rPr>
                <w:noProof/>
                <w:webHidden/>
              </w:rPr>
              <w:t>150</w:t>
            </w:r>
            <w:r>
              <w:rPr>
                <w:noProof/>
                <w:webHidden/>
              </w:rPr>
              <w:fldChar w:fldCharType="end"/>
            </w:r>
          </w:hyperlink>
        </w:p>
        <w:p w14:paraId="68F77BE9" w14:textId="669AA976" w:rsidR="002C4C00" w:rsidRDefault="002C4C00">
          <w:pPr>
            <w:pStyle w:val="TOC2"/>
            <w:rPr>
              <w:rFonts w:asciiTheme="minorHAnsi" w:eastAsiaTheme="minorEastAsia" w:hAnsiTheme="minorHAnsi" w:cstheme="minorBidi"/>
              <w:noProof/>
              <w:sz w:val="22"/>
              <w:szCs w:val="22"/>
              <w:lang w:eastAsia="hr-HR"/>
            </w:rPr>
          </w:pPr>
          <w:hyperlink w:anchor="_Toc167786680" w:history="1">
            <w:r w:rsidRPr="0094182A">
              <w:rPr>
                <w:rStyle w:val="Hyperlink"/>
                <w:b/>
                <w:noProof/>
              </w:rPr>
              <w:t>5.9.</w:t>
            </w:r>
            <w:r>
              <w:rPr>
                <w:rFonts w:asciiTheme="minorHAnsi" w:eastAsiaTheme="minorEastAsia" w:hAnsiTheme="minorHAnsi" w:cstheme="minorBidi"/>
                <w:noProof/>
                <w:sz w:val="22"/>
                <w:szCs w:val="22"/>
                <w:lang w:eastAsia="hr-HR"/>
              </w:rPr>
              <w:tab/>
            </w:r>
            <w:r w:rsidRPr="0094182A">
              <w:rPr>
                <w:rStyle w:val="Hyperlink"/>
                <w:b/>
                <w:noProof/>
              </w:rPr>
              <w:t>Centralna državna sabirnica i upravljanje podacima</w:t>
            </w:r>
            <w:r>
              <w:rPr>
                <w:noProof/>
                <w:webHidden/>
              </w:rPr>
              <w:tab/>
            </w:r>
            <w:r>
              <w:rPr>
                <w:noProof/>
                <w:webHidden/>
              </w:rPr>
              <w:fldChar w:fldCharType="begin"/>
            </w:r>
            <w:r>
              <w:rPr>
                <w:noProof/>
                <w:webHidden/>
              </w:rPr>
              <w:instrText xml:space="preserve"> PAGEREF _Toc167786680 \h </w:instrText>
            </w:r>
            <w:r>
              <w:rPr>
                <w:noProof/>
                <w:webHidden/>
              </w:rPr>
            </w:r>
            <w:r>
              <w:rPr>
                <w:noProof/>
                <w:webHidden/>
              </w:rPr>
              <w:fldChar w:fldCharType="separate"/>
            </w:r>
            <w:r>
              <w:rPr>
                <w:noProof/>
                <w:webHidden/>
              </w:rPr>
              <w:t>153</w:t>
            </w:r>
            <w:r>
              <w:rPr>
                <w:noProof/>
                <w:webHidden/>
              </w:rPr>
              <w:fldChar w:fldCharType="end"/>
            </w:r>
          </w:hyperlink>
        </w:p>
        <w:p w14:paraId="7959774D" w14:textId="00C5505E" w:rsidR="002C4C00" w:rsidRDefault="002C4C00">
          <w:pPr>
            <w:pStyle w:val="TOC2"/>
            <w:rPr>
              <w:rFonts w:asciiTheme="minorHAnsi" w:eastAsiaTheme="minorEastAsia" w:hAnsiTheme="minorHAnsi" w:cstheme="minorBidi"/>
              <w:noProof/>
              <w:sz w:val="22"/>
              <w:szCs w:val="22"/>
              <w:lang w:eastAsia="hr-HR"/>
            </w:rPr>
          </w:pPr>
          <w:hyperlink w:anchor="_Toc167786681" w:history="1">
            <w:r w:rsidRPr="0094182A">
              <w:rPr>
                <w:rStyle w:val="Hyperlink"/>
                <w:b/>
                <w:noProof/>
              </w:rPr>
              <w:t>5.10.</w:t>
            </w:r>
            <w:r>
              <w:rPr>
                <w:rFonts w:asciiTheme="minorHAnsi" w:eastAsiaTheme="minorEastAsia" w:hAnsiTheme="minorHAnsi" w:cstheme="minorBidi"/>
                <w:noProof/>
                <w:sz w:val="22"/>
                <w:szCs w:val="22"/>
                <w:lang w:eastAsia="hr-HR"/>
              </w:rPr>
              <w:tab/>
            </w:r>
            <w:r w:rsidRPr="0094182A">
              <w:rPr>
                <w:rStyle w:val="Hyperlink"/>
                <w:b/>
                <w:noProof/>
              </w:rPr>
              <w:t>Model financiranja</w:t>
            </w:r>
            <w:r>
              <w:rPr>
                <w:noProof/>
                <w:webHidden/>
              </w:rPr>
              <w:tab/>
            </w:r>
            <w:r>
              <w:rPr>
                <w:noProof/>
                <w:webHidden/>
              </w:rPr>
              <w:fldChar w:fldCharType="begin"/>
            </w:r>
            <w:r>
              <w:rPr>
                <w:noProof/>
                <w:webHidden/>
              </w:rPr>
              <w:instrText xml:space="preserve"> PAGEREF _Toc167786681 \h </w:instrText>
            </w:r>
            <w:r>
              <w:rPr>
                <w:noProof/>
                <w:webHidden/>
              </w:rPr>
            </w:r>
            <w:r>
              <w:rPr>
                <w:noProof/>
                <w:webHidden/>
              </w:rPr>
              <w:fldChar w:fldCharType="separate"/>
            </w:r>
            <w:r>
              <w:rPr>
                <w:noProof/>
                <w:webHidden/>
              </w:rPr>
              <w:t>161</w:t>
            </w:r>
            <w:r>
              <w:rPr>
                <w:noProof/>
                <w:webHidden/>
              </w:rPr>
              <w:fldChar w:fldCharType="end"/>
            </w:r>
          </w:hyperlink>
        </w:p>
        <w:p w14:paraId="7842C71F" w14:textId="14572096" w:rsidR="002C4C00" w:rsidRDefault="002C4C00">
          <w:pPr>
            <w:pStyle w:val="TOC1"/>
            <w:tabs>
              <w:tab w:val="left" w:pos="480"/>
              <w:tab w:val="right" w:leader="dot" w:pos="9062"/>
            </w:tabs>
            <w:rPr>
              <w:rFonts w:asciiTheme="minorHAnsi" w:eastAsiaTheme="minorEastAsia" w:hAnsiTheme="minorHAnsi" w:cstheme="minorBidi"/>
              <w:noProof/>
              <w:sz w:val="22"/>
              <w:szCs w:val="22"/>
              <w:lang w:eastAsia="hr-HR"/>
            </w:rPr>
          </w:pPr>
          <w:hyperlink w:anchor="_Toc167786682" w:history="1">
            <w:r w:rsidRPr="0094182A">
              <w:rPr>
                <w:rStyle w:val="Hyperlink"/>
                <w:b/>
                <w:noProof/>
              </w:rPr>
              <w:t>6.</w:t>
            </w:r>
            <w:r>
              <w:rPr>
                <w:rFonts w:asciiTheme="minorHAnsi" w:eastAsiaTheme="minorEastAsia" w:hAnsiTheme="minorHAnsi" w:cstheme="minorBidi"/>
                <w:noProof/>
                <w:sz w:val="22"/>
                <w:szCs w:val="22"/>
                <w:lang w:eastAsia="hr-HR"/>
              </w:rPr>
              <w:tab/>
            </w:r>
            <w:r w:rsidRPr="0094182A">
              <w:rPr>
                <w:rStyle w:val="Hyperlink"/>
                <w:b/>
                <w:noProof/>
              </w:rPr>
              <w:t>KORISNIČKO ISKUSTVO DIGITALNOG OKRUŽENJA</w:t>
            </w:r>
            <w:r>
              <w:rPr>
                <w:noProof/>
                <w:webHidden/>
              </w:rPr>
              <w:tab/>
            </w:r>
            <w:r>
              <w:rPr>
                <w:noProof/>
                <w:webHidden/>
              </w:rPr>
              <w:fldChar w:fldCharType="begin"/>
            </w:r>
            <w:r>
              <w:rPr>
                <w:noProof/>
                <w:webHidden/>
              </w:rPr>
              <w:instrText xml:space="preserve"> PAGEREF _Toc167786682 \h </w:instrText>
            </w:r>
            <w:r>
              <w:rPr>
                <w:noProof/>
                <w:webHidden/>
              </w:rPr>
            </w:r>
            <w:r>
              <w:rPr>
                <w:noProof/>
                <w:webHidden/>
              </w:rPr>
              <w:fldChar w:fldCharType="separate"/>
            </w:r>
            <w:r>
              <w:rPr>
                <w:noProof/>
                <w:webHidden/>
              </w:rPr>
              <w:t>166</w:t>
            </w:r>
            <w:r>
              <w:rPr>
                <w:noProof/>
                <w:webHidden/>
              </w:rPr>
              <w:fldChar w:fldCharType="end"/>
            </w:r>
          </w:hyperlink>
        </w:p>
        <w:p w14:paraId="34DDDDBC" w14:textId="12DAC146" w:rsidR="002C4C00" w:rsidRDefault="002C4C00">
          <w:pPr>
            <w:pStyle w:val="TOC2"/>
            <w:rPr>
              <w:rFonts w:asciiTheme="minorHAnsi" w:eastAsiaTheme="minorEastAsia" w:hAnsiTheme="minorHAnsi" w:cstheme="minorBidi"/>
              <w:noProof/>
              <w:sz w:val="22"/>
              <w:szCs w:val="22"/>
              <w:lang w:eastAsia="hr-HR"/>
            </w:rPr>
          </w:pPr>
          <w:hyperlink w:anchor="_Toc167786683" w:history="1">
            <w:r w:rsidRPr="0094182A">
              <w:rPr>
                <w:rStyle w:val="Hyperlink"/>
                <w:b/>
                <w:noProof/>
              </w:rPr>
              <w:t>6.1.</w:t>
            </w:r>
            <w:r>
              <w:rPr>
                <w:rFonts w:asciiTheme="minorHAnsi" w:eastAsiaTheme="minorEastAsia" w:hAnsiTheme="minorHAnsi" w:cstheme="minorBidi"/>
                <w:noProof/>
                <w:sz w:val="22"/>
                <w:szCs w:val="22"/>
                <w:lang w:eastAsia="hr-HR"/>
              </w:rPr>
              <w:tab/>
            </w:r>
            <w:r w:rsidRPr="0094182A">
              <w:rPr>
                <w:rStyle w:val="Hyperlink"/>
                <w:b/>
                <w:noProof/>
              </w:rPr>
              <w:t>Osnove korisničkog iskustva</w:t>
            </w:r>
            <w:r>
              <w:rPr>
                <w:noProof/>
                <w:webHidden/>
              </w:rPr>
              <w:tab/>
            </w:r>
            <w:r>
              <w:rPr>
                <w:noProof/>
                <w:webHidden/>
              </w:rPr>
              <w:fldChar w:fldCharType="begin"/>
            </w:r>
            <w:r>
              <w:rPr>
                <w:noProof/>
                <w:webHidden/>
              </w:rPr>
              <w:instrText xml:space="preserve"> PAGEREF _Toc167786683 \h </w:instrText>
            </w:r>
            <w:r>
              <w:rPr>
                <w:noProof/>
                <w:webHidden/>
              </w:rPr>
            </w:r>
            <w:r>
              <w:rPr>
                <w:noProof/>
                <w:webHidden/>
              </w:rPr>
              <w:fldChar w:fldCharType="separate"/>
            </w:r>
            <w:r>
              <w:rPr>
                <w:noProof/>
                <w:webHidden/>
              </w:rPr>
              <w:t>166</w:t>
            </w:r>
            <w:r>
              <w:rPr>
                <w:noProof/>
                <w:webHidden/>
              </w:rPr>
              <w:fldChar w:fldCharType="end"/>
            </w:r>
          </w:hyperlink>
        </w:p>
        <w:p w14:paraId="3E90374F" w14:textId="57E26AEC" w:rsidR="002C4C00" w:rsidRDefault="002C4C00">
          <w:pPr>
            <w:pStyle w:val="TOC2"/>
            <w:rPr>
              <w:rFonts w:asciiTheme="minorHAnsi" w:eastAsiaTheme="minorEastAsia" w:hAnsiTheme="minorHAnsi" w:cstheme="minorBidi"/>
              <w:noProof/>
              <w:sz w:val="22"/>
              <w:szCs w:val="22"/>
              <w:lang w:eastAsia="hr-HR"/>
            </w:rPr>
          </w:pPr>
          <w:hyperlink w:anchor="_Toc167786684" w:history="1">
            <w:r w:rsidRPr="0094182A">
              <w:rPr>
                <w:rStyle w:val="Hyperlink"/>
                <w:b/>
                <w:noProof/>
              </w:rPr>
              <w:t>6.2.</w:t>
            </w:r>
            <w:r>
              <w:rPr>
                <w:rFonts w:asciiTheme="minorHAnsi" w:eastAsiaTheme="minorEastAsia" w:hAnsiTheme="minorHAnsi" w:cstheme="minorBidi"/>
                <w:noProof/>
                <w:sz w:val="22"/>
                <w:szCs w:val="22"/>
                <w:lang w:eastAsia="hr-HR"/>
              </w:rPr>
              <w:tab/>
            </w:r>
            <w:r w:rsidRPr="0094182A">
              <w:rPr>
                <w:rStyle w:val="Hyperlink"/>
                <w:b/>
                <w:noProof/>
              </w:rPr>
              <w:t>Elementi korisničkog iskustva digitalnog okruženja</w:t>
            </w:r>
            <w:r>
              <w:rPr>
                <w:noProof/>
                <w:webHidden/>
              </w:rPr>
              <w:tab/>
            </w:r>
            <w:r>
              <w:rPr>
                <w:noProof/>
                <w:webHidden/>
              </w:rPr>
              <w:fldChar w:fldCharType="begin"/>
            </w:r>
            <w:r>
              <w:rPr>
                <w:noProof/>
                <w:webHidden/>
              </w:rPr>
              <w:instrText xml:space="preserve"> PAGEREF _Toc167786684 \h </w:instrText>
            </w:r>
            <w:r>
              <w:rPr>
                <w:noProof/>
                <w:webHidden/>
              </w:rPr>
            </w:r>
            <w:r>
              <w:rPr>
                <w:noProof/>
                <w:webHidden/>
              </w:rPr>
              <w:fldChar w:fldCharType="separate"/>
            </w:r>
            <w:r>
              <w:rPr>
                <w:noProof/>
                <w:webHidden/>
              </w:rPr>
              <w:t>172</w:t>
            </w:r>
            <w:r>
              <w:rPr>
                <w:noProof/>
                <w:webHidden/>
              </w:rPr>
              <w:fldChar w:fldCharType="end"/>
            </w:r>
          </w:hyperlink>
        </w:p>
        <w:p w14:paraId="3DA6AC83" w14:textId="235A4A75" w:rsidR="002C4C00" w:rsidRDefault="002C4C00">
          <w:pPr>
            <w:pStyle w:val="TOC2"/>
            <w:rPr>
              <w:rFonts w:asciiTheme="minorHAnsi" w:eastAsiaTheme="minorEastAsia" w:hAnsiTheme="minorHAnsi" w:cstheme="minorBidi"/>
              <w:noProof/>
              <w:sz w:val="22"/>
              <w:szCs w:val="22"/>
              <w:lang w:eastAsia="hr-HR"/>
            </w:rPr>
          </w:pPr>
          <w:hyperlink w:anchor="_Toc167786685" w:history="1">
            <w:r w:rsidRPr="0094182A">
              <w:rPr>
                <w:rStyle w:val="Hyperlink"/>
                <w:b/>
                <w:noProof/>
              </w:rPr>
              <w:t>6.3.</w:t>
            </w:r>
            <w:r>
              <w:rPr>
                <w:rFonts w:asciiTheme="minorHAnsi" w:eastAsiaTheme="minorEastAsia" w:hAnsiTheme="minorHAnsi" w:cstheme="minorBidi"/>
                <w:noProof/>
                <w:sz w:val="22"/>
                <w:szCs w:val="22"/>
                <w:lang w:eastAsia="hr-HR"/>
              </w:rPr>
              <w:tab/>
            </w:r>
            <w:r w:rsidRPr="0094182A">
              <w:rPr>
                <w:rStyle w:val="Hyperlink"/>
                <w:b/>
                <w:noProof/>
              </w:rPr>
              <w:t>Analiza korisničkog iskustva</w:t>
            </w:r>
            <w:r>
              <w:rPr>
                <w:noProof/>
                <w:webHidden/>
              </w:rPr>
              <w:tab/>
            </w:r>
            <w:r>
              <w:rPr>
                <w:noProof/>
                <w:webHidden/>
              </w:rPr>
              <w:fldChar w:fldCharType="begin"/>
            </w:r>
            <w:r>
              <w:rPr>
                <w:noProof/>
                <w:webHidden/>
              </w:rPr>
              <w:instrText xml:space="preserve"> PAGEREF _Toc167786685 \h </w:instrText>
            </w:r>
            <w:r>
              <w:rPr>
                <w:noProof/>
                <w:webHidden/>
              </w:rPr>
            </w:r>
            <w:r>
              <w:rPr>
                <w:noProof/>
                <w:webHidden/>
              </w:rPr>
              <w:fldChar w:fldCharType="separate"/>
            </w:r>
            <w:r>
              <w:rPr>
                <w:noProof/>
                <w:webHidden/>
              </w:rPr>
              <w:t>175</w:t>
            </w:r>
            <w:r>
              <w:rPr>
                <w:noProof/>
                <w:webHidden/>
              </w:rPr>
              <w:fldChar w:fldCharType="end"/>
            </w:r>
          </w:hyperlink>
        </w:p>
        <w:p w14:paraId="3E34FD20" w14:textId="7DDC175E" w:rsidR="002C4C00" w:rsidRDefault="002C4C00">
          <w:pPr>
            <w:pStyle w:val="TOC2"/>
            <w:rPr>
              <w:rFonts w:asciiTheme="minorHAnsi" w:eastAsiaTheme="minorEastAsia" w:hAnsiTheme="minorHAnsi" w:cstheme="minorBidi"/>
              <w:noProof/>
              <w:sz w:val="22"/>
              <w:szCs w:val="22"/>
              <w:lang w:eastAsia="hr-HR"/>
            </w:rPr>
          </w:pPr>
          <w:hyperlink w:anchor="_Toc167786686" w:history="1">
            <w:r w:rsidRPr="0094182A">
              <w:rPr>
                <w:rStyle w:val="Hyperlink"/>
                <w:b/>
                <w:noProof/>
              </w:rPr>
              <w:t>6.4.</w:t>
            </w:r>
            <w:r>
              <w:rPr>
                <w:rFonts w:asciiTheme="minorHAnsi" w:eastAsiaTheme="minorEastAsia" w:hAnsiTheme="minorHAnsi" w:cstheme="minorBidi"/>
                <w:noProof/>
                <w:sz w:val="22"/>
                <w:szCs w:val="22"/>
                <w:lang w:eastAsia="hr-HR"/>
              </w:rPr>
              <w:tab/>
            </w:r>
            <w:r w:rsidRPr="0094182A">
              <w:rPr>
                <w:rStyle w:val="Hyperlink"/>
                <w:b/>
                <w:noProof/>
              </w:rPr>
              <w:t>Identifikacija ključnih područja za usavršavanje korisničkog iskustva</w:t>
            </w:r>
            <w:r>
              <w:rPr>
                <w:noProof/>
                <w:webHidden/>
              </w:rPr>
              <w:tab/>
            </w:r>
            <w:r>
              <w:rPr>
                <w:noProof/>
                <w:webHidden/>
              </w:rPr>
              <w:fldChar w:fldCharType="begin"/>
            </w:r>
            <w:r>
              <w:rPr>
                <w:noProof/>
                <w:webHidden/>
              </w:rPr>
              <w:instrText xml:space="preserve"> PAGEREF _Toc167786686 \h </w:instrText>
            </w:r>
            <w:r>
              <w:rPr>
                <w:noProof/>
                <w:webHidden/>
              </w:rPr>
            </w:r>
            <w:r>
              <w:rPr>
                <w:noProof/>
                <w:webHidden/>
              </w:rPr>
              <w:fldChar w:fldCharType="separate"/>
            </w:r>
            <w:r>
              <w:rPr>
                <w:noProof/>
                <w:webHidden/>
              </w:rPr>
              <w:t>178</w:t>
            </w:r>
            <w:r>
              <w:rPr>
                <w:noProof/>
                <w:webHidden/>
              </w:rPr>
              <w:fldChar w:fldCharType="end"/>
            </w:r>
          </w:hyperlink>
        </w:p>
        <w:p w14:paraId="11DF7ECF" w14:textId="4A26F55A" w:rsidR="002C4C00" w:rsidRDefault="002C4C00">
          <w:pPr>
            <w:pStyle w:val="TOC1"/>
            <w:tabs>
              <w:tab w:val="left" w:pos="480"/>
              <w:tab w:val="right" w:leader="dot" w:pos="9062"/>
            </w:tabs>
            <w:rPr>
              <w:rFonts w:asciiTheme="minorHAnsi" w:eastAsiaTheme="minorEastAsia" w:hAnsiTheme="minorHAnsi" w:cstheme="minorBidi"/>
              <w:noProof/>
              <w:sz w:val="22"/>
              <w:szCs w:val="22"/>
              <w:lang w:eastAsia="hr-HR"/>
            </w:rPr>
          </w:pPr>
          <w:hyperlink w:anchor="_Toc167786687" w:history="1">
            <w:r w:rsidRPr="0094182A">
              <w:rPr>
                <w:rStyle w:val="Hyperlink"/>
                <w:b/>
                <w:noProof/>
              </w:rPr>
              <w:t>7.</w:t>
            </w:r>
            <w:r>
              <w:rPr>
                <w:rFonts w:asciiTheme="minorHAnsi" w:eastAsiaTheme="minorEastAsia" w:hAnsiTheme="minorHAnsi" w:cstheme="minorBidi"/>
                <w:noProof/>
                <w:sz w:val="22"/>
                <w:szCs w:val="22"/>
                <w:lang w:eastAsia="hr-HR"/>
              </w:rPr>
              <w:tab/>
            </w:r>
            <w:r w:rsidRPr="0094182A">
              <w:rPr>
                <w:rStyle w:val="Hyperlink"/>
                <w:b/>
                <w:noProof/>
              </w:rPr>
              <w:t>PRIJEDLOG MODELA CENTRALIZIRANOG DIJELJENJA USLUGA</w:t>
            </w:r>
            <w:r>
              <w:rPr>
                <w:noProof/>
                <w:webHidden/>
              </w:rPr>
              <w:tab/>
            </w:r>
            <w:r>
              <w:rPr>
                <w:noProof/>
                <w:webHidden/>
              </w:rPr>
              <w:fldChar w:fldCharType="begin"/>
            </w:r>
            <w:r>
              <w:rPr>
                <w:noProof/>
                <w:webHidden/>
              </w:rPr>
              <w:instrText xml:space="preserve"> PAGEREF _Toc167786687 \h </w:instrText>
            </w:r>
            <w:r>
              <w:rPr>
                <w:noProof/>
                <w:webHidden/>
              </w:rPr>
            </w:r>
            <w:r>
              <w:rPr>
                <w:noProof/>
                <w:webHidden/>
              </w:rPr>
              <w:fldChar w:fldCharType="separate"/>
            </w:r>
            <w:r>
              <w:rPr>
                <w:noProof/>
                <w:webHidden/>
              </w:rPr>
              <w:t>185</w:t>
            </w:r>
            <w:r>
              <w:rPr>
                <w:noProof/>
                <w:webHidden/>
              </w:rPr>
              <w:fldChar w:fldCharType="end"/>
            </w:r>
          </w:hyperlink>
        </w:p>
        <w:p w14:paraId="461077EE" w14:textId="21863211" w:rsidR="002C4C00" w:rsidRDefault="002C4C00">
          <w:pPr>
            <w:pStyle w:val="TOC2"/>
            <w:rPr>
              <w:rFonts w:asciiTheme="minorHAnsi" w:eastAsiaTheme="minorEastAsia" w:hAnsiTheme="minorHAnsi" w:cstheme="minorBidi"/>
              <w:noProof/>
              <w:sz w:val="22"/>
              <w:szCs w:val="22"/>
              <w:lang w:eastAsia="hr-HR"/>
            </w:rPr>
          </w:pPr>
          <w:hyperlink w:anchor="_Toc167786688" w:history="1">
            <w:r w:rsidRPr="0094182A">
              <w:rPr>
                <w:rStyle w:val="Hyperlink"/>
                <w:b/>
                <w:noProof/>
              </w:rPr>
              <w:t>7.1.</w:t>
            </w:r>
            <w:r>
              <w:rPr>
                <w:rFonts w:asciiTheme="minorHAnsi" w:eastAsiaTheme="minorEastAsia" w:hAnsiTheme="minorHAnsi" w:cstheme="minorBidi"/>
                <w:noProof/>
                <w:sz w:val="22"/>
                <w:szCs w:val="22"/>
                <w:lang w:eastAsia="hr-HR"/>
              </w:rPr>
              <w:tab/>
            </w:r>
            <w:r w:rsidRPr="0094182A">
              <w:rPr>
                <w:rStyle w:val="Hyperlink"/>
                <w:b/>
                <w:noProof/>
              </w:rPr>
              <w:t>Problem i ciljevi istraživanja</w:t>
            </w:r>
            <w:r>
              <w:rPr>
                <w:noProof/>
                <w:webHidden/>
              </w:rPr>
              <w:tab/>
            </w:r>
            <w:r>
              <w:rPr>
                <w:noProof/>
                <w:webHidden/>
              </w:rPr>
              <w:fldChar w:fldCharType="begin"/>
            </w:r>
            <w:r>
              <w:rPr>
                <w:noProof/>
                <w:webHidden/>
              </w:rPr>
              <w:instrText xml:space="preserve"> PAGEREF _Toc167786688 \h </w:instrText>
            </w:r>
            <w:r>
              <w:rPr>
                <w:noProof/>
                <w:webHidden/>
              </w:rPr>
            </w:r>
            <w:r>
              <w:rPr>
                <w:noProof/>
                <w:webHidden/>
              </w:rPr>
              <w:fldChar w:fldCharType="separate"/>
            </w:r>
            <w:r>
              <w:rPr>
                <w:noProof/>
                <w:webHidden/>
              </w:rPr>
              <w:t>185</w:t>
            </w:r>
            <w:r>
              <w:rPr>
                <w:noProof/>
                <w:webHidden/>
              </w:rPr>
              <w:fldChar w:fldCharType="end"/>
            </w:r>
          </w:hyperlink>
        </w:p>
        <w:p w14:paraId="00D5D02A" w14:textId="3E38509B" w:rsidR="002C4C00" w:rsidRDefault="002C4C00">
          <w:pPr>
            <w:pStyle w:val="TOC2"/>
            <w:rPr>
              <w:rFonts w:asciiTheme="minorHAnsi" w:eastAsiaTheme="minorEastAsia" w:hAnsiTheme="minorHAnsi" w:cstheme="minorBidi"/>
              <w:noProof/>
              <w:sz w:val="22"/>
              <w:szCs w:val="22"/>
              <w:lang w:eastAsia="hr-HR"/>
            </w:rPr>
          </w:pPr>
          <w:hyperlink w:anchor="_Toc167786689" w:history="1">
            <w:r w:rsidRPr="0094182A">
              <w:rPr>
                <w:rStyle w:val="Hyperlink"/>
                <w:b/>
                <w:noProof/>
              </w:rPr>
              <w:t>7.1.1.</w:t>
            </w:r>
            <w:r>
              <w:rPr>
                <w:rFonts w:asciiTheme="minorHAnsi" w:eastAsiaTheme="minorEastAsia" w:hAnsiTheme="minorHAnsi" w:cstheme="minorBidi"/>
                <w:noProof/>
                <w:sz w:val="22"/>
                <w:szCs w:val="22"/>
                <w:lang w:eastAsia="hr-HR"/>
              </w:rPr>
              <w:tab/>
            </w:r>
            <w:r w:rsidRPr="0094182A">
              <w:rPr>
                <w:rStyle w:val="Hyperlink"/>
                <w:b/>
                <w:noProof/>
              </w:rPr>
              <w:t>Hipoteze istraživanja</w:t>
            </w:r>
            <w:r>
              <w:rPr>
                <w:noProof/>
                <w:webHidden/>
              </w:rPr>
              <w:tab/>
            </w:r>
            <w:r>
              <w:rPr>
                <w:noProof/>
                <w:webHidden/>
              </w:rPr>
              <w:fldChar w:fldCharType="begin"/>
            </w:r>
            <w:r>
              <w:rPr>
                <w:noProof/>
                <w:webHidden/>
              </w:rPr>
              <w:instrText xml:space="preserve"> PAGEREF _Toc167786689 \h </w:instrText>
            </w:r>
            <w:r>
              <w:rPr>
                <w:noProof/>
                <w:webHidden/>
              </w:rPr>
            </w:r>
            <w:r>
              <w:rPr>
                <w:noProof/>
                <w:webHidden/>
              </w:rPr>
              <w:fldChar w:fldCharType="separate"/>
            </w:r>
            <w:r>
              <w:rPr>
                <w:noProof/>
                <w:webHidden/>
              </w:rPr>
              <w:t>188</w:t>
            </w:r>
            <w:r>
              <w:rPr>
                <w:noProof/>
                <w:webHidden/>
              </w:rPr>
              <w:fldChar w:fldCharType="end"/>
            </w:r>
          </w:hyperlink>
        </w:p>
        <w:p w14:paraId="259F818C" w14:textId="77CAEA27" w:rsidR="002C4C00" w:rsidRDefault="002C4C00">
          <w:pPr>
            <w:pStyle w:val="TOC2"/>
            <w:rPr>
              <w:rFonts w:asciiTheme="minorHAnsi" w:eastAsiaTheme="minorEastAsia" w:hAnsiTheme="minorHAnsi" w:cstheme="minorBidi"/>
              <w:noProof/>
              <w:sz w:val="22"/>
              <w:szCs w:val="22"/>
              <w:lang w:eastAsia="hr-HR"/>
            </w:rPr>
          </w:pPr>
          <w:hyperlink w:anchor="_Toc167786690" w:history="1">
            <w:r w:rsidRPr="0094182A">
              <w:rPr>
                <w:rStyle w:val="Hyperlink"/>
                <w:b/>
                <w:noProof/>
              </w:rPr>
              <w:t>7.2.</w:t>
            </w:r>
            <w:r>
              <w:rPr>
                <w:rFonts w:asciiTheme="minorHAnsi" w:eastAsiaTheme="minorEastAsia" w:hAnsiTheme="minorHAnsi" w:cstheme="minorBidi"/>
                <w:noProof/>
                <w:sz w:val="22"/>
                <w:szCs w:val="22"/>
                <w:lang w:eastAsia="hr-HR"/>
              </w:rPr>
              <w:tab/>
            </w:r>
            <w:r w:rsidRPr="0094182A">
              <w:rPr>
                <w:rStyle w:val="Hyperlink"/>
                <w:b/>
                <w:noProof/>
              </w:rPr>
              <w:t>Metodologija istraživanja</w:t>
            </w:r>
            <w:r>
              <w:rPr>
                <w:noProof/>
                <w:webHidden/>
              </w:rPr>
              <w:tab/>
            </w:r>
            <w:r>
              <w:rPr>
                <w:noProof/>
                <w:webHidden/>
              </w:rPr>
              <w:fldChar w:fldCharType="begin"/>
            </w:r>
            <w:r>
              <w:rPr>
                <w:noProof/>
                <w:webHidden/>
              </w:rPr>
              <w:instrText xml:space="preserve"> PAGEREF _Toc167786690 \h </w:instrText>
            </w:r>
            <w:r>
              <w:rPr>
                <w:noProof/>
                <w:webHidden/>
              </w:rPr>
            </w:r>
            <w:r>
              <w:rPr>
                <w:noProof/>
                <w:webHidden/>
              </w:rPr>
              <w:fldChar w:fldCharType="separate"/>
            </w:r>
            <w:r>
              <w:rPr>
                <w:noProof/>
                <w:webHidden/>
              </w:rPr>
              <w:t>191</w:t>
            </w:r>
            <w:r>
              <w:rPr>
                <w:noProof/>
                <w:webHidden/>
              </w:rPr>
              <w:fldChar w:fldCharType="end"/>
            </w:r>
          </w:hyperlink>
        </w:p>
        <w:p w14:paraId="7339AABA" w14:textId="70DBA33D" w:rsidR="002C4C00" w:rsidRDefault="002C4C00">
          <w:pPr>
            <w:pStyle w:val="TOC2"/>
            <w:rPr>
              <w:rFonts w:asciiTheme="minorHAnsi" w:eastAsiaTheme="minorEastAsia" w:hAnsiTheme="minorHAnsi" w:cstheme="minorBidi"/>
              <w:noProof/>
              <w:sz w:val="22"/>
              <w:szCs w:val="22"/>
              <w:lang w:eastAsia="hr-HR"/>
            </w:rPr>
          </w:pPr>
          <w:hyperlink w:anchor="_Toc167786691" w:history="1">
            <w:r w:rsidRPr="0094182A">
              <w:rPr>
                <w:rStyle w:val="Hyperlink"/>
                <w:b/>
                <w:noProof/>
              </w:rPr>
              <w:t>7.3.</w:t>
            </w:r>
            <w:r>
              <w:rPr>
                <w:rFonts w:asciiTheme="minorHAnsi" w:eastAsiaTheme="minorEastAsia" w:hAnsiTheme="minorHAnsi" w:cstheme="minorBidi"/>
                <w:noProof/>
                <w:sz w:val="22"/>
                <w:szCs w:val="22"/>
                <w:lang w:eastAsia="hr-HR"/>
              </w:rPr>
              <w:tab/>
            </w:r>
            <w:r w:rsidRPr="0094182A">
              <w:rPr>
                <w:rStyle w:val="Hyperlink"/>
                <w:b/>
                <w:noProof/>
              </w:rPr>
              <w:t>Definiranje istraživačkog uzorka ispitanika</w:t>
            </w:r>
            <w:r>
              <w:rPr>
                <w:noProof/>
                <w:webHidden/>
              </w:rPr>
              <w:tab/>
            </w:r>
            <w:r>
              <w:rPr>
                <w:noProof/>
                <w:webHidden/>
              </w:rPr>
              <w:fldChar w:fldCharType="begin"/>
            </w:r>
            <w:r>
              <w:rPr>
                <w:noProof/>
                <w:webHidden/>
              </w:rPr>
              <w:instrText xml:space="preserve"> PAGEREF _Toc167786691 \h </w:instrText>
            </w:r>
            <w:r>
              <w:rPr>
                <w:noProof/>
                <w:webHidden/>
              </w:rPr>
            </w:r>
            <w:r>
              <w:rPr>
                <w:noProof/>
                <w:webHidden/>
              </w:rPr>
              <w:fldChar w:fldCharType="separate"/>
            </w:r>
            <w:r>
              <w:rPr>
                <w:noProof/>
                <w:webHidden/>
              </w:rPr>
              <w:t>194</w:t>
            </w:r>
            <w:r>
              <w:rPr>
                <w:noProof/>
                <w:webHidden/>
              </w:rPr>
              <w:fldChar w:fldCharType="end"/>
            </w:r>
          </w:hyperlink>
        </w:p>
        <w:p w14:paraId="0657A93B" w14:textId="7DF5C84C" w:rsidR="002C4C00" w:rsidRDefault="002C4C00">
          <w:pPr>
            <w:pStyle w:val="TOC2"/>
            <w:rPr>
              <w:rFonts w:asciiTheme="minorHAnsi" w:eastAsiaTheme="minorEastAsia" w:hAnsiTheme="minorHAnsi" w:cstheme="minorBidi"/>
              <w:noProof/>
              <w:sz w:val="22"/>
              <w:szCs w:val="22"/>
              <w:lang w:eastAsia="hr-HR"/>
            </w:rPr>
          </w:pPr>
          <w:hyperlink w:anchor="_Toc167786692" w:history="1">
            <w:r w:rsidRPr="0094182A">
              <w:rPr>
                <w:rStyle w:val="Hyperlink"/>
                <w:b/>
                <w:noProof/>
              </w:rPr>
              <w:t>7.4.</w:t>
            </w:r>
            <w:r>
              <w:rPr>
                <w:rFonts w:asciiTheme="minorHAnsi" w:eastAsiaTheme="minorEastAsia" w:hAnsiTheme="minorHAnsi" w:cstheme="minorBidi"/>
                <w:noProof/>
                <w:sz w:val="22"/>
                <w:szCs w:val="22"/>
                <w:lang w:eastAsia="hr-HR"/>
              </w:rPr>
              <w:tab/>
            </w:r>
            <w:r w:rsidRPr="0094182A">
              <w:rPr>
                <w:rStyle w:val="Hyperlink"/>
                <w:b/>
                <w:noProof/>
              </w:rPr>
              <w:t>Rezultati empirijskog istraživanja stavova ispitanika o sadašnjem stanju</w:t>
            </w:r>
            <w:r>
              <w:rPr>
                <w:noProof/>
                <w:webHidden/>
              </w:rPr>
              <w:tab/>
            </w:r>
            <w:r>
              <w:rPr>
                <w:noProof/>
                <w:webHidden/>
              </w:rPr>
              <w:fldChar w:fldCharType="begin"/>
            </w:r>
            <w:r>
              <w:rPr>
                <w:noProof/>
                <w:webHidden/>
              </w:rPr>
              <w:instrText xml:space="preserve"> PAGEREF _Toc167786692 \h </w:instrText>
            </w:r>
            <w:r>
              <w:rPr>
                <w:noProof/>
                <w:webHidden/>
              </w:rPr>
            </w:r>
            <w:r>
              <w:rPr>
                <w:noProof/>
                <w:webHidden/>
              </w:rPr>
              <w:fldChar w:fldCharType="separate"/>
            </w:r>
            <w:r>
              <w:rPr>
                <w:noProof/>
                <w:webHidden/>
              </w:rPr>
              <w:t>197</w:t>
            </w:r>
            <w:r>
              <w:rPr>
                <w:noProof/>
                <w:webHidden/>
              </w:rPr>
              <w:fldChar w:fldCharType="end"/>
            </w:r>
          </w:hyperlink>
        </w:p>
        <w:p w14:paraId="6C03FDD8" w14:textId="4385EB90" w:rsidR="002C4C00" w:rsidRDefault="002C4C00">
          <w:pPr>
            <w:pStyle w:val="TOC2"/>
            <w:rPr>
              <w:rFonts w:asciiTheme="minorHAnsi" w:eastAsiaTheme="minorEastAsia" w:hAnsiTheme="minorHAnsi" w:cstheme="minorBidi"/>
              <w:noProof/>
              <w:sz w:val="22"/>
              <w:szCs w:val="22"/>
              <w:lang w:eastAsia="hr-HR"/>
            </w:rPr>
          </w:pPr>
          <w:hyperlink w:anchor="_Toc167786693" w:history="1">
            <w:r w:rsidRPr="0094182A">
              <w:rPr>
                <w:rStyle w:val="Hyperlink"/>
                <w:b/>
                <w:noProof/>
              </w:rPr>
              <w:t>7.5.</w:t>
            </w:r>
            <w:r>
              <w:rPr>
                <w:rFonts w:asciiTheme="minorHAnsi" w:eastAsiaTheme="minorEastAsia" w:hAnsiTheme="minorHAnsi" w:cstheme="minorBidi"/>
                <w:noProof/>
                <w:sz w:val="22"/>
                <w:szCs w:val="22"/>
                <w:lang w:eastAsia="hr-HR"/>
              </w:rPr>
              <w:tab/>
            </w:r>
            <w:r w:rsidRPr="0094182A">
              <w:rPr>
                <w:rStyle w:val="Hyperlink"/>
                <w:b/>
                <w:noProof/>
              </w:rPr>
              <w:t>Rezultati empirijskog istraživanja – testiranje postavljenih hipoteza</w:t>
            </w:r>
            <w:r>
              <w:rPr>
                <w:noProof/>
                <w:webHidden/>
              </w:rPr>
              <w:tab/>
            </w:r>
            <w:r>
              <w:rPr>
                <w:noProof/>
                <w:webHidden/>
              </w:rPr>
              <w:fldChar w:fldCharType="begin"/>
            </w:r>
            <w:r>
              <w:rPr>
                <w:noProof/>
                <w:webHidden/>
              </w:rPr>
              <w:instrText xml:space="preserve"> PAGEREF _Toc167786693 \h </w:instrText>
            </w:r>
            <w:r>
              <w:rPr>
                <w:noProof/>
                <w:webHidden/>
              </w:rPr>
            </w:r>
            <w:r>
              <w:rPr>
                <w:noProof/>
                <w:webHidden/>
              </w:rPr>
              <w:fldChar w:fldCharType="separate"/>
            </w:r>
            <w:r>
              <w:rPr>
                <w:noProof/>
                <w:webHidden/>
              </w:rPr>
              <w:t>209</w:t>
            </w:r>
            <w:r>
              <w:rPr>
                <w:noProof/>
                <w:webHidden/>
              </w:rPr>
              <w:fldChar w:fldCharType="end"/>
            </w:r>
          </w:hyperlink>
        </w:p>
        <w:p w14:paraId="702E3742" w14:textId="7C55C098" w:rsidR="002C4C00" w:rsidRDefault="002C4C00">
          <w:pPr>
            <w:pStyle w:val="TOC2"/>
            <w:rPr>
              <w:rFonts w:asciiTheme="minorHAnsi" w:eastAsiaTheme="minorEastAsia" w:hAnsiTheme="minorHAnsi" w:cstheme="minorBidi"/>
              <w:noProof/>
              <w:sz w:val="22"/>
              <w:szCs w:val="22"/>
              <w:lang w:eastAsia="hr-HR"/>
            </w:rPr>
          </w:pPr>
          <w:hyperlink w:anchor="_Toc167786694" w:history="1">
            <w:r w:rsidRPr="0094182A">
              <w:rPr>
                <w:rStyle w:val="Hyperlink"/>
                <w:b/>
                <w:noProof/>
              </w:rPr>
              <w:t>7.5.1.</w:t>
            </w:r>
            <w:r>
              <w:rPr>
                <w:rFonts w:asciiTheme="minorHAnsi" w:eastAsiaTheme="minorEastAsia" w:hAnsiTheme="minorHAnsi" w:cstheme="minorBidi"/>
                <w:noProof/>
                <w:sz w:val="22"/>
                <w:szCs w:val="22"/>
                <w:lang w:eastAsia="hr-HR"/>
              </w:rPr>
              <w:tab/>
            </w:r>
            <w:r w:rsidRPr="0094182A">
              <w:rPr>
                <w:rStyle w:val="Hyperlink"/>
                <w:b/>
                <w:noProof/>
              </w:rPr>
              <w:t>Pomoćna hipoteza P1</w:t>
            </w:r>
            <w:r>
              <w:rPr>
                <w:noProof/>
                <w:webHidden/>
              </w:rPr>
              <w:tab/>
            </w:r>
            <w:r>
              <w:rPr>
                <w:noProof/>
                <w:webHidden/>
              </w:rPr>
              <w:fldChar w:fldCharType="begin"/>
            </w:r>
            <w:r>
              <w:rPr>
                <w:noProof/>
                <w:webHidden/>
              </w:rPr>
              <w:instrText xml:space="preserve"> PAGEREF _Toc167786694 \h </w:instrText>
            </w:r>
            <w:r>
              <w:rPr>
                <w:noProof/>
                <w:webHidden/>
              </w:rPr>
            </w:r>
            <w:r>
              <w:rPr>
                <w:noProof/>
                <w:webHidden/>
              </w:rPr>
              <w:fldChar w:fldCharType="separate"/>
            </w:r>
            <w:r>
              <w:rPr>
                <w:noProof/>
                <w:webHidden/>
              </w:rPr>
              <w:t>210</w:t>
            </w:r>
            <w:r>
              <w:rPr>
                <w:noProof/>
                <w:webHidden/>
              </w:rPr>
              <w:fldChar w:fldCharType="end"/>
            </w:r>
          </w:hyperlink>
        </w:p>
        <w:p w14:paraId="380ADF7B" w14:textId="5C5849AD" w:rsidR="002C4C00" w:rsidRDefault="002C4C00">
          <w:pPr>
            <w:pStyle w:val="TOC2"/>
            <w:rPr>
              <w:rFonts w:asciiTheme="minorHAnsi" w:eastAsiaTheme="minorEastAsia" w:hAnsiTheme="minorHAnsi" w:cstheme="minorBidi"/>
              <w:noProof/>
              <w:sz w:val="22"/>
              <w:szCs w:val="22"/>
              <w:lang w:eastAsia="hr-HR"/>
            </w:rPr>
          </w:pPr>
          <w:hyperlink w:anchor="_Toc167786695" w:history="1">
            <w:r w:rsidRPr="0094182A">
              <w:rPr>
                <w:rStyle w:val="Hyperlink"/>
                <w:b/>
                <w:noProof/>
              </w:rPr>
              <w:t>7.5.2.</w:t>
            </w:r>
            <w:r>
              <w:rPr>
                <w:rFonts w:asciiTheme="minorHAnsi" w:eastAsiaTheme="minorEastAsia" w:hAnsiTheme="minorHAnsi" w:cstheme="minorBidi"/>
                <w:noProof/>
                <w:sz w:val="22"/>
                <w:szCs w:val="22"/>
                <w:lang w:eastAsia="hr-HR"/>
              </w:rPr>
              <w:tab/>
            </w:r>
            <w:r w:rsidRPr="0094182A">
              <w:rPr>
                <w:rStyle w:val="Hyperlink"/>
                <w:b/>
                <w:noProof/>
              </w:rPr>
              <w:t>Pomoćna hipoteza P2</w:t>
            </w:r>
            <w:r>
              <w:rPr>
                <w:noProof/>
                <w:webHidden/>
              </w:rPr>
              <w:tab/>
            </w:r>
            <w:r>
              <w:rPr>
                <w:noProof/>
                <w:webHidden/>
              </w:rPr>
              <w:fldChar w:fldCharType="begin"/>
            </w:r>
            <w:r>
              <w:rPr>
                <w:noProof/>
                <w:webHidden/>
              </w:rPr>
              <w:instrText xml:space="preserve"> PAGEREF _Toc167786695 \h </w:instrText>
            </w:r>
            <w:r>
              <w:rPr>
                <w:noProof/>
                <w:webHidden/>
              </w:rPr>
            </w:r>
            <w:r>
              <w:rPr>
                <w:noProof/>
                <w:webHidden/>
              </w:rPr>
              <w:fldChar w:fldCharType="separate"/>
            </w:r>
            <w:r>
              <w:rPr>
                <w:noProof/>
                <w:webHidden/>
              </w:rPr>
              <w:t>218</w:t>
            </w:r>
            <w:r>
              <w:rPr>
                <w:noProof/>
                <w:webHidden/>
              </w:rPr>
              <w:fldChar w:fldCharType="end"/>
            </w:r>
          </w:hyperlink>
        </w:p>
        <w:p w14:paraId="142C38F2" w14:textId="4F64D2D6" w:rsidR="002C4C00" w:rsidRDefault="002C4C00">
          <w:pPr>
            <w:pStyle w:val="TOC2"/>
            <w:rPr>
              <w:rFonts w:asciiTheme="minorHAnsi" w:eastAsiaTheme="minorEastAsia" w:hAnsiTheme="minorHAnsi" w:cstheme="minorBidi"/>
              <w:noProof/>
              <w:sz w:val="22"/>
              <w:szCs w:val="22"/>
              <w:lang w:eastAsia="hr-HR"/>
            </w:rPr>
          </w:pPr>
          <w:hyperlink w:anchor="_Toc167786696" w:history="1">
            <w:r w:rsidRPr="0094182A">
              <w:rPr>
                <w:rStyle w:val="Hyperlink"/>
                <w:b/>
                <w:noProof/>
              </w:rPr>
              <w:t>7.5.3.</w:t>
            </w:r>
            <w:r>
              <w:rPr>
                <w:rFonts w:asciiTheme="minorHAnsi" w:eastAsiaTheme="minorEastAsia" w:hAnsiTheme="minorHAnsi" w:cstheme="minorBidi"/>
                <w:noProof/>
                <w:sz w:val="22"/>
                <w:szCs w:val="22"/>
                <w:lang w:eastAsia="hr-HR"/>
              </w:rPr>
              <w:tab/>
            </w:r>
            <w:r w:rsidRPr="0094182A">
              <w:rPr>
                <w:rStyle w:val="Hyperlink"/>
                <w:b/>
                <w:noProof/>
              </w:rPr>
              <w:t>Pomoćna hipoteza P3</w:t>
            </w:r>
            <w:r>
              <w:rPr>
                <w:noProof/>
                <w:webHidden/>
              </w:rPr>
              <w:tab/>
            </w:r>
            <w:r>
              <w:rPr>
                <w:noProof/>
                <w:webHidden/>
              </w:rPr>
              <w:fldChar w:fldCharType="begin"/>
            </w:r>
            <w:r>
              <w:rPr>
                <w:noProof/>
                <w:webHidden/>
              </w:rPr>
              <w:instrText xml:space="preserve"> PAGEREF _Toc167786696 \h </w:instrText>
            </w:r>
            <w:r>
              <w:rPr>
                <w:noProof/>
                <w:webHidden/>
              </w:rPr>
            </w:r>
            <w:r>
              <w:rPr>
                <w:noProof/>
                <w:webHidden/>
              </w:rPr>
              <w:fldChar w:fldCharType="separate"/>
            </w:r>
            <w:r>
              <w:rPr>
                <w:noProof/>
                <w:webHidden/>
              </w:rPr>
              <w:t>222</w:t>
            </w:r>
            <w:r>
              <w:rPr>
                <w:noProof/>
                <w:webHidden/>
              </w:rPr>
              <w:fldChar w:fldCharType="end"/>
            </w:r>
          </w:hyperlink>
        </w:p>
        <w:p w14:paraId="7F91456C" w14:textId="2CAFB691" w:rsidR="002C4C00" w:rsidRDefault="002C4C00">
          <w:pPr>
            <w:pStyle w:val="TOC2"/>
            <w:rPr>
              <w:rFonts w:asciiTheme="minorHAnsi" w:eastAsiaTheme="minorEastAsia" w:hAnsiTheme="minorHAnsi" w:cstheme="minorBidi"/>
              <w:noProof/>
              <w:sz w:val="22"/>
              <w:szCs w:val="22"/>
              <w:lang w:eastAsia="hr-HR"/>
            </w:rPr>
          </w:pPr>
          <w:hyperlink w:anchor="_Toc167786697" w:history="1">
            <w:r w:rsidRPr="0094182A">
              <w:rPr>
                <w:rStyle w:val="Hyperlink"/>
                <w:b/>
                <w:noProof/>
              </w:rPr>
              <w:t>7.5.4.</w:t>
            </w:r>
            <w:r>
              <w:rPr>
                <w:rFonts w:asciiTheme="minorHAnsi" w:eastAsiaTheme="minorEastAsia" w:hAnsiTheme="minorHAnsi" w:cstheme="minorBidi"/>
                <w:noProof/>
                <w:sz w:val="22"/>
                <w:szCs w:val="22"/>
                <w:lang w:eastAsia="hr-HR"/>
              </w:rPr>
              <w:tab/>
            </w:r>
            <w:r w:rsidRPr="0094182A">
              <w:rPr>
                <w:rStyle w:val="Hyperlink"/>
                <w:b/>
                <w:noProof/>
              </w:rPr>
              <w:t>Pomoćna hipoteza P4</w:t>
            </w:r>
            <w:r>
              <w:rPr>
                <w:noProof/>
                <w:webHidden/>
              </w:rPr>
              <w:tab/>
            </w:r>
            <w:r>
              <w:rPr>
                <w:noProof/>
                <w:webHidden/>
              </w:rPr>
              <w:fldChar w:fldCharType="begin"/>
            </w:r>
            <w:r>
              <w:rPr>
                <w:noProof/>
                <w:webHidden/>
              </w:rPr>
              <w:instrText xml:space="preserve"> PAGEREF _Toc167786697 \h </w:instrText>
            </w:r>
            <w:r>
              <w:rPr>
                <w:noProof/>
                <w:webHidden/>
              </w:rPr>
            </w:r>
            <w:r>
              <w:rPr>
                <w:noProof/>
                <w:webHidden/>
              </w:rPr>
              <w:fldChar w:fldCharType="separate"/>
            </w:r>
            <w:r>
              <w:rPr>
                <w:noProof/>
                <w:webHidden/>
              </w:rPr>
              <w:t>226</w:t>
            </w:r>
            <w:r>
              <w:rPr>
                <w:noProof/>
                <w:webHidden/>
              </w:rPr>
              <w:fldChar w:fldCharType="end"/>
            </w:r>
          </w:hyperlink>
        </w:p>
        <w:p w14:paraId="03213234" w14:textId="4BF3FB4E" w:rsidR="002C4C00" w:rsidRDefault="002C4C00">
          <w:pPr>
            <w:pStyle w:val="TOC2"/>
            <w:rPr>
              <w:rFonts w:asciiTheme="minorHAnsi" w:eastAsiaTheme="minorEastAsia" w:hAnsiTheme="minorHAnsi" w:cstheme="minorBidi"/>
              <w:noProof/>
              <w:sz w:val="22"/>
              <w:szCs w:val="22"/>
              <w:lang w:eastAsia="hr-HR"/>
            </w:rPr>
          </w:pPr>
          <w:hyperlink w:anchor="_Toc167786698" w:history="1">
            <w:r w:rsidRPr="0094182A">
              <w:rPr>
                <w:rStyle w:val="Hyperlink"/>
                <w:b/>
                <w:noProof/>
              </w:rPr>
              <w:t>7.5.5.</w:t>
            </w:r>
            <w:r>
              <w:rPr>
                <w:rFonts w:asciiTheme="minorHAnsi" w:eastAsiaTheme="minorEastAsia" w:hAnsiTheme="minorHAnsi" w:cstheme="minorBidi"/>
                <w:noProof/>
                <w:sz w:val="22"/>
                <w:szCs w:val="22"/>
                <w:lang w:eastAsia="hr-HR"/>
              </w:rPr>
              <w:tab/>
            </w:r>
            <w:r w:rsidRPr="0094182A">
              <w:rPr>
                <w:rStyle w:val="Hyperlink"/>
                <w:b/>
                <w:noProof/>
              </w:rPr>
              <w:t>Pomoćna hipoteza P5</w:t>
            </w:r>
            <w:r>
              <w:rPr>
                <w:noProof/>
                <w:webHidden/>
              </w:rPr>
              <w:tab/>
            </w:r>
            <w:r>
              <w:rPr>
                <w:noProof/>
                <w:webHidden/>
              </w:rPr>
              <w:fldChar w:fldCharType="begin"/>
            </w:r>
            <w:r>
              <w:rPr>
                <w:noProof/>
                <w:webHidden/>
              </w:rPr>
              <w:instrText xml:space="preserve"> PAGEREF _Toc167786698 \h </w:instrText>
            </w:r>
            <w:r>
              <w:rPr>
                <w:noProof/>
                <w:webHidden/>
              </w:rPr>
            </w:r>
            <w:r>
              <w:rPr>
                <w:noProof/>
                <w:webHidden/>
              </w:rPr>
              <w:fldChar w:fldCharType="separate"/>
            </w:r>
            <w:r>
              <w:rPr>
                <w:noProof/>
                <w:webHidden/>
              </w:rPr>
              <w:t>232</w:t>
            </w:r>
            <w:r>
              <w:rPr>
                <w:noProof/>
                <w:webHidden/>
              </w:rPr>
              <w:fldChar w:fldCharType="end"/>
            </w:r>
          </w:hyperlink>
        </w:p>
        <w:p w14:paraId="2B8FB302" w14:textId="050E92F5" w:rsidR="002C4C00" w:rsidRDefault="002C4C00">
          <w:pPr>
            <w:pStyle w:val="TOC2"/>
            <w:rPr>
              <w:rFonts w:asciiTheme="minorHAnsi" w:eastAsiaTheme="minorEastAsia" w:hAnsiTheme="minorHAnsi" w:cstheme="minorBidi"/>
              <w:noProof/>
              <w:sz w:val="22"/>
              <w:szCs w:val="22"/>
              <w:lang w:eastAsia="hr-HR"/>
            </w:rPr>
          </w:pPr>
          <w:hyperlink w:anchor="_Toc167786699" w:history="1">
            <w:r w:rsidRPr="0094182A">
              <w:rPr>
                <w:rStyle w:val="Hyperlink"/>
                <w:b/>
                <w:noProof/>
              </w:rPr>
              <w:t>7.6.</w:t>
            </w:r>
            <w:r>
              <w:rPr>
                <w:rFonts w:asciiTheme="minorHAnsi" w:eastAsiaTheme="minorEastAsia" w:hAnsiTheme="minorHAnsi" w:cstheme="minorBidi"/>
                <w:noProof/>
                <w:sz w:val="22"/>
                <w:szCs w:val="22"/>
                <w:lang w:eastAsia="hr-HR"/>
              </w:rPr>
              <w:tab/>
            </w:r>
            <w:r w:rsidRPr="0094182A">
              <w:rPr>
                <w:rStyle w:val="Hyperlink"/>
                <w:b/>
                <w:noProof/>
              </w:rPr>
              <w:t>Odluka o glavnoj hipotezi</w:t>
            </w:r>
            <w:r>
              <w:rPr>
                <w:noProof/>
                <w:webHidden/>
              </w:rPr>
              <w:tab/>
            </w:r>
            <w:r>
              <w:rPr>
                <w:noProof/>
                <w:webHidden/>
              </w:rPr>
              <w:fldChar w:fldCharType="begin"/>
            </w:r>
            <w:r>
              <w:rPr>
                <w:noProof/>
                <w:webHidden/>
              </w:rPr>
              <w:instrText xml:space="preserve"> PAGEREF _Toc167786699 \h </w:instrText>
            </w:r>
            <w:r>
              <w:rPr>
                <w:noProof/>
                <w:webHidden/>
              </w:rPr>
            </w:r>
            <w:r>
              <w:rPr>
                <w:noProof/>
                <w:webHidden/>
              </w:rPr>
              <w:fldChar w:fldCharType="separate"/>
            </w:r>
            <w:r>
              <w:rPr>
                <w:noProof/>
                <w:webHidden/>
              </w:rPr>
              <w:t>234</w:t>
            </w:r>
            <w:r>
              <w:rPr>
                <w:noProof/>
                <w:webHidden/>
              </w:rPr>
              <w:fldChar w:fldCharType="end"/>
            </w:r>
          </w:hyperlink>
        </w:p>
        <w:p w14:paraId="42D31D75" w14:textId="5B4AE0B9" w:rsidR="002C4C00" w:rsidRDefault="002C4C00">
          <w:pPr>
            <w:pStyle w:val="TOC2"/>
            <w:rPr>
              <w:rFonts w:asciiTheme="minorHAnsi" w:eastAsiaTheme="minorEastAsia" w:hAnsiTheme="minorHAnsi" w:cstheme="minorBidi"/>
              <w:noProof/>
              <w:sz w:val="22"/>
              <w:szCs w:val="22"/>
              <w:lang w:eastAsia="hr-HR"/>
            </w:rPr>
          </w:pPr>
          <w:hyperlink w:anchor="_Toc167786700" w:history="1">
            <w:r w:rsidRPr="0094182A">
              <w:rPr>
                <w:rStyle w:val="Hyperlink"/>
                <w:b/>
                <w:noProof/>
              </w:rPr>
              <w:t>7.7.</w:t>
            </w:r>
            <w:r>
              <w:rPr>
                <w:rFonts w:asciiTheme="minorHAnsi" w:eastAsiaTheme="minorEastAsia" w:hAnsiTheme="minorHAnsi" w:cstheme="minorBidi"/>
                <w:noProof/>
                <w:sz w:val="22"/>
                <w:szCs w:val="22"/>
                <w:lang w:eastAsia="hr-HR"/>
              </w:rPr>
              <w:tab/>
            </w:r>
            <w:r w:rsidRPr="0094182A">
              <w:rPr>
                <w:rStyle w:val="Hyperlink"/>
                <w:b/>
                <w:noProof/>
              </w:rPr>
              <w:t>Znanstveno-istraživački rezultati istraživanja</w:t>
            </w:r>
            <w:r>
              <w:rPr>
                <w:noProof/>
                <w:webHidden/>
              </w:rPr>
              <w:tab/>
            </w:r>
            <w:r>
              <w:rPr>
                <w:noProof/>
                <w:webHidden/>
              </w:rPr>
              <w:fldChar w:fldCharType="begin"/>
            </w:r>
            <w:r>
              <w:rPr>
                <w:noProof/>
                <w:webHidden/>
              </w:rPr>
              <w:instrText xml:space="preserve"> PAGEREF _Toc167786700 \h </w:instrText>
            </w:r>
            <w:r>
              <w:rPr>
                <w:noProof/>
                <w:webHidden/>
              </w:rPr>
            </w:r>
            <w:r>
              <w:rPr>
                <w:noProof/>
                <w:webHidden/>
              </w:rPr>
              <w:fldChar w:fldCharType="separate"/>
            </w:r>
            <w:r>
              <w:rPr>
                <w:noProof/>
                <w:webHidden/>
              </w:rPr>
              <w:t>237</w:t>
            </w:r>
            <w:r>
              <w:rPr>
                <w:noProof/>
                <w:webHidden/>
              </w:rPr>
              <w:fldChar w:fldCharType="end"/>
            </w:r>
          </w:hyperlink>
        </w:p>
        <w:p w14:paraId="381DF828" w14:textId="58C1D1C9" w:rsidR="002C4C00" w:rsidRDefault="002C4C00">
          <w:pPr>
            <w:pStyle w:val="TOC1"/>
            <w:tabs>
              <w:tab w:val="left" w:pos="480"/>
              <w:tab w:val="right" w:leader="dot" w:pos="9062"/>
            </w:tabs>
            <w:rPr>
              <w:rFonts w:asciiTheme="minorHAnsi" w:eastAsiaTheme="minorEastAsia" w:hAnsiTheme="minorHAnsi" w:cstheme="minorBidi"/>
              <w:noProof/>
              <w:sz w:val="22"/>
              <w:szCs w:val="22"/>
              <w:lang w:eastAsia="hr-HR"/>
            </w:rPr>
          </w:pPr>
          <w:hyperlink w:anchor="_Toc167786701" w:history="1">
            <w:r w:rsidRPr="0094182A">
              <w:rPr>
                <w:rStyle w:val="Hyperlink"/>
                <w:b/>
                <w:noProof/>
              </w:rPr>
              <w:t>8.</w:t>
            </w:r>
            <w:r>
              <w:rPr>
                <w:rFonts w:asciiTheme="minorHAnsi" w:eastAsiaTheme="minorEastAsia" w:hAnsiTheme="minorHAnsi" w:cstheme="minorBidi"/>
                <w:noProof/>
                <w:sz w:val="22"/>
                <w:szCs w:val="22"/>
                <w:lang w:eastAsia="hr-HR"/>
              </w:rPr>
              <w:tab/>
            </w:r>
            <w:r w:rsidRPr="0094182A">
              <w:rPr>
                <w:rStyle w:val="Hyperlink"/>
                <w:b/>
                <w:noProof/>
              </w:rPr>
              <w:t>RASPRAVA</w:t>
            </w:r>
            <w:r>
              <w:rPr>
                <w:noProof/>
                <w:webHidden/>
              </w:rPr>
              <w:tab/>
            </w:r>
            <w:r>
              <w:rPr>
                <w:noProof/>
                <w:webHidden/>
              </w:rPr>
              <w:fldChar w:fldCharType="begin"/>
            </w:r>
            <w:r>
              <w:rPr>
                <w:noProof/>
                <w:webHidden/>
              </w:rPr>
              <w:instrText xml:space="preserve"> PAGEREF _Toc167786701 \h </w:instrText>
            </w:r>
            <w:r>
              <w:rPr>
                <w:noProof/>
                <w:webHidden/>
              </w:rPr>
            </w:r>
            <w:r>
              <w:rPr>
                <w:noProof/>
                <w:webHidden/>
              </w:rPr>
              <w:fldChar w:fldCharType="separate"/>
            </w:r>
            <w:r>
              <w:rPr>
                <w:noProof/>
                <w:webHidden/>
              </w:rPr>
              <w:t>240</w:t>
            </w:r>
            <w:r>
              <w:rPr>
                <w:noProof/>
                <w:webHidden/>
              </w:rPr>
              <w:fldChar w:fldCharType="end"/>
            </w:r>
          </w:hyperlink>
        </w:p>
        <w:p w14:paraId="70C5EA86" w14:textId="7CFD8484" w:rsidR="002C4C00" w:rsidRDefault="002C4C00">
          <w:pPr>
            <w:pStyle w:val="TOC2"/>
            <w:rPr>
              <w:rFonts w:asciiTheme="minorHAnsi" w:eastAsiaTheme="minorEastAsia" w:hAnsiTheme="minorHAnsi" w:cstheme="minorBidi"/>
              <w:noProof/>
              <w:sz w:val="22"/>
              <w:szCs w:val="22"/>
              <w:lang w:eastAsia="hr-HR"/>
            </w:rPr>
          </w:pPr>
          <w:hyperlink w:anchor="_Toc167786702" w:history="1">
            <w:r w:rsidRPr="0094182A">
              <w:rPr>
                <w:rStyle w:val="Hyperlink"/>
                <w:b/>
                <w:noProof/>
              </w:rPr>
              <w:t>8.1.</w:t>
            </w:r>
            <w:r>
              <w:rPr>
                <w:rFonts w:asciiTheme="minorHAnsi" w:eastAsiaTheme="minorEastAsia" w:hAnsiTheme="minorHAnsi" w:cstheme="minorBidi"/>
                <w:noProof/>
                <w:sz w:val="22"/>
                <w:szCs w:val="22"/>
                <w:lang w:eastAsia="hr-HR"/>
              </w:rPr>
              <w:tab/>
            </w:r>
            <w:r w:rsidRPr="0094182A">
              <w:rPr>
                <w:rStyle w:val="Hyperlink"/>
                <w:b/>
                <w:noProof/>
              </w:rPr>
              <w:t>Usluge u oblaku i javni sektor</w:t>
            </w:r>
            <w:r>
              <w:rPr>
                <w:noProof/>
                <w:webHidden/>
              </w:rPr>
              <w:tab/>
            </w:r>
            <w:r>
              <w:rPr>
                <w:noProof/>
                <w:webHidden/>
              </w:rPr>
              <w:fldChar w:fldCharType="begin"/>
            </w:r>
            <w:r>
              <w:rPr>
                <w:noProof/>
                <w:webHidden/>
              </w:rPr>
              <w:instrText xml:space="preserve"> PAGEREF _Toc167786702 \h </w:instrText>
            </w:r>
            <w:r>
              <w:rPr>
                <w:noProof/>
                <w:webHidden/>
              </w:rPr>
            </w:r>
            <w:r>
              <w:rPr>
                <w:noProof/>
                <w:webHidden/>
              </w:rPr>
              <w:fldChar w:fldCharType="separate"/>
            </w:r>
            <w:r>
              <w:rPr>
                <w:noProof/>
                <w:webHidden/>
              </w:rPr>
              <w:t>240</w:t>
            </w:r>
            <w:r>
              <w:rPr>
                <w:noProof/>
                <w:webHidden/>
              </w:rPr>
              <w:fldChar w:fldCharType="end"/>
            </w:r>
          </w:hyperlink>
        </w:p>
        <w:p w14:paraId="73C30845" w14:textId="0D3B0038" w:rsidR="002C4C00" w:rsidRDefault="002C4C00">
          <w:pPr>
            <w:pStyle w:val="TOC2"/>
            <w:rPr>
              <w:rFonts w:asciiTheme="minorHAnsi" w:eastAsiaTheme="minorEastAsia" w:hAnsiTheme="minorHAnsi" w:cstheme="minorBidi"/>
              <w:noProof/>
              <w:sz w:val="22"/>
              <w:szCs w:val="22"/>
              <w:lang w:eastAsia="hr-HR"/>
            </w:rPr>
          </w:pPr>
          <w:hyperlink w:anchor="_Toc167786703" w:history="1">
            <w:r w:rsidRPr="0094182A">
              <w:rPr>
                <w:rStyle w:val="Hyperlink"/>
                <w:b/>
                <w:noProof/>
              </w:rPr>
              <w:t>8.2.</w:t>
            </w:r>
            <w:r>
              <w:rPr>
                <w:rFonts w:asciiTheme="minorHAnsi" w:eastAsiaTheme="minorEastAsia" w:hAnsiTheme="minorHAnsi" w:cstheme="minorBidi"/>
                <w:noProof/>
                <w:sz w:val="22"/>
                <w:szCs w:val="22"/>
                <w:lang w:eastAsia="hr-HR"/>
              </w:rPr>
              <w:tab/>
            </w:r>
            <w:r w:rsidRPr="0094182A">
              <w:rPr>
                <w:rStyle w:val="Hyperlink"/>
                <w:b/>
                <w:noProof/>
              </w:rPr>
              <w:t>Implikacije rezultata istraživanja</w:t>
            </w:r>
            <w:r>
              <w:rPr>
                <w:noProof/>
                <w:webHidden/>
              </w:rPr>
              <w:tab/>
            </w:r>
            <w:r>
              <w:rPr>
                <w:noProof/>
                <w:webHidden/>
              </w:rPr>
              <w:fldChar w:fldCharType="begin"/>
            </w:r>
            <w:r>
              <w:rPr>
                <w:noProof/>
                <w:webHidden/>
              </w:rPr>
              <w:instrText xml:space="preserve"> PAGEREF _Toc167786703 \h </w:instrText>
            </w:r>
            <w:r>
              <w:rPr>
                <w:noProof/>
                <w:webHidden/>
              </w:rPr>
            </w:r>
            <w:r>
              <w:rPr>
                <w:noProof/>
                <w:webHidden/>
              </w:rPr>
              <w:fldChar w:fldCharType="separate"/>
            </w:r>
            <w:r>
              <w:rPr>
                <w:noProof/>
                <w:webHidden/>
              </w:rPr>
              <w:t>242</w:t>
            </w:r>
            <w:r>
              <w:rPr>
                <w:noProof/>
                <w:webHidden/>
              </w:rPr>
              <w:fldChar w:fldCharType="end"/>
            </w:r>
          </w:hyperlink>
        </w:p>
        <w:p w14:paraId="1C2126FF" w14:textId="766494CA" w:rsidR="002C4C00" w:rsidRDefault="002C4C00">
          <w:pPr>
            <w:pStyle w:val="TOC2"/>
            <w:rPr>
              <w:rFonts w:asciiTheme="minorHAnsi" w:eastAsiaTheme="minorEastAsia" w:hAnsiTheme="minorHAnsi" w:cstheme="minorBidi"/>
              <w:noProof/>
              <w:sz w:val="22"/>
              <w:szCs w:val="22"/>
              <w:lang w:eastAsia="hr-HR"/>
            </w:rPr>
          </w:pPr>
          <w:hyperlink w:anchor="_Toc167786704" w:history="1">
            <w:r w:rsidRPr="0094182A">
              <w:rPr>
                <w:rStyle w:val="Hyperlink"/>
                <w:b/>
                <w:noProof/>
              </w:rPr>
              <w:t>8.3.</w:t>
            </w:r>
            <w:r>
              <w:rPr>
                <w:rFonts w:asciiTheme="minorHAnsi" w:eastAsiaTheme="minorEastAsia" w:hAnsiTheme="minorHAnsi" w:cstheme="minorBidi"/>
                <w:noProof/>
                <w:sz w:val="22"/>
                <w:szCs w:val="22"/>
                <w:lang w:eastAsia="hr-HR"/>
              </w:rPr>
              <w:tab/>
            </w:r>
            <w:r w:rsidRPr="0094182A">
              <w:rPr>
                <w:rStyle w:val="Hyperlink"/>
                <w:b/>
                <w:noProof/>
              </w:rPr>
              <w:t>Istraživačka ograničenja</w:t>
            </w:r>
            <w:r>
              <w:rPr>
                <w:noProof/>
                <w:webHidden/>
              </w:rPr>
              <w:tab/>
            </w:r>
            <w:r>
              <w:rPr>
                <w:noProof/>
                <w:webHidden/>
              </w:rPr>
              <w:fldChar w:fldCharType="begin"/>
            </w:r>
            <w:r>
              <w:rPr>
                <w:noProof/>
                <w:webHidden/>
              </w:rPr>
              <w:instrText xml:space="preserve"> PAGEREF _Toc167786704 \h </w:instrText>
            </w:r>
            <w:r>
              <w:rPr>
                <w:noProof/>
                <w:webHidden/>
              </w:rPr>
            </w:r>
            <w:r>
              <w:rPr>
                <w:noProof/>
                <w:webHidden/>
              </w:rPr>
              <w:fldChar w:fldCharType="separate"/>
            </w:r>
            <w:r>
              <w:rPr>
                <w:noProof/>
                <w:webHidden/>
              </w:rPr>
              <w:t>246</w:t>
            </w:r>
            <w:r>
              <w:rPr>
                <w:noProof/>
                <w:webHidden/>
              </w:rPr>
              <w:fldChar w:fldCharType="end"/>
            </w:r>
          </w:hyperlink>
        </w:p>
        <w:p w14:paraId="3EE1B5B7" w14:textId="7ABD5866" w:rsidR="002C4C00" w:rsidRDefault="002C4C00">
          <w:pPr>
            <w:pStyle w:val="TOC2"/>
            <w:rPr>
              <w:rFonts w:asciiTheme="minorHAnsi" w:eastAsiaTheme="minorEastAsia" w:hAnsiTheme="minorHAnsi" w:cstheme="minorBidi"/>
              <w:noProof/>
              <w:sz w:val="22"/>
              <w:szCs w:val="22"/>
              <w:lang w:eastAsia="hr-HR"/>
            </w:rPr>
          </w:pPr>
          <w:hyperlink w:anchor="_Toc167786705" w:history="1">
            <w:r w:rsidRPr="0094182A">
              <w:rPr>
                <w:rStyle w:val="Hyperlink"/>
                <w:b/>
                <w:noProof/>
              </w:rPr>
              <w:t>8.4.</w:t>
            </w:r>
            <w:r>
              <w:rPr>
                <w:rFonts w:asciiTheme="minorHAnsi" w:eastAsiaTheme="minorEastAsia" w:hAnsiTheme="minorHAnsi" w:cstheme="minorBidi"/>
                <w:noProof/>
                <w:sz w:val="22"/>
                <w:szCs w:val="22"/>
                <w:lang w:eastAsia="hr-HR"/>
              </w:rPr>
              <w:tab/>
            </w:r>
            <w:r w:rsidRPr="0094182A">
              <w:rPr>
                <w:rStyle w:val="Hyperlink"/>
                <w:b/>
                <w:noProof/>
              </w:rPr>
              <w:t>Polazišta za daljnja istraživanja</w:t>
            </w:r>
            <w:r>
              <w:rPr>
                <w:noProof/>
                <w:webHidden/>
              </w:rPr>
              <w:tab/>
            </w:r>
            <w:r>
              <w:rPr>
                <w:noProof/>
                <w:webHidden/>
              </w:rPr>
              <w:fldChar w:fldCharType="begin"/>
            </w:r>
            <w:r>
              <w:rPr>
                <w:noProof/>
                <w:webHidden/>
              </w:rPr>
              <w:instrText xml:space="preserve"> PAGEREF _Toc167786705 \h </w:instrText>
            </w:r>
            <w:r>
              <w:rPr>
                <w:noProof/>
                <w:webHidden/>
              </w:rPr>
            </w:r>
            <w:r>
              <w:rPr>
                <w:noProof/>
                <w:webHidden/>
              </w:rPr>
              <w:fldChar w:fldCharType="separate"/>
            </w:r>
            <w:r>
              <w:rPr>
                <w:noProof/>
                <w:webHidden/>
              </w:rPr>
              <w:t>248</w:t>
            </w:r>
            <w:r>
              <w:rPr>
                <w:noProof/>
                <w:webHidden/>
              </w:rPr>
              <w:fldChar w:fldCharType="end"/>
            </w:r>
          </w:hyperlink>
        </w:p>
        <w:p w14:paraId="74050658" w14:textId="67984B0A" w:rsidR="002C4C00" w:rsidRDefault="002C4C00">
          <w:pPr>
            <w:pStyle w:val="TOC1"/>
            <w:tabs>
              <w:tab w:val="left" w:pos="480"/>
              <w:tab w:val="right" w:leader="dot" w:pos="9062"/>
            </w:tabs>
            <w:rPr>
              <w:rFonts w:asciiTheme="minorHAnsi" w:eastAsiaTheme="minorEastAsia" w:hAnsiTheme="minorHAnsi" w:cstheme="minorBidi"/>
              <w:noProof/>
              <w:sz w:val="22"/>
              <w:szCs w:val="22"/>
              <w:lang w:eastAsia="hr-HR"/>
            </w:rPr>
          </w:pPr>
          <w:hyperlink w:anchor="_Toc167786706" w:history="1">
            <w:r w:rsidRPr="0094182A">
              <w:rPr>
                <w:rStyle w:val="Hyperlink"/>
                <w:b/>
                <w:noProof/>
              </w:rPr>
              <w:t>9.</w:t>
            </w:r>
            <w:r>
              <w:rPr>
                <w:rFonts w:asciiTheme="minorHAnsi" w:eastAsiaTheme="minorEastAsia" w:hAnsiTheme="minorHAnsi" w:cstheme="minorBidi"/>
                <w:noProof/>
                <w:sz w:val="22"/>
                <w:szCs w:val="22"/>
                <w:lang w:eastAsia="hr-HR"/>
              </w:rPr>
              <w:tab/>
            </w:r>
            <w:r w:rsidRPr="0094182A">
              <w:rPr>
                <w:rStyle w:val="Hyperlink"/>
                <w:b/>
                <w:noProof/>
              </w:rPr>
              <w:t>ZAKLJUČAK</w:t>
            </w:r>
            <w:r>
              <w:rPr>
                <w:noProof/>
                <w:webHidden/>
              </w:rPr>
              <w:tab/>
            </w:r>
            <w:r>
              <w:rPr>
                <w:noProof/>
                <w:webHidden/>
              </w:rPr>
              <w:fldChar w:fldCharType="begin"/>
            </w:r>
            <w:r>
              <w:rPr>
                <w:noProof/>
                <w:webHidden/>
              </w:rPr>
              <w:instrText xml:space="preserve"> PAGEREF _Toc167786706 \h </w:instrText>
            </w:r>
            <w:r>
              <w:rPr>
                <w:noProof/>
                <w:webHidden/>
              </w:rPr>
            </w:r>
            <w:r>
              <w:rPr>
                <w:noProof/>
                <w:webHidden/>
              </w:rPr>
              <w:fldChar w:fldCharType="separate"/>
            </w:r>
            <w:r>
              <w:rPr>
                <w:noProof/>
                <w:webHidden/>
              </w:rPr>
              <w:t>251</w:t>
            </w:r>
            <w:r>
              <w:rPr>
                <w:noProof/>
                <w:webHidden/>
              </w:rPr>
              <w:fldChar w:fldCharType="end"/>
            </w:r>
          </w:hyperlink>
        </w:p>
        <w:p w14:paraId="7FD14823" w14:textId="0AD158D2" w:rsidR="002C4C00" w:rsidRDefault="002C4C00">
          <w:pPr>
            <w:pStyle w:val="TOC1"/>
            <w:tabs>
              <w:tab w:val="right" w:leader="dot" w:pos="9062"/>
            </w:tabs>
            <w:rPr>
              <w:rFonts w:asciiTheme="minorHAnsi" w:eastAsiaTheme="minorEastAsia" w:hAnsiTheme="minorHAnsi" w:cstheme="minorBidi"/>
              <w:noProof/>
              <w:sz w:val="22"/>
              <w:szCs w:val="22"/>
              <w:lang w:eastAsia="hr-HR"/>
            </w:rPr>
          </w:pPr>
          <w:hyperlink w:anchor="_Toc167786707" w:history="1">
            <w:r w:rsidRPr="0094182A">
              <w:rPr>
                <w:rStyle w:val="Hyperlink"/>
                <w:b/>
                <w:bCs/>
                <w:noProof/>
              </w:rPr>
              <w:t>LITERATURA</w:t>
            </w:r>
            <w:r>
              <w:rPr>
                <w:noProof/>
                <w:webHidden/>
              </w:rPr>
              <w:tab/>
            </w:r>
            <w:r>
              <w:rPr>
                <w:noProof/>
                <w:webHidden/>
              </w:rPr>
              <w:fldChar w:fldCharType="begin"/>
            </w:r>
            <w:r>
              <w:rPr>
                <w:noProof/>
                <w:webHidden/>
              </w:rPr>
              <w:instrText xml:space="preserve"> PAGEREF _Toc167786707 \h </w:instrText>
            </w:r>
            <w:r>
              <w:rPr>
                <w:noProof/>
                <w:webHidden/>
              </w:rPr>
            </w:r>
            <w:r>
              <w:rPr>
                <w:noProof/>
                <w:webHidden/>
              </w:rPr>
              <w:fldChar w:fldCharType="separate"/>
            </w:r>
            <w:r>
              <w:rPr>
                <w:noProof/>
                <w:webHidden/>
              </w:rPr>
              <w:t>257</w:t>
            </w:r>
            <w:r>
              <w:rPr>
                <w:noProof/>
                <w:webHidden/>
              </w:rPr>
              <w:fldChar w:fldCharType="end"/>
            </w:r>
          </w:hyperlink>
        </w:p>
        <w:p w14:paraId="1AC975C1" w14:textId="0CB508B6" w:rsidR="002C4C00" w:rsidRDefault="002C4C00">
          <w:pPr>
            <w:pStyle w:val="TOC1"/>
            <w:tabs>
              <w:tab w:val="right" w:leader="dot" w:pos="9062"/>
            </w:tabs>
            <w:rPr>
              <w:rFonts w:asciiTheme="minorHAnsi" w:eastAsiaTheme="minorEastAsia" w:hAnsiTheme="minorHAnsi" w:cstheme="minorBidi"/>
              <w:noProof/>
              <w:sz w:val="22"/>
              <w:szCs w:val="22"/>
              <w:lang w:eastAsia="hr-HR"/>
            </w:rPr>
          </w:pPr>
          <w:hyperlink w:anchor="_Toc167786708" w:history="1">
            <w:r w:rsidRPr="0094182A">
              <w:rPr>
                <w:rStyle w:val="Hyperlink"/>
                <w:b/>
                <w:bCs/>
                <w:noProof/>
              </w:rPr>
              <w:t>POPIS SLIKA, GRAFIKONA, TABLICA</w:t>
            </w:r>
            <w:r>
              <w:rPr>
                <w:noProof/>
                <w:webHidden/>
              </w:rPr>
              <w:tab/>
            </w:r>
            <w:r>
              <w:rPr>
                <w:noProof/>
                <w:webHidden/>
              </w:rPr>
              <w:fldChar w:fldCharType="begin"/>
            </w:r>
            <w:r>
              <w:rPr>
                <w:noProof/>
                <w:webHidden/>
              </w:rPr>
              <w:instrText xml:space="preserve"> PAGEREF _Toc167786708 \h </w:instrText>
            </w:r>
            <w:r>
              <w:rPr>
                <w:noProof/>
                <w:webHidden/>
              </w:rPr>
            </w:r>
            <w:r>
              <w:rPr>
                <w:noProof/>
                <w:webHidden/>
              </w:rPr>
              <w:fldChar w:fldCharType="separate"/>
            </w:r>
            <w:r>
              <w:rPr>
                <w:noProof/>
                <w:webHidden/>
              </w:rPr>
              <w:t>293</w:t>
            </w:r>
            <w:r>
              <w:rPr>
                <w:noProof/>
                <w:webHidden/>
              </w:rPr>
              <w:fldChar w:fldCharType="end"/>
            </w:r>
          </w:hyperlink>
        </w:p>
        <w:p w14:paraId="3DB73D83" w14:textId="2F9C4351" w:rsidR="002C4C00" w:rsidRDefault="002C4C00">
          <w:pPr>
            <w:pStyle w:val="TOC1"/>
            <w:tabs>
              <w:tab w:val="right" w:leader="dot" w:pos="9062"/>
            </w:tabs>
            <w:rPr>
              <w:rFonts w:asciiTheme="minorHAnsi" w:eastAsiaTheme="minorEastAsia" w:hAnsiTheme="minorHAnsi" w:cstheme="minorBidi"/>
              <w:noProof/>
              <w:sz w:val="22"/>
              <w:szCs w:val="22"/>
              <w:lang w:eastAsia="hr-HR"/>
            </w:rPr>
          </w:pPr>
          <w:hyperlink w:anchor="_Toc167786709" w:history="1">
            <w:r w:rsidRPr="0094182A">
              <w:rPr>
                <w:rStyle w:val="Hyperlink"/>
                <w:b/>
                <w:bCs/>
                <w:noProof/>
              </w:rPr>
              <w:t>POPIS KRATICA</w:t>
            </w:r>
            <w:r>
              <w:rPr>
                <w:noProof/>
                <w:webHidden/>
              </w:rPr>
              <w:tab/>
            </w:r>
            <w:r>
              <w:rPr>
                <w:noProof/>
                <w:webHidden/>
              </w:rPr>
              <w:fldChar w:fldCharType="begin"/>
            </w:r>
            <w:r>
              <w:rPr>
                <w:noProof/>
                <w:webHidden/>
              </w:rPr>
              <w:instrText xml:space="preserve"> PAGEREF _Toc167786709 \h </w:instrText>
            </w:r>
            <w:r>
              <w:rPr>
                <w:noProof/>
                <w:webHidden/>
              </w:rPr>
            </w:r>
            <w:r>
              <w:rPr>
                <w:noProof/>
                <w:webHidden/>
              </w:rPr>
              <w:fldChar w:fldCharType="separate"/>
            </w:r>
            <w:r>
              <w:rPr>
                <w:noProof/>
                <w:webHidden/>
              </w:rPr>
              <w:t>297</w:t>
            </w:r>
            <w:r>
              <w:rPr>
                <w:noProof/>
                <w:webHidden/>
              </w:rPr>
              <w:fldChar w:fldCharType="end"/>
            </w:r>
          </w:hyperlink>
        </w:p>
        <w:p w14:paraId="39BFA09C" w14:textId="2373FED5" w:rsidR="002C4C00" w:rsidRDefault="002C4C00">
          <w:pPr>
            <w:pStyle w:val="TOC1"/>
            <w:tabs>
              <w:tab w:val="right" w:leader="dot" w:pos="9062"/>
            </w:tabs>
            <w:rPr>
              <w:rFonts w:asciiTheme="minorHAnsi" w:eastAsiaTheme="minorEastAsia" w:hAnsiTheme="minorHAnsi" w:cstheme="minorBidi"/>
              <w:noProof/>
              <w:sz w:val="22"/>
              <w:szCs w:val="22"/>
              <w:lang w:eastAsia="hr-HR"/>
            </w:rPr>
          </w:pPr>
          <w:hyperlink w:anchor="_Toc167786710" w:history="1">
            <w:r w:rsidRPr="0094182A">
              <w:rPr>
                <w:rStyle w:val="Hyperlink"/>
                <w:b/>
                <w:bCs/>
                <w:noProof/>
              </w:rPr>
              <w:t>PRILOZI</w:t>
            </w:r>
            <w:r>
              <w:rPr>
                <w:noProof/>
                <w:webHidden/>
              </w:rPr>
              <w:tab/>
            </w:r>
            <w:r>
              <w:rPr>
                <w:noProof/>
                <w:webHidden/>
              </w:rPr>
              <w:fldChar w:fldCharType="begin"/>
            </w:r>
            <w:r>
              <w:rPr>
                <w:noProof/>
                <w:webHidden/>
              </w:rPr>
              <w:instrText xml:space="preserve"> PAGEREF _Toc167786710 \h </w:instrText>
            </w:r>
            <w:r>
              <w:rPr>
                <w:noProof/>
                <w:webHidden/>
              </w:rPr>
            </w:r>
            <w:r>
              <w:rPr>
                <w:noProof/>
                <w:webHidden/>
              </w:rPr>
              <w:fldChar w:fldCharType="separate"/>
            </w:r>
            <w:r>
              <w:rPr>
                <w:noProof/>
                <w:webHidden/>
              </w:rPr>
              <w:t>300</w:t>
            </w:r>
            <w:r>
              <w:rPr>
                <w:noProof/>
                <w:webHidden/>
              </w:rPr>
              <w:fldChar w:fldCharType="end"/>
            </w:r>
          </w:hyperlink>
        </w:p>
        <w:p w14:paraId="0781483B" w14:textId="2B062692" w:rsidR="002C4C00" w:rsidRDefault="002C4C00">
          <w:pPr>
            <w:pStyle w:val="TOC1"/>
            <w:tabs>
              <w:tab w:val="right" w:leader="dot" w:pos="9062"/>
            </w:tabs>
            <w:rPr>
              <w:rFonts w:asciiTheme="minorHAnsi" w:eastAsiaTheme="minorEastAsia" w:hAnsiTheme="minorHAnsi" w:cstheme="minorBidi"/>
              <w:noProof/>
              <w:sz w:val="22"/>
              <w:szCs w:val="22"/>
              <w:lang w:eastAsia="hr-HR"/>
            </w:rPr>
          </w:pPr>
          <w:hyperlink w:anchor="_Toc167786711" w:history="1">
            <w:r w:rsidRPr="0094182A">
              <w:rPr>
                <w:rStyle w:val="Hyperlink"/>
                <w:b/>
                <w:bCs/>
                <w:noProof/>
              </w:rPr>
              <w:t>ŽIVOTOPIS AUTORA</w:t>
            </w:r>
            <w:r>
              <w:rPr>
                <w:noProof/>
                <w:webHidden/>
              </w:rPr>
              <w:tab/>
            </w:r>
            <w:r>
              <w:rPr>
                <w:noProof/>
                <w:webHidden/>
              </w:rPr>
              <w:fldChar w:fldCharType="begin"/>
            </w:r>
            <w:r>
              <w:rPr>
                <w:noProof/>
                <w:webHidden/>
              </w:rPr>
              <w:instrText xml:space="preserve"> PAGEREF _Toc167786711 \h </w:instrText>
            </w:r>
            <w:r>
              <w:rPr>
                <w:noProof/>
                <w:webHidden/>
              </w:rPr>
            </w:r>
            <w:r>
              <w:rPr>
                <w:noProof/>
                <w:webHidden/>
              </w:rPr>
              <w:fldChar w:fldCharType="separate"/>
            </w:r>
            <w:r>
              <w:rPr>
                <w:noProof/>
                <w:webHidden/>
              </w:rPr>
              <w:t>317</w:t>
            </w:r>
            <w:r>
              <w:rPr>
                <w:noProof/>
                <w:webHidden/>
              </w:rPr>
              <w:fldChar w:fldCharType="end"/>
            </w:r>
          </w:hyperlink>
        </w:p>
        <w:p w14:paraId="6DC9439D" w14:textId="05BCC4D2" w:rsidR="00D7368D" w:rsidRPr="00B13C1C" w:rsidRDefault="00D7368D" w:rsidP="00D7368D">
          <w:pPr>
            <w:spacing w:line="360" w:lineRule="auto"/>
          </w:pPr>
          <w:r w:rsidRPr="00B13C1C">
            <w:rPr>
              <w:b/>
              <w:bCs/>
            </w:rPr>
            <w:fldChar w:fldCharType="end"/>
          </w:r>
        </w:p>
      </w:sdtContent>
    </w:sdt>
    <w:p w14:paraId="5D33D23F" w14:textId="77777777" w:rsidR="00D7368D" w:rsidRPr="00B13C1C" w:rsidRDefault="00D7368D" w:rsidP="00D7368D">
      <w:pPr>
        <w:spacing w:after="160" w:line="360" w:lineRule="auto"/>
        <w:rPr>
          <w:b/>
          <w:sz w:val="20"/>
          <w:szCs w:val="20"/>
        </w:rPr>
      </w:pPr>
      <w:r w:rsidRPr="00B13C1C">
        <w:rPr>
          <w:b/>
          <w:sz w:val="20"/>
          <w:szCs w:val="20"/>
        </w:rPr>
        <w:br w:type="page"/>
      </w:r>
    </w:p>
    <w:p w14:paraId="2815B09A" w14:textId="77777777" w:rsidR="00D7368D" w:rsidRPr="00B13C1C" w:rsidRDefault="00D7368D" w:rsidP="00D7368D">
      <w:pPr>
        <w:pStyle w:val="Heading1"/>
        <w:numPr>
          <w:ilvl w:val="0"/>
          <w:numId w:val="1"/>
        </w:numPr>
        <w:spacing w:line="360" w:lineRule="auto"/>
        <w:rPr>
          <w:rFonts w:ascii="Times New Roman" w:hAnsi="Times New Roman" w:cs="Times New Roman"/>
          <w:b/>
          <w:color w:val="auto"/>
        </w:rPr>
      </w:pPr>
      <w:bookmarkStart w:id="18" w:name="_Toc167786618"/>
      <w:r w:rsidRPr="00B13C1C">
        <w:rPr>
          <w:rFonts w:ascii="Times New Roman" w:hAnsi="Times New Roman" w:cs="Times New Roman"/>
          <w:b/>
          <w:color w:val="auto"/>
        </w:rPr>
        <w:lastRenderedPageBreak/>
        <w:t>UVOD</w:t>
      </w:r>
      <w:bookmarkEnd w:id="18"/>
    </w:p>
    <w:p w14:paraId="6324C522" w14:textId="77777777" w:rsidR="00D7368D" w:rsidRPr="00B13C1C" w:rsidRDefault="00D7368D" w:rsidP="00D7368D">
      <w:pPr>
        <w:spacing w:line="360" w:lineRule="auto"/>
      </w:pPr>
    </w:p>
    <w:p w14:paraId="14AB843E" w14:textId="722287B5" w:rsidR="00D7368D" w:rsidRPr="00B13C1C" w:rsidRDefault="00D7368D" w:rsidP="00D7368D">
      <w:pPr>
        <w:spacing w:line="360" w:lineRule="auto"/>
        <w:jc w:val="both"/>
      </w:pPr>
      <w:r w:rsidRPr="00B13C1C">
        <w:t xml:space="preserve">U ovom dijelu obrazložit će se tema </w:t>
      </w:r>
      <w:r w:rsidR="003E735B" w:rsidRPr="00B13C1C">
        <w:t xml:space="preserve">ovog doktorskog rada </w:t>
      </w:r>
      <w:r w:rsidRPr="00B13C1C">
        <w:t>te pojasniti cilj i svrha istraživanja kao i postavljene hipoteze. Na kraju će se opisati struktura rada te očekivani znanstveni doprinos.</w:t>
      </w:r>
    </w:p>
    <w:p w14:paraId="12FCFEAA" w14:textId="77777777" w:rsidR="00D7368D" w:rsidRPr="00B13C1C" w:rsidRDefault="00D7368D" w:rsidP="00D7368D">
      <w:pPr>
        <w:spacing w:line="360" w:lineRule="auto"/>
      </w:pPr>
    </w:p>
    <w:p w14:paraId="0EC285D2" w14:textId="40E68D99"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19" w:name="_Toc167786619"/>
      <w:r w:rsidRPr="00B13C1C">
        <w:rPr>
          <w:rFonts w:ascii="Times New Roman" w:hAnsi="Times New Roman" w:cs="Times New Roman"/>
          <w:b/>
          <w:color w:val="auto"/>
          <w:sz w:val="28"/>
        </w:rPr>
        <w:t xml:space="preserve">Obrazloženje teme </w:t>
      </w:r>
      <w:r w:rsidR="003E735B" w:rsidRPr="00B13C1C">
        <w:rPr>
          <w:rFonts w:ascii="Times New Roman" w:hAnsi="Times New Roman" w:cs="Times New Roman"/>
          <w:b/>
          <w:color w:val="auto"/>
          <w:sz w:val="28"/>
        </w:rPr>
        <w:t>doktorskog rada</w:t>
      </w:r>
      <w:bookmarkEnd w:id="19"/>
    </w:p>
    <w:p w14:paraId="57947665" w14:textId="46B45C56" w:rsidR="00D7368D" w:rsidRPr="00B13C1C" w:rsidRDefault="00D7368D" w:rsidP="00D7368D">
      <w:pPr>
        <w:spacing w:line="360" w:lineRule="auto"/>
      </w:pPr>
    </w:p>
    <w:p w14:paraId="031C1887" w14:textId="6ED16105" w:rsidR="004477A0" w:rsidRPr="00B13C1C" w:rsidRDefault="004477A0" w:rsidP="00D607CD">
      <w:pPr>
        <w:spacing w:line="360" w:lineRule="auto"/>
        <w:jc w:val="both"/>
      </w:pPr>
      <w:r w:rsidRPr="00B13C1C">
        <w:t>Korištenje računalstva u oblaku unutar sustava državne uprave ima ključnu ulogu u transformaciji usluga prema građanima i poduzetnicima. Tehnologija računalstva u oblaku omogućuje brojne prednosti koje mogu unaprijediti efikasnost, sigurnost i dostupnost javnih usluga. Oblak omogućava državnim organima da brzo i efikasno skaliraju svoje informatičke resurse u skladu s trenutnim potrebama. To znači da se mogu brzo prilagoditi promjenjivim zahtjevima bez potrebe za velikim investicijama u fizičku infrastrukturu, što dovodi do značajnih ušteda u troškovima i povećanja agilnosti. Usluge u oblaku nude poboljšanu sigurnost, što je posebno važno u kontekstu zaštite osjetljivih podataka koje državna uprava obrađuje. Oblak potiče veću dostupnost i suradnju unutar različitih segmenata državne uprave</w:t>
      </w:r>
      <w:r w:rsidR="008A04DF" w:rsidRPr="00B13C1C">
        <w:t>, odnosno</w:t>
      </w:r>
      <w:r w:rsidRPr="00B13C1C">
        <w:t xml:space="preserve"> </w:t>
      </w:r>
      <w:r w:rsidR="008A04DF" w:rsidRPr="00B13C1C">
        <w:t>c</w:t>
      </w:r>
      <w:r w:rsidRPr="00B13C1C">
        <w:t>entraliziranim pohranjivanjem podataka u oblaku, omogućuje se lak</w:t>
      </w:r>
      <w:r w:rsidR="008A04DF" w:rsidRPr="00B13C1C">
        <w:t>še</w:t>
      </w:r>
      <w:r w:rsidRPr="00B13C1C">
        <w:t xml:space="preserve"> dijeljenje informacija i resursa među različitim odjelima i agencijama, što vodi ka boljoj koordinaciji i efikasnosti u pružanju usluga građanima. Implementacija tehnologija u oblaku podržava inovacije u javnom sektoru, omogućavajući razvoj novih i poboljšanih digitalnih usluga koje mogu biti brzo i efikasno distribuirane građanima. Ovo ne samo da poboljšava kvalitetu života građana</w:t>
      </w:r>
      <w:r w:rsidR="008A04DF" w:rsidRPr="00B13C1C">
        <w:t xml:space="preserve"> te poslovanje poduzetnika</w:t>
      </w:r>
      <w:r w:rsidRPr="00B13C1C">
        <w:t>, već i promiče transparentnost i odgovornost u radu državne uprave.</w:t>
      </w:r>
    </w:p>
    <w:p w14:paraId="247D44D4" w14:textId="77777777" w:rsidR="004477A0" w:rsidRPr="00B13C1C" w:rsidRDefault="004477A0" w:rsidP="00D7368D">
      <w:pPr>
        <w:spacing w:line="360" w:lineRule="auto"/>
      </w:pPr>
    </w:p>
    <w:p w14:paraId="758EE7DD" w14:textId="77777777" w:rsidR="00D7368D" w:rsidRPr="00B13C1C" w:rsidRDefault="00D7368D" w:rsidP="00D7368D">
      <w:pPr>
        <w:spacing w:line="360" w:lineRule="auto"/>
        <w:jc w:val="both"/>
        <w:rPr>
          <w:szCs w:val="22"/>
        </w:rPr>
      </w:pPr>
      <w:r w:rsidRPr="00B13C1C">
        <w:rPr>
          <w:szCs w:val="22"/>
        </w:rPr>
        <w:t xml:space="preserve">Uspostava Centra dijeljenih usluga (CDU) strateški je projekt Republike Hrvatske kojim se državna informacijska infrastruktura, danas još uvijek rascjepkana po različitim ministarstvima i drugim tijelima državne uprave, objedinjuje i stavlja pod jedan krovni informacijski sustav (Središnji državni ured za razvoj digitalnog društva, 2019). Može se reći da je CDU „državni oblak“, skup informacijskih usluga, odnosno mjesto gdje će biti smještene sve postojeće i nove elektroničke usluge državne uprave i koji će preko glavne sabirnice uspostaviti mehanizam za brzo i sigurno povezivanje svih sadašnjih i budućih usluga, čime će se značajno smanjiti vrijeme i trošak razvoja usluga. </w:t>
      </w:r>
    </w:p>
    <w:p w14:paraId="7AC22A31" w14:textId="11AA395E" w:rsidR="00D7368D" w:rsidRPr="00B13C1C" w:rsidRDefault="00D7368D" w:rsidP="00D7368D">
      <w:pPr>
        <w:spacing w:line="360" w:lineRule="auto"/>
        <w:jc w:val="both"/>
        <w:rPr>
          <w:szCs w:val="22"/>
        </w:rPr>
      </w:pPr>
      <w:r w:rsidRPr="00B13C1C">
        <w:rPr>
          <w:szCs w:val="22"/>
        </w:rPr>
        <w:lastRenderedPageBreak/>
        <w:t xml:space="preserve">S obzirom na činjenicu da će se podaci državne uprave koji su se dosad čuvali i obrađivali na nekoliko desetaka lokacija odsad nalaziti pod jednim krovom, pretpostavka je i namjera da će model CDU-a donijeti i jednostavnije i racionalnije upravljanje sustavom. To znači da bi se uz optimizaciju troškova trebala osigurati veća dostupnost državne infrastrukture i servisa informacijsko-komunikacijskih tehnologija (IKT). Istovremeno, infrastruktura IKT-a koja se uspostavlja namijenjena je velikom broju korisnika i aplikacija čime se značajno smanjuje vrijeme implementacije i puštanje u produkciju novih usluga te jednostavno i učinkovito upravljanje instaliranim uslugama. Primjer za to je usluga virtualnog podatkovnog centra gdje korisnici ovisno o trenutnim potrebama konzumiraju uslugu virtualnih poslužitelja, mrežne infrastrukture, prostora za pohranu podataka te sustava za arhiviranje i pohranu sigurnosnih kopija.  No, jednako je važno da će se informacijski sustavi, aplikacije i podaci – bilo da je riječ o državnim registrima ili najosjetljivijim osobnim podacima građana, od porezne kartice do zdravstvenih kartona, pohranjivati u okolini koja udovoljava najvišim međunarodnim standardima sigurnosti i zaštite. Tu je posebna prednost arhitektura CDU-a, a koja je koncipirana na modelu sinkronog funkcioniranja s pričuvnom lokacijom za oporavak od katastrofe (engl. </w:t>
      </w:r>
      <w:proofErr w:type="spellStart"/>
      <w:r w:rsidRPr="00B13C1C">
        <w:rPr>
          <w:i/>
          <w:iCs/>
          <w:szCs w:val="22"/>
        </w:rPr>
        <w:t>disaster</w:t>
      </w:r>
      <w:proofErr w:type="spellEnd"/>
      <w:r w:rsidRPr="00B13C1C">
        <w:rPr>
          <w:i/>
          <w:iCs/>
          <w:szCs w:val="22"/>
        </w:rPr>
        <w:t xml:space="preserve"> </w:t>
      </w:r>
      <w:proofErr w:type="spellStart"/>
      <w:r w:rsidRPr="00B13C1C">
        <w:rPr>
          <w:i/>
          <w:iCs/>
          <w:szCs w:val="22"/>
        </w:rPr>
        <w:t>recovery</w:t>
      </w:r>
      <w:proofErr w:type="spellEnd"/>
      <w:r w:rsidRPr="00B13C1C">
        <w:rPr>
          <w:i/>
          <w:iCs/>
          <w:szCs w:val="22"/>
        </w:rPr>
        <w:t xml:space="preserve"> – DR</w:t>
      </w:r>
      <w:r w:rsidRPr="00B13C1C">
        <w:rPr>
          <w:szCs w:val="22"/>
        </w:rPr>
        <w:t>), čime je osigurana visoka dostupnost i redundantnost svih podataka unutar CDU-a i u slučajevima različitih incidenata ili sigurnosnih prijetnji.</w:t>
      </w:r>
    </w:p>
    <w:p w14:paraId="05D9845A" w14:textId="77777777" w:rsidR="00D7368D" w:rsidRPr="00B13C1C" w:rsidRDefault="00D7368D" w:rsidP="00D7368D">
      <w:pPr>
        <w:spacing w:line="360" w:lineRule="auto"/>
        <w:jc w:val="both"/>
        <w:rPr>
          <w:szCs w:val="22"/>
        </w:rPr>
      </w:pPr>
    </w:p>
    <w:p w14:paraId="04B72F90" w14:textId="77777777" w:rsidR="00D7368D" w:rsidRPr="00B13C1C" w:rsidRDefault="00D7368D" w:rsidP="00D7368D">
      <w:pPr>
        <w:spacing w:line="360" w:lineRule="auto"/>
        <w:jc w:val="both"/>
        <w:rPr>
          <w:szCs w:val="22"/>
        </w:rPr>
      </w:pPr>
      <w:r w:rsidRPr="00B13C1C">
        <w:rPr>
          <w:szCs w:val="22"/>
        </w:rPr>
        <w:t>Centralno upravljanje i planiranje razvoja državne IKT infrastrukture dosad je bilo nemoguće zbog njezine rascjepkanosti: IKT projekti su se provodili i implementirali izolirano, bez dostatne koordinacije i mogućeg dijeljenja resursa među ministarstvima, agencijama, zavodima te drugim državnim tijelima. Na taj način bilo je otežano praćenje troškova i ulaganja u IKT na razini državnog proračuna, a velik broj sustava radio je na niskoj razini iskorištenosti kapaciteta. Model CDU-a trebao bi omogućiti da se razvojem cijelog sustava upravlja na racionalan i transparentan način.</w:t>
      </w:r>
    </w:p>
    <w:p w14:paraId="02A86A01" w14:textId="77777777" w:rsidR="00D7368D" w:rsidRPr="00B13C1C" w:rsidRDefault="00D7368D" w:rsidP="00D7368D">
      <w:pPr>
        <w:spacing w:line="360" w:lineRule="auto"/>
        <w:jc w:val="both"/>
        <w:rPr>
          <w:szCs w:val="22"/>
        </w:rPr>
      </w:pPr>
    </w:p>
    <w:p w14:paraId="11F74ECE" w14:textId="77777777" w:rsidR="00D7368D" w:rsidRPr="00B13C1C" w:rsidRDefault="00D7368D" w:rsidP="00D7368D">
      <w:pPr>
        <w:spacing w:line="360" w:lineRule="auto"/>
        <w:jc w:val="both"/>
        <w:rPr>
          <w:sz w:val="32"/>
        </w:rPr>
      </w:pPr>
      <w:r w:rsidRPr="00B13C1C">
        <w:rPr>
          <w:szCs w:val="22"/>
        </w:rPr>
        <w:t>Također, kroz CDU će se uspostaviti zajednička informacijska osnovica i poveznica relevantnih informacija za odlučivanje čime se istovremeno poboljšava servis i pružanje usluga prema građanima uz racionalniji učinak.</w:t>
      </w:r>
    </w:p>
    <w:p w14:paraId="5796EF48" w14:textId="77777777" w:rsidR="00D7368D" w:rsidRPr="00B13C1C" w:rsidRDefault="00D7368D" w:rsidP="00D7368D">
      <w:pPr>
        <w:spacing w:line="360" w:lineRule="auto"/>
      </w:pPr>
    </w:p>
    <w:p w14:paraId="546681B6" w14:textId="0748A70D" w:rsidR="00D7368D" w:rsidRPr="00B13C1C" w:rsidRDefault="00D7368D" w:rsidP="00D7368D">
      <w:pPr>
        <w:spacing w:line="360" w:lineRule="auto"/>
        <w:jc w:val="both"/>
      </w:pPr>
      <w:r w:rsidRPr="00B13C1C">
        <w:t>Ov</w:t>
      </w:r>
      <w:r w:rsidR="000960E4" w:rsidRPr="00B13C1C">
        <w:t>aj</w:t>
      </w:r>
      <w:r w:rsidRPr="00B13C1C">
        <w:t xml:space="preserve"> </w:t>
      </w:r>
      <w:r w:rsidR="000960E4" w:rsidRPr="00B13C1C">
        <w:t>doktorski rad</w:t>
      </w:r>
      <w:r w:rsidRPr="00B13C1C">
        <w:t xml:space="preserve"> ima za cilj istražiti, iz perspektive ključnih dionika i korisnika dijeljenih IKT usluga u Republici Hrvatskoj, očekivanja i koristi od primjene ovakvog koncepta. Nadalje, namjera je istražiti ključne faktore uspjeha te usporediti tehnološki i organizacijski model CDU-a s aktualnim svjetskim trendovima pružanja dijeljenih IKT usluga iz oblaka s naglaskom na </w:t>
      </w:r>
      <w:r w:rsidRPr="00B13C1C">
        <w:lastRenderedPageBreak/>
        <w:t>javne elektroničke servise te organizacijski aspekt takve digitalne i organizacijske transformacije.</w:t>
      </w:r>
    </w:p>
    <w:p w14:paraId="7B8AF3D0" w14:textId="77777777" w:rsidR="00D7368D" w:rsidRPr="00B13C1C" w:rsidRDefault="00D7368D" w:rsidP="00D7368D">
      <w:pPr>
        <w:spacing w:line="360" w:lineRule="auto"/>
      </w:pPr>
    </w:p>
    <w:p w14:paraId="1CB86475" w14:textId="77777777" w:rsidR="00D7368D" w:rsidRPr="00B13C1C" w:rsidRDefault="00D7368D" w:rsidP="00D7368D">
      <w:pPr>
        <w:spacing w:line="360" w:lineRule="auto"/>
        <w:jc w:val="both"/>
      </w:pPr>
      <w:r w:rsidRPr="00B13C1C">
        <w:rPr>
          <w:bCs/>
        </w:rPr>
        <w:t>Iz perspektive objektivizirane analize sustava, od iznimne je važnosti korisnička perspektiva uključenih dionika kao glavnih nositelja operacionalizacije sustava CDU, a koja se temelji na korisničkom iskustvu upravljanja sustavom i percipiranim koristima, kao i uočenim preprekama za postizanje učinkovitosti sustava (</w:t>
      </w:r>
      <w:proofErr w:type="spellStart"/>
      <w:r w:rsidRPr="00B13C1C">
        <w:rPr>
          <w:bCs/>
        </w:rPr>
        <w:t>Hoyer</w:t>
      </w:r>
      <w:proofErr w:type="spellEnd"/>
      <w:r w:rsidRPr="00B13C1C">
        <w:rPr>
          <w:bCs/>
        </w:rPr>
        <w:t xml:space="preserve"> i sur., 2020; </w:t>
      </w:r>
      <w:proofErr w:type="spellStart"/>
      <w:r w:rsidRPr="00B13C1C">
        <w:rPr>
          <w:bCs/>
        </w:rPr>
        <w:t>Matheus</w:t>
      </w:r>
      <w:proofErr w:type="spellEnd"/>
      <w:r w:rsidRPr="00B13C1C">
        <w:rPr>
          <w:bCs/>
        </w:rPr>
        <w:t xml:space="preserve"> i </w:t>
      </w:r>
      <w:proofErr w:type="spellStart"/>
      <w:r w:rsidRPr="00B13C1C">
        <w:rPr>
          <w:bCs/>
        </w:rPr>
        <w:t>Janssen</w:t>
      </w:r>
      <w:proofErr w:type="spellEnd"/>
      <w:r w:rsidRPr="00B13C1C">
        <w:rPr>
          <w:bCs/>
        </w:rPr>
        <w:t xml:space="preserve">, 2020; </w:t>
      </w:r>
      <w:proofErr w:type="spellStart"/>
      <w:r w:rsidRPr="00B13C1C">
        <w:rPr>
          <w:bCs/>
        </w:rPr>
        <w:t>Bleier</w:t>
      </w:r>
      <w:proofErr w:type="spellEnd"/>
      <w:r w:rsidRPr="00B13C1C">
        <w:rPr>
          <w:bCs/>
        </w:rPr>
        <w:t xml:space="preserve"> i sur., 2019; Petit i sur., 2019). Glavna svrha rada je utvrditi očekivanja i potencijalne ekonomske benefite proizašle iz implementacije navedenog centra za dijeljenje usluga za subjekte državne (javne) uprave kao ključnim dionicima i korisnicima CDU. Kroz sinergiju rezultata istraživanja, namjerava se konstruirati sustav kriterija za procjenu uspješnosti rada predmetnog centra te na temelju toga analizirati potencijalne ekonomske koristi.</w:t>
      </w:r>
    </w:p>
    <w:p w14:paraId="68F29393" w14:textId="77777777" w:rsidR="00D7368D" w:rsidRPr="00B13C1C" w:rsidRDefault="00D7368D" w:rsidP="00D7368D">
      <w:pPr>
        <w:spacing w:after="160" w:line="259" w:lineRule="auto"/>
        <w:rPr>
          <w:rFonts w:eastAsiaTheme="majorEastAsia"/>
          <w:b/>
          <w:sz w:val="28"/>
          <w:szCs w:val="26"/>
        </w:rPr>
      </w:pPr>
      <w:bookmarkStart w:id="20" w:name="_Toc72777992"/>
      <w:r w:rsidRPr="00B13C1C">
        <w:rPr>
          <w:b/>
          <w:sz w:val="28"/>
        </w:rPr>
        <w:br w:type="page"/>
      </w:r>
    </w:p>
    <w:p w14:paraId="3D145BA6"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21" w:name="_Toc167786620"/>
      <w:r w:rsidRPr="00B13C1C">
        <w:rPr>
          <w:rFonts w:ascii="Times New Roman" w:hAnsi="Times New Roman" w:cs="Times New Roman"/>
          <w:b/>
          <w:color w:val="auto"/>
          <w:sz w:val="28"/>
        </w:rPr>
        <w:lastRenderedPageBreak/>
        <w:t>Svrha i cilj istraživanja</w:t>
      </w:r>
      <w:bookmarkEnd w:id="20"/>
      <w:bookmarkEnd w:id="21"/>
    </w:p>
    <w:p w14:paraId="510CC2B3" w14:textId="77777777" w:rsidR="00D7368D" w:rsidRPr="00B13C1C" w:rsidRDefault="00D7368D" w:rsidP="00D7368D">
      <w:pPr>
        <w:spacing w:line="360" w:lineRule="auto"/>
        <w:jc w:val="both"/>
        <w:rPr>
          <w:szCs w:val="22"/>
        </w:rPr>
      </w:pPr>
    </w:p>
    <w:p w14:paraId="71962D3C" w14:textId="75049239" w:rsidR="00D7368D" w:rsidRPr="00B13C1C" w:rsidRDefault="00D7368D" w:rsidP="00D7368D">
      <w:pPr>
        <w:spacing w:line="360" w:lineRule="auto"/>
        <w:jc w:val="both"/>
        <w:rPr>
          <w:szCs w:val="22"/>
        </w:rPr>
      </w:pPr>
      <w:r w:rsidRPr="00B13C1C">
        <w:t>Namjena ovog istraživačkog rada je znanstveno utemeljeno ukazati na problematiku uvođenja standardiziranog pružanja IKT servisa unutar sustava državne uprave</w:t>
      </w:r>
      <w:r w:rsidR="008A04DF" w:rsidRPr="00B13C1C">
        <w:t>,</w:t>
      </w:r>
      <w:r w:rsidRPr="00B13C1C">
        <w:t xml:space="preserve"> </w:t>
      </w:r>
      <w:r w:rsidRPr="00B13C1C">
        <w:rPr>
          <w:szCs w:val="22"/>
        </w:rPr>
        <w:t>razviti znanstveno i stručno utemeljene smjernice za unapređenje trenutačnog stanja te ostvariti predložene smjernice temelje</w:t>
      </w:r>
      <w:r w:rsidR="008A04DF" w:rsidRPr="00B13C1C">
        <w:rPr>
          <w:szCs w:val="22"/>
        </w:rPr>
        <w:t xml:space="preserve">ne na provedenom kvantitativnom </w:t>
      </w:r>
      <w:r w:rsidRPr="00B13C1C">
        <w:rPr>
          <w:szCs w:val="22"/>
        </w:rPr>
        <w:t xml:space="preserve">i </w:t>
      </w:r>
      <w:r w:rsidR="008A04DF" w:rsidRPr="00B13C1C">
        <w:rPr>
          <w:szCs w:val="22"/>
        </w:rPr>
        <w:t>kvalitativnom znanstvenom istraživanju.</w:t>
      </w:r>
    </w:p>
    <w:p w14:paraId="29523954" w14:textId="77777777" w:rsidR="00D7368D" w:rsidRPr="00B13C1C" w:rsidRDefault="00D7368D" w:rsidP="00D7368D">
      <w:pPr>
        <w:spacing w:line="360" w:lineRule="auto"/>
        <w:jc w:val="both"/>
        <w:rPr>
          <w:szCs w:val="22"/>
        </w:rPr>
      </w:pPr>
    </w:p>
    <w:p w14:paraId="526E1FF6" w14:textId="77777777" w:rsidR="00D7368D" w:rsidRPr="00B13C1C" w:rsidRDefault="00D7368D" w:rsidP="00D7368D">
      <w:pPr>
        <w:spacing w:line="360" w:lineRule="auto"/>
        <w:jc w:val="both"/>
        <w:rPr>
          <w:szCs w:val="22"/>
        </w:rPr>
      </w:pPr>
      <w:r w:rsidRPr="00B13C1C">
        <w:rPr>
          <w:szCs w:val="22"/>
        </w:rPr>
        <w:t xml:space="preserve">Temeljem dubinske analize tehnoloških i operativnih pretpostavki za uspješno uvođenje dijeljenih IKT usluga u sustav državne uprave s naglaskom na IKT infrastrukturu, servise za državne službenike te posebice građane uz međusobnu povezanost te interoperabilnost, želi se sagledati u kojoj su mjeri u početnoj fazi implementacije vidljive kvalitativne promjene, s identifikacijom naznaka konačnih rješenja. </w:t>
      </w:r>
    </w:p>
    <w:p w14:paraId="65CCEF0A" w14:textId="77777777" w:rsidR="00D7368D" w:rsidRPr="00B13C1C" w:rsidRDefault="00D7368D" w:rsidP="00D7368D">
      <w:pPr>
        <w:spacing w:line="360" w:lineRule="auto"/>
        <w:jc w:val="both"/>
        <w:rPr>
          <w:szCs w:val="22"/>
        </w:rPr>
      </w:pPr>
    </w:p>
    <w:p w14:paraId="01FB4833" w14:textId="77777777" w:rsidR="00D7368D" w:rsidRPr="00B13C1C" w:rsidRDefault="00D7368D" w:rsidP="00D7368D">
      <w:pPr>
        <w:spacing w:line="360" w:lineRule="auto"/>
        <w:jc w:val="both"/>
        <w:rPr>
          <w:szCs w:val="22"/>
        </w:rPr>
      </w:pPr>
      <w:r w:rsidRPr="00B13C1C">
        <w:rPr>
          <w:bCs/>
        </w:rPr>
        <w:t>U tijeku je razvoj informacijskog sustava za dijeljene usluge kao projekta Vlade Republike Hrvatske. Glavni cilj tog sustava je pružanje informacija i znanja subjektima državne, odnosno javne uprave, s namjerom poboljšanja njihove učinkovitosti. Na tragu prethodnog, locirana je istraživačka mogućnost i potreba sveobuhvatne kritičke analize projekta. Cilj je potencijalno poboljšati implementirani model koji leži u osnovi projekta, dok se s druge strane žele oblikovati kriteriji za uspješnost provedbe projekta.</w:t>
      </w:r>
    </w:p>
    <w:p w14:paraId="200D7FC8" w14:textId="77777777" w:rsidR="00D7368D" w:rsidRPr="00B13C1C" w:rsidRDefault="00D7368D" w:rsidP="00D7368D">
      <w:pPr>
        <w:spacing w:line="360" w:lineRule="auto"/>
        <w:jc w:val="both"/>
        <w:rPr>
          <w:szCs w:val="22"/>
        </w:rPr>
      </w:pPr>
    </w:p>
    <w:p w14:paraId="40EBD86D" w14:textId="77777777" w:rsidR="00D7368D" w:rsidRPr="00B13C1C" w:rsidRDefault="00D7368D" w:rsidP="00D7368D">
      <w:pPr>
        <w:spacing w:line="360" w:lineRule="auto"/>
        <w:jc w:val="both"/>
        <w:rPr>
          <w:bCs/>
        </w:rPr>
      </w:pPr>
      <w:r w:rsidRPr="00B13C1C">
        <w:rPr>
          <w:bCs/>
        </w:rPr>
        <w:t>Problem prelaska s modela korištenja vlastitih platformi IKT na jedan centralizirani sustav u svojoj pozadini ima i tehnološke i organizacijske izazove. Tehnološki, potencijalno nije moguće sve postojeće servise migrirati na dijeljenju infrastrukturu u oblaku, dok istovremeno postoji mogućnost za organizacijskim i procesnim barijerama kod pojedinih državnih tijela za korištenje centraliziranih servisa. Osim navedenog, potencijalne barijere za bržu digitalizaciju državnih servisa su modeli financiranja te niska razina interoperabilnost između postojećih registara i baza u vlasništvu državnih tijela. Dodatno, inicijalno istraživanje dostupne relevantne literature nije dovelo do odgovora na pitanja o ključnim faktorima uspjeha za implementaciju ovakvih platformi u javnom sektoru, niti je doktorandu dostupan podatak o provedenom sličnom istraživanju kod dionika sustava dijeljenih IKT usluga, a koje bi doprinijelo boljem razumijevanju specifičnosti digitalne transformacije javne uprave.</w:t>
      </w:r>
    </w:p>
    <w:p w14:paraId="32DAA3FE" w14:textId="77777777" w:rsidR="00D7368D" w:rsidRPr="00B13C1C" w:rsidRDefault="00D7368D" w:rsidP="00D7368D">
      <w:pPr>
        <w:spacing w:line="360" w:lineRule="auto"/>
        <w:jc w:val="both"/>
        <w:rPr>
          <w:szCs w:val="22"/>
        </w:rPr>
      </w:pPr>
      <w:r w:rsidRPr="00B13C1C">
        <w:rPr>
          <w:szCs w:val="22"/>
        </w:rPr>
        <w:lastRenderedPageBreak/>
        <w:t>Trenutno je većina komponenti CDU sustava implementirana, migrirano je više od 1500 pojedinačnih servisa koji se odnose na 170 državnih tijela, a dodatnih 180 tijela je u fazi migracije. Pojednostavljena logička shema istraživanog sustava prikazana je na Slici 1 ispod.</w:t>
      </w:r>
    </w:p>
    <w:p w14:paraId="08D20B50" w14:textId="77777777" w:rsidR="00D7368D" w:rsidRPr="00B13C1C" w:rsidRDefault="00D7368D" w:rsidP="00D7368D">
      <w:pPr>
        <w:spacing w:line="360" w:lineRule="auto"/>
        <w:jc w:val="center"/>
        <w:rPr>
          <w:szCs w:val="22"/>
        </w:rPr>
      </w:pPr>
      <w:r w:rsidRPr="00B13C1C">
        <w:rPr>
          <w:noProof/>
          <w:szCs w:val="22"/>
        </w:rPr>
        <w:drawing>
          <wp:inline distT="0" distB="0" distL="0" distR="0" wp14:anchorId="529525E4" wp14:editId="3EDB80AF">
            <wp:extent cx="5964072" cy="3235798"/>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68380" cy="3238135"/>
                    </a:xfrm>
                    <a:prstGeom prst="rect">
                      <a:avLst/>
                    </a:prstGeom>
                  </pic:spPr>
                </pic:pic>
              </a:graphicData>
            </a:graphic>
          </wp:inline>
        </w:drawing>
      </w:r>
    </w:p>
    <w:p w14:paraId="7D08ACD6" w14:textId="77777777" w:rsidR="00D7368D" w:rsidRPr="00B13C1C" w:rsidRDefault="00D7368D" w:rsidP="00D7368D">
      <w:pPr>
        <w:spacing w:line="276" w:lineRule="auto"/>
        <w:jc w:val="center"/>
        <w:rPr>
          <w:b/>
          <w:szCs w:val="22"/>
        </w:rPr>
      </w:pPr>
      <w:r w:rsidRPr="00B13C1C">
        <w:rPr>
          <w:b/>
          <w:szCs w:val="22"/>
        </w:rPr>
        <w:t>Slika 1. Shematski prikaz CDU sustava</w:t>
      </w:r>
    </w:p>
    <w:p w14:paraId="50DB9776" w14:textId="77777777" w:rsidR="00D7368D" w:rsidRPr="00B13C1C" w:rsidRDefault="00D7368D" w:rsidP="00D7368D">
      <w:pPr>
        <w:spacing w:line="276" w:lineRule="auto"/>
        <w:jc w:val="center"/>
        <w:rPr>
          <w:sz w:val="22"/>
          <w:szCs w:val="22"/>
        </w:rPr>
      </w:pPr>
      <w:r w:rsidRPr="00B13C1C">
        <w:rPr>
          <w:sz w:val="22"/>
          <w:szCs w:val="22"/>
        </w:rPr>
        <w:t>Izvor: Autor</w:t>
      </w:r>
    </w:p>
    <w:p w14:paraId="134E5E50" w14:textId="77777777" w:rsidR="00D7368D" w:rsidRPr="00B13C1C" w:rsidRDefault="00D7368D" w:rsidP="00D7368D">
      <w:pPr>
        <w:spacing w:line="360" w:lineRule="auto"/>
        <w:jc w:val="both"/>
        <w:rPr>
          <w:szCs w:val="22"/>
        </w:rPr>
      </w:pPr>
    </w:p>
    <w:p w14:paraId="4084F1BD" w14:textId="0695DF19" w:rsidR="00D7368D" w:rsidRPr="00B13C1C" w:rsidRDefault="00D7368D" w:rsidP="00D7368D">
      <w:pPr>
        <w:spacing w:line="360" w:lineRule="auto"/>
        <w:jc w:val="both"/>
        <w:rPr>
          <w:szCs w:val="22"/>
        </w:rPr>
      </w:pPr>
      <w:r w:rsidRPr="00B13C1C">
        <w:rPr>
          <w:szCs w:val="22"/>
        </w:rPr>
        <w:t>Nastavno na prikazanu shemu budućeg sustava, cilj je analizirati, kroz strukturiranu anketu te dostupne studije i javno objavljene podatke, sadašnje IKT okruženje u Republici Hrvatskoj, s naglaskom na postojeću državnu IKT infrastrukturu te dostupne elektroničke servise za građane i poduzetnike. Takvi podaci usporedit će se s očekivanim budućim tehnološkim i organizacijskim okruženjem CDU-a. Nadalje cilj je doći do novih saznanja i iskustva koji postoje već u inicijalnoj fazi uspostave CDU-a kao i onih do kojih će se doći kroz rad na samom projektu</w:t>
      </w:r>
      <w:r w:rsidR="008A04DF" w:rsidRPr="00B13C1C">
        <w:rPr>
          <w:szCs w:val="22"/>
        </w:rPr>
        <w:t>,</w:t>
      </w:r>
      <w:r w:rsidRPr="00B13C1C">
        <w:rPr>
          <w:szCs w:val="22"/>
        </w:rPr>
        <w:t xml:space="preserve"> ali i </w:t>
      </w:r>
      <w:r w:rsidR="008A04DF" w:rsidRPr="00B13C1C">
        <w:rPr>
          <w:szCs w:val="22"/>
        </w:rPr>
        <w:t xml:space="preserve">provedenih </w:t>
      </w:r>
      <w:r w:rsidRPr="00B13C1C">
        <w:rPr>
          <w:szCs w:val="22"/>
        </w:rPr>
        <w:t>istraživanja kod strane svih dionika koji su uključeni u proces.</w:t>
      </w:r>
    </w:p>
    <w:p w14:paraId="473AAEDC" w14:textId="77777777" w:rsidR="00D7368D" w:rsidRPr="00B13C1C" w:rsidRDefault="00D7368D" w:rsidP="00D7368D">
      <w:pPr>
        <w:spacing w:line="360" w:lineRule="auto"/>
        <w:jc w:val="both"/>
        <w:rPr>
          <w:szCs w:val="22"/>
        </w:rPr>
      </w:pPr>
    </w:p>
    <w:p w14:paraId="3153078A" w14:textId="77777777" w:rsidR="00D7368D" w:rsidRPr="00B13C1C" w:rsidRDefault="00D7368D" w:rsidP="00D7368D">
      <w:pPr>
        <w:spacing w:line="360" w:lineRule="auto"/>
        <w:jc w:val="both"/>
        <w:rPr>
          <w:szCs w:val="22"/>
        </w:rPr>
      </w:pPr>
      <w:r w:rsidRPr="00B13C1C">
        <w:rPr>
          <w:szCs w:val="22"/>
        </w:rPr>
        <w:t>Namjera ovog rada je kroz znanstveno istraživanje užeg IKT područja, razvoja CDU-a, te očekivanih optimiziranih IKT rješenja koja bi pružao CDU, prikazati temelje za tzv. „državu bez šaltera i bez papira“ te analizirati pretpostavke da bi korisnička (državna i druga) tijela trebala biti u boljoj IKT interakciji putem CDU-a.</w:t>
      </w:r>
    </w:p>
    <w:p w14:paraId="5954F5E6" w14:textId="77777777" w:rsidR="00D7368D" w:rsidRPr="00B13C1C" w:rsidRDefault="00D7368D" w:rsidP="00D7368D">
      <w:pPr>
        <w:spacing w:line="360" w:lineRule="auto"/>
        <w:jc w:val="both"/>
        <w:rPr>
          <w:szCs w:val="22"/>
        </w:rPr>
      </w:pPr>
    </w:p>
    <w:p w14:paraId="2B6A5E4F" w14:textId="3954CF63" w:rsidR="00D7368D" w:rsidRPr="00B13C1C" w:rsidRDefault="00D7368D" w:rsidP="00D7368D">
      <w:pPr>
        <w:spacing w:line="360" w:lineRule="auto"/>
        <w:jc w:val="both"/>
        <w:rPr>
          <w:szCs w:val="22"/>
        </w:rPr>
      </w:pPr>
      <w:r w:rsidRPr="00B13C1C">
        <w:rPr>
          <w:szCs w:val="22"/>
        </w:rPr>
        <w:t xml:space="preserve">Vidljiv je nedostatak ekonomski orijentiranih istraživanja u pripremi, modeliranju i provedbi centra dijeljenih usluga, budući da potrebe i očekivanja korisnika, odnosno dionika u obliku zaposlenih u subjektima državne (javne) uprave kao primarnih korisnika sustava, nisu sustavno </w:t>
      </w:r>
      <w:r w:rsidRPr="00B13C1C">
        <w:rPr>
          <w:szCs w:val="22"/>
        </w:rPr>
        <w:lastRenderedPageBreak/>
        <w:t>istražene i sagledane. Glavni fokus istraživanja bit će usmjeren upravo na razumijevanje potreba i očekivanja postojećih i budućih korisnika centra dijeljenih usluga. Kroz sustavnu analizu postojećih saznanja te sintezu rezultata istraživanja, oblikovati će se analitički okvir vrednovanja korisničke perspektive odnosno sustav kriterija za procjenu uspješnosti rada centra dijeljenih usluga za dionike, te na temelju toga analizirati potencijalne ekonomske koristi koje proizlaze iz implementacije centra dijeljenih usluga za subjekte državne (javne) uprave. Na temelju anketiranja relevantnih stručnjaka i dionika okruženja IKT, konačni je cilj generirati ključne faktore uspjeha kod realizacije ovakvih kompleksnih i inovativnih projekata te pružiti smjernice budućih istraživanja njihove održivosti.</w:t>
      </w:r>
    </w:p>
    <w:p w14:paraId="2AB0C9CD" w14:textId="77777777" w:rsidR="00D7368D" w:rsidRPr="00B13C1C" w:rsidRDefault="00D7368D" w:rsidP="00D7368D">
      <w:pPr>
        <w:spacing w:line="360" w:lineRule="auto"/>
        <w:jc w:val="both"/>
        <w:rPr>
          <w:szCs w:val="22"/>
        </w:rPr>
      </w:pPr>
    </w:p>
    <w:p w14:paraId="5B3A93CA"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22" w:name="_Toc72777993"/>
      <w:bookmarkStart w:id="23" w:name="_Toc167786621"/>
      <w:r w:rsidRPr="00B13C1C">
        <w:rPr>
          <w:rFonts w:ascii="Times New Roman" w:hAnsi="Times New Roman" w:cs="Times New Roman"/>
          <w:b/>
          <w:color w:val="auto"/>
          <w:sz w:val="28"/>
        </w:rPr>
        <w:t>Problem istraživanja i postavljene hipoteze</w:t>
      </w:r>
      <w:bookmarkEnd w:id="22"/>
      <w:bookmarkEnd w:id="23"/>
    </w:p>
    <w:p w14:paraId="71448FCF" w14:textId="77777777" w:rsidR="00D7368D" w:rsidRPr="00B13C1C" w:rsidRDefault="00D7368D" w:rsidP="00D7368D">
      <w:pPr>
        <w:spacing w:line="360" w:lineRule="auto"/>
        <w:jc w:val="both"/>
        <w:rPr>
          <w:szCs w:val="22"/>
        </w:rPr>
      </w:pPr>
    </w:p>
    <w:p w14:paraId="6E4DF9D3" w14:textId="77777777" w:rsidR="00D7368D" w:rsidRPr="00B13C1C" w:rsidRDefault="00D7368D" w:rsidP="00D7368D">
      <w:pPr>
        <w:spacing w:line="360" w:lineRule="auto"/>
        <w:jc w:val="both"/>
        <w:rPr>
          <w:szCs w:val="22"/>
        </w:rPr>
      </w:pPr>
      <w:r w:rsidRPr="00B13C1C">
        <w:rPr>
          <w:szCs w:val="22"/>
        </w:rPr>
        <w:t>Digitalizacija javnih servisa jedan je od ključnih ciljeva Vlade Republike Hrvatske za razdoblje 2020. –</w:t>
      </w:r>
      <w:r w:rsidRPr="00B13C1C" w:rsidDel="000A02AB">
        <w:rPr>
          <w:szCs w:val="22"/>
        </w:rPr>
        <w:t xml:space="preserve"> </w:t>
      </w:r>
      <w:r w:rsidRPr="00B13C1C">
        <w:rPr>
          <w:szCs w:val="22"/>
        </w:rPr>
        <w:t>2024. Daljnjom digitalizacijom i razvojem digitalnog društva, naglašava se transformacija hrvatske javne uprave i gospodarstva, s posebnim fokusom na krajnjeg korisnika. Cilj Centra dijeljenih usluga jest ostvariti potpunu interoperabilnost između više od 500 postojećih sustava, baza podataka i registara koje upravljaju različita državna tijela. Time će se, uz osnovnu IKT infrastrukturu, omogućiti uspostava standardizirane platforme za povezivanje i poslovanje svih državnih tijela i daljnji razvoj digitalnih usluga. To će državnim tijelima, građanima i poduzećima omogućiti jeftinije, brže i kvalitetnije usluge (Vlada Republike Hrvatske, 2020).</w:t>
      </w:r>
    </w:p>
    <w:p w14:paraId="4075F6C8" w14:textId="77777777" w:rsidR="00D7368D" w:rsidRPr="00B13C1C" w:rsidRDefault="00D7368D" w:rsidP="00D7368D">
      <w:pPr>
        <w:spacing w:line="360" w:lineRule="auto"/>
        <w:jc w:val="both"/>
        <w:rPr>
          <w:szCs w:val="22"/>
        </w:rPr>
      </w:pPr>
    </w:p>
    <w:p w14:paraId="08893C7D" w14:textId="77777777" w:rsidR="00D7368D" w:rsidRPr="00B13C1C" w:rsidRDefault="00D7368D" w:rsidP="00D7368D">
      <w:pPr>
        <w:spacing w:line="360" w:lineRule="auto"/>
        <w:jc w:val="both"/>
        <w:rPr>
          <w:szCs w:val="22"/>
        </w:rPr>
      </w:pPr>
      <w:r w:rsidRPr="00B13C1C">
        <w:rPr>
          <w:szCs w:val="22"/>
        </w:rPr>
        <w:t>Problem prelaska s modela korištenja vlastitih IKT platformi na jedan centralizirani sustav u svojoj pozadini ima i tehnološke i organizacijske izazove. Tehnološki, potencijalno nije moguće sve postojeće servise migrirati na dijeljenju infrastrukturu u oblaku, dok istovremeno postoji mogućnost za organizacijskim i procesnim barijerama kod pojedinih državnih tijela za korištenje centraliziranih servisa. Osim navedenog, potencijalne barijere za bržu digitalizaciju državnih servisa su modeli financiranja te niska razina interoperabilnost između postojećih registara i baza u vlasništvu državnih tijela.</w:t>
      </w:r>
    </w:p>
    <w:p w14:paraId="13E2351F" w14:textId="77777777" w:rsidR="00D7368D" w:rsidRPr="00B13C1C" w:rsidRDefault="00D7368D" w:rsidP="00D7368D">
      <w:pPr>
        <w:spacing w:line="360" w:lineRule="auto"/>
        <w:jc w:val="both"/>
        <w:rPr>
          <w:szCs w:val="22"/>
        </w:rPr>
      </w:pPr>
    </w:p>
    <w:p w14:paraId="681C9218" w14:textId="77777777" w:rsidR="00D7368D" w:rsidRPr="00B13C1C" w:rsidRDefault="00D7368D" w:rsidP="00D7368D">
      <w:pPr>
        <w:spacing w:line="360" w:lineRule="auto"/>
        <w:jc w:val="both"/>
        <w:rPr>
          <w:szCs w:val="22"/>
        </w:rPr>
      </w:pPr>
      <w:r w:rsidRPr="00B13C1C">
        <w:rPr>
          <w:szCs w:val="22"/>
        </w:rPr>
        <w:t xml:space="preserve">Dodatno, inicijalno istraživanje dostupne relevantne literature nije dovelo do odgovora na pitanja o ključnim faktorima uspjeha za implementaciju ovakvih platformi u javnom sektoru, niti je autoru ovog rada dostupan podatak o provedenom sličnom istraživanju kod dionika </w:t>
      </w:r>
      <w:r w:rsidRPr="00B13C1C">
        <w:rPr>
          <w:szCs w:val="22"/>
        </w:rPr>
        <w:lastRenderedPageBreak/>
        <w:t>sustava dijeljenih IKT usluga, a koje bi doprinijelo boljem razumijevanju specifičnosti digitalne transformacije javne uprave.</w:t>
      </w:r>
    </w:p>
    <w:p w14:paraId="2B1D8686" w14:textId="77777777" w:rsidR="00D7368D" w:rsidRPr="00B13C1C" w:rsidRDefault="00D7368D" w:rsidP="00D7368D">
      <w:pPr>
        <w:spacing w:line="360" w:lineRule="auto"/>
        <w:jc w:val="both"/>
        <w:rPr>
          <w:szCs w:val="22"/>
        </w:rPr>
      </w:pPr>
    </w:p>
    <w:p w14:paraId="26BE9A6C" w14:textId="42AD489C" w:rsidR="00D7368D" w:rsidRPr="00B13C1C" w:rsidRDefault="00D7368D" w:rsidP="00D7368D">
      <w:pPr>
        <w:spacing w:line="360" w:lineRule="auto"/>
        <w:jc w:val="both"/>
        <w:rPr>
          <w:szCs w:val="22"/>
        </w:rPr>
      </w:pPr>
      <w:r w:rsidRPr="00B13C1C">
        <w:rPr>
          <w:szCs w:val="22"/>
        </w:rPr>
        <w:t>Kod istraživanja fokus je na korisničkoj skupini koja koristi ili će koristiti servise CDU-a</w:t>
      </w:r>
      <w:r w:rsidR="00F42879" w:rsidRPr="00B13C1C">
        <w:rPr>
          <w:szCs w:val="22"/>
        </w:rPr>
        <w:t>,</w:t>
      </w:r>
      <w:r w:rsidRPr="00B13C1C">
        <w:rPr>
          <w:szCs w:val="22"/>
        </w:rPr>
        <w:t xml:space="preserve"> a to su djelatnici ministarstava, agencija, zavoda te drugih državnih tijela. Struktura ispitanika sastoji se od upravljačkih razina (ministri, državni tajnici, načelnici sektora itd.)</w:t>
      </w:r>
      <w:r w:rsidR="00F42879" w:rsidRPr="00B13C1C">
        <w:rPr>
          <w:szCs w:val="22"/>
        </w:rPr>
        <w:t>,</w:t>
      </w:r>
      <w:r w:rsidRPr="00B13C1C">
        <w:rPr>
          <w:szCs w:val="22"/>
        </w:rPr>
        <w:t xml:space="preserve"> ali i operativnih razina kao što su djelatnici IKT ili odjela nabava. Korisnici su heterogene skupine s različitim potrebama korištenja IKT usluga za koje je upitno izražavaju li ih na adekvatan način, odnosno jesu li te potrebe dobro artikulirane. Druga skupina ispitanika odnosi se na relevantne čimbenike IKT okruženja u Republici Hrvatskoj, a to su predstavnici proizvođača IKT opreme te njihovi partneri i distributeri. Treća skupina su korisnici digitalnih javnih usluga, poduzetnici i građani.</w:t>
      </w:r>
    </w:p>
    <w:p w14:paraId="7936EF9B" w14:textId="77777777" w:rsidR="00D7368D" w:rsidRPr="00B13C1C" w:rsidRDefault="00D7368D" w:rsidP="00D7368D">
      <w:pPr>
        <w:spacing w:line="360" w:lineRule="auto"/>
        <w:jc w:val="both"/>
        <w:rPr>
          <w:szCs w:val="22"/>
        </w:rPr>
      </w:pPr>
    </w:p>
    <w:p w14:paraId="4B930D5C" w14:textId="77777777" w:rsidR="00D7368D" w:rsidRPr="00B13C1C" w:rsidRDefault="00D7368D" w:rsidP="00D7368D">
      <w:pPr>
        <w:spacing w:line="360" w:lineRule="auto"/>
        <w:jc w:val="both"/>
        <w:rPr>
          <w:szCs w:val="22"/>
        </w:rPr>
      </w:pPr>
      <w:r w:rsidRPr="00B13C1C">
        <w:rPr>
          <w:szCs w:val="22"/>
        </w:rPr>
        <w:t>Glavna hipoteza i izvedene pomoćne hipoteze odnose se na percepciju i stavove istraživane ciljne skupine kao ekspertnih korisnika analiziranih sustava o pretpostavkama implementacije CDU-a i povezanih promjena tehnoloških, ekonomskih i korisničkih aspekata</w:t>
      </w:r>
    </w:p>
    <w:p w14:paraId="63746C98" w14:textId="77777777" w:rsidR="00D7368D" w:rsidRPr="00B13C1C" w:rsidRDefault="00D7368D" w:rsidP="00D7368D">
      <w:pPr>
        <w:spacing w:line="360" w:lineRule="auto"/>
        <w:jc w:val="both"/>
        <w:rPr>
          <w:szCs w:val="22"/>
        </w:rPr>
      </w:pPr>
    </w:p>
    <w:p w14:paraId="0476EBD3" w14:textId="77777777" w:rsidR="00D7368D" w:rsidRPr="00B13C1C" w:rsidRDefault="00D7368D" w:rsidP="00D7368D">
      <w:pPr>
        <w:spacing w:line="360" w:lineRule="auto"/>
        <w:jc w:val="both"/>
        <w:rPr>
          <w:szCs w:val="22"/>
        </w:rPr>
      </w:pPr>
      <w:r w:rsidRPr="00B13C1C">
        <w:rPr>
          <w:szCs w:val="22"/>
        </w:rPr>
        <w:t>Glavna hipoteza glasi: Novim modelom Centraliziranog dijeljenja usluga (CDU) informacijski se kvalitetnije upravlja digitaliziranim servisima (državnim, javnim, privatnim i dr.), smanjuje ukupni stupanj entropije u sustavu i povećava mjera napretka te ekonomska učinkovitost i optimiziranje ukupne informacijsko-komunikacijske tehnologijske (IKT) osnovice za sve obuhvaćene korisnike (pravne i fizičke subjekte), što je značajan kvalitativni iskorak u odnosu na postojeće stanje.</w:t>
      </w:r>
    </w:p>
    <w:p w14:paraId="6141A0A4" w14:textId="77777777" w:rsidR="00D7368D" w:rsidRPr="00B13C1C" w:rsidRDefault="00D7368D" w:rsidP="00D7368D">
      <w:pPr>
        <w:spacing w:line="360" w:lineRule="auto"/>
        <w:jc w:val="both"/>
        <w:rPr>
          <w:szCs w:val="22"/>
        </w:rPr>
      </w:pPr>
    </w:p>
    <w:p w14:paraId="2DBCAD1D" w14:textId="4B6A9309" w:rsidR="00D7368D" w:rsidRPr="00B13C1C" w:rsidRDefault="00D7368D" w:rsidP="00D7368D">
      <w:pPr>
        <w:spacing w:line="360" w:lineRule="auto"/>
        <w:jc w:val="both"/>
        <w:rPr>
          <w:szCs w:val="22"/>
        </w:rPr>
      </w:pPr>
      <w:r w:rsidRPr="00B13C1C">
        <w:rPr>
          <w:szCs w:val="22"/>
        </w:rPr>
        <w:t>Glavna hipoteza oblikovana je razmjerno složeno kako bi obuhvatila sve značajne aspekte istraživačkih ciljeva ovog rada i objedinila analizirane sastavnice koje zajednički čine smislenu sadržajnu cjelinu istraživačkog koncepta. Kako bi se složeno oblikovana hipoteza mogla testirati i interpretirati, odnosno kako bi se mogao dati konačan sud i zaključak o glavnoj hipotezi, ista je razložena na 5 sastavnica koje su pretočene u 5 pomoćnih hipoteza kako slijedi:</w:t>
      </w:r>
    </w:p>
    <w:p w14:paraId="3A49FCD7" w14:textId="77777777" w:rsidR="00D7368D" w:rsidRPr="00B13C1C" w:rsidRDefault="00D7368D" w:rsidP="00D7368D">
      <w:pPr>
        <w:spacing w:line="360" w:lineRule="auto"/>
        <w:jc w:val="both"/>
        <w:rPr>
          <w:szCs w:val="22"/>
        </w:rPr>
      </w:pPr>
    </w:p>
    <w:p w14:paraId="43758CA3" w14:textId="77777777" w:rsidR="00D7368D" w:rsidRPr="00B13C1C" w:rsidRDefault="00D7368D" w:rsidP="00D7368D">
      <w:pPr>
        <w:spacing w:line="360" w:lineRule="auto"/>
        <w:jc w:val="both"/>
        <w:rPr>
          <w:szCs w:val="22"/>
        </w:rPr>
      </w:pPr>
      <w:r w:rsidRPr="00B13C1C">
        <w:rPr>
          <w:szCs w:val="22"/>
        </w:rPr>
        <w:t>H1.</w:t>
      </w:r>
      <w:r w:rsidRPr="00B13C1C">
        <w:rPr>
          <w:szCs w:val="22"/>
        </w:rPr>
        <w:tab/>
        <w:t xml:space="preserve">Novi model CDU je ekonomski konzistentan i IKT napredniji za sve obuhvaćene korisnike odnosno dionike (pravne i fizičke subjekte). </w:t>
      </w:r>
    </w:p>
    <w:p w14:paraId="0FA11C77" w14:textId="77777777" w:rsidR="00D7368D" w:rsidRPr="00B13C1C" w:rsidRDefault="00D7368D" w:rsidP="00D7368D">
      <w:pPr>
        <w:spacing w:line="360" w:lineRule="auto"/>
        <w:jc w:val="both"/>
        <w:rPr>
          <w:szCs w:val="22"/>
        </w:rPr>
      </w:pPr>
      <w:r w:rsidRPr="00B13C1C">
        <w:rPr>
          <w:szCs w:val="22"/>
        </w:rPr>
        <w:t>H2.</w:t>
      </w:r>
      <w:r w:rsidRPr="00B13C1C">
        <w:rPr>
          <w:szCs w:val="22"/>
        </w:rPr>
        <w:tab/>
        <w:t>Krajnji korisnici (fizički i pravni subjekti) dobivaju više korisnih informacija te im se smanjuje mjera entropije putem uporabe CDU (državnih i/ili dr.) elektroničkih servisa.</w:t>
      </w:r>
    </w:p>
    <w:p w14:paraId="32CDAD24" w14:textId="77777777" w:rsidR="00D7368D" w:rsidRPr="00B13C1C" w:rsidRDefault="00D7368D" w:rsidP="00D7368D">
      <w:pPr>
        <w:spacing w:line="360" w:lineRule="auto"/>
        <w:jc w:val="both"/>
        <w:rPr>
          <w:szCs w:val="22"/>
        </w:rPr>
      </w:pPr>
      <w:r w:rsidRPr="00B13C1C">
        <w:rPr>
          <w:szCs w:val="22"/>
        </w:rPr>
        <w:lastRenderedPageBreak/>
        <w:t>H3.</w:t>
      </w:r>
      <w:r w:rsidRPr="00B13C1C">
        <w:rPr>
          <w:szCs w:val="22"/>
        </w:rPr>
        <w:tab/>
        <w:t xml:space="preserve">Digitalni servisi CDU-a omogućuju veći stupanj optimiziranja informacijske osnovice te smanjenje ukupne entropije informacija za upravljanje državnim i/ili sličnim korisničkim sustavima.  </w:t>
      </w:r>
    </w:p>
    <w:p w14:paraId="1778027E" w14:textId="77777777" w:rsidR="00D7368D" w:rsidRPr="00B13C1C" w:rsidRDefault="00D7368D" w:rsidP="00D7368D">
      <w:pPr>
        <w:spacing w:line="360" w:lineRule="auto"/>
        <w:jc w:val="both"/>
        <w:rPr>
          <w:szCs w:val="22"/>
        </w:rPr>
      </w:pPr>
      <w:r w:rsidRPr="00B13C1C">
        <w:rPr>
          <w:szCs w:val="22"/>
        </w:rPr>
        <w:t>H4.</w:t>
      </w:r>
      <w:r w:rsidRPr="00B13C1C">
        <w:rPr>
          <w:szCs w:val="22"/>
        </w:rPr>
        <w:tab/>
        <w:t xml:space="preserve">Podaci su sigurniji i dostupniji uporabom CDU-a. </w:t>
      </w:r>
    </w:p>
    <w:p w14:paraId="72044907" w14:textId="77777777" w:rsidR="00D7368D" w:rsidRPr="00B13C1C" w:rsidRDefault="00D7368D" w:rsidP="00D7368D">
      <w:pPr>
        <w:spacing w:line="360" w:lineRule="auto"/>
        <w:jc w:val="both"/>
        <w:rPr>
          <w:szCs w:val="22"/>
        </w:rPr>
      </w:pPr>
      <w:r w:rsidRPr="00B13C1C">
        <w:rPr>
          <w:szCs w:val="22"/>
        </w:rPr>
        <w:t>H5.</w:t>
      </w:r>
      <w:r w:rsidRPr="00B13C1C">
        <w:rPr>
          <w:szCs w:val="22"/>
        </w:rPr>
        <w:tab/>
        <w:t xml:space="preserve">Korisnička (državna i druga) tijela u boljoj su IKT interakciji putem CDU-a. </w:t>
      </w:r>
    </w:p>
    <w:p w14:paraId="297286A8" w14:textId="77777777" w:rsidR="00D7368D" w:rsidRPr="00B13C1C" w:rsidRDefault="00D7368D" w:rsidP="00D7368D">
      <w:pPr>
        <w:spacing w:after="160" w:line="360" w:lineRule="auto"/>
        <w:rPr>
          <w:rFonts w:eastAsiaTheme="majorEastAsia"/>
          <w:szCs w:val="26"/>
        </w:rPr>
      </w:pPr>
    </w:p>
    <w:p w14:paraId="29A4B147" w14:textId="77777777" w:rsidR="00D7368D" w:rsidRPr="00B13C1C" w:rsidRDefault="00D7368D" w:rsidP="00D7368D">
      <w:pPr>
        <w:spacing w:line="360" w:lineRule="auto"/>
        <w:jc w:val="both"/>
        <w:rPr>
          <w:szCs w:val="22"/>
        </w:rPr>
      </w:pPr>
      <w:r w:rsidRPr="00B13C1C">
        <w:rPr>
          <w:szCs w:val="22"/>
        </w:rPr>
        <w:t>Iznimno je značajno naglasiti da su pomoćne hipoteze oblikovane na način da svaka pomoćna hipoteza jednakim značajem reprezentira sadržajnu sastavnicu glavne hipoteze odnosno da svaka pomoćna hipoteza ima jednak težinski faktor. Imajući na umu testiranje glavne hipoteze kroz pomoćne hipoteze, ovakav koncept u pravilu implicira da bi se svih 5 pomoćnih hipoteza moralo testirati i temeljem odgovarajućih statističkih testova prihvatiti kako bi se isti sud mogao donijeti i za glavnu hipotezu. U nastavku se navode opisi svih pomoćnih hipoteza koji oslikavaju na koji način pomoćne hipoteze sadržajno reprezentiraju glavnu hipotezu, dok se načini testiranja pomoćnih hipoteza i glavne hipoteze detaljnije elaboriraju u zasebnoj cjelini u nastavku.</w:t>
      </w:r>
    </w:p>
    <w:p w14:paraId="2E31A6E5" w14:textId="77777777" w:rsidR="00D7368D" w:rsidRPr="00B13C1C" w:rsidRDefault="00D7368D" w:rsidP="00D7368D">
      <w:pPr>
        <w:spacing w:after="160" w:line="360" w:lineRule="auto"/>
        <w:rPr>
          <w:rFonts w:eastAsiaTheme="majorEastAsia"/>
          <w:szCs w:val="26"/>
        </w:rPr>
      </w:pPr>
    </w:p>
    <w:p w14:paraId="41DC5836" w14:textId="3A133B53" w:rsidR="00D7368D" w:rsidRPr="00B13C1C" w:rsidRDefault="00D7368D" w:rsidP="00D7368D">
      <w:pPr>
        <w:spacing w:line="360" w:lineRule="auto"/>
        <w:jc w:val="both"/>
        <w:rPr>
          <w:szCs w:val="22"/>
        </w:rPr>
      </w:pPr>
      <w:r w:rsidRPr="00B13C1C">
        <w:rPr>
          <w:szCs w:val="22"/>
        </w:rPr>
        <w:t>Kod pomoćne hipoteze 1 namjera je testirati i analizirati hoće li konsolidacija državne infrastrukture IKT iz korisničke perspektive biti troškovno učinkovitija i ekonomski konzistentna te  hoće li perceptivno predstavljati značajan tehnološki napredak korištenjem najmodernije IKT infrastrukture kojom će se kvalitetnije upravljati.</w:t>
      </w:r>
    </w:p>
    <w:p w14:paraId="3D30F239" w14:textId="77777777" w:rsidR="00D7368D" w:rsidRPr="00B13C1C" w:rsidRDefault="00D7368D" w:rsidP="00D7368D">
      <w:pPr>
        <w:spacing w:line="360" w:lineRule="auto"/>
        <w:jc w:val="both"/>
        <w:rPr>
          <w:szCs w:val="22"/>
        </w:rPr>
      </w:pPr>
    </w:p>
    <w:p w14:paraId="19C9500C" w14:textId="77777777" w:rsidR="00D7368D" w:rsidRPr="00B13C1C" w:rsidRDefault="00D7368D" w:rsidP="00D7368D">
      <w:pPr>
        <w:spacing w:line="360" w:lineRule="auto"/>
        <w:jc w:val="both"/>
        <w:rPr>
          <w:szCs w:val="22"/>
        </w:rPr>
      </w:pPr>
      <w:r w:rsidRPr="00B13C1C">
        <w:rPr>
          <w:szCs w:val="22"/>
        </w:rPr>
        <w:t>Korištenjem tehnološki napredne IKT platforme CDU uz naglasak na optimizirano upravljanje, pretpostavlja se da će razmjena korisnih informacija prema očekivanjima i percepciji ispitanika, biti učinkovitija, a servisi za građana i poduzetnike razvijat će se brže i učinkovitije što čini analitički fokus pomoćne hipoteze 2. Ova hipoteza pokriva generalnu primjenu usluga iz oblaka.</w:t>
      </w:r>
    </w:p>
    <w:p w14:paraId="5B109FF2" w14:textId="77777777" w:rsidR="00D7368D" w:rsidRPr="00B13C1C" w:rsidRDefault="00D7368D" w:rsidP="00D7368D">
      <w:pPr>
        <w:spacing w:line="360" w:lineRule="auto"/>
        <w:jc w:val="both"/>
        <w:rPr>
          <w:szCs w:val="22"/>
        </w:rPr>
      </w:pPr>
    </w:p>
    <w:p w14:paraId="27D4DA9C" w14:textId="0ED7A36A" w:rsidR="00D7368D" w:rsidRPr="00B13C1C" w:rsidRDefault="00D7368D" w:rsidP="00D7368D">
      <w:pPr>
        <w:spacing w:line="360" w:lineRule="auto"/>
        <w:jc w:val="both"/>
        <w:rPr>
          <w:bCs/>
        </w:rPr>
      </w:pPr>
      <w:r w:rsidRPr="00B13C1C">
        <w:rPr>
          <w:bCs/>
        </w:rPr>
        <w:t xml:space="preserve">Zadatak pomoćne </w:t>
      </w:r>
      <w:r w:rsidRPr="00B13C1C">
        <w:t>hipoteze 3</w:t>
      </w:r>
      <w:r w:rsidRPr="00B13C1C">
        <w:rPr>
          <w:bCs/>
        </w:rPr>
        <w:t xml:space="preserve"> je testirati pretpostavku kako će platforma CDU na bazi korisničkog iskustva u odnosu na postojeće okruženje IKT, pružiti znatno više zajedničkih infrastrukturnih servisa, a kako bi se pojedina tijela učinkovitije mogla koncentrirati na optimizirano upravljanje poslovnim procesima te odgovarajućim aplikativnim rješenjima. Također, hipoteza treba testirati percepciju korisnika o standardizaciji servisa na uslužnom modelu kroz povećani stupanj digitalizacije i učinkovitost (uz optimizaciju troškova) javne </w:t>
      </w:r>
      <w:r w:rsidRPr="00B13C1C">
        <w:rPr>
          <w:bCs/>
        </w:rPr>
        <w:lastRenderedPageBreak/>
        <w:t>uprave. Ovaj se efekt posebice očekuje kod tijela koja trenutno ne posjeduju značajne resurse IKT (iako će se hipoteza primarno testirati na cijelom skupu).</w:t>
      </w:r>
    </w:p>
    <w:p w14:paraId="2BD36864" w14:textId="77777777" w:rsidR="00D7368D" w:rsidRPr="00B13C1C" w:rsidRDefault="00D7368D" w:rsidP="00D7368D">
      <w:pPr>
        <w:spacing w:line="360" w:lineRule="auto"/>
        <w:jc w:val="both"/>
        <w:rPr>
          <w:szCs w:val="22"/>
        </w:rPr>
      </w:pPr>
    </w:p>
    <w:p w14:paraId="6858965F" w14:textId="3331B8AE" w:rsidR="00D7368D" w:rsidRPr="00B13C1C" w:rsidRDefault="00D7368D" w:rsidP="00D7368D">
      <w:pPr>
        <w:spacing w:line="360" w:lineRule="auto"/>
        <w:jc w:val="both"/>
        <w:rPr>
          <w:bCs/>
        </w:rPr>
      </w:pPr>
      <w:r w:rsidRPr="00B13C1C">
        <w:rPr>
          <w:bCs/>
        </w:rPr>
        <w:t xml:space="preserve">Uz usporedbu s postojećim okruženjem IKT, pomoćna </w:t>
      </w:r>
      <w:r w:rsidRPr="00B13C1C">
        <w:t>hipoteza 4</w:t>
      </w:r>
      <w:r w:rsidRPr="00B13C1C">
        <w:rPr>
          <w:bCs/>
        </w:rPr>
        <w:t xml:space="preserve"> treba analizirati pretpostavku da fizički (lokacijski) aspekti smještaja opreme IKT i poboljšanje sigurnosnih aspekata uspostave CDU-a, u smislu upotrebe naprednijih IKT rješenja i modernih podatkovnih centara, trebaju potencijalno napraviti značajan iskorak prema poboljšanju dostupnosti i </w:t>
      </w:r>
      <w:r w:rsidRPr="00B13C1C">
        <w:rPr>
          <w:bCs/>
          <w:i/>
          <w:iCs/>
        </w:rPr>
        <w:t>informacijske</w:t>
      </w:r>
      <w:r w:rsidRPr="00B13C1C">
        <w:rPr>
          <w:bCs/>
        </w:rPr>
        <w:t xml:space="preserve"> sigurnosti iz korisničke perspektive. Iako na prvi pogled ova pomoćna hipoteza može djelovati aksiomatski pretpostavljajući da će implementirana suvremena tehnološka infrastruktura nužno predstavljati poboljšanje sigurnosnog aspekta, kako se istraživački fokus stavlja na korisničko iskustvo i povezanu perspektivu, ne postoji siguran dokaz da će tehnološko poboljšanje imati identičan efekt u korisničkoj percepciji što izravno implicira istraživački jaz odnosno potvrđuje potrebu za testiranjem.</w:t>
      </w:r>
    </w:p>
    <w:p w14:paraId="298DB6BF" w14:textId="77777777" w:rsidR="00D7368D" w:rsidRPr="00B13C1C" w:rsidRDefault="00D7368D" w:rsidP="00D7368D">
      <w:pPr>
        <w:spacing w:line="360" w:lineRule="auto"/>
        <w:jc w:val="both"/>
        <w:rPr>
          <w:szCs w:val="22"/>
        </w:rPr>
      </w:pPr>
    </w:p>
    <w:p w14:paraId="3CA87702" w14:textId="69E81C7C" w:rsidR="00D7368D" w:rsidRPr="00B13C1C" w:rsidRDefault="00D7368D" w:rsidP="00D7368D">
      <w:pPr>
        <w:spacing w:line="360" w:lineRule="auto"/>
        <w:jc w:val="both"/>
        <w:rPr>
          <w:bCs/>
        </w:rPr>
      </w:pPr>
      <w:r w:rsidRPr="00B13C1C">
        <w:rPr>
          <w:bCs/>
        </w:rPr>
        <w:t xml:space="preserve">Nedostatak adekvatnog sustava interoperabilnost jedna je od glavnih prepreka za modernizaciju i optimizaciju postojeće državne informacijsko-komunikacijske infrastrukture, a posebice za kreiranje većeg broja interaktivnih elektroničkih servisa za građane i poduzetnike. Pomoćna </w:t>
      </w:r>
      <w:r w:rsidRPr="00B13C1C">
        <w:t>hipoteza 5</w:t>
      </w:r>
      <w:r w:rsidRPr="00B13C1C">
        <w:rPr>
          <w:bCs/>
        </w:rPr>
        <w:t xml:space="preserve"> ima za cilj analizirati predmetnu problematiku korisničke razine odnosno testirati korisničku percepciju potencijala implementacije </w:t>
      </w:r>
      <w:r w:rsidR="00E53DE8" w:rsidRPr="00B13C1C">
        <w:rPr>
          <w:bCs/>
        </w:rPr>
        <w:t>centra dijeljenih usluga</w:t>
      </w:r>
      <w:r w:rsidRPr="00B13C1C">
        <w:rPr>
          <w:bCs/>
        </w:rPr>
        <w:t xml:space="preserve"> i posljedične učinkovitosti korisničkih (državnih i drugih) tijela sa očekivanim prednostima, ali i potencijalnim barijerama.</w:t>
      </w:r>
    </w:p>
    <w:p w14:paraId="25EA555B" w14:textId="77777777" w:rsidR="00D7368D" w:rsidRPr="00B13C1C" w:rsidRDefault="00D7368D" w:rsidP="00D7368D">
      <w:pPr>
        <w:spacing w:after="160" w:line="360" w:lineRule="auto"/>
        <w:rPr>
          <w:rFonts w:eastAsiaTheme="majorEastAsia"/>
          <w:szCs w:val="26"/>
        </w:rPr>
      </w:pPr>
    </w:p>
    <w:p w14:paraId="29D93E6E" w14:textId="2D1331CB" w:rsidR="00D7368D" w:rsidRPr="00B13C1C" w:rsidRDefault="00D7368D" w:rsidP="00D7368D">
      <w:pPr>
        <w:spacing w:line="360" w:lineRule="auto"/>
        <w:jc w:val="both"/>
        <w:rPr>
          <w:szCs w:val="22"/>
        </w:rPr>
      </w:pPr>
      <w:r w:rsidRPr="00B13C1C">
        <w:rPr>
          <w:bCs/>
        </w:rPr>
        <w:t xml:space="preserve">Struktura glavne hipoteze, pomoćnih hipoteza i pripadajućih istraživačkih čestica oblikovani su za potrebe istraživačkog rada u okviru </w:t>
      </w:r>
      <w:r w:rsidR="003E735B" w:rsidRPr="00B13C1C">
        <w:rPr>
          <w:bCs/>
        </w:rPr>
        <w:t xml:space="preserve">ovog rada </w:t>
      </w:r>
      <w:r w:rsidRPr="00B13C1C">
        <w:rPr>
          <w:bCs/>
        </w:rPr>
        <w:t>u suradnji s relevantnim stručnjacima iz područja informacijsko-komunikacijskih tehnologija, usluga u oblaku te državne informacijsko-komunikacijske infrastrukture u nekoliko iteracija generiranja i reduciranja. Za svaku pomoćnu hipotezu oblikovan je set istraživačkih čestica koji odgovara sadržaju i istraživačkim ciljevima. Proces oblikovanja istraživačkog instrumenta pod značajnim je utjecajem fokusa na korisničku perspektivu, a konceptualno proizlazi iz analize Studije izvedivosti uspostave Centra dijeljenih</w:t>
      </w:r>
      <w:r w:rsidR="00F42879" w:rsidRPr="00B13C1C">
        <w:rPr>
          <w:bCs/>
        </w:rPr>
        <w:t xml:space="preserve"> usluga</w:t>
      </w:r>
      <w:r w:rsidRPr="00B13C1C">
        <w:rPr>
          <w:bCs/>
        </w:rPr>
        <w:t xml:space="preserve"> </w:t>
      </w:r>
      <w:r w:rsidRPr="00B13C1C">
        <w:rPr>
          <w:szCs w:val="22"/>
        </w:rPr>
        <w:t>(Ernst Young, APIS IT i Ministarstvo uprave, 2018).</w:t>
      </w:r>
    </w:p>
    <w:p w14:paraId="0E3CC88C" w14:textId="77777777" w:rsidR="00D7368D" w:rsidRPr="00B13C1C" w:rsidRDefault="00D7368D" w:rsidP="00D7368D">
      <w:pPr>
        <w:spacing w:line="360" w:lineRule="auto"/>
        <w:jc w:val="both"/>
        <w:rPr>
          <w:szCs w:val="22"/>
        </w:rPr>
      </w:pPr>
    </w:p>
    <w:p w14:paraId="4CE65A61" w14:textId="77777777" w:rsidR="00D7368D" w:rsidRPr="00B13C1C" w:rsidRDefault="00D7368D" w:rsidP="00D7368D">
      <w:pPr>
        <w:spacing w:after="160" w:line="259" w:lineRule="auto"/>
        <w:rPr>
          <w:rFonts w:eastAsiaTheme="majorEastAsia"/>
          <w:b/>
          <w:sz w:val="28"/>
          <w:szCs w:val="26"/>
        </w:rPr>
      </w:pPr>
      <w:bookmarkStart w:id="24" w:name="_Toc72777994"/>
      <w:r w:rsidRPr="00B13C1C">
        <w:rPr>
          <w:b/>
          <w:sz w:val="28"/>
        </w:rPr>
        <w:br w:type="page"/>
      </w:r>
    </w:p>
    <w:p w14:paraId="3C262BEE"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25" w:name="_Hlk150699565"/>
      <w:bookmarkStart w:id="26" w:name="_Toc167786622"/>
      <w:r w:rsidRPr="00B13C1C">
        <w:rPr>
          <w:rFonts w:ascii="Times New Roman" w:hAnsi="Times New Roman" w:cs="Times New Roman"/>
          <w:b/>
          <w:color w:val="auto"/>
          <w:sz w:val="28"/>
        </w:rPr>
        <w:lastRenderedPageBreak/>
        <w:t>Istraživački plan</w:t>
      </w:r>
      <w:bookmarkEnd w:id="26"/>
    </w:p>
    <w:p w14:paraId="1F702A7F" w14:textId="77777777" w:rsidR="00D7368D" w:rsidRPr="00B13C1C" w:rsidRDefault="00D7368D" w:rsidP="00D7368D">
      <w:pPr>
        <w:spacing w:line="360" w:lineRule="auto"/>
        <w:jc w:val="both"/>
        <w:rPr>
          <w:szCs w:val="22"/>
        </w:rPr>
      </w:pPr>
    </w:p>
    <w:p w14:paraId="2D1B063B" w14:textId="1D23B883" w:rsidR="00D7368D" w:rsidRPr="00B13C1C" w:rsidRDefault="00D7368D" w:rsidP="00D7368D">
      <w:pPr>
        <w:spacing w:line="360" w:lineRule="auto"/>
        <w:jc w:val="both"/>
        <w:rPr>
          <w:bCs/>
        </w:rPr>
      </w:pPr>
      <w:r w:rsidRPr="00B13C1C">
        <w:rPr>
          <w:bCs/>
        </w:rPr>
        <w:t xml:space="preserve">Primarno istraživanje oblikovano je i provedeno koristeći internetski softver za prikupljanje podataka Alchemer odnosno koristeći CAWI (engl. </w:t>
      </w:r>
      <w:proofErr w:type="spellStart"/>
      <w:r w:rsidRPr="00B13C1C">
        <w:rPr>
          <w:bCs/>
          <w:i/>
          <w:iCs/>
        </w:rPr>
        <w:t>computer</w:t>
      </w:r>
      <w:proofErr w:type="spellEnd"/>
      <w:r w:rsidRPr="00B13C1C">
        <w:rPr>
          <w:bCs/>
          <w:i/>
          <w:iCs/>
        </w:rPr>
        <w:t xml:space="preserve"> </w:t>
      </w:r>
      <w:proofErr w:type="spellStart"/>
      <w:r w:rsidRPr="00B13C1C">
        <w:rPr>
          <w:bCs/>
          <w:i/>
          <w:iCs/>
        </w:rPr>
        <w:t>assisted</w:t>
      </w:r>
      <w:proofErr w:type="spellEnd"/>
      <w:r w:rsidRPr="00B13C1C">
        <w:rPr>
          <w:bCs/>
          <w:i/>
          <w:iCs/>
        </w:rPr>
        <w:t xml:space="preserve"> web </w:t>
      </w:r>
      <w:proofErr w:type="spellStart"/>
      <w:r w:rsidRPr="00B13C1C">
        <w:rPr>
          <w:bCs/>
          <w:i/>
          <w:iCs/>
        </w:rPr>
        <w:t>interviewing</w:t>
      </w:r>
      <w:proofErr w:type="spellEnd"/>
      <w:r w:rsidRPr="00B13C1C">
        <w:rPr>
          <w:bCs/>
        </w:rPr>
        <w:t xml:space="preserve">) tehniku. Istraživački instrument prikupljanja podataka sadržava kratki uvod u istraživanje u kojem ispitanika upoznaje s temom i usmjerava u sljedeće korake sudjelovanja u istraživanju. Anketu sačinjavaju 64 čestice kroz 19 pitanja od kojih je 14 zatvorenog i 5 otvorenog tipa. Kod zatvorenih pitanja, koji su oblikovani u obliku tvrdnji, dominantno se koristi Likertova skala od 5 stupnjeva, gdje rubna pozicija 1 označava potpuno neslaganje odnosno rubna pozicija 5 koja označava potpuno slaganje s predmetnom tvrdnjom. </w:t>
      </w:r>
      <w:r w:rsidR="009935DB" w:rsidRPr="00B13C1C">
        <w:rPr>
          <w:bCs/>
        </w:rPr>
        <w:t xml:space="preserve">Pitanja otvorenog tipa usmjerena su na korisničku percepciju i dodatni komentar pojedine istraživane cjeline, a čime bi se obuhvatio dio dodatnih korisničkih reakcija povrh oblikovanih čestica odnosno tvrdnji. Odgovori ispitanika na otvorena pitanja tretirali su se kao kvalitativni podaci i sadržajno analizirali s ciljem dubljeg razumijevanja percepcije ispitanika. Potrebno je naglasiti da otvorena pitanja nisu bila obvezna za ispitanike. </w:t>
      </w:r>
      <w:r w:rsidRPr="00B13C1C">
        <w:rPr>
          <w:bCs/>
        </w:rPr>
        <w:t>Prije donošenja odluke o konačnom sadržaju i izgledu istraživačkog instrumenta, provedeno je pilot-istraživanje manjeg opsega, a sve s ciljem detektiranja i otklanjanja potencijalnih nejasnoća, dilema ili grešaka iz perspektive ispitanika, kao i testiranja dužine trajanja ispunjavanja ankete. Uz pilot-istraživanje, korištene su i funkcionalnosti softvera za detekciju potencijalnih izazova s prikazom ankete na različitim platformama, kako bi se osiguralo adekvatno korisničko iskustvo i minimizirale mogućnosti prikupljanja netočnih ili nepotpunih istraživačkih podataka. Na bazi pilot-istraživanja i softverskih funkcionalnosti, projicirana je dužina ispunjavanja do maksimalnih 10 minuta po ispitaniku.</w:t>
      </w:r>
    </w:p>
    <w:p w14:paraId="00CAD2D7" w14:textId="77777777" w:rsidR="00D7368D" w:rsidRPr="00B13C1C" w:rsidRDefault="00D7368D" w:rsidP="00D7368D">
      <w:pPr>
        <w:spacing w:line="360" w:lineRule="auto"/>
        <w:jc w:val="both"/>
        <w:rPr>
          <w:bCs/>
        </w:rPr>
      </w:pPr>
    </w:p>
    <w:p w14:paraId="00072793" w14:textId="6FB2DF8E" w:rsidR="00D7368D" w:rsidRPr="00B13C1C" w:rsidRDefault="00D7368D" w:rsidP="00D7368D">
      <w:pPr>
        <w:spacing w:line="360" w:lineRule="auto"/>
        <w:jc w:val="both"/>
        <w:rPr>
          <w:bCs/>
        </w:rPr>
      </w:pPr>
      <w:r w:rsidRPr="00B13C1C">
        <w:rPr>
          <w:bCs/>
        </w:rPr>
        <w:t>Ciljnu skupinu istraživanja oblikuju tri korisničke skupine. Istraživački fokus usmjeren je na korisničku skupinu koja koristi ili će koristiti servise CDU, a to su djelatnici ministarstava, agencija, zavoda te drugih državnih tijela. Korisnici su heterogene skupine s različitim potrebama korištenja usluga IKT za koje je upitno izražavaju li ih na adekvatan način, odnosno jesu li te potrebe dobro artikulirane. Druga skupina ispitanika odnosi se na relevantne čimbenike okruženja IKT u Republici Hrvatskoj, a to su predstavnici proizvođača tehnološke opreme te njihovi partneri i distributeri. Treća skupina su korisnici digitalnih javnih usluga, poduzetnici i građani.</w:t>
      </w:r>
    </w:p>
    <w:p w14:paraId="2D85DEFD" w14:textId="77777777" w:rsidR="00D7368D" w:rsidRPr="00B13C1C" w:rsidRDefault="00D7368D" w:rsidP="00D7368D">
      <w:pPr>
        <w:spacing w:line="360" w:lineRule="auto"/>
        <w:jc w:val="both"/>
        <w:rPr>
          <w:bCs/>
        </w:rPr>
      </w:pPr>
    </w:p>
    <w:p w14:paraId="4511E588" w14:textId="5357038F" w:rsidR="00D33C70" w:rsidRPr="00B13C1C" w:rsidRDefault="00D7368D" w:rsidP="00D607CD">
      <w:pPr>
        <w:spacing w:line="360" w:lineRule="auto"/>
        <w:jc w:val="both"/>
        <w:rPr>
          <w:bCs/>
        </w:rPr>
      </w:pPr>
      <w:r w:rsidRPr="00B13C1C">
        <w:rPr>
          <w:bCs/>
        </w:rPr>
        <w:lastRenderedPageBreak/>
        <w:t xml:space="preserve">Istraživanje je obuhvatilo korisničku skupinu CDU u Republici Hrvatskoj koji su usko povezani s problematikom IKT, dijeljene IKT infrastrukture, državnih i javnih servisa IKT te funkcioniranja javnih servisa generalno. </w:t>
      </w:r>
      <w:r w:rsidR="00D33C70" w:rsidRPr="00B13C1C">
        <w:rPr>
          <w:bCs/>
        </w:rPr>
        <w:t>Cilj je bio predstaviti različite korisničke perspektive, naglasiti značaj korisnika CDU-a kao i tehnološku i organizacijsku pozadinu istraživanja.</w:t>
      </w:r>
    </w:p>
    <w:p w14:paraId="375D1046" w14:textId="77777777" w:rsidR="00D33C70" w:rsidRPr="00B13C1C" w:rsidRDefault="00D33C70" w:rsidP="009935DB">
      <w:pPr>
        <w:spacing w:line="360" w:lineRule="auto"/>
        <w:jc w:val="both"/>
        <w:rPr>
          <w:bCs/>
        </w:rPr>
      </w:pPr>
    </w:p>
    <w:p w14:paraId="06C035EE" w14:textId="5BFEBDE8" w:rsidR="00D7368D" w:rsidRPr="00B13C1C" w:rsidRDefault="00D7368D" w:rsidP="00D607CD">
      <w:pPr>
        <w:spacing w:line="360" w:lineRule="auto"/>
        <w:jc w:val="both"/>
        <w:rPr>
          <w:bCs/>
        </w:rPr>
      </w:pPr>
      <w:r w:rsidRPr="00B13C1C">
        <w:rPr>
          <w:bCs/>
        </w:rPr>
        <w:t xml:space="preserve">Pri procesu segmentiranja populacije ovo istraživanje bazira se na uzorku osoba koje su profesionalno ili stručno povezane s područjem istraživanja, a koji su korisnici javnih elektroničkih usluga u Republici Hrvatskoj. Upravo </w:t>
      </w:r>
      <w:r w:rsidR="009935DB" w:rsidRPr="00B13C1C">
        <w:rPr>
          <w:bCs/>
        </w:rPr>
        <w:t xml:space="preserve">odabir takvog tipa </w:t>
      </w:r>
      <w:r w:rsidRPr="00B13C1C">
        <w:rPr>
          <w:bCs/>
        </w:rPr>
        <w:t>uzork</w:t>
      </w:r>
      <w:r w:rsidR="009935DB" w:rsidRPr="00B13C1C">
        <w:rPr>
          <w:bCs/>
        </w:rPr>
        <w:t>a</w:t>
      </w:r>
      <w:r w:rsidRPr="00B13C1C">
        <w:rPr>
          <w:bCs/>
        </w:rPr>
        <w:t xml:space="preserve"> važan je za potrebe ovog rada kako bi se analizirale preferencije i očekivanja korisnika CDU na svim razinama</w:t>
      </w:r>
      <w:r w:rsidR="009935DB" w:rsidRPr="00B13C1C">
        <w:rPr>
          <w:bCs/>
        </w:rPr>
        <w:t xml:space="preserve"> </w:t>
      </w:r>
      <w:r w:rsidRPr="00B13C1C">
        <w:rPr>
          <w:bCs/>
        </w:rPr>
        <w:t>te je istraživačkim nacrtom planira</w:t>
      </w:r>
      <w:r w:rsidR="009935DB" w:rsidRPr="00B13C1C">
        <w:rPr>
          <w:bCs/>
        </w:rPr>
        <w:t>n</w:t>
      </w:r>
      <w:r w:rsidRPr="00B13C1C">
        <w:rPr>
          <w:bCs/>
        </w:rPr>
        <w:t xml:space="preserve">o da ovaj segment broji okvirno 50% ispitanika. Prvenstveno se to odnosi na korisnike CDU odnosno djelatnike pripadajućih državnih tijela: ministarstva, središnji državni ured, državne upravne organizacije, ured državne uprave i tijela javne vlasti. Drugi dio ispitanika odnosi se na dionike hrvatske zajednice IKT, dobavljače opreme i licence, sistem integratore, kao i relevantne stručnjake iz područja IKT uz naglasak na usluge iz oblaka i povezane platforme. Sukladno istraživačkom nacrtu, ova skupina u ukupnom uzorku </w:t>
      </w:r>
      <w:r w:rsidR="009935DB" w:rsidRPr="00B13C1C">
        <w:rPr>
          <w:bCs/>
        </w:rPr>
        <w:t xml:space="preserve">sudjeluje </w:t>
      </w:r>
      <w:r w:rsidRPr="00B13C1C">
        <w:rPr>
          <w:bCs/>
        </w:rPr>
        <w:t xml:space="preserve">s ugrubo 30% ispitanika. Kako su ova dva segmenta najvažnija, pogotovo u smislu tehnološke i organizacijske pozadine istraživanja, na početku istraživanja će se testirati i veličina pojedine organizacije, snaga organizacijske jedinice IKT te važnost i uključenosti djelatnika IKT pri donošenju odluka te operativnog poslovanja pojedine organizacije. Treći dio ispitanika odnosi se na građane i poduzetnike odnosno traži se njihov pogled iz korisničke perspektive na razinu i kvalitetu digitalnih javnih usluga. Treći i posljednji segment uzorka prema istraživačkom nacrtu </w:t>
      </w:r>
      <w:r w:rsidR="009935DB" w:rsidRPr="00B13C1C">
        <w:rPr>
          <w:bCs/>
        </w:rPr>
        <w:t xml:space="preserve">očekivano će </w:t>
      </w:r>
      <w:r w:rsidRPr="00B13C1C">
        <w:rPr>
          <w:bCs/>
        </w:rPr>
        <w:t xml:space="preserve">biti </w:t>
      </w:r>
      <w:r w:rsidR="009935DB" w:rsidRPr="00B13C1C">
        <w:rPr>
          <w:bCs/>
        </w:rPr>
        <w:t xml:space="preserve">zastupljen </w:t>
      </w:r>
      <w:r w:rsidRPr="00B13C1C">
        <w:rPr>
          <w:bCs/>
        </w:rPr>
        <w:t xml:space="preserve">s oko 20% od ukupnih ispitanika. Prethodno opisani postotni omjer 50/30/20 odnosi se na istraživačku procjenu značaja pojedinog segmenta, sukladno definiranim istraživačkim ciljevima i značajem implementacije modela. </w:t>
      </w:r>
    </w:p>
    <w:p w14:paraId="16E191C1" w14:textId="77777777" w:rsidR="00D7368D" w:rsidRPr="00B13C1C" w:rsidRDefault="00D7368D" w:rsidP="00D7368D">
      <w:pPr>
        <w:spacing w:line="360" w:lineRule="auto"/>
        <w:jc w:val="both"/>
        <w:rPr>
          <w:bCs/>
        </w:rPr>
      </w:pPr>
    </w:p>
    <w:p w14:paraId="66A1459E" w14:textId="04FED783" w:rsidR="00D7368D" w:rsidRPr="00B13C1C" w:rsidRDefault="00D7368D" w:rsidP="00D7368D">
      <w:pPr>
        <w:spacing w:line="360" w:lineRule="auto"/>
        <w:jc w:val="both"/>
        <w:rPr>
          <w:bCs/>
        </w:rPr>
      </w:pPr>
      <w:r w:rsidRPr="00B13C1C">
        <w:rPr>
          <w:bCs/>
        </w:rPr>
        <w:t xml:space="preserve">Odabirom različitih udjela u uzorku omogućuje se prikupljanje mišljenja i stavova iz različitih perspektiva. S obzirom na temu istraživanja važno je dobiti uvid iz perspektive korisnika državnih tijela, stručnjaka iz područja tehnologija i građana/poduzetnika koji koriste digitalne javne usluge. Budući da se istraživanje fokusira na korisnike CDU u Republici Hrvatskoj, pretpostavlja </w:t>
      </w:r>
      <w:r w:rsidR="00E04E00" w:rsidRPr="00B13C1C">
        <w:rPr>
          <w:bCs/>
        </w:rPr>
        <w:t xml:space="preserve">se </w:t>
      </w:r>
      <w:r w:rsidRPr="00B13C1C">
        <w:rPr>
          <w:bCs/>
        </w:rPr>
        <w:t xml:space="preserve">da će njihovi odgovori biti najvažniji za istraživanje. Stoga je odabran najveći omjer (50%) za ovu skupinu ispitanika kako bi se detaljnije analizirale njihove preferencije i očekivanja. Kako bi se razumjela tehnološka i organizacijska pozadina problema, važno je dobiti uvid od stručnjaka iz područja IKT tehnologija, dobavljača opreme, sistem integratora i </w:t>
      </w:r>
      <w:r w:rsidRPr="00B13C1C">
        <w:rPr>
          <w:bCs/>
        </w:rPr>
        <w:lastRenderedPageBreak/>
        <w:t>ostalih relevantnih stručnjaka. Stoga je odabran udio od 30% za ovu skupinu ispitanika. Istraživanje također ima za cilj dobiti pogled građana i poduzetnika iz perspektive korisnika digitalnih javnih usluga. Stoga je odabran udio od 20% za tu skupinu ispitanika kako bi se analizirala razina i kvaliteta digitalnih javnih usluga iz njihovog stajališta.</w:t>
      </w:r>
    </w:p>
    <w:p w14:paraId="53F8BA8E" w14:textId="77777777" w:rsidR="00D7368D" w:rsidRPr="00B13C1C" w:rsidRDefault="00D7368D" w:rsidP="00D7368D">
      <w:pPr>
        <w:spacing w:line="360" w:lineRule="auto"/>
        <w:jc w:val="both"/>
        <w:rPr>
          <w:bCs/>
        </w:rPr>
      </w:pPr>
    </w:p>
    <w:p w14:paraId="0819B29B" w14:textId="7E1D5493" w:rsidR="00D7368D" w:rsidRPr="00B13C1C" w:rsidRDefault="00D7368D" w:rsidP="00D7368D">
      <w:pPr>
        <w:spacing w:line="360" w:lineRule="auto"/>
        <w:jc w:val="both"/>
        <w:rPr>
          <w:bCs/>
        </w:rPr>
      </w:pPr>
      <w:r w:rsidRPr="00B13C1C">
        <w:rPr>
          <w:bCs/>
        </w:rPr>
        <w:t xml:space="preserve">Obzirom na istraživačku tematiku, nema sumnje da je internetski medij pogodan kanal za regrutiranje ispitanika i pristupanje internetskoj anketi u procesu prikupljanja primarnih podataka. Prvi korak u regrutaciji ispitanika bio je oblikovanje baze potencijalnih ispitanika na temelju javno dostupnih podataka iz svih navedenih korisničkih skupina. U tom procesu oblikovana je baza svih javnih tijela koja uključuje odgovorne osobe, osobe zadužene za upravljanje IKT te u većoj mjeri osobe zaduženje za provođenje javne nabave te upravljanje projektima (Narodne novine, 2004; e-Građani, 2020; Porezna uprava, 2020). Tako oblikovana baza potencijalnih ispitanika je sadržavala identifikacijske podatke što uključuje radnu poziciju i pripadnost te kontaktne podatke za ostvarivanje komunikacije (istraživačkim nacrtom predviđeno je da će se kao primarni kanal komunikacije s potencijalnim ispitanicima za motivaciju na sudjelovanje u istraživanju koristiti e-pošta). Koristeći komunikacijske funkcionalnosti platforme za prikupljanje podataka Alchemer, potencijalni ispitanici iz spomenutih baza izravno su kontaktirani putem e-pošte. Baza se sastojala od 505 potencijalnih ispitanika, a prema ispitanicima je planirano komuniciranje u najmanje </w:t>
      </w:r>
      <w:r w:rsidR="00E04E00" w:rsidRPr="00B13C1C">
        <w:rPr>
          <w:bCs/>
        </w:rPr>
        <w:t xml:space="preserve">tri </w:t>
      </w:r>
      <w:r w:rsidRPr="00B13C1C">
        <w:rPr>
          <w:bCs/>
        </w:rPr>
        <w:t>navrata s podsjetnicima za ispunjavanje u kraćim vremenskim razmacima kako bi se osigurala veličina uzorka odnosno kvaliteta prikupljenih primarnih podataka.</w:t>
      </w:r>
    </w:p>
    <w:p w14:paraId="5CE58FB1" w14:textId="77777777" w:rsidR="00D7368D" w:rsidRPr="00B13C1C" w:rsidRDefault="00D7368D" w:rsidP="00D7368D">
      <w:pPr>
        <w:spacing w:line="360" w:lineRule="auto"/>
        <w:jc w:val="both"/>
        <w:rPr>
          <w:szCs w:val="22"/>
        </w:rPr>
      </w:pPr>
    </w:p>
    <w:p w14:paraId="6DC659A8"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27" w:name="_Toc167786623"/>
      <w:r w:rsidRPr="00B13C1C">
        <w:rPr>
          <w:rFonts w:ascii="Times New Roman" w:hAnsi="Times New Roman" w:cs="Times New Roman"/>
          <w:b/>
          <w:color w:val="auto"/>
          <w:sz w:val="28"/>
        </w:rPr>
        <w:t>Struktura rada i obrazloženje sadržaja</w:t>
      </w:r>
      <w:bookmarkEnd w:id="24"/>
      <w:bookmarkEnd w:id="27"/>
    </w:p>
    <w:p w14:paraId="6D6A727F" w14:textId="77777777" w:rsidR="00D7368D" w:rsidRPr="00B13C1C" w:rsidRDefault="00D7368D" w:rsidP="00D7368D">
      <w:pPr>
        <w:spacing w:line="360" w:lineRule="auto"/>
        <w:jc w:val="both"/>
        <w:rPr>
          <w:szCs w:val="22"/>
        </w:rPr>
      </w:pPr>
    </w:p>
    <w:p w14:paraId="27B764B4" w14:textId="687E4CD9" w:rsidR="00D7368D" w:rsidRPr="00B13C1C" w:rsidRDefault="00D7368D" w:rsidP="00D7368D">
      <w:pPr>
        <w:spacing w:line="360" w:lineRule="auto"/>
        <w:jc w:val="both"/>
        <w:rPr>
          <w:szCs w:val="22"/>
        </w:rPr>
      </w:pPr>
      <w:r w:rsidRPr="00B13C1C">
        <w:rPr>
          <w:szCs w:val="22"/>
        </w:rPr>
        <w:t>Doktorsk</w:t>
      </w:r>
      <w:r w:rsidR="000960E4" w:rsidRPr="00B13C1C">
        <w:rPr>
          <w:szCs w:val="22"/>
        </w:rPr>
        <w:t>i</w:t>
      </w:r>
      <w:r w:rsidRPr="00B13C1C">
        <w:rPr>
          <w:szCs w:val="22"/>
        </w:rPr>
        <w:t xml:space="preserve"> </w:t>
      </w:r>
      <w:r w:rsidR="000960E4" w:rsidRPr="00B13C1C">
        <w:rPr>
          <w:szCs w:val="22"/>
        </w:rPr>
        <w:t>rad</w:t>
      </w:r>
      <w:r w:rsidRPr="00B13C1C">
        <w:rPr>
          <w:szCs w:val="22"/>
        </w:rPr>
        <w:t xml:space="preserve"> pod nazivom </w:t>
      </w:r>
      <w:r w:rsidRPr="00B13C1C">
        <w:rPr>
          <w:szCs w:val="32"/>
        </w:rPr>
        <w:t>Analitički okvir korisničkog vrednovanja uporabe centra dijeljenih usluga u subjektima državne uprave</w:t>
      </w:r>
      <w:r w:rsidRPr="00B13C1C">
        <w:rPr>
          <w:sz w:val="20"/>
          <w:szCs w:val="22"/>
        </w:rPr>
        <w:t xml:space="preserve"> </w:t>
      </w:r>
      <w:r w:rsidRPr="00B13C1C">
        <w:rPr>
          <w:szCs w:val="22"/>
        </w:rPr>
        <w:t>sadrži devet poglavlja uključujući obvezne dodatke prije i nakon glavnog dijela rada.</w:t>
      </w:r>
    </w:p>
    <w:p w14:paraId="419F1CE4" w14:textId="77777777" w:rsidR="00D7368D" w:rsidRPr="00B13C1C" w:rsidRDefault="00D7368D" w:rsidP="00D7368D">
      <w:pPr>
        <w:spacing w:line="360" w:lineRule="auto"/>
        <w:jc w:val="both"/>
        <w:rPr>
          <w:color w:val="000000" w:themeColor="text1"/>
          <w:szCs w:val="22"/>
        </w:rPr>
      </w:pPr>
    </w:p>
    <w:p w14:paraId="102425F5" w14:textId="0C287B86" w:rsidR="00D7368D" w:rsidRPr="00B13C1C" w:rsidRDefault="00D7368D" w:rsidP="00D7368D">
      <w:pPr>
        <w:spacing w:line="360" w:lineRule="auto"/>
        <w:jc w:val="both"/>
        <w:rPr>
          <w:color w:val="000000" w:themeColor="text1"/>
          <w:szCs w:val="22"/>
        </w:rPr>
      </w:pPr>
      <w:r w:rsidRPr="00B13C1C">
        <w:rPr>
          <w:color w:val="000000" w:themeColor="text1"/>
          <w:szCs w:val="22"/>
        </w:rPr>
        <w:t xml:space="preserve">U Predgovoru koji slijedi obrazlaže se razlog odabira teme i izrade </w:t>
      </w:r>
      <w:r w:rsidR="003E735B" w:rsidRPr="00B13C1C">
        <w:rPr>
          <w:color w:val="000000" w:themeColor="text1"/>
          <w:szCs w:val="22"/>
        </w:rPr>
        <w:t>doktorskog rada</w:t>
      </w:r>
      <w:r w:rsidR="00E04E00" w:rsidRPr="00B13C1C">
        <w:rPr>
          <w:color w:val="000000" w:themeColor="text1"/>
          <w:szCs w:val="22"/>
        </w:rPr>
        <w:t>.</w:t>
      </w:r>
    </w:p>
    <w:p w14:paraId="55D0D449" w14:textId="77777777" w:rsidR="00D7368D" w:rsidRPr="00B13C1C" w:rsidRDefault="00D7368D" w:rsidP="00D7368D">
      <w:pPr>
        <w:spacing w:line="360" w:lineRule="auto"/>
        <w:jc w:val="both"/>
        <w:rPr>
          <w:szCs w:val="22"/>
        </w:rPr>
      </w:pPr>
    </w:p>
    <w:p w14:paraId="476CDBC5" w14:textId="77777777" w:rsidR="00D7368D" w:rsidRPr="00B13C1C" w:rsidRDefault="00D7368D" w:rsidP="00D7368D">
      <w:pPr>
        <w:spacing w:line="360" w:lineRule="auto"/>
        <w:jc w:val="both"/>
        <w:rPr>
          <w:szCs w:val="22"/>
        </w:rPr>
      </w:pPr>
      <w:r w:rsidRPr="00B13C1C">
        <w:rPr>
          <w:szCs w:val="22"/>
        </w:rPr>
        <w:t>U prvom poglavlju, odnosno uvodu, elaboriraju se osnovne karakteristike područja istraživanja koje će se detaljnije razraditi kroz rad. Također, pružaju se dodatna pojašnjenja o metodama rješavanja problema i preciziraju se ključni elementi primarnog istraživanja.</w:t>
      </w:r>
    </w:p>
    <w:p w14:paraId="3637F9F2" w14:textId="77777777" w:rsidR="00D7368D" w:rsidRPr="00B13C1C" w:rsidRDefault="00D7368D" w:rsidP="00D7368D">
      <w:pPr>
        <w:spacing w:line="360" w:lineRule="auto"/>
        <w:jc w:val="both"/>
        <w:rPr>
          <w:szCs w:val="22"/>
        </w:rPr>
      </w:pPr>
      <w:r w:rsidRPr="00B13C1C">
        <w:rPr>
          <w:szCs w:val="22"/>
        </w:rPr>
        <w:lastRenderedPageBreak/>
        <w:t>Drugo poglavlje obrađuje modele virtualiziranih podatkovnih centara kroz šest poglavlja. Osim preciznog pojmovnog određenja i procesa, detaljno je pojašnjeno pružanje servisa na paradigmi oblaka s naglaskom na svjetske standarde te javne i državne servise.</w:t>
      </w:r>
    </w:p>
    <w:p w14:paraId="1C7C898A" w14:textId="77777777" w:rsidR="00D7368D" w:rsidRPr="00B13C1C" w:rsidRDefault="00D7368D" w:rsidP="00D7368D">
      <w:pPr>
        <w:spacing w:line="360" w:lineRule="auto"/>
        <w:jc w:val="both"/>
        <w:rPr>
          <w:szCs w:val="22"/>
        </w:rPr>
      </w:pPr>
    </w:p>
    <w:p w14:paraId="70B537B1" w14:textId="77777777" w:rsidR="00D7368D" w:rsidRPr="00B13C1C" w:rsidRDefault="00D7368D" w:rsidP="00D7368D">
      <w:pPr>
        <w:spacing w:line="360" w:lineRule="auto"/>
        <w:jc w:val="both"/>
        <w:rPr>
          <w:szCs w:val="22"/>
        </w:rPr>
      </w:pPr>
      <w:r w:rsidRPr="00B13C1C">
        <w:rPr>
          <w:szCs w:val="22"/>
        </w:rPr>
        <w:t>Postojeća državna informatička infrastruktura naziv je trećeg poglavlja u kojem se prvotno prikazuju povijest i razvoj javnog IKT-a u Hrvatskoj. Zasebnim poglavljima prikazani su postojeći kapaciteti, a posebice raspoloživi servisi za građane i poduzetnike. Poseban osvrt dan je na izazove i ograničenja.</w:t>
      </w:r>
    </w:p>
    <w:p w14:paraId="732662DB" w14:textId="77777777" w:rsidR="00D7368D" w:rsidRPr="00B13C1C" w:rsidRDefault="00D7368D" w:rsidP="00D7368D">
      <w:pPr>
        <w:spacing w:line="360" w:lineRule="auto"/>
        <w:jc w:val="both"/>
        <w:rPr>
          <w:szCs w:val="22"/>
        </w:rPr>
      </w:pPr>
    </w:p>
    <w:p w14:paraId="22AB5895" w14:textId="77777777" w:rsidR="00D7368D" w:rsidRPr="00B13C1C" w:rsidRDefault="00D7368D" w:rsidP="00D7368D">
      <w:pPr>
        <w:spacing w:line="360" w:lineRule="auto"/>
        <w:jc w:val="both"/>
        <w:rPr>
          <w:szCs w:val="22"/>
        </w:rPr>
      </w:pPr>
      <w:r w:rsidRPr="00B13C1C">
        <w:rPr>
          <w:szCs w:val="22"/>
        </w:rPr>
        <w:t>U četvrtom poglavlju pod nazivom Model dijeljenih državnih servisa govori se o predviđenim modelima tehnološke, organizacijske i procesne optimizacije. Prikazana je tehnološka i teoretska osnovica, primjeri iz prakse pojedinih zemalja, a poseban naglasak dan je na važnost sustava interoperabilnosti.</w:t>
      </w:r>
    </w:p>
    <w:p w14:paraId="22720AB2" w14:textId="77777777" w:rsidR="00D7368D" w:rsidRPr="00B13C1C" w:rsidRDefault="00D7368D" w:rsidP="00D7368D">
      <w:pPr>
        <w:spacing w:line="360" w:lineRule="auto"/>
        <w:jc w:val="both"/>
        <w:rPr>
          <w:szCs w:val="22"/>
        </w:rPr>
      </w:pPr>
    </w:p>
    <w:p w14:paraId="0C111BD8" w14:textId="77777777" w:rsidR="00D7368D" w:rsidRPr="00B13C1C" w:rsidRDefault="00D7368D" w:rsidP="00D7368D">
      <w:pPr>
        <w:spacing w:line="360" w:lineRule="auto"/>
        <w:jc w:val="both"/>
        <w:rPr>
          <w:szCs w:val="22"/>
        </w:rPr>
      </w:pPr>
      <w:r w:rsidRPr="00B13C1C">
        <w:rPr>
          <w:szCs w:val="22"/>
        </w:rPr>
        <w:t>Peto poglavlje prikazuje strukturu Centra dijeljenih usluga. Opisana je organizacijska i zakonodavna osnovica, detaljno su pojašnjeni tehnološki i servisni modeli te sigurnost platforme i podatkovnih centara. Detaljno je pojašnjen sustav interoperabilnosti kroz konkretan opis centralne sabirnice kao i upravljanje podacima, financijama te potrošnjom energije.</w:t>
      </w:r>
    </w:p>
    <w:p w14:paraId="0765E465" w14:textId="77777777" w:rsidR="00D7368D" w:rsidRPr="00B13C1C" w:rsidRDefault="00D7368D" w:rsidP="00D7368D">
      <w:pPr>
        <w:spacing w:line="360" w:lineRule="auto"/>
        <w:jc w:val="both"/>
        <w:rPr>
          <w:szCs w:val="22"/>
        </w:rPr>
      </w:pPr>
    </w:p>
    <w:p w14:paraId="6AF7AFA2" w14:textId="77777777" w:rsidR="00D7368D" w:rsidRPr="00B13C1C" w:rsidRDefault="00D7368D" w:rsidP="00D7368D">
      <w:pPr>
        <w:spacing w:line="360" w:lineRule="auto"/>
        <w:jc w:val="both"/>
        <w:rPr>
          <w:szCs w:val="22"/>
        </w:rPr>
      </w:pPr>
      <w:r w:rsidRPr="00B13C1C">
        <w:rPr>
          <w:szCs w:val="22"/>
        </w:rPr>
        <w:t>Šesto poglavlje bavi se korisničkim iskustvom digitalnog okruženja, s naglaskom na važnost istog kod prihvaćanja digitalnog načina rada te principa dijeljenih usluga IKT.</w:t>
      </w:r>
    </w:p>
    <w:p w14:paraId="3B19DBDA" w14:textId="77777777" w:rsidR="00D7368D" w:rsidRPr="00B13C1C" w:rsidRDefault="00D7368D" w:rsidP="00D7368D">
      <w:pPr>
        <w:spacing w:line="360" w:lineRule="auto"/>
        <w:jc w:val="both"/>
        <w:rPr>
          <w:szCs w:val="22"/>
        </w:rPr>
      </w:pPr>
    </w:p>
    <w:p w14:paraId="6A1419BA" w14:textId="77777777" w:rsidR="00D7368D" w:rsidRPr="00B13C1C" w:rsidRDefault="00D7368D" w:rsidP="00D7368D">
      <w:pPr>
        <w:spacing w:line="360" w:lineRule="auto"/>
        <w:jc w:val="both"/>
        <w:rPr>
          <w:szCs w:val="22"/>
        </w:rPr>
      </w:pPr>
      <w:r w:rsidRPr="00B13C1C">
        <w:rPr>
          <w:szCs w:val="22"/>
        </w:rPr>
        <w:t>Sedmo poglavlje pod nazivom Prijedlog modela centraliziranog dijeljenja usluga prezentira pregled osnovnih istraživanja provedenih u svrhu ovog doktorskog rada, a svaki korak tog istraživanja detaljno se analizira.. Prvo se definira cilj i hipoteze istraživanja, zatim metode i tehnike istraživanja te se određuje uzorak. Također, izlažu se postavljene hipoteze uz detaljan pregled procesa testiranja svake od njih, što predstavlja preduvjet za formuliranje konačnih zaključaka. Detaljno se opisuje način prikupljanja podataka i sam postupak provedbe. U odvojenim odjeljcima prikazuju se dobiveni rezultati te njihova analizira. Na kraju, navode se ograničenja tijekom istraživanja i provodi se rasprava.</w:t>
      </w:r>
    </w:p>
    <w:p w14:paraId="202BE51D" w14:textId="77777777" w:rsidR="00D7368D" w:rsidRPr="00B13C1C" w:rsidRDefault="00D7368D" w:rsidP="00D7368D">
      <w:pPr>
        <w:spacing w:line="360" w:lineRule="auto"/>
        <w:jc w:val="both"/>
        <w:rPr>
          <w:szCs w:val="22"/>
        </w:rPr>
      </w:pPr>
    </w:p>
    <w:p w14:paraId="4F015CA1" w14:textId="08514D6D" w:rsidR="00D7368D" w:rsidRPr="00B13C1C" w:rsidRDefault="00D7368D" w:rsidP="00D7368D">
      <w:pPr>
        <w:spacing w:line="360" w:lineRule="auto"/>
        <w:jc w:val="both"/>
        <w:rPr>
          <w:szCs w:val="22"/>
        </w:rPr>
      </w:pPr>
      <w:r w:rsidRPr="00B13C1C">
        <w:rPr>
          <w:szCs w:val="22"/>
        </w:rPr>
        <w:t xml:space="preserve">Zaključak provedenog znanstveno-istraživačkog rada iznesen je u zasebnom poglavlju. Dobiveni rezultati i spoznaje provedenog znanstvenog istraživanja sustavno su prikazani, a daje se završna analiza znanstvenog doprinosa unutar opsega </w:t>
      </w:r>
      <w:r w:rsidR="003E735B" w:rsidRPr="00B13C1C">
        <w:rPr>
          <w:szCs w:val="22"/>
        </w:rPr>
        <w:t>ovog rada</w:t>
      </w:r>
      <w:r w:rsidRPr="00B13C1C">
        <w:rPr>
          <w:szCs w:val="22"/>
        </w:rPr>
        <w:t>.</w:t>
      </w:r>
    </w:p>
    <w:p w14:paraId="024B7731" w14:textId="32141030" w:rsidR="00D7368D" w:rsidRPr="00B13C1C" w:rsidRDefault="00D7368D" w:rsidP="00D7368D">
      <w:pPr>
        <w:spacing w:line="360" w:lineRule="auto"/>
        <w:jc w:val="both"/>
        <w:rPr>
          <w:szCs w:val="22"/>
        </w:rPr>
      </w:pPr>
      <w:r w:rsidRPr="00B13C1C">
        <w:rPr>
          <w:szCs w:val="22"/>
        </w:rPr>
        <w:lastRenderedPageBreak/>
        <w:t xml:space="preserve">Na samom kraju rada nalazi se popis korištene literature prilikom izrade </w:t>
      </w:r>
      <w:r w:rsidR="003E735B" w:rsidRPr="00B13C1C">
        <w:rPr>
          <w:szCs w:val="22"/>
        </w:rPr>
        <w:t>rada</w:t>
      </w:r>
      <w:r w:rsidRPr="00B13C1C">
        <w:rPr>
          <w:szCs w:val="22"/>
        </w:rPr>
        <w:t xml:space="preserve">, popisi kratica, grafikona, slika i tablica u samom radu. </w:t>
      </w:r>
      <w:r w:rsidR="000960E4" w:rsidRPr="00B13C1C">
        <w:rPr>
          <w:szCs w:val="22"/>
        </w:rPr>
        <w:t>Doktorski rad</w:t>
      </w:r>
      <w:r w:rsidRPr="00B13C1C">
        <w:rPr>
          <w:szCs w:val="22"/>
        </w:rPr>
        <w:t xml:space="preserve"> završava životopisom autora.</w:t>
      </w:r>
    </w:p>
    <w:p w14:paraId="24283917" w14:textId="77777777" w:rsidR="00D7368D" w:rsidRPr="00B13C1C" w:rsidRDefault="00D7368D" w:rsidP="00D7368D">
      <w:pPr>
        <w:spacing w:line="360" w:lineRule="auto"/>
        <w:jc w:val="both"/>
        <w:rPr>
          <w:szCs w:val="22"/>
        </w:rPr>
      </w:pPr>
    </w:p>
    <w:p w14:paraId="3622FA3B"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28" w:name="_Toc72777995"/>
      <w:bookmarkStart w:id="29" w:name="_Toc167786624"/>
      <w:r w:rsidRPr="00B13C1C">
        <w:rPr>
          <w:rFonts w:ascii="Times New Roman" w:hAnsi="Times New Roman" w:cs="Times New Roman"/>
          <w:b/>
          <w:color w:val="auto"/>
          <w:sz w:val="28"/>
        </w:rPr>
        <w:t>Očekivani znanstveni doprinos</w:t>
      </w:r>
      <w:bookmarkEnd w:id="28"/>
      <w:bookmarkEnd w:id="29"/>
    </w:p>
    <w:p w14:paraId="76E66FDD" w14:textId="77777777" w:rsidR="00D7368D" w:rsidRPr="00B13C1C" w:rsidRDefault="00D7368D" w:rsidP="00D7368D">
      <w:pPr>
        <w:spacing w:line="360" w:lineRule="auto"/>
        <w:jc w:val="both"/>
        <w:rPr>
          <w:szCs w:val="22"/>
        </w:rPr>
      </w:pPr>
    </w:p>
    <w:p w14:paraId="015E679A" w14:textId="178B5F46" w:rsidR="00D7368D" w:rsidRPr="00B13C1C" w:rsidRDefault="00D7368D" w:rsidP="00D7368D">
      <w:pPr>
        <w:spacing w:line="360" w:lineRule="auto"/>
        <w:jc w:val="both"/>
        <w:rPr>
          <w:szCs w:val="22"/>
        </w:rPr>
      </w:pPr>
      <w:r w:rsidRPr="00B13C1C">
        <w:rPr>
          <w:szCs w:val="22"/>
        </w:rPr>
        <w:t>Ova</w:t>
      </w:r>
      <w:r w:rsidR="000960E4" w:rsidRPr="00B13C1C">
        <w:rPr>
          <w:szCs w:val="22"/>
        </w:rPr>
        <w:t>j</w:t>
      </w:r>
      <w:r w:rsidRPr="00B13C1C">
        <w:rPr>
          <w:szCs w:val="22"/>
        </w:rPr>
        <w:t xml:space="preserve"> d</w:t>
      </w:r>
      <w:r w:rsidR="000960E4" w:rsidRPr="00B13C1C">
        <w:rPr>
          <w:szCs w:val="22"/>
        </w:rPr>
        <w:t>oktorski rad</w:t>
      </w:r>
      <w:r w:rsidRPr="00B13C1C">
        <w:rPr>
          <w:szCs w:val="22"/>
        </w:rPr>
        <w:t xml:space="preserve"> ima za cilj istražiti uspješnost primjene usluga u oblaku na složene i heterogene državne sustave IKT fokusirajući se pri tome na korisničku perspektivu odnosno na mišljenja, očekivanja i poznavanja relevantnih stručnjaka IKT i korisnika servisa.</w:t>
      </w:r>
    </w:p>
    <w:p w14:paraId="1DB92B3B" w14:textId="77777777" w:rsidR="00D7368D" w:rsidRPr="00B13C1C" w:rsidRDefault="00D7368D" w:rsidP="00D7368D">
      <w:pPr>
        <w:spacing w:line="360" w:lineRule="auto"/>
        <w:jc w:val="both"/>
        <w:rPr>
          <w:szCs w:val="22"/>
        </w:rPr>
      </w:pPr>
    </w:p>
    <w:p w14:paraId="46A335AB" w14:textId="6920FE30" w:rsidR="00D7368D" w:rsidRPr="00B13C1C" w:rsidRDefault="00D7368D" w:rsidP="00D7368D">
      <w:pPr>
        <w:spacing w:line="360" w:lineRule="auto"/>
        <w:jc w:val="both"/>
        <w:rPr>
          <w:szCs w:val="22"/>
        </w:rPr>
      </w:pPr>
      <w:r w:rsidRPr="00B13C1C">
        <w:rPr>
          <w:bCs/>
        </w:rPr>
        <w:t xml:space="preserve">Primarni znanstveni doprinos </w:t>
      </w:r>
      <w:r w:rsidR="003E735B" w:rsidRPr="00B13C1C">
        <w:rPr>
          <w:bCs/>
        </w:rPr>
        <w:t xml:space="preserve">ovog rada </w:t>
      </w:r>
      <w:r w:rsidRPr="00B13C1C">
        <w:rPr>
          <w:bCs/>
        </w:rPr>
        <w:t>ogleda se prvenstveno u dvije povezane sastavnice. Prva je vezana uz spoznaje i zaključke koji se temelje na rezultatima istraživanja percepcije korisničke perspektive primjene novog centra dijeljenih usluga odnosno fokusiranje na neistraženi dio projekta koji je započeo Studijom izvodivosti (Ernst Young, APIS IT i Ministarstvo uprave, 2018). Druga, i potencijalno značajnija cjelina, odnosi se na kritičko analiziranje koncepta centra dijeljenih usluga, koji je usmjeren na pružanje informacija i znanja. Doprinos proizlazi iz predloženog poboljšanja tog koncepta putem definiranja očekivanja budućih korisnika od centra dijeljenih usluga, kao i uspostava kriterija i okvira vrednovanja za procjenu benefita koju mogu ostvariti subjekti državne (javne) uprave kao ključni sudionici i korisnici modeliranog sustava centra dijeljenih usluga, a koji se razvija u okviru aktivnosti Vlade Republike Hrvatske za digitalizaciju javne uprave.</w:t>
      </w:r>
      <w:r w:rsidRPr="00B13C1C">
        <w:rPr>
          <w:szCs w:val="22"/>
        </w:rPr>
        <w:t xml:space="preserve"> Potrebno je napomenuti kako do sada u Republici Hrvatskoj nije provedeno ovakvo opsežno istraživanje mogućnosti primjene usluga u oblaku, a koje je obuhvatilo sve relevantne dionike ekosustava IKT.</w:t>
      </w:r>
    </w:p>
    <w:p w14:paraId="7E4EC06D" w14:textId="77777777" w:rsidR="00D7368D" w:rsidRPr="00B13C1C" w:rsidRDefault="00D7368D" w:rsidP="00D7368D">
      <w:pPr>
        <w:spacing w:line="360" w:lineRule="auto"/>
        <w:jc w:val="both"/>
        <w:rPr>
          <w:szCs w:val="22"/>
        </w:rPr>
      </w:pPr>
    </w:p>
    <w:p w14:paraId="2E39179A" w14:textId="77777777" w:rsidR="00D7368D" w:rsidRPr="00B13C1C" w:rsidRDefault="00D7368D" w:rsidP="00D7368D">
      <w:pPr>
        <w:spacing w:line="360" w:lineRule="auto"/>
        <w:jc w:val="both"/>
        <w:rPr>
          <w:szCs w:val="22"/>
        </w:rPr>
      </w:pPr>
      <w:r w:rsidRPr="00B13C1C">
        <w:rPr>
          <w:szCs w:val="22"/>
        </w:rPr>
        <w:t>Također, predložen je istraživački instrument mjerenja glavnih čimbenika uspjeha CDU-a, iz perspektive dionika i korisnika, a koji treba doprinositi smanjenju entropije, odnosno povećanju izvjesnosti uspjeha realizacije servisa na novom operativnom modelu, a što u konačnici treba rezultirati inovativnim prijedlogom procedure kontinuiranog ocjenjivanja funkcioniranja ovakvih kompleksnih sustava.</w:t>
      </w:r>
    </w:p>
    <w:p w14:paraId="5F4B281D" w14:textId="77777777" w:rsidR="00D7368D" w:rsidRPr="00B13C1C" w:rsidRDefault="00D7368D" w:rsidP="00D7368D">
      <w:pPr>
        <w:spacing w:line="360" w:lineRule="auto"/>
        <w:jc w:val="both"/>
        <w:rPr>
          <w:szCs w:val="22"/>
        </w:rPr>
      </w:pPr>
    </w:p>
    <w:p w14:paraId="614ED113" w14:textId="77777777" w:rsidR="00D7368D" w:rsidRPr="00B13C1C" w:rsidRDefault="00D7368D" w:rsidP="00D7368D">
      <w:pPr>
        <w:spacing w:line="360" w:lineRule="auto"/>
        <w:jc w:val="both"/>
        <w:rPr>
          <w:szCs w:val="22"/>
        </w:rPr>
      </w:pPr>
      <w:r w:rsidRPr="00B13C1C">
        <w:rPr>
          <w:szCs w:val="22"/>
        </w:rPr>
        <w:t>Istraživački instrument baziran je na potencijalnim područjima unaprjeđenja sustava i podsustava:</w:t>
      </w:r>
    </w:p>
    <w:p w14:paraId="27B7BF5D" w14:textId="1A331F3D" w:rsidR="00D7368D" w:rsidRPr="00B13C1C" w:rsidRDefault="00D7368D" w:rsidP="00D7368D">
      <w:pPr>
        <w:pStyle w:val="ListParagraph"/>
        <w:numPr>
          <w:ilvl w:val="0"/>
          <w:numId w:val="3"/>
        </w:numPr>
        <w:spacing w:line="360" w:lineRule="auto"/>
        <w:jc w:val="both"/>
        <w:rPr>
          <w:szCs w:val="22"/>
        </w:rPr>
      </w:pPr>
      <w:r w:rsidRPr="00B13C1C">
        <w:rPr>
          <w:szCs w:val="22"/>
        </w:rPr>
        <w:t>razmjene i dostupnosti relevantnih informacija</w:t>
      </w:r>
      <w:r w:rsidR="0043222F" w:rsidRPr="00B13C1C">
        <w:rPr>
          <w:szCs w:val="22"/>
        </w:rPr>
        <w:t>,</w:t>
      </w:r>
    </w:p>
    <w:p w14:paraId="4F35171F" w14:textId="25519F5B" w:rsidR="00D7368D" w:rsidRPr="00B13C1C" w:rsidRDefault="00D7368D" w:rsidP="00D7368D">
      <w:pPr>
        <w:pStyle w:val="ListParagraph"/>
        <w:numPr>
          <w:ilvl w:val="0"/>
          <w:numId w:val="3"/>
        </w:numPr>
        <w:spacing w:line="360" w:lineRule="auto"/>
        <w:jc w:val="both"/>
        <w:rPr>
          <w:szCs w:val="22"/>
        </w:rPr>
      </w:pPr>
      <w:r w:rsidRPr="00B13C1C">
        <w:rPr>
          <w:szCs w:val="22"/>
        </w:rPr>
        <w:t>inovativnih i održivih relevantnih modela upravljanja</w:t>
      </w:r>
      <w:r w:rsidR="0043222F" w:rsidRPr="00B13C1C">
        <w:rPr>
          <w:szCs w:val="22"/>
        </w:rPr>
        <w:t>,</w:t>
      </w:r>
    </w:p>
    <w:p w14:paraId="42C4CCEA" w14:textId="11CC1672" w:rsidR="00D7368D" w:rsidRPr="00B13C1C" w:rsidRDefault="00D7368D" w:rsidP="00D7368D">
      <w:pPr>
        <w:pStyle w:val="ListParagraph"/>
        <w:numPr>
          <w:ilvl w:val="0"/>
          <w:numId w:val="3"/>
        </w:numPr>
        <w:spacing w:line="360" w:lineRule="auto"/>
        <w:jc w:val="both"/>
        <w:rPr>
          <w:szCs w:val="22"/>
        </w:rPr>
      </w:pPr>
      <w:r w:rsidRPr="00B13C1C">
        <w:rPr>
          <w:szCs w:val="22"/>
        </w:rPr>
        <w:lastRenderedPageBreak/>
        <w:t>utjecaja na okoliš kroz optimiziranje potrošnje energije i dr</w:t>
      </w:r>
      <w:r w:rsidR="001E51A1" w:rsidRPr="00B13C1C">
        <w:rPr>
          <w:szCs w:val="22"/>
        </w:rPr>
        <w:t>ugih</w:t>
      </w:r>
      <w:r w:rsidRPr="00B13C1C">
        <w:rPr>
          <w:szCs w:val="22"/>
        </w:rPr>
        <w:t xml:space="preserve"> resursa</w:t>
      </w:r>
      <w:r w:rsidR="0043222F" w:rsidRPr="00B13C1C">
        <w:rPr>
          <w:szCs w:val="22"/>
        </w:rPr>
        <w:t>,</w:t>
      </w:r>
    </w:p>
    <w:p w14:paraId="58467195" w14:textId="72E66B12" w:rsidR="001E51A1" w:rsidRPr="00B13C1C" w:rsidRDefault="00D7368D" w:rsidP="00D7368D">
      <w:pPr>
        <w:pStyle w:val="ListParagraph"/>
        <w:numPr>
          <w:ilvl w:val="0"/>
          <w:numId w:val="3"/>
        </w:numPr>
        <w:spacing w:line="360" w:lineRule="auto"/>
        <w:jc w:val="both"/>
        <w:rPr>
          <w:szCs w:val="22"/>
        </w:rPr>
      </w:pPr>
      <w:r w:rsidRPr="00B13C1C">
        <w:rPr>
          <w:szCs w:val="22"/>
        </w:rPr>
        <w:t>financijskih učinaka ostvarivih putem optimiziranja troškov</w:t>
      </w:r>
      <w:r w:rsidR="001E51A1" w:rsidRPr="00B13C1C">
        <w:rPr>
          <w:szCs w:val="22"/>
        </w:rPr>
        <w:t>a</w:t>
      </w:r>
      <w:r w:rsidR="0043222F" w:rsidRPr="00B13C1C">
        <w:rPr>
          <w:szCs w:val="22"/>
        </w:rPr>
        <w:t>,</w:t>
      </w:r>
    </w:p>
    <w:p w14:paraId="02663089" w14:textId="6C885F53" w:rsidR="00D7368D" w:rsidRPr="00B13C1C" w:rsidRDefault="00D7368D" w:rsidP="001E51A1">
      <w:pPr>
        <w:pStyle w:val="ListParagraph"/>
        <w:numPr>
          <w:ilvl w:val="0"/>
          <w:numId w:val="3"/>
        </w:numPr>
        <w:spacing w:line="360" w:lineRule="auto"/>
        <w:jc w:val="both"/>
        <w:rPr>
          <w:szCs w:val="22"/>
        </w:rPr>
      </w:pPr>
      <w:r w:rsidRPr="00B13C1C">
        <w:rPr>
          <w:szCs w:val="22"/>
        </w:rPr>
        <w:t>ključnih parametara održivosti</w:t>
      </w:r>
      <w:r w:rsidR="001E51A1" w:rsidRPr="00B13C1C">
        <w:rPr>
          <w:szCs w:val="22"/>
        </w:rPr>
        <w:t xml:space="preserve"> </w:t>
      </w:r>
      <w:r w:rsidRPr="00B13C1C">
        <w:rPr>
          <w:szCs w:val="22"/>
        </w:rPr>
        <w:t>relevantnih za društveni doprinos ostvaren kroz poboljšanje elektroničkih i drugih usluga IKT usluga za građane i dr</w:t>
      </w:r>
      <w:r w:rsidR="001E51A1" w:rsidRPr="00B13C1C">
        <w:rPr>
          <w:szCs w:val="22"/>
        </w:rPr>
        <w:t>uge</w:t>
      </w:r>
      <w:r w:rsidRPr="00B13C1C">
        <w:rPr>
          <w:szCs w:val="22"/>
        </w:rPr>
        <w:t xml:space="preserve"> korisnike</w:t>
      </w:r>
      <w:r w:rsidR="0043222F" w:rsidRPr="00B13C1C">
        <w:rPr>
          <w:szCs w:val="22"/>
        </w:rPr>
        <w:t>,</w:t>
      </w:r>
    </w:p>
    <w:p w14:paraId="2560AA6C" w14:textId="3A7B1E4A" w:rsidR="00D7368D" w:rsidRPr="00B13C1C" w:rsidRDefault="00D7368D" w:rsidP="00D7368D">
      <w:pPr>
        <w:pStyle w:val="ListParagraph"/>
        <w:numPr>
          <w:ilvl w:val="0"/>
          <w:numId w:val="3"/>
        </w:numPr>
        <w:spacing w:line="360" w:lineRule="auto"/>
        <w:jc w:val="both"/>
        <w:rPr>
          <w:szCs w:val="22"/>
        </w:rPr>
      </w:pPr>
      <w:r w:rsidRPr="00B13C1C">
        <w:rPr>
          <w:szCs w:val="22"/>
        </w:rPr>
        <w:t>dostupnosti novih upravljačkih/menadžerskih alata korisnih pri upravljanju državom i/ili njenim podsustavima.</w:t>
      </w:r>
    </w:p>
    <w:p w14:paraId="0876C2FD" w14:textId="77777777" w:rsidR="00D7368D" w:rsidRPr="00B13C1C" w:rsidRDefault="00D7368D" w:rsidP="00D7368D">
      <w:pPr>
        <w:spacing w:line="360" w:lineRule="auto"/>
        <w:jc w:val="both"/>
        <w:rPr>
          <w:szCs w:val="22"/>
        </w:rPr>
      </w:pPr>
    </w:p>
    <w:p w14:paraId="4F230E8B" w14:textId="77777777" w:rsidR="00D7368D" w:rsidRPr="00B13C1C" w:rsidRDefault="00D7368D" w:rsidP="00D7368D">
      <w:pPr>
        <w:spacing w:line="360" w:lineRule="auto"/>
        <w:jc w:val="both"/>
        <w:rPr>
          <w:szCs w:val="22"/>
        </w:rPr>
      </w:pPr>
      <w:r w:rsidRPr="00B13C1C">
        <w:rPr>
          <w:szCs w:val="22"/>
        </w:rPr>
        <w:t>Sukladno navedenom, očekivani znanstveni doprinos u teorijskom smislu proizlazi iz razvijanja originalnih znanstvenih spoznaja u domeni dijeljenih IKT usluga i servisa s aspekta funkcioniranja državnih tijela i njenih korisnika te problematike razvoja CDU kod kompleksnih sustava, a s naglaskom na državnu upravu. Također, rezultati istraživanja trebaju dati presjek aktualnog stanja državne infrastrukture IKT te mapu znanja o razmišljanjima i stavovima glavnih dionika o istoj tematici i o očekivanjima za budućnost. Analizom i sintezom prikupljenih podataka uvidjet će se, iz perspektive stručnjaka IKT, korisnika te dionika državne okosnice IKT, temeljni trendovi i glavni čimbenici uspjeha kod implementacije CDU, ali i utjecaja unaprjeđenog sustava interoperabilnosti kod razmjene informacija. Rezultati istraživanja omogućit će oblikovanje originalnih znanstvenih spoznaja o naprednim modelima dijeljenih usluga i servisa, konsolidacije državne infrastrukture IKT, a o kojoj prema dostupnim podacima ni u Hrvatskoj, ni u okruženju nema provedenih konceptualno usporedivih istraživanja.</w:t>
      </w:r>
    </w:p>
    <w:p w14:paraId="0EF1D1E7" w14:textId="77777777" w:rsidR="00D7368D" w:rsidRPr="00B13C1C" w:rsidRDefault="00D7368D" w:rsidP="00D7368D">
      <w:pPr>
        <w:spacing w:line="360" w:lineRule="auto"/>
        <w:jc w:val="both"/>
        <w:rPr>
          <w:szCs w:val="22"/>
        </w:rPr>
      </w:pPr>
    </w:p>
    <w:p w14:paraId="6E0E3181" w14:textId="546A0E2A" w:rsidR="00D7368D" w:rsidRPr="00B13C1C" w:rsidRDefault="00D7368D" w:rsidP="00D7368D">
      <w:pPr>
        <w:spacing w:line="360" w:lineRule="auto"/>
        <w:jc w:val="both"/>
        <w:rPr>
          <w:szCs w:val="22"/>
        </w:rPr>
      </w:pPr>
      <w:r w:rsidRPr="00B13C1C">
        <w:rPr>
          <w:szCs w:val="22"/>
        </w:rPr>
        <w:t>Očekivani doprinos u aplikativnom smislu ogleda se u nastojanju da se dobiveni rezultati prezentiraju nadležnima za operativno poslovanje države, a uz namjeru da zaključci proizašli iz ovog znanstveno-istraživačkog rada u što većoj mjeri utječu na poboljšanje organizacije okosnice IKT državnih (eventualno i drugih, npr. regionalnih, lokalnih i sl.) tijela Republike Hrvatske (ev</w:t>
      </w:r>
      <w:r w:rsidR="003E735B" w:rsidRPr="00B13C1C">
        <w:rPr>
          <w:szCs w:val="22"/>
        </w:rPr>
        <w:t>entualno</w:t>
      </w:r>
      <w:r w:rsidRPr="00B13C1C">
        <w:rPr>
          <w:szCs w:val="22"/>
        </w:rPr>
        <w:t xml:space="preserve"> i šire) te posljedično elektroničkih servisa za građane, poduzetnike i druge pravne i fizičke osobe.</w:t>
      </w:r>
    </w:p>
    <w:p w14:paraId="318E109C" w14:textId="77777777" w:rsidR="00D7368D" w:rsidRPr="00B13C1C" w:rsidRDefault="00D7368D" w:rsidP="00D7368D">
      <w:pPr>
        <w:spacing w:line="360" w:lineRule="auto"/>
        <w:rPr>
          <w:szCs w:val="22"/>
        </w:rPr>
      </w:pPr>
    </w:p>
    <w:p w14:paraId="0F323871" w14:textId="54708323" w:rsidR="00D7368D" w:rsidRPr="00B13C1C" w:rsidRDefault="00D7368D" w:rsidP="00E25724">
      <w:pPr>
        <w:spacing w:line="360" w:lineRule="auto"/>
        <w:jc w:val="both"/>
        <w:rPr>
          <w:szCs w:val="22"/>
        </w:rPr>
      </w:pPr>
      <w:r w:rsidRPr="00B13C1C">
        <w:rPr>
          <w:szCs w:val="22"/>
        </w:rPr>
        <w:t xml:space="preserve">U okviru </w:t>
      </w:r>
      <w:r w:rsidR="003E735B" w:rsidRPr="00B13C1C">
        <w:rPr>
          <w:szCs w:val="22"/>
        </w:rPr>
        <w:t xml:space="preserve">doktorskog rada </w:t>
      </w:r>
      <w:r w:rsidRPr="00B13C1C">
        <w:rPr>
          <w:szCs w:val="22"/>
        </w:rPr>
        <w:t xml:space="preserve">oblikovan </w:t>
      </w:r>
      <w:r w:rsidR="003E735B" w:rsidRPr="00B13C1C">
        <w:rPr>
          <w:szCs w:val="22"/>
        </w:rPr>
        <w:t xml:space="preserve">je </w:t>
      </w:r>
      <w:r w:rsidRPr="00B13C1C">
        <w:rPr>
          <w:szCs w:val="22"/>
        </w:rPr>
        <w:t xml:space="preserve">novi istraživački instrument za potrebe ovog </w:t>
      </w:r>
      <w:r w:rsidR="003E735B" w:rsidRPr="00B13C1C">
        <w:rPr>
          <w:szCs w:val="22"/>
        </w:rPr>
        <w:t xml:space="preserve">rada </w:t>
      </w:r>
      <w:r w:rsidRPr="00B13C1C">
        <w:rPr>
          <w:szCs w:val="22"/>
        </w:rPr>
        <w:t xml:space="preserve">uvažavajući činjenicu manjkavosti javno dostupnih sličnih ili dovoljno usporedivih istraživanja. Predloženi istraživački instrument treba poslužiti kao polazišna osnova za istraživanje problematike razvoja dijeljenih usluga IKT kod složenih sustava, a posebice onih koji su djelomično ili u potpunosti vezani uz državne razine upravljanja. Oblikovani istraživački instrument po svojoj obuhvatnosti i ciljevima ima razinu dodatnog doprinosa </w:t>
      </w:r>
      <w:r w:rsidR="003E735B" w:rsidRPr="00B13C1C">
        <w:rPr>
          <w:szCs w:val="22"/>
        </w:rPr>
        <w:t>doktorskog rada</w:t>
      </w:r>
      <w:r w:rsidRPr="00B13C1C">
        <w:rPr>
          <w:szCs w:val="22"/>
        </w:rPr>
        <w:t>.</w:t>
      </w:r>
      <w:r w:rsidRPr="00B13C1C">
        <w:rPr>
          <w:szCs w:val="22"/>
        </w:rPr>
        <w:br w:type="page"/>
      </w:r>
    </w:p>
    <w:p w14:paraId="14AC0279" w14:textId="77777777" w:rsidR="00D7368D" w:rsidRPr="00B13C1C" w:rsidRDefault="00D7368D" w:rsidP="00D7368D">
      <w:pPr>
        <w:pStyle w:val="Heading1"/>
        <w:numPr>
          <w:ilvl w:val="0"/>
          <w:numId w:val="1"/>
        </w:numPr>
        <w:spacing w:line="360" w:lineRule="auto"/>
        <w:rPr>
          <w:rFonts w:ascii="Times New Roman" w:hAnsi="Times New Roman" w:cs="Times New Roman"/>
          <w:b/>
          <w:color w:val="auto"/>
        </w:rPr>
      </w:pPr>
      <w:bookmarkStart w:id="30" w:name="_Toc72777997"/>
      <w:bookmarkStart w:id="31" w:name="_Toc167786625"/>
      <w:bookmarkEnd w:id="25"/>
      <w:r w:rsidRPr="00B13C1C">
        <w:rPr>
          <w:rFonts w:ascii="Times New Roman" w:hAnsi="Times New Roman" w:cs="Times New Roman"/>
          <w:b/>
          <w:color w:val="auto"/>
        </w:rPr>
        <w:lastRenderedPageBreak/>
        <w:t>MODELI VIRTUALIZIRANIH PODATKOVNIH CENTARA</w:t>
      </w:r>
      <w:bookmarkEnd w:id="30"/>
      <w:bookmarkEnd w:id="31"/>
    </w:p>
    <w:p w14:paraId="25E79102" w14:textId="77777777" w:rsidR="00D7368D" w:rsidRPr="00B13C1C" w:rsidRDefault="00D7368D" w:rsidP="00D7368D">
      <w:pPr>
        <w:spacing w:line="360" w:lineRule="auto"/>
      </w:pPr>
    </w:p>
    <w:p w14:paraId="3FB2C448" w14:textId="6C409F86" w:rsidR="00D7368D" w:rsidRPr="00B13C1C" w:rsidRDefault="00D7368D" w:rsidP="00D7368D">
      <w:pPr>
        <w:spacing w:line="360" w:lineRule="auto"/>
        <w:jc w:val="both"/>
        <w:rPr>
          <w:szCs w:val="22"/>
        </w:rPr>
      </w:pPr>
      <w:r w:rsidRPr="00B13C1C">
        <w:rPr>
          <w:szCs w:val="22"/>
        </w:rPr>
        <w:t xml:space="preserve">Računalstvo u oblaku (engl. </w:t>
      </w:r>
      <w:r w:rsidRPr="00B13C1C">
        <w:rPr>
          <w:i/>
          <w:iCs/>
          <w:szCs w:val="22"/>
        </w:rPr>
        <w:t xml:space="preserve">Cloud </w:t>
      </w:r>
      <w:proofErr w:type="spellStart"/>
      <w:r w:rsidRPr="00B13C1C">
        <w:rPr>
          <w:i/>
          <w:iCs/>
          <w:szCs w:val="22"/>
        </w:rPr>
        <w:t>computing</w:t>
      </w:r>
      <w:proofErr w:type="spellEnd"/>
      <w:r w:rsidRPr="00B13C1C">
        <w:rPr>
          <w:szCs w:val="22"/>
        </w:rPr>
        <w:t xml:space="preserve">) tehnologija je koja već nekoliko godina širi IKT krajolik te nevjerojatnim tempom napreduje kao održiv model pružanja IKT usluga. To je prouzročilo promjenu paradigme u načinu na koji </w:t>
      </w:r>
      <w:r w:rsidR="00C54EF5" w:rsidRPr="00B13C1C">
        <w:rPr>
          <w:szCs w:val="22"/>
        </w:rPr>
        <w:t>se</w:t>
      </w:r>
      <w:r w:rsidRPr="00B13C1C">
        <w:rPr>
          <w:szCs w:val="22"/>
        </w:rPr>
        <w:t xml:space="preserve"> razne IKT usluge</w:t>
      </w:r>
      <w:r w:rsidR="00C54EF5" w:rsidRPr="00B13C1C">
        <w:rPr>
          <w:szCs w:val="22"/>
        </w:rPr>
        <w:t xml:space="preserve"> pružaju i koriste</w:t>
      </w:r>
      <w:r w:rsidRPr="00B13C1C">
        <w:rPr>
          <w:szCs w:val="22"/>
        </w:rPr>
        <w:t xml:space="preserve"> (</w:t>
      </w:r>
      <w:proofErr w:type="spellStart"/>
      <w:r w:rsidRPr="00B13C1C">
        <w:rPr>
          <w:szCs w:val="22"/>
        </w:rPr>
        <w:t>Marston</w:t>
      </w:r>
      <w:proofErr w:type="spellEnd"/>
      <w:r w:rsidRPr="00B13C1C">
        <w:rPr>
          <w:szCs w:val="22"/>
        </w:rPr>
        <w:t xml:space="preserve"> i sur., 2011).</w:t>
      </w:r>
    </w:p>
    <w:p w14:paraId="4820CDBB" w14:textId="77777777" w:rsidR="00D7368D" w:rsidRPr="00B13C1C" w:rsidRDefault="00D7368D" w:rsidP="00D7368D">
      <w:pPr>
        <w:spacing w:line="360" w:lineRule="auto"/>
        <w:jc w:val="both"/>
        <w:rPr>
          <w:szCs w:val="22"/>
        </w:rPr>
      </w:pPr>
    </w:p>
    <w:p w14:paraId="2D815507" w14:textId="5D68DF3A" w:rsidR="00D7368D" w:rsidRPr="00B13C1C" w:rsidRDefault="00D7368D" w:rsidP="00D7368D">
      <w:pPr>
        <w:spacing w:line="360" w:lineRule="auto"/>
        <w:jc w:val="both"/>
        <w:rPr>
          <w:szCs w:val="22"/>
        </w:rPr>
      </w:pPr>
      <w:r w:rsidRPr="00B13C1C">
        <w:rPr>
          <w:szCs w:val="22"/>
        </w:rPr>
        <w:t xml:space="preserve">Računalstvo u oblaku također omogućuje široki spektar pogodnosti u usporedbi s tradicionalnim računalnim modelima, uključujući optimizaciju troškova, povećanu fleksibilnost te mogućnost brze aktivacije usluga na zahtjev. Njegov je transformacijski potencijal ogroman i impresivan, a shodno tome računalstvo u oblaku usvajaju pojedinci, </w:t>
      </w:r>
      <w:r w:rsidR="00F902A4" w:rsidRPr="00B13C1C">
        <w:rPr>
          <w:szCs w:val="22"/>
        </w:rPr>
        <w:t>organizacije</w:t>
      </w:r>
      <w:r w:rsidRPr="00B13C1C">
        <w:rPr>
          <w:szCs w:val="22"/>
        </w:rPr>
        <w:t>, obrazovne institucije, vlade te zajednice (</w:t>
      </w:r>
      <w:proofErr w:type="spellStart"/>
      <w:r w:rsidRPr="00B13C1C">
        <w:rPr>
          <w:szCs w:val="22"/>
        </w:rPr>
        <w:t>Antonopoulos</w:t>
      </w:r>
      <w:proofErr w:type="spellEnd"/>
      <w:r w:rsidRPr="00B13C1C">
        <w:rPr>
          <w:szCs w:val="22"/>
        </w:rPr>
        <w:t xml:space="preserve"> i </w:t>
      </w:r>
      <w:proofErr w:type="spellStart"/>
      <w:r w:rsidRPr="00B13C1C">
        <w:rPr>
          <w:szCs w:val="22"/>
        </w:rPr>
        <w:t>Gillam</w:t>
      </w:r>
      <w:proofErr w:type="spellEnd"/>
      <w:r w:rsidRPr="00B13C1C">
        <w:rPr>
          <w:szCs w:val="22"/>
        </w:rPr>
        <w:t xml:space="preserve">, 2010). </w:t>
      </w:r>
      <w:r w:rsidRPr="00B13C1C">
        <w:t>U narednim poglavljima detaljnije se pojašnjavaju modeli pružanja usluga iz oblaka,</w:t>
      </w:r>
    </w:p>
    <w:p w14:paraId="55A7BC11" w14:textId="77777777" w:rsidR="00D7368D" w:rsidRPr="00B13C1C" w:rsidRDefault="00D7368D" w:rsidP="00D7368D">
      <w:pPr>
        <w:spacing w:line="360" w:lineRule="auto"/>
      </w:pPr>
    </w:p>
    <w:p w14:paraId="1EE6BFCE"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32" w:name="_Toc72777996"/>
      <w:bookmarkStart w:id="33" w:name="_Toc72777998"/>
      <w:bookmarkStart w:id="34" w:name="_Toc167786626"/>
      <w:r w:rsidRPr="00B13C1C">
        <w:rPr>
          <w:rFonts w:ascii="Times New Roman" w:hAnsi="Times New Roman" w:cs="Times New Roman"/>
          <w:b/>
          <w:color w:val="auto"/>
          <w:sz w:val="28"/>
        </w:rPr>
        <w:t>Centralizirana IKT infrastruktura i IKT usluge iz oblaka</w:t>
      </w:r>
      <w:bookmarkEnd w:id="32"/>
      <w:bookmarkEnd w:id="34"/>
    </w:p>
    <w:p w14:paraId="1558FD55" w14:textId="77777777" w:rsidR="00D7368D" w:rsidRPr="00B13C1C" w:rsidRDefault="00D7368D" w:rsidP="00D7368D">
      <w:pPr>
        <w:spacing w:line="360" w:lineRule="auto"/>
        <w:rPr>
          <w:szCs w:val="22"/>
        </w:rPr>
      </w:pPr>
    </w:p>
    <w:p w14:paraId="11FB61E6" w14:textId="795A57B9" w:rsidR="00D7368D" w:rsidRPr="00B13C1C" w:rsidRDefault="00D7368D" w:rsidP="00D7368D">
      <w:pPr>
        <w:spacing w:line="360" w:lineRule="auto"/>
        <w:jc w:val="both"/>
        <w:rPr>
          <w:szCs w:val="22"/>
        </w:rPr>
      </w:pPr>
      <w:r w:rsidRPr="00B13C1C">
        <w:rPr>
          <w:szCs w:val="22"/>
        </w:rPr>
        <w:t>Računalstvo u oblaku značajno potiče odnosno omogućuje provedbu digitalne (informacijske) transformacije. Nije zanemariv ni doprinos u spašavanju našeg planeta pružajući sveukupno zelenije računalno okruženje (</w:t>
      </w:r>
      <w:proofErr w:type="spellStart"/>
      <w:r w:rsidRPr="00B13C1C">
        <w:rPr>
          <w:szCs w:val="22"/>
        </w:rPr>
        <w:t>Chandrasekaran</w:t>
      </w:r>
      <w:proofErr w:type="spellEnd"/>
      <w:r w:rsidRPr="00B13C1C">
        <w:rPr>
          <w:szCs w:val="22"/>
        </w:rPr>
        <w:t>, 2015), prvenstveno kroz smanjenje potrošnje (primarno) električne energije. Korporacije</w:t>
      </w:r>
      <w:r w:rsidR="00C54EF5" w:rsidRPr="00B13C1C">
        <w:rPr>
          <w:szCs w:val="22"/>
        </w:rPr>
        <w:t>,</w:t>
      </w:r>
      <w:r w:rsidRPr="00B13C1C">
        <w:rPr>
          <w:szCs w:val="22"/>
        </w:rPr>
        <w:t xml:space="preserve"> ali i vlade željno ulažu u obećavajuće tehnologije i usluge računalstva u oblaku, ne samo u razvijenim gospodarstvima, već i sve više u gospodarstvima u razvoju kako bi zadovoljile posebne potrebe regije. Računalstvo u oblaku pobuđuje značajan interes nekoliko dionika – tvrtki, IKT industrije, programera aplikacija, IKT administratora i menadžera, kao i istraživača te studenata koji teže uspješnim IKT rješenjima (</w:t>
      </w:r>
      <w:proofErr w:type="spellStart"/>
      <w:r w:rsidRPr="00B13C1C">
        <w:rPr>
          <w:szCs w:val="22"/>
        </w:rPr>
        <w:t>Velte</w:t>
      </w:r>
      <w:proofErr w:type="spellEnd"/>
      <w:r w:rsidRPr="00B13C1C">
        <w:rPr>
          <w:szCs w:val="22"/>
        </w:rPr>
        <w:t xml:space="preserve"> i sur., 2010).</w:t>
      </w:r>
    </w:p>
    <w:p w14:paraId="73E77AFC" w14:textId="77777777" w:rsidR="00D7368D" w:rsidRPr="00B13C1C" w:rsidRDefault="00D7368D" w:rsidP="00D7368D">
      <w:pPr>
        <w:spacing w:line="360" w:lineRule="auto"/>
        <w:jc w:val="both"/>
        <w:rPr>
          <w:szCs w:val="22"/>
        </w:rPr>
      </w:pPr>
    </w:p>
    <w:p w14:paraId="12660BDD" w14:textId="437459FB" w:rsidR="00D7368D" w:rsidRPr="00B13C1C" w:rsidRDefault="00D7368D" w:rsidP="00D7368D">
      <w:pPr>
        <w:spacing w:line="360" w:lineRule="auto"/>
        <w:jc w:val="both"/>
        <w:rPr>
          <w:szCs w:val="22"/>
        </w:rPr>
      </w:pPr>
      <w:r w:rsidRPr="00B13C1C">
        <w:rPr>
          <w:szCs w:val="22"/>
        </w:rPr>
        <w:t>Računalstvo u oblaku jedna je od najpopularnijih tehnologija koja je danas postala sastavni dio računalnog svijeta. Korištenje i popularnost računalstva u oblaku povećava se svakim danom i očekuje se daljnji rast</w:t>
      </w:r>
      <w:r w:rsidR="00376BA5" w:rsidRPr="00B13C1C">
        <w:rPr>
          <w:szCs w:val="22"/>
        </w:rPr>
        <w:t xml:space="preserve"> (</w:t>
      </w:r>
      <w:proofErr w:type="spellStart"/>
      <w:r w:rsidR="00376BA5" w:rsidRPr="00B13C1C">
        <w:rPr>
          <w:szCs w:val="22"/>
        </w:rPr>
        <w:t>Alam</w:t>
      </w:r>
      <w:proofErr w:type="spellEnd"/>
      <w:r w:rsidR="00376BA5" w:rsidRPr="00B13C1C">
        <w:rPr>
          <w:szCs w:val="22"/>
        </w:rPr>
        <w:t>, 2020)</w:t>
      </w:r>
      <w:r w:rsidRPr="00B13C1C">
        <w:rPr>
          <w:szCs w:val="22"/>
        </w:rPr>
        <w:t>. Mnogi česti korisnici interneta uvelike ovise o aplikacijama zasnovanim na oblaku za svoje svakodnevne aktivnosti u profesionalnom i osobnom životu. Računalstvo u oblaku pojavilo se kao tehnologija za ostvarenje korisnog modela računanja tijekom korištenja interneta za pristup aplikacijama (</w:t>
      </w:r>
      <w:proofErr w:type="spellStart"/>
      <w:r w:rsidRPr="00B13C1C">
        <w:rPr>
          <w:szCs w:val="22"/>
        </w:rPr>
        <w:t>Amit</w:t>
      </w:r>
      <w:proofErr w:type="spellEnd"/>
      <w:r w:rsidRPr="00B13C1C">
        <w:rPr>
          <w:szCs w:val="22"/>
        </w:rPr>
        <w:t xml:space="preserve"> i sur., 2015).</w:t>
      </w:r>
    </w:p>
    <w:p w14:paraId="6FE1C991" w14:textId="71DFED20" w:rsidR="00D7368D" w:rsidRPr="00B13C1C" w:rsidRDefault="00D7368D" w:rsidP="00D7368D">
      <w:pPr>
        <w:spacing w:line="360" w:lineRule="auto"/>
        <w:jc w:val="both"/>
        <w:rPr>
          <w:szCs w:val="22"/>
        </w:rPr>
      </w:pPr>
      <w:r w:rsidRPr="00B13C1C">
        <w:rPr>
          <w:szCs w:val="22"/>
        </w:rPr>
        <w:lastRenderedPageBreak/>
        <w:t xml:space="preserve">Definicija računalstva u oblaku prema National Institute </w:t>
      </w:r>
      <w:proofErr w:type="spellStart"/>
      <w:r w:rsidRPr="00B13C1C">
        <w:rPr>
          <w:szCs w:val="22"/>
        </w:rPr>
        <w:t>of</w:t>
      </w:r>
      <w:proofErr w:type="spellEnd"/>
      <w:r w:rsidRPr="00B13C1C">
        <w:rPr>
          <w:szCs w:val="22"/>
        </w:rPr>
        <w:t xml:space="preserve"> </w:t>
      </w:r>
      <w:proofErr w:type="spellStart"/>
      <w:r w:rsidRPr="00B13C1C">
        <w:rPr>
          <w:szCs w:val="22"/>
        </w:rPr>
        <w:t>Standards</w:t>
      </w:r>
      <w:proofErr w:type="spellEnd"/>
      <w:r w:rsidRPr="00B13C1C">
        <w:rPr>
          <w:szCs w:val="22"/>
        </w:rPr>
        <w:t xml:space="preserve"> </w:t>
      </w:r>
      <w:proofErr w:type="spellStart"/>
      <w:r w:rsidRPr="00B13C1C">
        <w:rPr>
          <w:szCs w:val="22"/>
        </w:rPr>
        <w:t>and</w:t>
      </w:r>
      <w:proofErr w:type="spellEnd"/>
      <w:r w:rsidRPr="00B13C1C">
        <w:rPr>
          <w:szCs w:val="22"/>
        </w:rPr>
        <w:t xml:space="preserve"> Technology (NIST-u) glasi: „Računalstvo u oblaku model je koji omogućava sveprisutan, prikladan mrežni pristup na zahtjev zajedničkom bazenu konfigurabilnih računalnih resursa (npr. mreže, poslužitelji, pohrana, aplikacije i usluge) koji se mogu brzo osigurati i objaviti uz minimalan napor upravljanja ili interakcija davatelja usluga. Ovaj model u oblaku sastoji se od pet bitnih karakteristika, tri modela usluga i četiri modela implementacije.“ (</w:t>
      </w:r>
      <w:proofErr w:type="spellStart"/>
      <w:r w:rsidRPr="00B13C1C">
        <w:rPr>
          <w:szCs w:val="22"/>
        </w:rPr>
        <w:t>Mell</w:t>
      </w:r>
      <w:proofErr w:type="spellEnd"/>
      <w:r w:rsidRPr="00B13C1C">
        <w:rPr>
          <w:szCs w:val="22"/>
        </w:rPr>
        <w:t xml:space="preserve"> i </w:t>
      </w:r>
      <w:proofErr w:type="spellStart"/>
      <w:r w:rsidRPr="00B13C1C">
        <w:rPr>
          <w:szCs w:val="22"/>
        </w:rPr>
        <w:t>Grance</w:t>
      </w:r>
      <w:proofErr w:type="spellEnd"/>
      <w:r w:rsidRPr="00B13C1C">
        <w:rPr>
          <w:szCs w:val="22"/>
        </w:rPr>
        <w:t>, 2011)</w:t>
      </w:r>
      <w:r w:rsidR="00C54EF5" w:rsidRPr="00B13C1C">
        <w:rPr>
          <w:szCs w:val="22"/>
        </w:rPr>
        <w:t>.</w:t>
      </w:r>
      <w:r w:rsidRPr="00B13C1C">
        <w:rPr>
          <w:szCs w:val="22"/>
        </w:rPr>
        <w:t xml:space="preserve"> </w:t>
      </w:r>
    </w:p>
    <w:p w14:paraId="43FEA6ED" w14:textId="77777777" w:rsidR="00D7368D" w:rsidRPr="00B13C1C" w:rsidRDefault="00D7368D" w:rsidP="00D7368D">
      <w:pPr>
        <w:spacing w:line="360" w:lineRule="auto"/>
        <w:jc w:val="both"/>
        <w:rPr>
          <w:szCs w:val="22"/>
        </w:rPr>
      </w:pPr>
    </w:p>
    <w:p w14:paraId="1B56B7A1" w14:textId="5CB77F5E" w:rsidR="00D7368D" w:rsidRPr="00B13C1C" w:rsidRDefault="00D7368D" w:rsidP="00D7368D">
      <w:pPr>
        <w:spacing w:line="360" w:lineRule="auto"/>
        <w:jc w:val="both"/>
        <w:rPr>
          <w:szCs w:val="22"/>
        </w:rPr>
      </w:pPr>
      <w:r w:rsidRPr="00B13C1C">
        <w:rPr>
          <w:szCs w:val="22"/>
        </w:rPr>
        <w:t xml:space="preserve">Proteklih desetljeća vidi se uspjeh centralizirane računalne infrastrukture u mnogim domenama aplikacija. Tada je pojava interneta dovela do mogućnosti korištenja aplikacija „na daljinu“ baziranih na tehnologijama distribuiranog računalstva. Istraživanja distribuiranog računalstva iznjedrila su pak razvoj mrežnog računalstva. Iako se mrežni princip temelji na distribuiranom računalstvu, konceptualna osnova je nešto drugačija. Mrežno računalstvo omogućilo je korisnicima računalno intenzivne zadatke korištenjem ograničene infrastrukture koja im je bila dostupna i uz potporu velike procesorske snage koju bi mogla pružiti bilo koja treća strana, a na taj način omogućilo se korisnicima, u počecima znanstvenicima, da koriste resurse koji nisu bili fizički smješteni na istoj lokaciji, što je bio jedan od prvih pokušaja pružanja računalnih resursa korisnicima na osnovi zahtjeva. </w:t>
      </w:r>
      <w:r w:rsidR="00C54EF5" w:rsidRPr="00B13C1C">
        <w:rPr>
          <w:szCs w:val="22"/>
        </w:rPr>
        <w:t>Stoga je ova</w:t>
      </w:r>
      <w:r w:rsidRPr="00B13C1C">
        <w:rPr>
          <w:szCs w:val="22"/>
        </w:rPr>
        <w:t xml:space="preserve"> tehnologija doista postala popularna i koristi se i danas (</w:t>
      </w:r>
      <w:proofErr w:type="spellStart"/>
      <w:r w:rsidRPr="00B13C1C">
        <w:rPr>
          <w:szCs w:val="22"/>
        </w:rPr>
        <w:t>Jadeja</w:t>
      </w:r>
      <w:proofErr w:type="spellEnd"/>
      <w:r w:rsidRPr="00B13C1C">
        <w:rPr>
          <w:szCs w:val="22"/>
        </w:rPr>
        <w:t xml:space="preserve"> i Modi, 2012).</w:t>
      </w:r>
    </w:p>
    <w:p w14:paraId="68CF53AF" w14:textId="77777777" w:rsidR="00D7368D" w:rsidRPr="00B13C1C" w:rsidRDefault="00D7368D" w:rsidP="00D7368D">
      <w:pPr>
        <w:spacing w:line="360" w:lineRule="auto"/>
        <w:jc w:val="both"/>
        <w:rPr>
          <w:szCs w:val="22"/>
        </w:rPr>
      </w:pPr>
    </w:p>
    <w:p w14:paraId="74CA4340" w14:textId="77777777" w:rsidR="00D7368D" w:rsidRPr="00B13C1C" w:rsidRDefault="00D7368D" w:rsidP="00D7368D">
      <w:pPr>
        <w:spacing w:line="360" w:lineRule="auto"/>
        <w:jc w:val="both"/>
        <w:rPr>
          <w:szCs w:val="22"/>
        </w:rPr>
      </w:pPr>
      <w:r w:rsidRPr="00B13C1C">
        <w:rPr>
          <w:szCs w:val="22"/>
        </w:rPr>
        <w:t>Povezani problem s mrežnom tehnologijom bio je taj što ju je mogla koristiti samo određena skupina ljudi i nije bila otvorena za javnost. Korištenje resursa u oblaku, jednostavnim riječima, daljnje je proširenje i varijacija korištenja računalskih resursa, u koje se dodaje tržišno orijentirani aspekt. Iako postoji nekoliko drugih važnih tehničkih razlika, ovo je jedna od glavnih razlika između mreže i oblaka. Tako je došlo do računalstva u oblaku, koje se sada koristi kao uslužni softver i koji je gotovo svakoj osobi dostupan putem interneta (</w:t>
      </w:r>
      <w:proofErr w:type="spellStart"/>
      <w:r w:rsidRPr="00B13C1C">
        <w:rPr>
          <w:szCs w:val="22"/>
        </w:rPr>
        <w:t>Rittinghouse</w:t>
      </w:r>
      <w:proofErr w:type="spellEnd"/>
      <w:r w:rsidRPr="00B13C1C">
        <w:rPr>
          <w:szCs w:val="22"/>
        </w:rPr>
        <w:t xml:space="preserve"> i </w:t>
      </w:r>
      <w:proofErr w:type="spellStart"/>
      <w:r w:rsidRPr="00B13C1C">
        <w:rPr>
          <w:szCs w:val="22"/>
        </w:rPr>
        <w:t>Ransome</w:t>
      </w:r>
      <w:proofErr w:type="spellEnd"/>
      <w:r w:rsidRPr="00B13C1C">
        <w:rPr>
          <w:szCs w:val="22"/>
        </w:rPr>
        <w:t>, 2017</w:t>
      </w:r>
      <w:r w:rsidRPr="00B13C1C">
        <w:rPr>
          <w:rFonts w:ascii="Arial" w:hAnsi="Arial" w:cs="Arial"/>
          <w:color w:val="222222"/>
          <w:sz w:val="20"/>
          <w:szCs w:val="20"/>
          <w:shd w:val="clear" w:color="auto" w:fill="FFFFFF"/>
        </w:rPr>
        <w:t>)</w:t>
      </w:r>
      <w:r w:rsidRPr="00B13C1C">
        <w:rPr>
          <w:szCs w:val="22"/>
        </w:rPr>
        <w:t>.</w:t>
      </w:r>
    </w:p>
    <w:p w14:paraId="0E82F6EC" w14:textId="77777777" w:rsidR="00D7368D" w:rsidRPr="00B13C1C" w:rsidRDefault="00D7368D" w:rsidP="00D7368D">
      <w:pPr>
        <w:spacing w:line="360" w:lineRule="auto"/>
        <w:jc w:val="both"/>
        <w:rPr>
          <w:szCs w:val="22"/>
        </w:rPr>
      </w:pPr>
    </w:p>
    <w:p w14:paraId="51477B33" w14:textId="77777777" w:rsidR="00D7368D" w:rsidRPr="00B13C1C" w:rsidRDefault="00D7368D" w:rsidP="00D7368D">
      <w:pPr>
        <w:spacing w:line="360" w:lineRule="auto"/>
        <w:jc w:val="both"/>
        <w:rPr>
          <w:szCs w:val="22"/>
        </w:rPr>
      </w:pPr>
      <w:r w:rsidRPr="00B13C1C">
        <w:rPr>
          <w:szCs w:val="22"/>
        </w:rPr>
        <w:t xml:space="preserve">Osim toga, postoji još nekoliko svojstava koja čine oblak popularnim i jedinstvenim. U oblaku se korišteni resursi mjere, a korisnik plaća prema upotrebi. Koncept usluga iz oblaka također može podržati kontinuirano različite zahtjeve korisnika bez utjecaja na performanse, a uvijek je dostupan za upotrebu bez ikakvih ograničenja, izuzev povezivosti (internet). Korisnici mogu pristupiti oblaku s bilo kojeg uređaja, čime dosežu širi krug ljudi. Postoji nekoliko primijenjenih i iskušanih aplikacija računalstva u oblaku. Kako je oblak elastičan, može se koristiti na mjestima gdje je različito opterećenje jedna od glavnih karakteristika. Također se može koristiti </w:t>
      </w:r>
      <w:r w:rsidRPr="00B13C1C">
        <w:rPr>
          <w:szCs w:val="22"/>
        </w:rPr>
        <w:lastRenderedPageBreak/>
        <w:t xml:space="preserve">tamo gdje je potreban pristup na zahtjev. Slično tome, zbog svojstva pružanja više stanarskih okolina </w:t>
      </w:r>
      <w:r w:rsidRPr="00B13C1C">
        <w:rPr>
          <w:i/>
          <w:iCs/>
          <w:szCs w:val="22"/>
        </w:rPr>
        <w:t>(</w:t>
      </w:r>
      <w:r w:rsidRPr="00B13C1C">
        <w:rPr>
          <w:szCs w:val="22"/>
        </w:rPr>
        <w:t>engl</w:t>
      </w:r>
      <w:r w:rsidRPr="00B13C1C">
        <w:rPr>
          <w:i/>
          <w:iCs/>
          <w:szCs w:val="22"/>
        </w:rPr>
        <w:t xml:space="preserve">. </w:t>
      </w:r>
      <w:proofErr w:type="spellStart"/>
      <w:r w:rsidRPr="00B13C1C">
        <w:rPr>
          <w:i/>
          <w:iCs/>
          <w:szCs w:val="22"/>
        </w:rPr>
        <w:t>Multitenancy</w:t>
      </w:r>
      <w:proofErr w:type="spellEnd"/>
      <w:r w:rsidRPr="00B13C1C">
        <w:rPr>
          <w:i/>
          <w:iCs/>
          <w:szCs w:val="22"/>
        </w:rPr>
        <w:t>)</w:t>
      </w:r>
      <w:r w:rsidRPr="00B13C1C">
        <w:rPr>
          <w:szCs w:val="22"/>
        </w:rPr>
        <w:t>, može se koristiti na mjestima na kojima treba raditi nekoliko aplikacija (</w:t>
      </w:r>
      <w:proofErr w:type="spellStart"/>
      <w:r w:rsidRPr="00B13C1C">
        <w:rPr>
          <w:szCs w:val="22"/>
        </w:rPr>
        <w:t>AlJahdali</w:t>
      </w:r>
      <w:proofErr w:type="spellEnd"/>
      <w:r w:rsidRPr="00B13C1C">
        <w:rPr>
          <w:szCs w:val="22"/>
        </w:rPr>
        <w:t xml:space="preserve"> i sur., 2014). Koncept usluga u oblaku također se može koristiti za podatkovno intenzivne aplikacije za analitiku i obradu podataka što je jedan od najzahtjevnijih područja vezanih iz IKT platforme i infrastrukturu (</w:t>
      </w:r>
      <w:proofErr w:type="spellStart"/>
      <w:r w:rsidRPr="00B13C1C">
        <w:rPr>
          <w:szCs w:val="22"/>
        </w:rPr>
        <w:t>Le</w:t>
      </w:r>
      <w:proofErr w:type="spellEnd"/>
      <w:r w:rsidRPr="00B13C1C">
        <w:rPr>
          <w:szCs w:val="22"/>
        </w:rPr>
        <w:t xml:space="preserve"> i sur., 2018).</w:t>
      </w:r>
    </w:p>
    <w:p w14:paraId="3E4E2799" w14:textId="77777777" w:rsidR="00D7368D" w:rsidRPr="00B13C1C" w:rsidRDefault="00D7368D" w:rsidP="00D7368D">
      <w:pPr>
        <w:spacing w:line="360" w:lineRule="auto"/>
        <w:jc w:val="both"/>
        <w:rPr>
          <w:szCs w:val="22"/>
        </w:rPr>
      </w:pPr>
    </w:p>
    <w:p w14:paraId="5751EAC7" w14:textId="327D56E0" w:rsidR="00D7368D" w:rsidRPr="00B13C1C" w:rsidRDefault="00D7368D" w:rsidP="00D7368D">
      <w:pPr>
        <w:spacing w:line="360" w:lineRule="auto"/>
        <w:jc w:val="both"/>
        <w:rPr>
          <w:szCs w:val="22"/>
        </w:rPr>
      </w:pPr>
      <w:r w:rsidRPr="00B13C1C">
        <w:rPr>
          <w:szCs w:val="22"/>
        </w:rPr>
        <w:t>Računalni se trend pomaknuo prema oblaku s koncepta korištenja mrežnih resursa, posebno kada su za rješavanje jednog problema potrebni značajni IKT resursi, koristeći ideje računalske snage kao uslužnog programa i druge srodne koncepte. Međutim, potencijalna razlika između mreže i oblaka je u tome što mrežno računanje podržava paralelno korištenje nekoliko računala za rješavanje određene aplikacije, dok računalstvo u oblaku podržava iskorištavanje više resursa, uključujući računalne resurse, za pružanje jedinstvene usluge krajnjem korisniku. To znači da računalni resurs ili infrastruktura – bilo poslužiteljski hardver, pohrana, mreža ili aplikacijski softver – svi dostupni od dobavljača oblaka ili web-mjesta / prostora davatelja usluga, mogu biti dostupni putem interneta s bilo kojeg udaljenog mjesta i bilo kojeg lokalnog računarskog uređaja Uz to, upotreba ili dostupnost koštat će samo kupce na razini korištenja na temelju njihovih potreba i zahtjeva, poznatih i kao model „plati po prometu“ ili „plati po uporabi“ (</w:t>
      </w:r>
      <w:proofErr w:type="spellStart"/>
      <w:r w:rsidRPr="00B13C1C">
        <w:rPr>
          <w:szCs w:val="22"/>
        </w:rPr>
        <w:t>Bulla</w:t>
      </w:r>
      <w:proofErr w:type="spellEnd"/>
      <w:r w:rsidRPr="00B13C1C">
        <w:rPr>
          <w:szCs w:val="22"/>
        </w:rPr>
        <w:t xml:space="preserve"> i </w:t>
      </w:r>
      <w:proofErr w:type="spellStart"/>
      <w:r w:rsidRPr="00B13C1C">
        <w:rPr>
          <w:szCs w:val="22"/>
        </w:rPr>
        <w:t>Udupi</w:t>
      </w:r>
      <w:proofErr w:type="spellEnd"/>
      <w:r w:rsidRPr="00B13C1C">
        <w:rPr>
          <w:szCs w:val="22"/>
        </w:rPr>
        <w:t xml:space="preserve">, 2014). Ako je potreba veća, pružatelj </w:t>
      </w:r>
      <w:r w:rsidR="00C54EF5" w:rsidRPr="00B13C1C">
        <w:rPr>
          <w:szCs w:val="22"/>
        </w:rPr>
        <w:t xml:space="preserve">ima </w:t>
      </w:r>
      <w:r w:rsidRPr="00B13C1C">
        <w:rPr>
          <w:szCs w:val="22"/>
        </w:rPr>
        <w:t>na raspolaganju više računalskih resursa, uključujući i kvantne tehnologije, i to na principu pružanja elastičnosti (</w:t>
      </w:r>
      <w:proofErr w:type="spellStart"/>
      <w:r w:rsidRPr="00B13C1C">
        <w:rPr>
          <w:szCs w:val="22"/>
        </w:rPr>
        <w:t>Herbst</w:t>
      </w:r>
      <w:proofErr w:type="spellEnd"/>
      <w:r w:rsidRPr="00B13C1C">
        <w:rPr>
          <w:szCs w:val="22"/>
        </w:rPr>
        <w:t xml:space="preserve"> i sur., 2013). Minimalan napor upravljanja podrazumijeva da je na strani kupca održavanje računalnih sustava vrlo minimalno, jer će te zadatke morati gledati samo za svoje lokalne računalske uređaje koji se koriste za pristup resursima u oblaku, a ne za one računalne resurse kojima upravlja pružatelj usluga.</w:t>
      </w:r>
    </w:p>
    <w:p w14:paraId="7CA8B818" w14:textId="77777777" w:rsidR="00D7368D" w:rsidRPr="00B13C1C" w:rsidRDefault="00D7368D" w:rsidP="00D7368D">
      <w:pPr>
        <w:spacing w:line="360" w:lineRule="auto"/>
        <w:jc w:val="both"/>
        <w:rPr>
          <w:szCs w:val="22"/>
        </w:rPr>
      </w:pPr>
    </w:p>
    <w:p w14:paraId="6FAB6ED2" w14:textId="77777777" w:rsidR="00D7368D" w:rsidRPr="00B13C1C" w:rsidRDefault="00D7368D" w:rsidP="00D7368D">
      <w:pPr>
        <w:spacing w:line="360" w:lineRule="auto"/>
        <w:jc w:val="both"/>
        <w:rPr>
          <w:szCs w:val="22"/>
        </w:rPr>
      </w:pPr>
      <w:r w:rsidRPr="00B13C1C">
        <w:rPr>
          <w:szCs w:val="22"/>
        </w:rPr>
        <w:t>Prethodno opisani princip računalstva u oblaku vizualiziran je na slici 2.</w:t>
      </w:r>
    </w:p>
    <w:p w14:paraId="1EC7631B" w14:textId="77777777" w:rsidR="00D7368D" w:rsidRPr="00B13C1C" w:rsidRDefault="00D7368D" w:rsidP="00D7368D">
      <w:pPr>
        <w:spacing w:line="360" w:lineRule="auto"/>
        <w:jc w:val="center"/>
        <w:rPr>
          <w:szCs w:val="22"/>
        </w:rPr>
      </w:pPr>
      <w:r w:rsidRPr="00B13C1C">
        <w:rPr>
          <w:noProof/>
          <w:sz w:val="16"/>
          <w:szCs w:val="16"/>
        </w:rPr>
        <w:lastRenderedPageBreak/>
        <w:drawing>
          <wp:inline distT="0" distB="0" distL="0" distR="0" wp14:anchorId="05E47FC9" wp14:editId="2A06FD11">
            <wp:extent cx="5529413" cy="35887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1.jpg"/>
                    <pic:cNvPicPr/>
                  </pic:nvPicPr>
                  <pic:blipFill>
                    <a:blip r:embed="rId9">
                      <a:extLst>
                        <a:ext uri="{28A0092B-C50C-407E-A947-70E740481C1C}">
                          <a14:useLocalDpi xmlns:a14="http://schemas.microsoft.com/office/drawing/2010/main" val="0"/>
                        </a:ext>
                      </a:extLst>
                    </a:blip>
                    <a:stretch>
                      <a:fillRect/>
                    </a:stretch>
                  </pic:blipFill>
                  <pic:spPr>
                    <a:xfrm>
                      <a:off x="0" y="0"/>
                      <a:ext cx="5533358" cy="3591315"/>
                    </a:xfrm>
                    <a:prstGeom prst="rect">
                      <a:avLst/>
                    </a:prstGeom>
                  </pic:spPr>
                </pic:pic>
              </a:graphicData>
            </a:graphic>
          </wp:inline>
        </w:drawing>
      </w:r>
    </w:p>
    <w:p w14:paraId="6231BD2D" w14:textId="77777777" w:rsidR="00D7368D" w:rsidRPr="00B13C1C" w:rsidRDefault="00D7368D" w:rsidP="00D7368D">
      <w:pPr>
        <w:spacing w:line="276" w:lineRule="auto"/>
        <w:jc w:val="center"/>
        <w:rPr>
          <w:b/>
          <w:szCs w:val="22"/>
        </w:rPr>
      </w:pPr>
      <w:r w:rsidRPr="00B13C1C">
        <w:rPr>
          <w:b/>
          <w:szCs w:val="22"/>
        </w:rPr>
        <w:t>Slika 2. Princip računalstva u oblaku</w:t>
      </w:r>
    </w:p>
    <w:p w14:paraId="2933544C" w14:textId="77777777" w:rsidR="00D7368D" w:rsidRPr="00B13C1C" w:rsidRDefault="00D7368D" w:rsidP="00D7368D">
      <w:pPr>
        <w:spacing w:line="276" w:lineRule="auto"/>
        <w:jc w:val="center"/>
        <w:rPr>
          <w:sz w:val="22"/>
          <w:szCs w:val="22"/>
        </w:rPr>
      </w:pPr>
      <w:r w:rsidRPr="00B13C1C">
        <w:rPr>
          <w:sz w:val="22"/>
          <w:szCs w:val="22"/>
        </w:rPr>
        <w:t xml:space="preserve">Izvor: Prilagođeno prema </w:t>
      </w:r>
      <w:proofErr w:type="spellStart"/>
      <w:r w:rsidRPr="00B13C1C">
        <w:rPr>
          <w:sz w:val="22"/>
          <w:szCs w:val="22"/>
        </w:rPr>
        <w:t>Chandrasekaran</w:t>
      </w:r>
      <w:proofErr w:type="spellEnd"/>
      <w:r w:rsidRPr="00B13C1C">
        <w:rPr>
          <w:sz w:val="22"/>
          <w:szCs w:val="22"/>
        </w:rPr>
        <w:t xml:space="preserve"> (2015)</w:t>
      </w:r>
    </w:p>
    <w:p w14:paraId="31359F22" w14:textId="77777777" w:rsidR="00D7368D" w:rsidRPr="00B13C1C" w:rsidRDefault="00D7368D" w:rsidP="00D7368D">
      <w:pPr>
        <w:spacing w:line="360" w:lineRule="auto"/>
      </w:pPr>
    </w:p>
    <w:p w14:paraId="7126A5AE"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35" w:name="_Toc167786627"/>
      <w:r w:rsidRPr="00B13C1C">
        <w:rPr>
          <w:rFonts w:ascii="Times New Roman" w:hAnsi="Times New Roman" w:cs="Times New Roman"/>
          <w:b/>
          <w:color w:val="auto"/>
          <w:sz w:val="28"/>
        </w:rPr>
        <w:t>Metodologija formiranja modela virtualizirane računalne infrastrukture</w:t>
      </w:r>
      <w:bookmarkEnd w:id="33"/>
      <w:bookmarkEnd w:id="35"/>
    </w:p>
    <w:p w14:paraId="72AEE53E" w14:textId="77777777" w:rsidR="00D7368D" w:rsidRPr="00B13C1C" w:rsidRDefault="00D7368D" w:rsidP="00D7368D">
      <w:pPr>
        <w:spacing w:line="360" w:lineRule="auto"/>
      </w:pPr>
    </w:p>
    <w:p w14:paraId="3A9D5E0E" w14:textId="77777777" w:rsidR="00D7368D" w:rsidRPr="00B13C1C" w:rsidRDefault="00D7368D" w:rsidP="00D7368D">
      <w:pPr>
        <w:spacing w:line="360" w:lineRule="auto"/>
        <w:jc w:val="both"/>
        <w:rPr>
          <w:szCs w:val="22"/>
        </w:rPr>
      </w:pPr>
      <w:r w:rsidRPr="00B13C1C">
        <w:rPr>
          <w:szCs w:val="22"/>
        </w:rPr>
        <w:t>Računalna infrastruktura, kako je opisano u prethodnom poglavlju, u velikom opsegu postaje usluga, odnosno servis. Kako bi se takvi servisi u najvećoj mjeri standardizirali, potrebno je pojasniti model računalstva u oblaku (Hill i sur., 2013) koji se bazira na načelima 5-4-3 koja opisuju:</w:t>
      </w:r>
    </w:p>
    <w:p w14:paraId="422E1388" w14:textId="7C4E087F" w:rsidR="00D7368D" w:rsidRPr="00B13C1C" w:rsidRDefault="00D7368D" w:rsidP="00D7368D">
      <w:pPr>
        <w:pStyle w:val="ListParagraph"/>
        <w:numPr>
          <w:ilvl w:val="0"/>
          <w:numId w:val="4"/>
        </w:numPr>
        <w:spacing w:line="360" w:lineRule="auto"/>
        <w:jc w:val="both"/>
        <w:rPr>
          <w:szCs w:val="22"/>
        </w:rPr>
      </w:pPr>
      <w:r w:rsidRPr="00B13C1C">
        <w:rPr>
          <w:szCs w:val="22"/>
        </w:rPr>
        <w:t>pet bitnih karakterističnih značajki koje promiču računalstvo u oblaku</w:t>
      </w:r>
      <w:r w:rsidR="0043222F" w:rsidRPr="00B13C1C">
        <w:rPr>
          <w:szCs w:val="22"/>
        </w:rPr>
        <w:t>,</w:t>
      </w:r>
    </w:p>
    <w:p w14:paraId="7CB01714" w14:textId="60B7D25A" w:rsidR="00D7368D" w:rsidRPr="00B13C1C" w:rsidRDefault="00D7368D" w:rsidP="00D7368D">
      <w:pPr>
        <w:pStyle w:val="ListParagraph"/>
        <w:numPr>
          <w:ilvl w:val="0"/>
          <w:numId w:val="4"/>
        </w:numPr>
        <w:spacing w:line="360" w:lineRule="auto"/>
        <w:jc w:val="both"/>
        <w:rPr>
          <w:szCs w:val="22"/>
        </w:rPr>
      </w:pPr>
      <w:r w:rsidRPr="00B13C1C">
        <w:rPr>
          <w:szCs w:val="22"/>
        </w:rPr>
        <w:t>četiri modela implementacije koji se koriste za prezentaciju mogućnosti računalstva u oblaku za korisnike, s pozicije modela informatičke arhitekture</w:t>
      </w:r>
      <w:r w:rsidR="0043222F" w:rsidRPr="00B13C1C">
        <w:rPr>
          <w:szCs w:val="22"/>
        </w:rPr>
        <w:t>,</w:t>
      </w:r>
    </w:p>
    <w:p w14:paraId="0A724FD5" w14:textId="77777777" w:rsidR="00D7368D" w:rsidRPr="00B13C1C" w:rsidRDefault="00D7368D" w:rsidP="00D7368D">
      <w:pPr>
        <w:pStyle w:val="ListParagraph"/>
        <w:numPr>
          <w:ilvl w:val="0"/>
          <w:numId w:val="4"/>
        </w:numPr>
        <w:spacing w:line="360" w:lineRule="auto"/>
        <w:jc w:val="both"/>
        <w:rPr>
          <w:szCs w:val="22"/>
        </w:rPr>
      </w:pPr>
      <w:r w:rsidRPr="00B13C1C">
        <w:rPr>
          <w:szCs w:val="22"/>
        </w:rPr>
        <w:t>tri važne i osnovne usluge koje nude modeli računalstva u oblaku.</w:t>
      </w:r>
    </w:p>
    <w:p w14:paraId="33142B8B" w14:textId="77777777" w:rsidR="00C54EF5" w:rsidRPr="00B13C1C" w:rsidRDefault="00C54EF5" w:rsidP="00D7368D">
      <w:pPr>
        <w:spacing w:line="360" w:lineRule="auto"/>
        <w:jc w:val="both"/>
        <w:rPr>
          <w:szCs w:val="22"/>
        </w:rPr>
      </w:pPr>
    </w:p>
    <w:p w14:paraId="5E6D51B4" w14:textId="30FB485F" w:rsidR="00D7368D" w:rsidRPr="00B13C1C" w:rsidRDefault="00D7368D" w:rsidP="00D7368D">
      <w:pPr>
        <w:spacing w:line="360" w:lineRule="auto"/>
        <w:jc w:val="both"/>
        <w:rPr>
          <w:szCs w:val="22"/>
        </w:rPr>
      </w:pPr>
      <w:r w:rsidRPr="00B13C1C">
        <w:rPr>
          <w:szCs w:val="22"/>
        </w:rPr>
        <w:t>Računalstvo u oblaku ima pet bitnih karakteristika, koje su prikazane na slici 3.</w:t>
      </w:r>
    </w:p>
    <w:p w14:paraId="22E4507E" w14:textId="77777777" w:rsidR="00D7368D" w:rsidRPr="00B13C1C" w:rsidRDefault="00D7368D" w:rsidP="00D7368D">
      <w:pPr>
        <w:spacing w:line="360" w:lineRule="auto"/>
        <w:jc w:val="center"/>
        <w:rPr>
          <w:szCs w:val="22"/>
        </w:rPr>
      </w:pPr>
      <w:r w:rsidRPr="00B13C1C">
        <w:rPr>
          <w:noProof/>
          <w:szCs w:val="22"/>
        </w:rPr>
        <w:lastRenderedPageBreak/>
        <w:drawing>
          <wp:inline distT="0" distB="0" distL="0" distR="0" wp14:anchorId="69272DBF" wp14:editId="1F12D78C">
            <wp:extent cx="5072523" cy="372331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ka-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85586" cy="3732906"/>
                    </a:xfrm>
                    <a:prstGeom prst="rect">
                      <a:avLst/>
                    </a:prstGeom>
                  </pic:spPr>
                </pic:pic>
              </a:graphicData>
            </a:graphic>
          </wp:inline>
        </w:drawing>
      </w:r>
    </w:p>
    <w:p w14:paraId="2BF0AD0B" w14:textId="77777777" w:rsidR="00D7368D" w:rsidRPr="00B13C1C" w:rsidRDefault="00D7368D" w:rsidP="00D7368D">
      <w:pPr>
        <w:spacing w:line="276" w:lineRule="auto"/>
        <w:jc w:val="center"/>
        <w:rPr>
          <w:b/>
          <w:szCs w:val="22"/>
        </w:rPr>
      </w:pPr>
      <w:r w:rsidRPr="00B13C1C">
        <w:rPr>
          <w:b/>
          <w:szCs w:val="22"/>
        </w:rPr>
        <w:t>Slika 3. Osnovne osobine računalstva u oblaku</w:t>
      </w:r>
    </w:p>
    <w:p w14:paraId="4B2B4C79" w14:textId="77777777" w:rsidR="00D7368D" w:rsidRPr="00B13C1C" w:rsidRDefault="00D7368D" w:rsidP="00D7368D">
      <w:pPr>
        <w:spacing w:line="276" w:lineRule="auto"/>
        <w:jc w:val="center"/>
        <w:rPr>
          <w:sz w:val="22"/>
          <w:szCs w:val="22"/>
        </w:rPr>
      </w:pPr>
      <w:r w:rsidRPr="00B13C1C">
        <w:rPr>
          <w:sz w:val="22"/>
          <w:szCs w:val="22"/>
        </w:rPr>
        <w:t xml:space="preserve">Izvor: Prilagođeno prema </w:t>
      </w:r>
      <w:proofErr w:type="spellStart"/>
      <w:r w:rsidRPr="00B13C1C">
        <w:rPr>
          <w:sz w:val="22"/>
          <w:szCs w:val="22"/>
        </w:rPr>
        <w:t>Chandrasekaran</w:t>
      </w:r>
      <w:proofErr w:type="spellEnd"/>
      <w:r w:rsidRPr="00B13C1C">
        <w:rPr>
          <w:sz w:val="22"/>
          <w:szCs w:val="22"/>
        </w:rPr>
        <w:t xml:space="preserve"> (2015)</w:t>
      </w:r>
    </w:p>
    <w:p w14:paraId="572190C0" w14:textId="77777777" w:rsidR="00D7368D" w:rsidRPr="00B13C1C" w:rsidRDefault="00D7368D" w:rsidP="00D7368D">
      <w:pPr>
        <w:spacing w:line="360" w:lineRule="auto"/>
        <w:jc w:val="both"/>
        <w:rPr>
          <w:szCs w:val="22"/>
        </w:rPr>
      </w:pPr>
    </w:p>
    <w:p w14:paraId="3DBB0AF0" w14:textId="77777777" w:rsidR="00D7368D" w:rsidRPr="00B13C1C" w:rsidRDefault="00D7368D" w:rsidP="00D7368D">
      <w:pPr>
        <w:spacing w:line="360" w:lineRule="auto"/>
        <w:jc w:val="both"/>
        <w:rPr>
          <w:color w:val="202124"/>
        </w:rPr>
      </w:pPr>
      <w:r w:rsidRPr="00B13C1C">
        <w:rPr>
          <w:szCs w:val="22"/>
        </w:rPr>
        <w:t>Pet bitnih karakterističnih značajki koje promiču računalstvo u oblaku su:</w:t>
      </w:r>
    </w:p>
    <w:p w14:paraId="4B9F7653" w14:textId="62305EC2" w:rsidR="00D7368D" w:rsidRPr="00B13C1C" w:rsidRDefault="00D7368D" w:rsidP="00C54EF5">
      <w:pPr>
        <w:pStyle w:val="ListParagraph"/>
        <w:numPr>
          <w:ilvl w:val="0"/>
          <w:numId w:val="5"/>
        </w:numPr>
        <w:spacing w:line="360" w:lineRule="auto"/>
        <w:jc w:val="both"/>
        <w:rPr>
          <w:color w:val="202124"/>
        </w:rPr>
      </w:pPr>
      <w:r w:rsidRPr="00B13C1C">
        <w:rPr>
          <w:b/>
          <w:bCs/>
          <w:color w:val="202124"/>
        </w:rPr>
        <w:t>Usluga na zahtjev</w:t>
      </w:r>
      <w:r w:rsidRPr="00B13C1C">
        <w:rPr>
          <w:color w:val="202124"/>
        </w:rPr>
        <w:t>: korisnik može jednostrano aktivirati potrebne resurse, kao što su kapacitet poslužitelja i mrežna pohrana, prema potrebi i automatski, bez potrebe za ljudskom interakcijom sa svakim pružateljem usluge (</w:t>
      </w:r>
      <w:proofErr w:type="spellStart"/>
      <w:r w:rsidRPr="00B13C1C">
        <w:rPr>
          <w:color w:val="202124"/>
        </w:rPr>
        <w:t>Kansal</w:t>
      </w:r>
      <w:proofErr w:type="spellEnd"/>
      <w:r w:rsidRPr="00B13C1C">
        <w:rPr>
          <w:color w:val="202124"/>
        </w:rPr>
        <w:t xml:space="preserve"> i sur., 2020).</w:t>
      </w:r>
    </w:p>
    <w:p w14:paraId="3F8B1F86" w14:textId="74B014B6" w:rsidR="00D7368D" w:rsidRPr="00B13C1C" w:rsidRDefault="00D7368D" w:rsidP="00C54EF5">
      <w:pPr>
        <w:pStyle w:val="ListParagraph"/>
        <w:numPr>
          <w:ilvl w:val="0"/>
          <w:numId w:val="5"/>
        </w:numPr>
        <w:spacing w:line="360" w:lineRule="auto"/>
        <w:jc w:val="both"/>
        <w:rPr>
          <w:color w:val="202124"/>
        </w:rPr>
      </w:pPr>
      <w:r w:rsidRPr="00B13C1C">
        <w:rPr>
          <w:b/>
          <w:bCs/>
          <w:color w:val="202124"/>
        </w:rPr>
        <w:t>Široki mrežni pristup</w:t>
      </w:r>
      <w:r w:rsidRPr="00B13C1C">
        <w:rPr>
          <w:color w:val="202124"/>
        </w:rPr>
        <w:t>: mogućnosti su dostupne putem globalne mreže, pristup im je moguć putem standardnih mehanizama koji potiču korištenje raznolikih tankih ili stolnih klijentskih platformi kao što su npr. mobilni telefoni, prijenosna računala, tableti i sl. (</w:t>
      </w:r>
      <w:proofErr w:type="spellStart"/>
      <w:r w:rsidRPr="00B13C1C">
        <w:rPr>
          <w:color w:val="202124"/>
        </w:rPr>
        <w:t>Tadapaneni</w:t>
      </w:r>
      <w:proofErr w:type="spellEnd"/>
      <w:r w:rsidRPr="00B13C1C">
        <w:rPr>
          <w:color w:val="202124"/>
        </w:rPr>
        <w:t>, 2018).</w:t>
      </w:r>
    </w:p>
    <w:p w14:paraId="57453B8F" w14:textId="4F1FF7F3" w:rsidR="00D7368D" w:rsidRPr="00B13C1C" w:rsidRDefault="00D7368D" w:rsidP="00C54EF5">
      <w:pPr>
        <w:pStyle w:val="ListParagraph"/>
        <w:numPr>
          <w:ilvl w:val="0"/>
          <w:numId w:val="5"/>
        </w:numPr>
        <w:spacing w:line="360" w:lineRule="auto"/>
        <w:jc w:val="both"/>
        <w:rPr>
          <w:color w:val="202124"/>
        </w:rPr>
      </w:pPr>
      <w:r w:rsidRPr="00B13C1C">
        <w:rPr>
          <w:b/>
          <w:bCs/>
          <w:color w:val="202124"/>
        </w:rPr>
        <w:t>Elastično udruživanje resursa</w:t>
      </w:r>
      <w:r w:rsidRPr="00B13C1C">
        <w:rPr>
          <w:color w:val="202124"/>
        </w:rPr>
        <w:t>: računalni resursi pružatelja usluga udruženi su kako bi poslužili više korisnika pomoću više-stanarskog modela, s različitim fizičkim i virtualnim resursima koji se dinamički dodjeljuju i preraspodjeljuju prema potražnji korisnika. Neovisnost o mjestu postoji u tome što korisnik uglavnom nema kontrolu ili znanje nad točnim mjestom pruženih resursa, ali može biti u mogućnosti odrediti mjesto na višoj razini ugovaranja (npr. država ili podatkovni centar). Primjeri resursa uključuju pohranu, obradu i mrežnu propusnost (</w:t>
      </w:r>
      <w:proofErr w:type="spellStart"/>
      <w:r w:rsidRPr="00B13C1C">
        <w:rPr>
          <w:color w:val="202124"/>
        </w:rPr>
        <w:t>Naskos</w:t>
      </w:r>
      <w:proofErr w:type="spellEnd"/>
      <w:r w:rsidRPr="00B13C1C">
        <w:rPr>
          <w:color w:val="202124"/>
        </w:rPr>
        <w:t xml:space="preserve"> i sur., 2015).</w:t>
      </w:r>
    </w:p>
    <w:p w14:paraId="160ABBA9" w14:textId="18781154" w:rsidR="00D7368D" w:rsidRPr="00B13C1C" w:rsidRDefault="00D7368D" w:rsidP="00C54EF5">
      <w:pPr>
        <w:pStyle w:val="ListParagraph"/>
        <w:numPr>
          <w:ilvl w:val="0"/>
          <w:numId w:val="5"/>
        </w:numPr>
        <w:spacing w:line="360" w:lineRule="auto"/>
        <w:jc w:val="both"/>
        <w:rPr>
          <w:color w:val="202124"/>
        </w:rPr>
      </w:pPr>
      <w:r w:rsidRPr="00B13C1C">
        <w:rPr>
          <w:b/>
          <w:bCs/>
          <w:color w:val="202124"/>
        </w:rPr>
        <w:t>Brza elastičnost</w:t>
      </w:r>
      <w:r w:rsidRPr="00B13C1C">
        <w:rPr>
          <w:color w:val="202124"/>
        </w:rPr>
        <w:t xml:space="preserve">: mogućnosti se mogu brzo i elastično pružiti, u nekim slučajevima automatski, za brzo smanjivanje i brzo puštanje za brzo skaliranje. Korisniku se čini da su </w:t>
      </w:r>
      <w:r w:rsidRPr="00B13C1C">
        <w:rPr>
          <w:color w:val="202124"/>
        </w:rPr>
        <w:lastRenderedPageBreak/>
        <w:t>mogućnosti dostupne za pripremu često neograničene i mogu se kupiti u bilo kojoj količini u bilo koje vrijeme (Gong i sur., 2010).</w:t>
      </w:r>
    </w:p>
    <w:p w14:paraId="34CE0CA6" w14:textId="3D9D84DC" w:rsidR="00D7368D" w:rsidRPr="00B13C1C" w:rsidRDefault="00D7368D" w:rsidP="00C54EF5">
      <w:pPr>
        <w:pStyle w:val="ListParagraph"/>
        <w:numPr>
          <w:ilvl w:val="0"/>
          <w:numId w:val="5"/>
        </w:numPr>
        <w:spacing w:line="360" w:lineRule="auto"/>
        <w:jc w:val="both"/>
        <w:rPr>
          <w:color w:val="202124"/>
        </w:rPr>
      </w:pPr>
      <w:r w:rsidRPr="00B13C1C">
        <w:rPr>
          <w:b/>
          <w:bCs/>
          <w:color w:val="202124"/>
        </w:rPr>
        <w:t>Mjerena usluga</w:t>
      </w:r>
      <w:r w:rsidRPr="00B13C1C">
        <w:rPr>
          <w:color w:val="202124"/>
        </w:rPr>
        <w:t>: Sustavi u oblaku Automatski upravljaju i poboljšavaju iskorištavanje resursa putem mjerenja na određenoj razini sustava, prilagođavajući se vrsti usluge (kao što su pohrana, obrada, propusnost i aktivni korisnički računi). Korištenje resursa može se pratiti, kontrolirati i izvijestiti o pružanju transparentnosti i za pružatelja i za korisnike korištene usluge (</w:t>
      </w:r>
      <w:proofErr w:type="spellStart"/>
      <w:r w:rsidRPr="00B13C1C">
        <w:rPr>
          <w:color w:val="202124"/>
        </w:rPr>
        <w:t>Pauley</w:t>
      </w:r>
      <w:proofErr w:type="spellEnd"/>
      <w:r w:rsidRPr="00B13C1C">
        <w:rPr>
          <w:color w:val="202124"/>
        </w:rPr>
        <w:t>, 2010).</w:t>
      </w:r>
    </w:p>
    <w:p w14:paraId="5FC8165E" w14:textId="77777777" w:rsidR="00D7368D" w:rsidRPr="00B13C1C" w:rsidRDefault="00D7368D" w:rsidP="00D7368D">
      <w:pPr>
        <w:spacing w:line="360" w:lineRule="auto"/>
        <w:jc w:val="both"/>
      </w:pPr>
    </w:p>
    <w:p w14:paraId="1A0EFABA" w14:textId="77777777" w:rsidR="00D7368D" w:rsidRPr="00B13C1C" w:rsidRDefault="00D7368D" w:rsidP="00D7368D">
      <w:pPr>
        <w:spacing w:line="360" w:lineRule="auto"/>
        <w:jc w:val="both"/>
        <w:rPr>
          <w:color w:val="202124"/>
        </w:rPr>
      </w:pPr>
      <w:r w:rsidRPr="00B13C1C">
        <w:rPr>
          <w:color w:val="202124"/>
        </w:rPr>
        <w:t>Modeli primjene opisuju načine na koje se usluge u oblaku mogu implementirati ili učiniti dostupnima svojim korisnicima, ovisno o organizacijskoj strukturi i mjestu pružanja usluga. To se može razumjeti i na ovaj način: računalni resursi bazirani na oblaku (internetu) –</w:t>
      </w:r>
      <w:r w:rsidRPr="00B13C1C" w:rsidDel="006937F8">
        <w:rPr>
          <w:color w:val="202124"/>
        </w:rPr>
        <w:t xml:space="preserve"> </w:t>
      </w:r>
      <w:r w:rsidRPr="00B13C1C">
        <w:rPr>
          <w:color w:val="202124"/>
        </w:rPr>
        <w:t>to jest lokacije na kojima se podaci i usluge pribavljaju i pružaju njihovim kupcima – mogu imati različite oblike:</w:t>
      </w:r>
    </w:p>
    <w:p w14:paraId="4BB57E99" w14:textId="72A6110D" w:rsidR="00D7368D" w:rsidRPr="00B13C1C" w:rsidRDefault="00D7368D" w:rsidP="00BC7D3D">
      <w:pPr>
        <w:pStyle w:val="ListParagraph"/>
        <w:numPr>
          <w:ilvl w:val="0"/>
          <w:numId w:val="53"/>
        </w:numPr>
        <w:spacing w:line="360" w:lineRule="auto"/>
        <w:jc w:val="both"/>
        <w:rPr>
          <w:color w:val="202124"/>
        </w:rPr>
      </w:pPr>
      <w:r w:rsidRPr="00B13C1C">
        <w:rPr>
          <w:b/>
          <w:bCs/>
          <w:color w:val="202124"/>
        </w:rPr>
        <w:t>Privatni oblak</w:t>
      </w:r>
      <w:r w:rsidRPr="00B13C1C">
        <w:rPr>
          <w:color w:val="202124"/>
        </w:rPr>
        <w:t xml:space="preserve">: Infrastruktura oblaka predviđena je za isključivu upotrebu od strane jedne organizacije koja obuhvaća više korisnika (npr. poslovne jedinice). </w:t>
      </w:r>
      <w:r w:rsidRPr="00B13C1C">
        <w:t>Može biti u vlasništvu organizacije, treće strane ili u slično</w:t>
      </w:r>
      <w:r w:rsidR="00C54EF5" w:rsidRPr="00B13C1C">
        <w:t xml:space="preserve"> </w:t>
      </w:r>
      <w:r w:rsidRPr="00B13C1C">
        <w:t>te može postojati u zajedničkim prostorijama ili izvan njih.</w:t>
      </w:r>
      <w:r w:rsidRPr="00B13C1C">
        <w:rPr>
          <w:color w:val="202124"/>
        </w:rPr>
        <w:t xml:space="preserve"> (</w:t>
      </w:r>
      <w:proofErr w:type="spellStart"/>
      <w:r w:rsidRPr="00B13C1C">
        <w:rPr>
          <w:szCs w:val="36"/>
        </w:rPr>
        <w:t>Doelitzscher</w:t>
      </w:r>
      <w:proofErr w:type="spellEnd"/>
      <w:r w:rsidRPr="00B13C1C">
        <w:rPr>
          <w:color w:val="202124"/>
        </w:rPr>
        <w:t xml:space="preserve"> i sur., 2011).</w:t>
      </w:r>
    </w:p>
    <w:p w14:paraId="0CC682EF" w14:textId="77777777" w:rsidR="00D7368D" w:rsidRPr="00B13C1C" w:rsidRDefault="00D7368D" w:rsidP="00BC7D3D">
      <w:pPr>
        <w:pStyle w:val="ListParagraph"/>
        <w:numPr>
          <w:ilvl w:val="0"/>
          <w:numId w:val="53"/>
        </w:numPr>
        <w:spacing w:line="360" w:lineRule="auto"/>
        <w:jc w:val="both"/>
        <w:rPr>
          <w:color w:val="202124"/>
        </w:rPr>
      </w:pPr>
      <w:r w:rsidRPr="00B13C1C">
        <w:rPr>
          <w:b/>
          <w:bCs/>
          <w:color w:val="202124"/>
        </w:rPr>
        <w:t>Javni oblak</w:t>
      </w:r>
      <w:r w:rsidRPr="00B13C1C">
        <w:rPr>
          <w:color w:val="202124"/>
        </w:rPr>
        <w:t>: Infrastruktura za oblak predviđena je za otvorenu upotrebu za širu javnost. Može biti u vlasništvu, pod kontrolom/nadležnošću poslovne, akademske ili vladine organizacije ili neke njihove kombinacije. Postoji u prostorijama davatelja usluga u oblaku (Li i sur., 2011).</w:t>
      </w:r>
    </w:p>
    <w:p w14:paraId="3699CC03" w14:textId="77777777" w:rsidR="00D7368D" w:rsidRPr="00B13C1C" w:rsidRDefault="00D7368D" w:rsidP="00BC7D3D">
      <w:pPr>
        <w:pStyle w:val="ListParagraph"/>
        <w:numPr>
          <w:ilvl w:val="0"/>
          <w:numId w:val="53"/>
        </w:numPr>
        <w:spacing w:line="360" w:lineRule="auto"/>
        <w:jc w:val="both"/>
        <w:rPr>
          <w:color w:val="202124"/>
        </w:rPr>
      </w:pPr>
      <w:r w:rsidRPr="00B13C1C">
        <w:rPr>
          <w:b/>
          <w:bCs/>
          <w:color w:val="202124"/>
        </w:rPr>
        <w:t>Oblak zajednice</w:t>
      </w:r>
      <w:r w:rsidRPr="00B13C1C">
        <w:rPr>
          <w:color w:val="202124"/>
        </w:rPr>
        <w:t>: Infrastrukturu oblaka dijeli nekoliko organizacija i podržava određenu zajednicu koja dijeli resurse (npr. zajednički projekt, sigurnosni zahtjevi, politika i razmatranja usklađenosti). Njime mogu upravljati organizacije ili treća strana i može postojati na terenu ili izvan njega (</w:t>
      </w:r>
      <w:proofErr w:type="spellStart"/>
      <w:r w:rsidRPr="00B13C1C">
        <w:rPr>
          <w:color w:val="202124"/>
        </w:rPr>
        <w:t>Marinos</w:t>
      </w:r>
      <w:proofErr w:type="spellEnd"/>
      <w:r w:rsidRPr="00B13C1C">
        <w:rPr>
          <w:color w:val="202124"/>
        </w:rPr>
        <w:t xml:space="preserve"> i sur., 2009).</w:t>
      </w:r>
    </w:p>
    <w:p w14:paraId="453469FA" w14:textId="77777777" w:rsidR="00D7368D" w:rsidRPr="00B13C1C" w:rsidRDefault="00D7368D" w:rsidP="00BC7D3D">
      <w:pPr>
        <w:pStyle w:val="ListParagraph"/>
        <w:numPr>
          <w:ilvl w:val="0"/>
          <w:numId w:val="53"/>
        </w:numPr>
        <w:spacing w:line="360" w:lineRule="auto"/>
        <w:jc w:val="both"/>
        <w:rPr>
          <w:color w:val="202124"/>
        </w:rPr>
      </w:pPr>
      <w:r w:rsidRPr="00B13C1C">
        <w:rPr>
          <w:b/>
          <w:bCs/>
          <w:color w:val="202124"/>
        </w:rPr>
        <w:t>Hibridni oblak</w:t>
      </w:r>
      <w:r w:rsidRPr="00B13C1C">
        <w:rPr>
          <w:color w:val="202124"/>
        </w:rPr>
        <w:t>: Infrastruktura je sastavljena od „dvije ili više različitih infrastruktura u oblaku (privatna, zajednička ili javna) koje ostaju jedinstveni entiteti, ali su povezane standardiziranom ili zaštićenom tehnologijom koja omogućuje prijenos podataka i aplikacija“, npr. dijeljenje oblaka radi uravnoteženja tereta između oblaka (</w:t>
      </w:r>
      <w:proofErr w:type="spellStart"/>
      <w:r w:rsidRPr="00B13C1C">
        <w:rPr>
          <w:color w:val="202124"/>
        </w:rPr>
        <w:t>Weinman</w:t>
      </w:r>
      <w:proofErr w:type="spellEnd"/>
      <w:r w:rsidRPr="00B13C1C">
        <w:rPr>
          <w:color w:val="202124"/>
        </w:rPr>
        <w:t>, 2016).</w:t>
      </w:r>
    </w:p>
    <w:p w14:paraId="06D28253" w14:textId="77777777" w:rsidR="00D7368D" w:rsidRPr="00B13C1C" w:rsidRDefault="00D7368D" w:rsidP="00D7368D">
      <w:pPr>
        <w:spacing w:line="360" w:lineRule="auto"/>
        <w:jc w:val="both"/>
        <w:rPr>
          <w:color w:val="202124"/>
        </w:rPr>
      </w:pPr>
    </w:p>
    <w:p w14:paraId="54DE7036" w14:textId="77777777" w:rsidR="00D7368D" w:rsidRPr="00B13C1C" w:rsidRDefault="00D7368D" w:rsidP="00D7368D">
      <w:pPr>
        <w:spacing w:line="360" w:lineRule="auto"/>
        <w:jc w:val="both"/>
        <w:rPr>
          <w:color w:val="202124"/>
        </w:rPr>
      </w:pPr>
      <w:r w:rsidRPr="00B13C1C">
        <w:rPr>
          <w:color w:val="202124"/>
        </w:rPr>
        <w:t>Tri su vrste usluga s kojima su računalni resursi u oblaku dostupni krajnjim kupcima (</w:t>
      </w:r>
      <w:proofErr w:type="spellStart"/>
      <w:r w:rsidRPr="00B13C1C">
        <w:rPr>
          <w:color w:val="202124"/>
        </w:rPr>
        <w:t>Khurana</w:t>
      </w:r>
      <w:proofErr w:type="spellEnd"/>
      <w:r w:rsidRPr="00B13C1C">
        <w:rPr>
          <w:color w:val="202124"/>
        </w:rPr>
        <w:t xml:space="preserve"> i sur., 2013):</w:t>
      </w:r>
    </w:p>
    <w:p w14:paraId="74839B16" w14:textId="77777777" w:rsidR="00D7368D" w:rsidRPr="00B13C1C" w:rsidRDefault="00D7368D" w:rsidP="00BC7D3D">
      <w:pPr>
        <w:pStyle w:val="ListParagraph"/>
        <w:numPr>
          <w:ilvl w:val="0"/>
          <w:numId w:val="43"/>
        </w:numPr>
        <w:spacing w:line="360" w:lineRule="auto"/>
        <w:jc w:val="both"/>
        <w:rPr>
          <w:color w:val="202124"/>
        </w:rPr>
      </w:pPr>
      <w:r w:rsidRPr="00B13C1C">
        <w:rPr>
          <w:b/>
          <w:bCs/>
          <w:color w:val="202124"/>
        </w:rPr>
        <w:lastRenderedPageBreak/>
        <w:t>Softver kao usluga (</w:t>
      </w:r>
      <w:proofErr w:type="spellStart"/>
      <w:r w:rsidRPr="00B13C1C">
        <w:rPr>
          <w:b/>
          <w:bCs/>
          <w:color w:val="202124"/>
        </w:rPr>
        <w:t>SaaS</w:t>
      </w:r>
      <w:proofErr w:type="spellEnd"/>
      <w:r w:rsidRPr="00B13C1C">
        <w:rPr>
          <w:b/>
          <w:bCs/>
          <w:color w:val="202124"/>
        </w:rPr>
        <w:t>)</w:t>
      </w:r>
      <w:r w:rsidRPr="00B13C1C">
        <w:rPr>
          <w:color w:val="202124"/>
        </w:rPr>
        <w:t xml:space="preserve"> je model distribucije softvera u kojem dobavljač ili davatelj usluga udomljuje aplikacije (softver, koji je jedan od najvažnijih računalnih resursa) i koji je dostupan kupcima putem mreže, obično putem interneta. Korisnicima se omogućuje korištenje aplikacija dobavljača koje se izvode na oblačnoj infrastrukturi, obuhvaćajući mrežu, poslužitelje, operativne sustave, pohranu te čak pojedinačne mogućnosti aplikacija, s potencijalnom iznimkom ograničavanja korisničkih postavki konfiguracije aplikacije. Aplikacijama se može pristupiti s različitih klijentskih uređaja opisanih u slici 2, poput web preglednika (npr. e-pošte temeljene na webu) ili programskog sučelja. Korisnik ne upravlja niti kontrolira temeljnu infrastrukturu u oblaku (</w:t>
      </w:r>
      <w:proofErr w:type="spellStart"/>
      <w:r w:rsidRPr="00B13C1C">
        <w:rPr>
          <w:color w:val="202124"/>
        </w:rPr>
        <w:t>Bhardway</w:t>
      </w:r>
      <w:proofErr w:type="spellEnd"/>
      <w:r w:rsidRPr="00B13C1C">
        <w:rPr>
          <w:color w:val="202124"/>
        </w:rPr>
        <w:t xml:space="preserve"> i sur., 2010). Tipične aplikacije koje se nude kao usluga uključuju upravljanje odnosima s kupcima (engl. </w:t>
      </w:r>
      <w:proofErr w:type="spellStart"/>
      <w:r w:rsidRPr="00B13C1C">
        <w:rPr>
          <w:i/>
          <w:color w:val="202124"/>
        </w:rPr>
        <w:t>Customer</w:t>
      </w:r>
      <w:proofErr w:type="spellEnd"/>
      <w:r w:rsidRPr="00B13C1C">
        <w:rPr>
          <w:i/>
          <w:color w:val="202124"/>
        </w:rPr>
        <w:t xml:space="preserve"> </w:t>
      </w:r>
      <w:proofErr w:type="spellStart"/>
      <w:r w:rsidRPr="00B13C1C">
        <w:rPr>
          <w:i/>
          <w:color w:val="202124"/>
        </w:rPr>
        <w:t>Relationship</w:t>
      </w:r>
      <w:proofErr w:type="spellEnd"/>
      <w:r w:rsidRPr="00B13C1C">
        <w:rPr>
          <w:i/>
          <w:color w:val="202124"/>
        </w:rPr>
        <w:t xml:space="preserve"> Management</w:t>
      </w:r>
      <w:r w:rsidRPr="00B13C1C">
        <w:rPr>
          <w:color w:val="202124"/>
        </w:rPr>
        <w:t xml:space="preserve"> – CRM), analitiku poslovne inteligencije i mrežni računovodstveni softver.</w:t>
      </w:r>
    </w:p>
    <w:p w14:paraId="77E1822A" w14:textId="77777777" w:rsidR="00D7368D" w:rsidRPr="00B13C1C" w:rsidRDefault="00D7368D" w:rsidP="00D7368D">
      <w:pPr>
        <w:pStyle w:val="ListParagraph"/>
        <w:numPr>
          <w:ilvl w:val="0"/>
          <w:numId w:val="7"/>
        </w:numPr>
        <w:spacing w:line="360" w:lineRule="auto"/>
        <w:jc w:val="both"/>
        <w:rPr>
          <w:color w:val="202124"/>
        </w:rPr>
      </w:pPr>
      <w:r w:rsidRPr="00B13C1C">
        <w:rPr>
          <w:b/>
          <w:bCs/>
          <w:color w:val="202124"/>
        </w:rPr>
        <w:t>Platforma kao usluga (</w:t>
      </w:r>
      <w:proofErr w:type="spellStart"/>
      <w:r w:rsidRPr="00B13C1C">
        <w:rPr>
          <w:b/>
          <w:bCs/>
          <w:color w:val="202124"/>
        </w:rPr>
        <w:t>PaaS</w:t>
      </w:r>
      <w:proofErr w:type="spellEnd"/>
      <w:r w:rsidRPr="00B13C1C">
        <w:rPr>
          <w:b/>
          <w:bCs/>
          <w:color w:val="202124"/>
        </w:rPr>
        <w:t>)</w:t>
      </w:r>
      <w:r w:rsidRPr="00B13C1C">
        <w:rPr>
          <w:color w:val="202124"/>
        </w:rPr>
        <w:t xml:space="preserve"> je paradigma za isporuku operativnih sustava i pripadajućih usluga (npr. alata računalnog softverskog inženjerstva, integriranih razvojnih platformi za razvoj softverskih rješenja, platformi za baze podataka itd.) putem interneta bez preuzimanja ili instalacije. Mogućnost koja se pruža korisniku je postavljanje na oblak infrastrukture koju su stvorili ili stekli programi koje su stvorili korisnici koristeći programske jezike, knjižnice, usluge i alate podržane od strane davatelja usluga. Korisnik ne upravlja ili ne kontrolira osnovnu infrastrukturu oblaka, ali ima kontrolu nad postavljenim aplikacijama i eventualno konfiguracijskim postavkama za okruženje hostinga aplikacija. Drugim riječima, to je zapakirani i spreman za rad razvojni ili operativni okvir. Dobavljač </w:t>
      </w:r>
      <w:proofErr w:type="spellStart"/>
      <w:r w:rsidRPr="00B13C1C">
        <w:rPr>
          <w:color w:val="202124"/>
        </w:rPr>
        <w:t>PaaS</w:t>
      </w:r>
      <w:proofErr w:type="spellEnd"/>
      <w:r w:rsidRPr="00B13C1C">
        <w:rPr>
          <w:color w:val="202124"/>
        </w:rPr>
        <w:t xml:space="preserve"> pruža usluge mreže, poslužitelja i pohrane te upravlja razinama skalabilnosti i održavanja (</w:t>
      </w:r>
      <w:proofErr w:type="spellStart"/>
      <w:r w:rsidRPr="00B13C1C">
        <w:rPr>
          <w:color w:val="202124"/>
        </w:rPr>
        <w:t>Sellami</w:t>
      </w:r>
      <w:proofErr w:type="spellEnd"/>
      <w:r w:rsidRPr="00B13C1C">
        <w:rPr>
          <w:color w:val="202124"/>
        </w:rPr>
        <w:t xml:space="preserve"> i sur., 2013), a korisnik obično plaća za korištene usluge. Primjeri pružatelja </w:t>
      </w:r>
      <w:proofErr w:type="spellStart"/>
      <w:r w:rsidRPr="00B13C1C">
        <w:rPr>
          <w:color w:val="202124"/>
        </w:rPr>
        <w:t>PaaS</w:t>
      </w:r>
      <w:proofErr w:type="spellEnd"/>
      <w:r w:rsidRPr="00B13C1C">
        <w:rPr>
          <w:color w:val="202124"/>
        </w:rPr>
        <w:t xml:space="preserve"> usluga uključuju </w:t>
      </w:r>
      <w:r w:rsidRPr="00B13C1C">
        <w:rPr>
          <w:iCs/>
          <w:color w:val="202124"/>
        </w:rPr>
        <w:t xml:space="preserve">Google App </w:t>
      </w:r>
      <w:proofErr w:type="spellStart"/>
      <w:r w:rsidRPr="00B13C1C">
        <w:rPr>
          <w:iCs/>
          <w:color w:val="202124"/>
        </w:rPr>
        <w:t>Engine</w:t>
      </w:r>
      <w:proofErr w:type="spellEnd"/>
      <w:r w:rsidRPr="00B13C1C">
        <w:rPr>
          <w:iCs/>
          <w:color w:val="202124"/>
        </w:rPr>
        <w:t xml:space="preserve"> i Microsoft Azure </w:t>
      </w:r>
      <w:proofErr w:type="spellStart"/>
      <w:r w:rsidRPr="00B13C1C">
        <w:rPr>
          <w:iCs/>
          <w:color w:val="202124"/>
        </w:rPr>
        <w:t>Services</w:t>
      </w:r>
      <w:proofErr w:type="spellEnd"/>
      <w:r w:rsidRPr="00B13C1C">
        <w:rPr>
          <w:color w:val="202124"/>
        </w:rPr>
        <w:t>.</w:t>
      </w:r>
    </w:p>
    <w:p w14:paraId="214B8A1C" w14:textId="77777777" w:rsidR="00D7368D" w:rsidRPr="00B13C1C" w:rsidRDefault="00D7368D" w:rsidP="00D7368D">
      <w:pPr>
        <w:pStyle w:val="ListParagraph"/>
        <w:numPr>
          <w:ilvl w:val="0"/>
          <w:numId w:val="7"/>
        </w:numPr>
        <w:spacing w:line="360" w:lineRule="auto"/>
        <w:jc w:val="both"/>
        <w:rPr>
          <w:color w:val="202124"/>
        </w:rPr>
      </w:pPr>
      <w:r w:rsidRPr="00B13C1C">
        <w:rPr>
          <w:b/>
          <w:bCs/>
          <w:color w:val="202124"/>
        </w:rPr>
        <w:t>Infrastruktura kao usluga (</w:t>
      </w:r>
      <w:proofErr w:type="spellStart"/>
      <w:r w:rsidRPr="00B13C1C">
        <w:rPr>
          <w:b/>
          <w:bCs/>
          <w:color w:val="202124"/>
        </w:rPr>
        <w:t>IaaS</w:t>
      </w:r>
      <w:proofErr w:type="spellEnd"/>
      <w:r w:rsidRPr="00B13C1C">
        <w:rPr>
          <w:b/>
          <w:bCs/>
          <w:color w:val="202124"/>
        </w:rPr>
        <w:t>)</w:t>
      </w:r>
      <w:r w:rsidRPr="00B13C1C">
        <w:rPr>
          <w:color w:val="202124"/>
        </w:rPr>
        <w:t xml:space="preserve"> uključuje angažiranje opreme koja se koristi za podršku operacijama, uključujući pohranu, hardver, poslužitelje i mrežne komponente (Gonzales i sur., 2011). Usluga se bazira na obradi, pohrani, mrežnim i drugim osnovnim računalnim resursa na osnovi plaćanja po korištenju, gdje korisnik može primijeniti i pokrenuti proizvoljan softver, što može uključivati operativne sustave i aplikacije (Sun i sur., 2011). Korisnik ne upravlja ili ne kontrolira osnovnu infrastrukturu u oblaku, ali ima kontrolu nad operativnim sustavima, pohranom i postavljenim aplikacijama i možda ograničenu kontrolu odabranih mrežnih komponenata, npr. vatrozid (engl. </w:t>
      </w:r>
      <w:proofErr w:type="spellStart"/>
      <w:r w:rsidRPr="00B13C1C">
        <w:rPr>
          <w:i/>
          <w:color w:val="202124"/>
        </w:rPr>
        <w:t>firewall</w:t>
      </w:r>
      <w:proofErr w:type="spellEnd"/>
      <w:r w:rsidRPr="00B13C1C">
        <w:rPr>
          <w:color w:val="202124"/>
        </w:rPr>
        <w:t xml:space="preserve">). Pružatelj usluga posjeduje opremu i odgovoran je za njeno udomljavanje u odgovarajućem podatkovnom centru te  </w:t>
      </w:r>
      <w:r w:rsidRPr="00B13C1C">
        <w:rPr>
          <w:color w:val="202124"/>
        </w:rPr>
        <w:lastRenderedPageBreak/>
        <w:t xml:space="preserve">održavanje. </w:t>
      </w:r>
      <w:r w:rsidRPr="00B13C1C">
        <w:rPr>
          <w:iCs/>
          <w:color w:val="202124"/>
        </w:rPr>
        <w:t xml:space="preserve">Amazon Web </w:t>
      </w:r>
      <w:proofErr w:type="spellStart"/>
      <w:r w:rsidRPr="00B13C1C">
        <w:rPr>
          <w:iCs/>
          <w:color w:val="202124"/>
        </w:rPr>
        <w:t>Services</w:t>
      </w:r>
      <w:proofErr w:type="spellEnd"/>
      <w:r w:rsidRPr="00B13C1C">
        <w:rPr>
          <w:color w:val="202124"/>
        </w:rPr>
        <w:t xml:space="preserve"> (AWS) popularan je primjer velikog </w:t>
      </w:r>
      <w:proofErr w:type="spellStart"/>
      <w:r w:rsidRPr="00B13C1C">
        <w:rPr>
          <w:color w:val="202124"/>
        </w:rPr>
        <w:t>IaaS</w:t>
      </w:r>
      <w:proofErr w:type="spellEnd"/>
      <w:r w:rsidRPr="00B13C1C">
        <w:rPr>
          <w:color w:val="202124"/>
        </w:rPr>
        <w:t xml:space="preserve"> pružatelja usluga.</w:t>
      </w:r>
    </w:p>
    <w:p w14:paraId="69FE0998" w14:textId="77777777" w:rsidR="00D7368D" w:rsidRPr="00B13C1C" w:rsidRDefault="00D7368D" w:rsidP="00D7368D">
      <w:pPr>
        <w:pStyle w:val="ListParagraph"/>
        <w:spacing w:line="360" w:lineRule="auto"/>
        <w:ind w:left="360"/>
        <w:jc w:val="both"/>
        <w:rPr>
          <w:color w:val="202124"/>
        </w:rPr>
      </w:pPr>
    </w:p>
    <w:p w14:paraId="51C2F99D" w14:textId="77777777" w:rsidR="00D7368D" w:rsidRPr="00B13C1C" w:rsidRDefault="00D7368D" w:rsidP="00D7368D">
      <w:pPr>
        <w:spacing w:line="360" w:lineRule="auto"/>
        <w:jc w:val="both"/>
        <w:rPr>
          <w:color w:val="202124"/>
        </w:rPr>
      </w:pPr>
      <w:r w:rsidRPr="00B13C1C">
        <w:t xml:space="preserve">Prethodno opisan model </w:t>
      </w:r>
      <w:r w:rsidRPr="00B13C1C">
        <w:rPr>
          <w:color w:val="202124"/>
        </w:rPr>
        <w:t xml:space="preserve">poznat je i kao model oblaka usluga–platforma–infrastruktura (engl. </w:t>
      </w:r>
      <w:r w:rsidRPr="00B13C1C">
        <w:rPr>
          <w:i/>
          <w:color w:val="202124"/>
        </w:rPr>
        <w:t>Service-</w:t>
      </w:r>
      <w:proofErr w:type="spellStart"/>
      <w:r w:rsidRPr="00B13C1C">
        <w:rPr>
          <w:i/>
          <w:color w:val="202124"/>
        </w:rPr>
        <w:t>Platform</w:t>
      </w:r>
      <w:proofErr w:type="spellEnd"/>
      <w:r w:rsidRPr="00B13C1C">
        <w:rPr>
          <w:i/>
          <w:color w:val="202124"/>
        </w:rPr>
        <w:t>-</w:t>
      </w:r>
      <w:proofErr w:type="spellStart"/>
      <w:r w:rsidRPr="00B13C1C">
        <w:rPr>
          <w:i/>
          <w:color w:val="202124"/>
        </w:rPr>
        <w:t>Infrastructure</w:t>
      </w:r>
      <w:proofErr w:type="spellEnd"/>
      <w:r w:rsidRPr="00B13C1C">
        <w:rPr>
          <w:color w:val="202124"/>
        </w:rPr>
        <w:t xml:space="preserve">, SPI) i prikazan je na slici 4. </w:t>
      </w:r>
    </w:p>
    <w:p w14:paraId="3FEEDD5E" w14:textId="77777777" w:rsidR="00D7368D" w:rsidRPr="00B13C1C" w:rsidRDefault="00D7368D" w:rsidP="00D7368D">
      <w:pPr>
        <w:spacing w:line="276" w:lineRule="auto"/>
        <w:jc w:val="center"/>
        <w:rPr>
          <w:b/>
          <w:szCs w:val="22"/>
        </w:rPr>
      </w:pPr>
      <w:r w:rsidRPr="00B13C1C">
        <w:rPr>
          <w:noProof/>
          <w:color w:val="202124"/>
        </w:rPr>
        <w:drawing>
          <wp:inline distT="0" distB="0" distL="0" distR="0" wp14:anchorId="30E3E390" wp14:editId="319DCCA7">
            <wp:extent cx="5617418" cy="3897889"/>
            <wp:effectExtent l="0" t="0" r="254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2.jpg"/>
                    <pic:cNvPicPr/>
                  </pic:nvPicPr>
                  <pic:blipFill>
                    <a:blip r:embed="rId11">
                      <a:extLst>
                        <a:ext uri="{28A0092B-C50C-407E-A947-70E740481C1C}">
                          <a14:useLocalDpi xmlns:a14="http://schemas.microsoft.com/office/drawing/2010/main" val="0"/>
                        </a:ext>
                      </a:extLst>
                    </a:blip>
                    <a:stretch>
                      <a:fillRect/>
                    </a:stretch>
                  </pic:blipFill>
                  <pic:spPr>
                    <a:xfrm>
                      <a:off x="0" y="0"/>
                      <a:ext cx="5620616" cy="3900108"/>
                    </a:xfrm>
                    <a:prstGeom prst="rect">
                      <a:avLst/>
                    </a:prstGeom>
                  </pic:spPr>
                </pic:pic>
              </a:graphicData>
            </a:graphic>
          </wp:inline>
        </w:drawing>
      </w:r>
      <w:r w:rsidRPr="00B13C1C">
        <w:rPr>
          <w:b/>
          <w:szCs w:val="22"/>
        </w:rPr>
        <w:t>Slika 4. SPI model usluga u oblaku</w:t>
      </w:r>
    </w:p>
    <w:p w14:paraId="49AF371D" w14:textId="77777777" w:rsidR="00D7368D" w:rsidRPr="00B13C1C" w:rsidRDefault="00D7368D" w:rsidP="00D7368D">
      <w:pPr>
        <w:spacing w:line="276" w:lineRule="auto"/>
        <w:jc w:val="center"/>
        <w:rPr>
          <w:sz w:val="22"/>
          <w:szCs w:val="22"/>
        </w:rPr>
      </w:pPr>
      <w:r w:rsidRPr="00B13C1C">
        <w:rPr>
          <w:sz w:val="22"/>
          <w:szCs w:val="22"/>
        </w:rPr>
        <w:t xml:space="preserve">Izvor: Prilagođeno prema </w:t>
      </w:r>
      <w:proofErr w:type="spellStart"/>
      <w:r w:rsidRPr="00B13C1C">
        <w:rPr>
          <w:sz w:val="22"/>
          <w:szCs w:val="22"/>
        </w:rPr>
        <w:t>Chandrasekaran</w:t>
      </w:r>
      <w:proofErr w:type="spellEnd"/>
      <w:r w:rsidRPr="00B13C1C">
        <w:rPr>
          <w:sz w:val="22"/>
          <w:szCs w:val="22"/>
        </w:rPr>
        <w:t xml:space="preserve"> (2015)</w:t>
      </w:r>
    </w:p>
    <w:p w14:paraId="61E236D0" w14:textId="77777777" w:rsidR="00D7368D" w:rsidRPr="00B13C1C" w:rsidRDefault="00D7368D" w:rsidP="00D7368D">
      <w:pPr>
        <w:spacing w:line="360" w:lineRule="auto"/>
        <w:jc w:val="both"/>
        <w:rPr>
          <w:color w:val="202124"/>
        </w:rPr>
      </w:pPr>
    </w:p>
    <w:p w14:paraId="3E5DBD41" w14:textId="77777777" w:rsidR="00D7368D" w:rsidRPr="00B13C1C" w:rsidRDefault="00D7368D" w:rsidP="00D7368D">
      <w:pPr>
        <w:spacing w:line="360" w:lineRule="auto"/>
        <w:jc w:val="both"/>
        <w:rPr>
          <w:color w:val="202124"/>
        </w:rPr>
      </w:pPr>
      <w:r w:rsidRPr="00B13C1C">
        <w:rPr>
          <w:color w:val="202124"/>
        </w:rPr>
        <w:t xml:space="preserve">Glavna razlika između </w:t>
      </w:r>
      <w:proofErr w:type="spellStart"/>
      <w:r w:rsidRPr="00B13C1C">
        <w:rPr>
          <w:color w:val="202124"/>
        </w:rPr>
        <w:t>PaaS</w:t>
      </w:r>
      <w:proofErr w:type="spellEnd"/>
      <w:r w:rsidRPr="00B13C1C">
        <w:rPr>
          <w:color w:val="202124"/>
        </w:rPr>
        <w:t xml:space="preserve"> i </w:t>
      </w:r>
      <w:proofErr w:type="spellStart"/>
      <w:r w:rsidRPr="00B13C1C">
        <w:rPr>
          <w:color w:val="202124"/>
        </w:rPr>
        <w:t>IaaS</w:t>
      </w:r>
      <w:proofErr w:type="spellEnd"/>
      <w:r w:rsidRPr="00B13C1C">
        <w:rPr>
          <w:color w:val="202124"/>
        </w:rPr>
        <w:t xml:space="preserve"> je količina kontrole koju korisnici imaju. U osnovi, </w:t>
      </w:r>
      <w:proofErr w:type="spellStart"/>
      <w:r w:rsidRPr="00B13C1C">
        <w:rPr>
          <w:color w:val="202124"/>
        </w:rPr>
        <w:t>PaaS</w:t>
      </w:r>
      <w:proofErr w:type="spellEnd"/>
      <w:r w:rsidRPr="00B13C1C">
        <w:rPr>
          <w:color w:val="202124"/>
        </w:rPr>
        <w:t xml:space="preserve"> omogućuje dobavljačima da upravljaju svime, dok </w:t>
      </w:r>
      <w:proofErr w:type="spellStart"/>
      <w:r w:rsidRPr="00B13C1C">
        <w:rPr>
          <w:color w:val="202124"/>
        </w:rPr>
        <w:t>IaaS</w:t>
      </w:r>
      <w:proofErr w:type="spellEnd"/>
      <w:r w:rsidRPr="00B13C1C">
        <w:rPr>
          <w:color w:val="202124"/>
        </w:rPr>
        <w:t xml:space="preserve"> zahtijeva više upravljanja od strane kupaca. Općenito govoreći, organizacije koje već imaju softverski paket ili aplikaciju za određenu svrhu i žele ga instalirati i pokrenuti u oblaku, trebale bi se odlučiti za upotrebu </w:t>
      </w:r>
      <w:proofErr w:type="spellStart"/>
      <w:r w:rsidRPr="00B13C1C">
        <w:rPr>
          <w:color w:val="202124"/>
        </w:rPr>
        <w:t>IaaS</w:t>
      </w:r>
      <w:proofErr w:type="spellEnd"/>
      <w:r w:rsidRPr="00B13C1C">
        <w:rPr>
          <w:color w:val="202124"/>
        </w:rPr>
        <w:t xml:space="preserve"> umjesto </w:t>
      </w:r>
      <w:proofErr w:type="spellStart"/>
      <w:r w:rsidRPr="00B13C1C">
        <w:rPr>
          <w:color w:val="202124"/>
        </w:rPr>
        <w:t>PaaS</w:t>
      </w:r>
      <w:proofErr w:type="spellEnd"/>
      <w:r w:rsidRPr="00B13C1C">
        <w:rPr>
          <w:color w:val="202124"/>
        </w:rPr>
        <w:t xml:space="preserve"> (</w:t>
      </w:r>
      <w:proofErr w:type="spellStart"/>
      <w:r w:rsidRPr="00B13C1C">
        <w:rPr>
          <w:color w:val="202124"/>
        </w:rPr>
        <w:t>Vaquero</w:t>
      </w:r>
      <w:proofErr w:type="spellEnd"/>
      <w:r w:rsidRPr="00B13C1C">
        <w:rPr>
          <w:color w:val="202124"/>
        </w:rPr>
        <w:t>, 2011).</w:t>
      </w:r>
    </w:p>
    <w:p w14:paraId="2D322B79" w14:textId="77777777" w:rsidR="00D7368D" w:rsidRPr="00B13C1C" w:rsidRDefault="00D7368D" w:rsidP="00D7368D">
      <w:pPr>
        <w:spacing w:line="360" w:lineRule="auto"/>
        <w:jc w:val="both"/>
        <w:rPr>
          <w:color w:val="202124"/>
        </w:rPr>
      </w:pPr>
    </w:p>
    <w:p w14:paraId="78BA9805" w14:textId="402C42B0" w:rsidR="00D7368D" w:rsidRPr="00B13C1C" w:rsidRDefault="00D7368D" w:rsidP="00D7368D">
      <w:pPr>
        <w:spacing w:line="360" w:lineRule="auto"/>
        <w:jc w:val="both"/>
        <w:rPr>
          <w:color w:val="202124"/>
        </w:rPr>
      </w:pPr>
      <w:r w:rsidRPr="00B13C1C">
        <w:rPr>
          <w:color w:val="202124"/>
        </w:rPr>
        <w:t xml:space="preserve">Prelazak na model dijeljenih IKT usluga očito je uspješna strategija za postizanje značajnih ušteda u širokom spektru procesa. Kako se </w:t>
      </w:r>
      <w:r w:rsidR="00F902A4" w:rsidRPr="00B13C1C">
        <w:rPr>
          <w:color w:val="202124"/>
        </w:rPr>
        <w:t>organizacije</w:t>
      </w:r>
      <w:r w:rsidRPr="00B13C1C">
        <w:rPr>
          <w:color w:val="202124"/>
        </w:rPr>
        <w:t xml:space="preserve"> suočavaju s visokim transakcijskim troškovima, nedosljednim razinama usluga i tehnološkim viškovima, pokazalo se da ova strategija smanjuje troškove i povećava učinkovitost (</w:t>
      </w:r>
      <w:proofErr w:type="spellStart"/>
      <w:r w:rsidRPr="00B13C1C">
        <w:rPr>
          <w:color w:val="202124"/>
        </w:rPr>
        <w:t>Purtel</w:t>
      </w:r>
      <w:proofErr w:type="spellEnd"/>
      <w:r w:rsidRPr="00B13C1C">
        <w:rPr>
          <w:color w:val="202124"/>
        </w:rPr>
        <w:t xml:space="preserve"> &amp; </w:t>
      </w:r>
      <w:proofErr w:type="spellStart"/>
      <w:r w:rsidRPr="00B13C1C">
        <w:rPr>
          <w:color w:val="202124"/>
        </w:rPr>
        <w:t>Brabec</w:t>
      </w:r>
      <w:proofErr w:type="spellEnd"/>
      <w:r w:rsidRPr="00B13C1C">
        <w:rPr>
          <w:color w:val="202124"/>
        </w:rPr>
        <w:t>, 2005).</w:t>
      </w:r>
    </w:p>
    <w:p w14:paraId="2966FA91" w14:textId="77777777" w:rsidR="00D7368D" w:rsidRPr="00B13C1C" w:rsidRDefault="00D7368D" w:rsidP="00D7368D">
      <w:pPr>
        <w:spacing w:line="360" w:lineRule="auto"/>
        <w:jc w:val="both"/>
        <w:rPr>
          <w:color w:val="202124"/>
        </w:rPr>
      </w:pPr>
    </w:p>
    <w:p w14:paraId="6EA7652A" w14:textId="77777777" w:rsidR="00D7368D" w:rsidRPr="00B13C1C" w:rsidRDefault="00D7368D" w:rsidP="00D7368D">
      <w:pPr>
        <w:spacing w:line="360" w:lineRule="auto"/>
        <w:jc w:val="both"/>
        <w:rPr>
          <w:color w:val="202124"/>
        </w:rPr>
      </w:pPr>
      <w:r w:rsidRPr="00B13C1C">
        <w:rPr>
          <w:color w:val="202124"/>
        </w:rPr>
        <w:lastRenderedPageBreak/>
        <w:t xml:space="preserve">Neki od primjera dostupnih komercijalnih </w:t>
      </w:r>
      <w:proofErr w:type="spellStart"/>
      <w:r w:rsidRPr="00B13C1C">
        <w:rPr>
          <w:color w:val="202124"/>
        </w:rPr>
        <w:t>Saas</w:t>
      </w:r>
      <w:proofErr w:type="spellEnd"/>
      <w:r w:rsidRPr="00B13C1C">
        <w:rPr>
          <w:color w:val="202124"/>
        </w:rPr>
        <w:t xml:space="preserve">, </w:t>
      </w:r>
      <w:proofErr w:type="spellStart"/>
      <w:r w:rsidRPr="00B13C1C">
        <w:rPr>
          <w:color w:val="202124"/>
        </w:rPr>
        <w:t>Paas</w:t>
      </w:r>
      <w:proofErr w:type="spellEnd"/>
      <w:r w:rsidRPr="00B13C1C">
        <w:rPr>
          <w:color w:val="202124"/>
        </w:rPr>
        <w:t xml:space="preserve"> i </w:t>
      </w:r>
      <w:proofErr w:type="spellStart"/>
      <w:r w:rsidRPr="00B13C1C">
        <w:rPr>
          <w:color w:val="202124"/>
        </w:rPr>
        <w:t>Iaas</w:t>
      </w:r>
      <w:proofErr w:type="spellEnd"/>
      <w:r w:rsidRPr="00B13C1C">
        <w:rPr>
          <w:color w:val="202124"/>
        </w:rPr>
        <w:t xml:space="preserve"> platformi prikazani su na slici 5.</w:t>
      </w:r>
    </w:p>
    <w:p w14:paraId="26E0E9F4" w14:textId="77777777" w:rsidR="00D7368D" w:rsidRPr="00B13C1C" w:rsidRDefault="00D7368D" w:rsidP="00D7368D">
      <w:pPr>
        <w:spacing w:line="360" w:lineRule="auto"/>
        <w:jc w:val="both"/>
        <w:rPr>
          <w:color w:val="202124"/>
        </w:rPr>
      </w:pPr>
      <w:r w:rsidRPr="00B13C1C">
        <w:rPr>
          <w:noProof/>
          <w:color w:val="202124"/>
        </w:rPr>
        <w:drawing>
          <wp:inline distT="0" distB="0" distL="0" distR="0" wp14:anchorId="0DC0E522" wp14:editId="3C230140">
            <wp:extent cx="5760720" cy="294830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7.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2948305"/>
                    </a:xfrm>
                    <a:prstGeom prst="rect">
                      <a:avLst/>
                    </a:prstGeom>
                  </pic:spPr>
                </pic:pic>
              </a:graphicData>
            </a:graphic>
          </wp:inline>
        </w:drawing>
      </w:r>
    </w:p>
    <w:p w14:paraId="1D7C0C7C" w14:textId="77777777" w:rsidR="00D7368D" w:rsidRPr="00B13C1C" w:rsidRDefault="00D7368D" w:rsidP="00D7368D">
      <w:pPr>
        <w:spacing w:line="276" w:lineRule="auto"/>
        <w:jc w:val="center"/>
        <w:rPr>
          <w:b/>
          <w:szCs w:val="22"/>
        </w:rPr>
      </w:pPr>
      <w:r w:rsidRPr="00B13C1C">
        <w:rPr>
          <w:b/>
          <w:szCs w:val="22"/>
        </w:rPr>
        <w:t xml:space="preserve">Slika 5. Primjeri </w:t>
      </w:r>
      <w:proofErr w:type="spellStart"/>
      <w:r w:rsidRPr="00B13C1C">
        <w:rPr>
          <w:b/>
          <w:szCs w:val="22"/>
        </w:rPr>
        <w:t>Saas</w:t>
      </w:r>
      <w:proofErr w:type="spellEnd"/>
      <w:r w:rsidRPr="00B13C1C">
        <w:rPr>
          <w:b/>
          <w:szCs w:val="22"/>
        </w:rPr>
        <w:t xml:space="preserve">, </w:t>
      </w:r>
      <w:proofErr w:type="spellStart"/>
      <w:r w:rsidRPr="00B13C1C">
        <w:rPr>
          <w:b/>
          <w:szCs w:val="22"/>
        </w:rPr>
        <w:t>PaaS</w:t>
      </w:r>
      <w:proofErr w:type="spellEnd"/>
      <w:r w:rsidRPr="00B13C1C">
        <w:rPr>
          <w:b/>
          <w:szCs w:val="22"/>
        </w:rPr>
        <w:t xml:space="preserve"> te </w:t>
      </w:r>
      <w:proofErr w:type="spellStart"/>
      <w:r w:rsidRPr="00B13C1C">
        <w:rPr>
          <w:b/>
          <w:szCs w:val="22"/>
        </w:rPr>
        <w:t>IaaS</w:t>
      </w:r>
      <w:proofErr w:type="spellEnd"/>
      <w:r w:rsidRPr="00B13C1C">
        <w:rPr>
          <w:b/>
          <w:szCs w:val="22"/>
        </w:rPr>
        <w:t xml:space="preserve"> platformi</w:t>
      </w:r>
    </w:p>
    <w:p w14:paraId="3AF7B887" w14:textId="77777777" w:rsidR="00D7368D" w:rsidRPr="00B13C1C" w:rsidRDefault="00D7368D" w:rsidP="00D7368D">
      <w:pPr>
        <w:spacing w:line="276" w:lineRule="auto"/>
        <w:jc w:val="center"/>
        <w:rPr>
          <w:szCs w:val="36"/>
        </w:rPr>
      </w:pPr>
      <w:r w:rsidRPr="00B13C1C">
        <w:rPr>
          <w:sz w:val="22"/>
          <w:szCs w:val="22"/>
        </w:rPr>
        <w:t xml:space="preserve">Izvor: Prilagođeno prema </w:t>
      </w:r>
      <w:proofErr w:type="spellStart"/>
      <w:r w:rsidRPr="00B13C1C">
        <w:rPr>
          <w:szCs w:val="36"/>
        </w:rPr>
        <w:t>Almashaqbeh</w:t>
      </w:r>
      <w:proofErr w:type="spellEnd"/>
      <w:r w:rsidRPr="00B13C1C">
        <w:rPr>
          <w:szCs w:val="36"/>
        </w:rPr>
        <w:t xml:space="preserve"> (2020)</w:t>
      </w:r>
    </w:p>
    <w:p w14:paraId="4C6EF7D2" w14:textId="77777777" w:rsidR="00D7368D" w:rsidRPr="00B13C1C" w:rsidRDefault="00D7368D" w:rsidP="00D7368D">
      <w:pPr>
        <w:spacing w:line="360" w:lineRule="auto"/>
        <w:jc w:val="both"/>
        <w:rPr>
          <w:color w:val="202124"/>
        </w:rPr>
      </w:pPr>
    </w:p>
    <w:p w14:paraId="582618E4"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36" w:name="_Toc72777999"/>
      <w:bookmarkStart w:id="37" w:name="_Toc167786628"/>
      <w:r w:rsidRPr="00B13C1C">
        <w:rPr>
          <w:rFonts w:ascii="Times New Roman" w:hAnsi="Times New Roman" w:cs="Times New Roman"/>
          <w:b/>
          <w:color w:val="auto"/>
          <w:sz w:val="28"/>
        </w:rPr>
        <w:t>Modeli virtualnih podatkovnih centara i dijeljenih IKT usluga</w:t>
      </w:r>
      <w:bookmarkEnd w:id="36"/>
      <w:bookmarkEnd w:id="37"/>
    </w:p>
    <w:p w14:paraId="4895C85B" w14:textId="77777777" w:rsidR="00D7368D" w:rsidRPr="00B13C1C" w:rsidRDefault="00D7368D" w:rsidP="00D7368D">
      <w:pPr>
        <w:spacing w:line="360" w:lineRule="auto"/>
        <w:jc w:val="both"/>
        <w:rPr>
          <w:szCs w:val="22"/>
        </w:rPr>
      </w:pPr>
    </w:p>
    <w:p w14:paraId="3534299E" w14:textId="310EE491" w:rsidR="00D7368D" w:rsidRPr="00B13C1C" w:rsidRDefault="00D7368D" w:rsidP="00D7368D">
      <w:pPr>
        <w:spacing w:line="360" w:lineRule="auto"/>
        <w:jc w:val="both"/>
        <w:rPr>
          <w:szCs w:val="22"/>
        </w:rPr>
      </w:pPr>
      <w:r w:rsidRPr="00B13C1C">
        <w:rPr>
          <w:szCs w:val="22"/>
        </w:rPr>
        <w:t xml:space="preserve">Iz koncepata ilustriranih u prethodnim odjeljcima može se zaključiti da usluge u oblaku ili modeli koji nude usluge zahtijevaju izlaganje određenih osobina kako bi se mogli smatrati uslugama. U ovom </w:t>
      </w:r>
      <w:r w:rsidR="00C54EF5" w:rsidRPr="00B13C1C">
        <w:rPr>
          <w:szCs w:val="22"/>
        </w:rPr>
        <w:t>poglavlju</w:t>
      </w:r>
      <w:r w:rsidRPr="00B13C1C">
        <w:rPr>
          <w:szCs w:val="22"/>
        </w:rPr>
        <w:t xml:space="preserve"> prezentirani su osnovni zahtjevi za sve što korisnici ekosustava računalstva u oblaku mogu smatrati uslugom koja se može ponuditi ili pružiti putem oblaka (</w:t>
      </w:r>
      <w:proofErr w:type="spellStart"/>
      <w:r w:rsidRPr="00B13C1C">
        <w:rPr>
          <w:szCs w:val="22"/>
        </w:rPr>
        <w:t>Amokrane</w:t>
      </w:r>
      <w:proofErr w:type="spellEnd"/>
      <w:r w:rsidRPr="00B13C1C">
        <w:rPr>
          <w:szCs w:val="22"/>
        </w:rPr>
        <w:t xml:space="preserve"> i sur., 2013):</w:t>
      </w:r>
    </w:p>
    <w:p w14:paraId="0C571A71" w14:textId="77777777" w:rsidR="00C54EF5" w:rsidRPr="00B13C1C" w:rsidRDefault="00D7368D" w:rsidP="00BC7D3D">
      <w:pPr>
        <w:pStyle w:val="ListParagraph"/>
        <w:numPr>
          <w:ilvl w:val="0"/>
          <w:numId w:val="54"/>
        </w:numPr>
        <w:spacing w:line="360" w:lineRule="auto"/>
        <w:jc w:val="both"/>
        <w:rPr>
          <w:color w:val="202124"/>
        </w:rPr>
      </w:pPr>
      <w:r w:rsidRPr="00B13C1C">
        <w:rPr>
          <w:b/>
          <w:bCs/>
          <w:color w:val="202124"/>
        </w:rPr>
        <w:t>Mogućnost više stanara</w:t>
      </w:r>
      <w:r w:rsidRPr="00B13C1C">
        <w:rPr>
          <w:color w:val="202124"/>
        </w:rPr>
        <w:t>: Multitenancija je bitna karakteristika sustava oblaka čiji je cilj osigurati izolaciju različitih korisnika sustava oblaka, istodobno povećavajući dijeljenje resursa. Očekuje se da korisnici budu podržani na različitim razinama infrastrukture oblaka. Primjerice, na razini aplikacije, multitenacija je značajka koja omogućuje da jedan primjer aplikacije (npr. sustav baze podataka) koristi ekonomiju razmjera te istovremeno pruži uslugu prema više korisnika (</w:t>
      </w:r>
      <w:proofErr w:type="spellStart"/>
      <w:r w:rsidRPr="00B13C1C">
        <w:rPr>
          <w:color w:val="202124"/>
        </w:rPr>
        <w:t>Odun-Ayo</w:t>
      </w:r>
      <w:proofErr w:type="spellEnd"/>
      <w:r w:rsidRPr="00B13C1C">
        <w:rPr>
          <w:color w:val="202124"/>
        </w:rPr>
        <w:t xml:space="preserve"> i sur., 2017).</w:t>
      </w:r>
    </w:p>
    <w:p w14:paraId="63A7482E" w14:textId="77777777" w:rsidR="00C54EF5" w:rsidRPr="00B13C1C" w:rsidRDefault="00D7368D" w:rsidP="00BC7D3D">
      <w:pPr>
        <w:pStyle w:val="ListParagraph"/>
        <w:numPr>
          <w:ilvl w:val="0"/>
          <w:numId w:val="54"/>
        </w:numPr>
        <w:spacing w:line="360" w:lineRule="auto"/>
        <w:jc w:val="both"/>
        <w:rPr>
          <w:color w:val="202124"/>
        </w:rPr>
      </w:pPr>
      <w:r w:rsidRPr="00B13C1C">
        <w:rPr>
          <w:b/>
          <w:bCs/>
          <w:szCs w:val="22"/>
        </w:rPr>
        <w:t>Upravljanje životnim ciklusom usluge</w:t>
      </w:r>
      <w:r w:rsidRPr="00B13C1C">
        <w:rPr>
          <w:szCs w:val="22"/>
        </w:rPr>
        <w:t>: Usluge u oblaku plaćaju se prema upotrebi i mogu se pokrenuti i završiti u bilo kojem trenutku. Stoga je potrebno da usluga u oblaku podržava automatsko pružanje usluga. Pored toga, za usluge koje se dinamički kreiraju, modificiraju i objavljuju u virtualnim okruženjima potrebno je osigurati mjerenje i naplatu ili obračun (</w:t>
      </w:r>
      <w:proofErr w:type="spellStart"/>
      <w:r w:rsidRPr="00B13C1C">
        <w:rPr>
          <w:szCs w:val="22"/>
        </w:rPr>
        <w:t>Conway</w:t>
      </w:r>
      <w:proofErr w:type="spellEnd"/>
      <w:r w:rsidRPr="00B13C1C">
        <w:rPr>
          <w:szCs w:val="22"/>
        </w:rPr>
        <w:t xml:space="preserve"> i </w:t>
      </w:r>
      <w:proofErr w:type="spellStart"/>
      <w:r w:rsidRPr="00B13C1C">
        <w:rPr>
          <w:szCs w:val="22"/>
        </w:rPr>
        <w:t>Curry</w:t>
      </w:r>
      <w:proofErr w:type="spellEnd"/>
      <w:r w:rsidRPr="00B13C1C">
        <w:rPr>
          <w:szCs w:val="22"/>
        </w:rPr>
        <w:t>, 2012).</w:t>
      </w:r>
    </w:p>
    <w:p w14:paraId="013E47D2" w14:textId="77777777" w:rsidR="00C54EF5" w:rsidRPr="00B13C1C" w:rsidRDefault="00D7368D" w:rsidP="00BC7D3D">
      <w:pPr>
        <w:pStyle w:val="ListParagraph"/>
        <w:numPr>
          <w:ilvl w:val="0"/>
          <w:numId w:val="54"/>
        </w:numPr>
        <w:spacing w:line="360" w:lineRule="auto"/>
        <w:jc w:val="both"/>
        <w:rPr>
          <w:color w:val="202124"/>
        </w:rPr>
      </w:pPr>
      <w:r w:rsidRPr="00B13C1C">
        <w:rPr>
          <w:b/>
          <w:bCs/>
          <w:szCs w:val="22"/>
        </w:rPr>
        <w:lastRenderedPageBreak/>
        <w:t>Sigurnost</w:t>
      </w:r>
      <w:r w:rsidRPr="00B13C1C">
        <w:rPr>
          <w:szCs w:val="22"/>
        </w:rPr>
        <w:t>: Sigurnost svake pojedine usluge mora biti zaštićena u okruženju oblaka. Korisnici također podržavaju potrebne osigurane usluge, što znači da oblak pruža strogu kontrolu pristupa uslugama korisnicima putem različitih resursa kako bi se izbjegla zlouporaba resursa u oblaku i kako bi se olakšalo upravljanje servisima od strane pružatelja usluga (Chen i sur., 2012).</w:t>
      </w:r>
    </w:p>
    <w:p w14:paraId="7DEA3D06" w14:textId="77777777" w:rsidR="00C54EF5" w:rsidRPr="00B13C1C" w:rsidRDefault="00D7368D" w:rsidP="00BC7D3D">
      <w:pPr>
        <w:pStyle w:val="ListParagraph"/>
        <w:numPr>
          <w:ilvl w:val="0"/>
          <w:numId w:val="54"/>
        </w:numPr>
        <w:spacing w:line="360" w:lineRule="auto"/>
        <w:jc w:val="both"/>
        <w:rPr>
          <w:color w:val="202124"/>
        </w:rPr>
      </w:pPr>
      <w:r w:rsidRPr="00B13C1C">
        <w:rPr>
          <w:b/>
          <w:bCs/>
          <w:szCs w:val="22"/>
        </w:rPr>
        <w:t>Odgovor</w:t>
      </w:r>
      <w:r w:rsidRPr="00B13C1C">
        <w:rPr>
          <w:szCs w:val="22"/>
        </w:rPr>
        <w:t>: Očekuje se da će ekosustav u oblaku omogućiti rano otkrivanje, dijagnosticiranje i rješavanje problema povezanih s uslugama kako bi kupcima pomogao da bezbrižno koriste usluge (</w:t>
      </w:r>
      <w:proofErr w:type="spellStart"/>
      <w:r w:rsidRPr="00B13C1C">
        <w:rPr>
          <w:szCs w:val="22"/>
        </w:rPr>
        <w:t>Singh</w:t>
      </w:r>
      <w:proofErr w:type="spellEnd"/>
      <w:r w:rsidRPr="00B13C1C">
        <w:rPr>
          <w:szCs w:val="22"/>
        </w:rPr>
        <w:t>, 2014).</w:t>
      </w:r>
    </w:p>
    <w:p w14:paraId="57ACCC9B" w14:textId="77777777" w:rsidR="00C54EF5" w:rsidRPr="00B13C1C" w:rsidRDefault="00D7368D" w:rsidP="00BC7D3D">
      <w:pPr>
        <w:pStyle w:val="ListParagraph"/>
        <w:numPr>
          <w:ilvl w:val="0"/>
          <w:numId w:val="54"/>
        </w:numPr>
        <w:spacing w:line="360" w:lineRule="auto"/>
        <w:jc w:val="both"/>
        <w:rPr>
          <w:color w:val="202124"/>
        </w:rPr>
      </w:pPr>
      <w:r w:rsidRPr="00B13C1C">
        <w:rPr>
          <w:b/>
          <w:bCs/>
          <w:szCs w:val="22"/>
        </w:rPr>
        <w:t>Inteligentno postavljanje usluge</w:t>
      </w:r>
      <w:r w:rsidRPr="00B13C1C">
        <w:rPr>
          <w:szCs w:val="22"/>
        </w:rPr>
        <w:t xml:space="preserve">: Očekuje se da će oblak omogućiti učinkovito korištenje resursa u postavljanju usluga, odnosno maksimiziranje broja implementiranih usluga uz minimalizirane upotrebe resursa i poštivanje servisnih razina (eng. </w:t>
      </w:r>
      <w:r w:rsidRPr="00B13C1C">
        <w:rPr>
          <w:i/>
          <w:iCs/>
          <w:szCs w:val="22"/>
        </w:rPr>
        <w:t xml:space="preserve">Service </w:t>
      </w:r>
      <w:proofErr w:type="spellStart"/>
      <w:r w:rsidRPr="00B13C1C">
        <w:rPr>
          <w:i/>
          <w:iCs/>
          <w:szCs w:val="22"/>
        </w:rPr>
        <w:t>Level</w:t>
      </w:r>
      <w:proofErr w:type="spellEnd"/>
      <w:r w:rsidRPr="00B13C1C">
        <w:rPr>
          <w:i/>
          <w:iCs/>
          <w:szCs w:val="22"/>
        </w:rPr>
        <w:t xml:space="preserve"> </w:t>
      </w:r>
      <w:proofErr w:type="spellStart"/>
      <w:r w:rsidRPr="00B13C1C">
        <w:rPr>
          <w:i/>
          <w:iCs/>
          <w:szCs w:val="22"/>
        </w:rPr>
        <w:t>Agreement</w:t>
      </w:r>
      <w:proofErr w:type="spellEnd"/>
      <w:r w:rsidRPr="00B13C1C">
        <w:rPr>
          <w:szCs w:val="22"/>
        </w:rPr>
        <w:t xml:space="preserve"> – SLA). Na primjer, specifične karakteristike aplikacije kao što je središnja procesorska jedinica (engl. </w:t>
      </w:r>
      <w:r w:rsidRPr="00B13C1C">
        <w:rPr>
          <w:i/>
          <w:iCs/>
          <w:szCs w:val="22"/>
        </w:rPr>
        <w:t xml:space="preserve">Central Processing </w:t>
      </w:r>
      <w:proofErr w:type="spellStart"/>
      <w:r w:rsidRPr="00B13C1C">
        <w:rPr>
          <w:i/>
          <w:iCs/>
          <w:szCs w:val="22"/>
        </w:rPr>
        <w:t>Unit</w:t>
      </w:r>
      <w:proofErr w:type="spellEnd"/>
      <w:r w:rsidRPr="00B13C1C">
        <w:rPr>
          <w:szCs w:val="22"/>
        </w:rPr>
        <w:t xml:space="preserve"> – CPU) koje mogu pružiti razvojni inženjeri ili putem nadzora aplikacije mogu pomoći korisnicima u učinkovitom korištenju resursa (</w:t>
      </w:r>
      <w:proofErr w:type="spellStart"/>
      <w:r w:rsidRPr="00B13C1C">
        <w:rPr>
          <w:szCs w:val="22"/>
        </w:rPr>
        <w:t>Alghamdi</w:t>
      </w:r>
      <w:proofErr w:type="spellEnd"/>
      <w:r w:rsidRPr="00B13C1C">
        <w:rPr>
          <w:szCs w:val="22"/>
        </w:rPr>
        <w:t xml:space="preserve"> i sur., 2021).</w:t>
      </w:r>
    </w:p>
    <w:p w14:paraId="6A75AF87" w14:textId="77777777" w:rsidR="00C54EF5" w:rsidRPr="00B13C1C" w:rsidRDefault="00D7368D" w:rsidP="00BC7D3D">
      <w:pPr>
        <w:pStyle w:val="ListParagraph"/>
        <w:numPr>
          <w:ilvl w:val="0"/>
          <w:numId w:val="54"/>
        </w:numPr>
        <w:spacing w:line="360" w:lineRule="auto"/>
        <w:jc w:val="both"/>
        <w:rPr>
          <w:color w:val="202124"/>
        </w:rPr>
      </w:pPr>
      <w:r w:rsidRPr="00B13C1C">
        <w:rPr>
          <w:b/>
          <w:bCs/>
          <w:szCs w:val="22"/>
        </w:rPr>
        <w:t>Prenosivost</w:t>
      </w:r>
      <w:r w:rsidRPr="00B13C1C">
        <w:rPr>
          <w:szCs w:val="22"/>
        </w:rPr>
        <w:t>: Očekuje se da usluga u oblaku podržava prenosivost svojih značajki na različitim temeljnim resursima i da bi pružatelji usluga trebali biti u mogućnosti prilagoditi prijenosnost radnog opterećenja u oblaku (npr. prenosivost virtualnih strojeva) s ograničenim prekidom usluge (</w:t>
      </w:r>
      <w:proofErr w:type="spellStart"/>
      <w:r w:rsidRPr="00B13C1C">
        <w:rPr>
          <w:szCs w:val="22"/>
        </w:rPr>
        <w:t>Petcu</w:t>
      </w:r>
      <w:proofErr w:type="spellEnd"/>
      <w:r w:rsidRPr="00B13C1C">
        <w:rPr>
          <w:szCs w:val="22"/>
        </w:rPr>
        <w:t>, 2011).</w:t>
      </w:r>
    </w:p>
    <w:p w14:paraId="7D3C5582" w14:textId="77777777" w:rsidR="00C54EF5" w:rsidRPr="00B13C1C" w:rsidRDefault="00D7368D" w:rsidP="00BC7D3D">
      <w:pPr>
        <w:pStyle w:val="ListParagraph"/>
        <w:numPr>
          <w:ilvl w:val="0"/>
          <w:numId w:val="54"/>
        </w:numPr>
        <w:spacing w:line="360" w:lineRule="auto"/>
        <w:jc w:val="both"/>
        <w:rPr>
          <w:color w:val="202124"/>
        </w:rPr>
      </w:pPr>
      <w:r w:rsidRPr="00B13C1C">
        <w:rPr>
          <w:b/>
          <w:bCs/>
          <w:szCs w:val="22"/>
        </w:rPr>
        <w:t>Interoperabilnost</w:t>
      </w:r>
      <w:r w:rsidRPr="00B13C1C">
        <w:rPr>
          <w:szCs w:val="22"/>
        </w:rPr>
        <w:t>: Očekuje se da će biti na raspolaganju dobro dokumentirane i dobro testirane specifikacije koje omogućavaju heterogenim sustavima u oblaku da rade zajedno (Lewis, 2013).</w:t>
      </w:r>
    </w:p>
    <w:p w14:paraId="31C1D7F3" w14:textId="77777777" w:rsidR="00C54EF5" w:rsidRPr="00B13C1C" w:rsidRDefault="00D7368D" w:rsidP="00BC7D3D">
      <w:pPr>
        <w:pStyle w:val="ListParagraph"/>
        <w:numPr>
          <w:ilvl w:val="0"/>
          <w:numId w:val="54"/>
        </w:numPr>
        <w:spacing w:line="360" w:lineRule="auto"/>
        <w:jc w:val="both"/>
        <w:rPr>
          <w:color w:val="202124"/>
        </w:rPr>
      </w:pPr>
      <w:r w:rsidRPr="00B13C1C">
        <w:rPr>
          <w:b/>
          <w:bCs/>
          <w:szCs w:val="22"/>
        </w:rPr>
        <w:t>Regulatorni aspekti</w:t>
      </w:r>
      <w:r w:rsidRPr="00B13C1C">
        <w:rPr>
          <w:szCs w:val="22"/>
        </w:rPr>
        <w:t xml:space="preserve">: Poštivat će se svi primjenjivi propisi, uključujući zaštitu privatnosti te odredbe zaštite osobnih podataka (engl. </w:t>
      </w:r>
      <w:r w:rsidRPr="00B13C1C">
        <w:rPr>
          <w:i/>
          <w:iCs/>
          <w:szCs w:val="22"/>
        </w:rPr>
        <w:t xml:space="preserve">General Data Protection </w:t>
      </w:r>
      <w:proofErr w:type="spellStart"/>
      <w:r w:rsidRPr="00B13C1C">
        <w:rPr>
          <w:i/>
          <w:iCs/>
          <w:szCs w:val="22"/>
        </w:rPr>
        <w:t>Regulation</w:t>
      </w:r>
      <w:proofErr w:type="spellEnd"/>
      <w:r w:rsidRPr="00B13C1C">
        <w:rPr>
          <w:szCs w:val="22"/>
        </w:rPr>
        <w:t xml:space="preserve"> – GDPR) (</w:t>
      </w:r>
      <w:proofErr w:type="spellStart"/>
      <w:r w:rsidRPr="00B13C1C">
        <w:rPr>
          <w:szCs w:val="22"/>
        </w:rPr>
        <w:t>Novkovic</w:t>
      </w:r>
      <w:proofErr w:type="spellEnd"/>
      <w:r w:rsidRPr="00B13C1C">
        <w:rPr>
          <w:szCs w:val="22"/>
        </w:rPr>
        <w:t xml:space="preserve"> i Korkut, 2017).</w:t>
      </w:r>
    </w:p>
    <w:p w14:paraId="64D79FDE" w14:textId="350D8223" w:rsidR="00C54EF5" w:rsidRPr="00B13C1C" w:rsidRDefault="00D7368D" w:rsidP="00BC7D3D">
      <w:pPr>
        <w:pStyle w:val="ListParagraph"/>
        <w:numPr>
          <w:ilvl w:val="0"/>
          <w:numId w:val="54"/>
        </w:numPr>
        <w:spacing w:line="360" w:lineRule="auto"/>
        <w:jc w:val="both"/>
        <w:rPr>
          <w:color w:val="202124"/>
        </w:rPr>
      </w:pPr>
      <w:r w:rsidRPr="00B13C1C">
        <w:rPr>
          <w:b/>
          <w:bCs/>
          <w:szCs w:val="22"/>
        </w:rPr>
        <w:t>Ekološka održivost</w:t>
      </w:r>
      <w:r w:rsidRPr="00B13C1C">
        <w:rPr>
          <w:szCs w:val="22"/>
        </w:rPr>
        <w:t>: Ključna karakteristika računalstva u oblaku je sposobnost pristupa, putem širokopojasnog pristupa i klijentskih uređaja (slika 2), zajedničkim bazenima konfigurabilnih resursa na zahtjev koji se mogu brzo osigurati i objaviti. Računalstvo u oblaku tada se u svojoj biti može smatrati IKT modelom konsolidacije potrošnje energije, podržavajući glavne tehnologije s ciljem optimizacije potrošnje energije (npr. u konsolidiranim podatkovnim centrima) i izvedbe aplikacija. Primjeri takvih tehnologija uključuju virtualizaciju i mogućnost više stanara (</w:t>
      </w:r>
      <w:proofErr w:type="spellStart"/>
      <w:r w:rsidRPr="00B13C1C">
        <w:rPr>
          <w:szCs w:val="22"/>
        </w:rPr>
        <w:t>Liang</w:t>
      </w:r>
      <w:proofErr w:type="spellEnd"/>
      <w:r w:rsidRPr="00B13C1C">
        <w:rPr>
          <w:szCs w:val="22"/>
        </w:rPr>
        <w:t xml:space="preserve"> i sur., 2012).</w:t>
      </w:r>
    </w:p>
    <w:p w14:paraId="70F7C89A" w14:textId="77777777" w:rsidR="00C54EF5" w:rsidRPr="00B13C1C" w:rsidRDefault="00D7368D" w:rsidP="00BC7D3D">
      <w:pPr>
        <w:pStyle w:val="ListParagraph"/>
        <w:numPr>
          <w:ilvl w:val="0"/>
          <w:numId w:val="54"/>
        </w:numPr>
        <w:spacing w:line="360" w:lineRule="auto"/>
        <w:jc w:val="both"/>
        <w:rPr>
          <w:color w:val="202124"/>
        </w:rPr>
      </w:pPr>
      <w:r w:rsidRPr="00B13C1C">
        <w:rPr>
          <w:b/>
          <w:bCs/>
          <w:szCs w:val="22"/>
        </w:rPr>
        <w:lastRenderedPageBreak/>
        <w:t>Pouzdanost usluge, dostupnost usluge i osiguranje kvalitete</w:t>
      </w:r>
      <w:r w:rsidRPr="00B13C1C">
        <w:rPr>
          <w:szCs w:val="22"/>
        </w:rPr>
        <w:t xml:space="preserve">: potražnja za njihovim uslugama osigurava ukupnu kvalitetu usluge (engl. </w:t>
      </w:r>
      <w:proofErr w:type="spellStart"/>
      <w:r w:rsidRPr="00B13C1C">
        <w:rPr>
          <w:i/>
          <w:szCs w:val="22"/>
        </w:rPr>
        <w:t>Quality</w:t>
      </w:r>
      <w:proofErr w:type="spellEnd"/>
      <w:r w:rsidRPr="00B13C1C">
        <w:rPr>
          <w:i/>
          <w:szCs w:val="22"/>
        </w:rPr>
        <w:t xml:space="preserve"> </w:t>
      </w:r>
      <w:proofErr w:type="spellStart"/>
      <w:r w:rsidRPr="00B13C1C">
        <w:rPr>
          <w:i/>
          <w:szCs w:val="22"/>
        </w:rPr>
        <w:t>of</w:t>
      </w:r>
      <w:proofErr w:type="spellEnd"/>
      <w:r w:rsidRPr="00B13C1C">
        <w:rPr>
          <w:i/>
          <w:szCs w:val="22"/>
        </w:rPr>
        <w:t xml:space="preserve"> Service – </w:t>
      </w:r>
      <w:proofErr w:type="spellStart"/>
      <w:r w:rsidRPr="00B13C1C">
        <w:rPr>
          <w:szCs w:val="22"/>
        </w:rPr>
        <w:t>QoS</w:t>
      </w:r>
      <w:proofErr w:type="spellEnd"/>
      <w:r w:rsidRPr="00B13C1C">
        <w:rPr>
          <w:szCs w:val="22"/>
        </w:rPr>
        <w:t>), visoku razinu pouzdanosti i stalnu dostupnost svojim korisnicima (</w:t>
      </w:r>
      <w:proofErr w:type="spellStart"/>
      <w:r w:rsidRPr="00B13C1C">
        <w:rPr>
          <w:szCs w:val="22"/>
        </w:rPr>
        <w:t>Ghobadi</w:t>
      </w:r>
      <w:proofErr w:type="spellEnd"/>
      <w:r w:rsidRPr="00B13C1C">
        <w:rPr>
          <w:szCs w:val="22"/>
        </w:rPr>
        <w:t xml:space="preserve"> i sur., 2014).</w:t>
      </w:r>
    </w:p>
    <w:p w14:paraId="63C46E73" w14:textId="4BA86994" w:rsidR="00C54EF5" w:rsidRPr="00B13C1C" w:rsidRDefault="00D7368D" w:rsidP="00BC7D3D">
      <w:pPr>
        <w:pStyle w:val="ListParagraph"/>
        <w:numPr>
          <w:ilvl w:val="0"/>
          <w:numId w:val="54"/>
        </w:numPr>
        <w:spacing w:line="360" w:lineRule="auto"/>
        <w:jc w:val="both"/>
        <w:rPr>
          <w:color w:val="202124"/>
        </w:rPr>
      </w:pPr>
      <w:r w:rsidRPr="00B13C1C">
        <w:rPr>
          <w:b/>
          <w:bCs/>
          <w:szCs w:val="22"/>
        </w:rPr>
        <w:t>Pristup usluzi</w:t>
      </w:r>
      <w:r w:rsidRPr="00B13C1C">
        <w:rPr>
          <w:szCs w:val="22"/>
        </w:rPr>
        <w:t xml:space="preserve">: Očekuje se da će infrastruktura u oblaku pružiti pristup uslugama u oblaku s bilo kojeg korisničkog uređaja (stolno računalo, prijenosnik, tablet, pametni mobilni telefon). </w:t>
      </w:r>
      <w:r w:rsidR="00E605B8" w:rsidRPr="00B13C1C">
        <w:rPr>
          <w:szCs w:val="22"/>
        </w:rPr>
        <w:t>Isto tako</w:t>
      </w:r>
      <w:r w:rsidR="001E51A1" w:rsidRPr="00B13C1C">
        <w:rPr>
          <w:szCs w:val="22"/>
        </w:rPr>
        <w:t>,</w:t>
      </w:r>
      <w:r w:rsidR="00E605B8" w:rsidRPr="00B13C1C">
        <w:rPr>
          <w:szCs w:val="22"/>
        </w:rPr>
        <w:t xml:space="preserve"> o</w:t>
      </w:r>
      <w:r w:rsidRPr="00B13C1C">
        <w:rPr>
          <w:szCs w:val="22"/>
        </w:rPr>
        <w:t>čekuje se da korisnici imaju dosljedno iskustvo prilikom pristupa uslugama u oblaku.</w:t>
      </w:r>
    </w:p>
    <w:p w14:paraId="725EDB67" w14:textId="77777777" w:rsidR="00C54EF5" w:rsidRPr="00B13C1C" w:rsidRDefault="00D7368D" w:rsidP="00BC7D3D">
      <w:pPr>
        <w:pStyle w:val="ListParagraph"/>
        <w:numPr>
          <w:ilvl w:val="0"/>
          <w:numId w:val="54"/>
        </w:numPr>
        <w:spacing w:line="360" w:lineRule="auto"/>
        <w:jc w:val="both"/>
        <w:rPr>
          <w:color w:val="202124"/>
        </w:rPr>
      </w:pPr>
      <w:r w:rsidRPr="00B13C1C">
        <w:rPr>
          <w:b/>
          <w:bCs/>
          <w:szCs w:val="22"/>
        </w:rPr>
        <w:t>Fleksibilnost</w:t>
      </w:r>
      <w:r w:rsidRPr="00B13C1C">
        <w:rPr>
          <w:szCs w:val="22"/>
        </w:rPr>
        <w:t>: Očekuje se da usluga u oblaku može podržati više modela uvođenja u oblak i kategorije usluga u oblaku (</w:t>
      </w:r>
      <w:proofErr w:type="spellStart"/>
      <w:r w:rsidRPr="00B13C1C">
        <w:rPr>
          <w:szCs w:val="36"/>
        </w:rPr>
        <w:t>Bharadwaj</w:t>
      </w:r>
      <w:proofErr w:type="spellEnd"/>
      <w:r w:rsidRPr="00B13C1C">
        <w:rPr>
          <w:szCs w:val="36"/>
        </w:rPr>
        <w:t xml:space="preserve"> i </w:t>
      </w:r>
      <w:proofErr w:type="spellStart"/>
      <w:r w:rsidRPr="00B13C1C">
        <w:rPr>
          <w:szCs w:val="36"/>
        </w:rPr>
        <w:t>Lal</w:t>
      </w:r>
      <w:proofErr w:type="spellEnd"/>
      <w:r w:rsidRPr="00B13C1C">
        <w:rPr>
          <w:szCs w:val="36"/>
        </w:rPr>
        <w:t>, 2012)</w:t>
      </w:r>
      <w:r w:rsidRPr="00B13C1C">
        <w:rPr>
          <w:szCs w:val="22"/>
        </w:rPr>
        <w:t>.</w:t>
      </w:r>
    </w:p>
    <w:p w14:paraId="2E776294" w14:textId="77777777" w:rsidR="00E605B8" w:rsidRPr="00B13C1C" w:rsidRDefault="00D7368D" w:rsidP="00BC7D3D">
      <w:pPr>
        <w:pStyle w:val="ListParagraph"/>
        <w:numPr>
          <w:ilvl w:val="0"/>
          <w:numId w:val="54"/>
        </w:numPr>
        <w:spacing w:line="360" w:lineRule="auto"/>
        <w:jc w:val="both"/>
        <w:rPr>
          <w:color w:val="202124"/>
        </w:rPr>
      </w:pPr>
      <w:r w:rsidRPr="00B13C1C">
        <w:rPr>
          <w:b/>
          <w:bCs/>
          <w:szCs w:val="22"/>
        </w:rPr>
        <w:t>Računovodstvo i naplata</w:t>
      </w:r>
      <w:r w:rsidRPr="00B13C1C">
        <w:rPr>
          <w:szCs w:val="22"/>
        </w:rPr>
        <w:t>: Očekuje se da će usluga u oblaku moći podržati različite modele i politike računovodstva i naplate, uz visoku razinu fleksibilnosti (</w:t>
      </w:r>
      <w:proofErr w:type="spellStart"/>
      <w:r w:rsidRPr="00B13C1C">
        <w:rPr>
          <w:szCs w:val="22"/>
        </w:rPr>
        <w:t>Elmroth</w:t>
      </w:r>
      <w:proofErr w:type="spellEnd"/>
      <w:r w:rsidRPr="00B13C1C">
        <w:rPr>
          <w:szCs w:val="22"/>
        </w:rPr>
        <w:t xml:space="preserve"> i sur., 2009).</w:t>
      </w:r>
    </w:p>
    <w:p w14:paraId="31452DBC" w14:textId="4A29538F" w:rsidR="00D7368D" w:rsidRPr="00B13C1C" w:rsidRDefault="00D7368D" w:rsidP="00BC7D3D">
      <w:pPr>
        <w:pStyle w:val="ListParagraph"/>
        <w:numPr>
          <w:ilvl w:val="0"/>
          <w:numId w:val="54"/>
        </w:numPr>
        <w:spacing w:line="360" w:lineRule="auto"/>
        <w:jc w:val="both"/>
        <w:rPr>
          <w:color w:val="202124"/>
        </w:rPr>
      </w:pPr>
      <w:r w:rsidRPr="00B13C1C">
        <w:rPr>
          <w:b/>
          <w:bCs/>
          <w:szCs w:val="22"/>
        </w:rPr>
        <w:t>Masivna obrada podataka</w:t>
      </w:r>
      <w:r w:rsidRPr="00B13C1C">
        <w:rPr>
          <w:szCs w:val="22"/>
        </w:rPr>
        <w:t>: Očekuje se da oblak podržava mehanizme za masivnu obradu podataka (npr. izdvajanje, pretvaranje i učitavanje podataka). U tom kontekstu vrijedi napomenuti da će se distribuirani i / ili paralelni sustavi obrade koristiti u implementacijama infrastrukture u oblaku kako bi se pružile integrirane mogućnosti pohrane i obrade podataka velike razmjere koje se skaliraju softverskom tolerancijom grešaka (Yang i sur., 2017).</w:t>
      </w:r>
    </w:p>
    <w:p w14:paraId="45F853AC" w14:textId="77777777" w:rsidR="00D7368D" w:rsidRPr="00B13C1C" w:rsidRDefault="00D7368D" w:rsidP="00D7368D">
      <w:pPr>
        <w:spacing w:line="360" w:lineRule="auto"/>
        <w:jc w:val="both"/>
        <w:rPr>
          <w:szCs w:val="22"/>
        </w:rPr>
      </w:pPr>
    </w:p>
    <w:p w14:paraId="62AEC72C" w14:textId="77777777" w:rsidR="00D7368D" w:rsidRPr="00B13C1C" w:rsidRDefault="00D7368D" w:rsidP="00D7368D">
      <w:pPr>
        <w:spacing w:line="360" w:lineRule="auto"/>
        <w:jc w:val="both"/>
        <w:rPr>
          <w:szCs w:val="22"/>
        </w:rPr>
      </w:pPr>
      <w:r w:rsidRPr="00B13C1C">
        <w:rPr>
          <w:szCs w:val="22"/>
        </w:rPr>
        <w:t xml:space="preserve">Očekivani zahtjevi za usluge u kategoriji </w:t>
      </w:r>
      <w:proofErr w:type="spellStart"/>
      <w:r w:rsidRPr="00B13C1C">
        <w:rPr>
          <w:szCs w:val="22"/>
        </w:rPr>
        <w:t>IaaS</w:t>
      </w:r>
      <w:proofErr w:type="spellEnd"/>
      <w:r w:rsidRPr="00B13C1C">
        <w:rPr>
          <w:szCs w:val="22"/>
        </w:rPr>
        <w:t xml:space="preserve"> uključuju sljedeće (</w:t>
      </w:r>
      <w:proofErr w:type="spellStart"/>
      <w:r w:rsidRPr="00B13C1C">
        <w:t>Mohammed</w:t>
      </w:r>
      <w:proofErr w:type="spellEnd"/>
      <w:r w:rsidRPr="00B13C1C">
        <w:t xml:space="preserve"> i </w:t>
      </w:r>
      <w:proofErr w:type="spellStart"/>
      <w:r w:rsidRPr="00B13C1C">
        <w:t>Zeebaree</w:t>
      </w:r>
      <w:proofErr w:type="spellEnd"/>
      <w:r w:rsidRPr="00B13C1C">
        <w:t>, 2021)</w:t>
      </w:r>
      <w:r w:rsidRPr="00B13C1C">
        <w:rPr>
          <w:szCs w:val="22"/>
        </w:rPr>
        <w:t>:</w:t>
      </w:r>
    </w:p>
    <w:p w14:paraId="661BCD15" w14:textId="04751A15" w:rsidR="00D7368D" w:rsidRPr="00B13C1C" w:rsidRDefault="00D7368D" w:rsidP="00D7368D">
      <w:pPr>
        <w:pStyle w:val="ListParagraph"/>
        <w:numPr>
          <w:ilvl w:val="0"/>
          <w:numId w:val="6"/>
        </w:numPr>
        <w:spacing w:line="360" w:lineRule="auto"/>
        <w:jc w:val="both"/>
        <w:rPr>
          <w:szCs w:val="22"/>
        </w:rPr>
      </w:pPr>
      <w:r w:rsidRPr="00B13C1C">
        <w:rPr>
          <w:szCs w:val="22"/>
        </w:rPr>
        <w:t>računalne hardverske zahtjeve (uključujući obradu, memoriju, disk, mrežna sučelja i virtualne strojeve)</w:t>
      </w:r>
      <w:r w:rsidR="00E605B8" w:rsidRPr="00B13C1C">
        <w:rPr>
          <w:szCs w:val="22"/>
        </w:rPr>
        <w:t>,</w:t>
      </w:r>
    </w:p>
    <w:p w14:paraId="53978042" w14:textId="1B7651C7" w:rsidR="00D7368D" w:rsidRPr="00B13C1C" w:rsidRDefault="00D7368D" w:rsidP="00D7368D">
      <w:pPr>
        <w:pStyle w:val="ListParagraph"/>
        <w:numPr>
          <w:ilvl w:val="0"/>
          <w:numId w:val="6"/>
        </w:numPr>
        <w:spacing w:line="360" w:lineRule="auto"/>
        <w:jc w:val="both"/>
        <w:rPr>
          <w:szCs w:val="22"/>
        </w:rPr>
      </w:pPr>
      <w:r w:rsidRPr="00B13C1C">
        <w:rPr>
          <w:szCs w:val="22"/>
        </w:rPr>
        <w:t>zahtjeve za računalni softver (uključujući operativni sustav i drugi unaprijed instalirani softver)</w:t>
      </w:r>
      <w:r w:rsidR="00E605B8" w:rsidRPr="00B13C1C">
        <w:rPr>
          <w:szCs w:val="22"/>
        </w:rPr>
        <w:t>,</w:t>
      </w:r>
    </w:p>
    <w:p w14:paraId="762057D0" w14:textId="252BF0F9" w:rsidR="00D7368D" w:rsidRPr="00B13C1C" w:rsidRDefault="00D7368D" w:rsidP="00D7368D">
      <w:pPr>
        <w:pStyle w:val="ListParagraph"/>
        <w:numPr>
          <w:ilvl w:val="0"/>
          <w:numId w:val="6"/>
        </w:numPr>
        <w:spacing w:line="360" w:lineRule="auto"/>
        <w:jc w:val="both"/>
        <w:rPr>
          <w:szCs w:val="22"/>
        </w:rPr>
      </w:pPr>
      <w:r w:rsidRPr="00B13C1C">
        <w:rPr>
          <w:szCs w:val="22"/>
        </w:rPr>
        <w:t>zahtjeve za skladištenje (uključujući kapacitet za skladištenje)</w:t>
      </w:r>
      <w:r w:rsidR="00E605B8" w:rsidRPr="00B13C1C">
        <w:rPr>
          <w:szCs w:val="22"/>
        </w:rPr>
        <w:t>,</w:t>
      </w:r>
    </w:p>
    <w:p w14:paraId="51D5BFB9" w14:textId="6AEA5C94" w:rsidR="00D7368D" w:rsidRPr="00B13C1C" w:rsidRDefault="00D7368D" w:rsidP="00D7368D">
      <w:pPr>
        <w:pStyle w:val="ListParagraph"/>
        <w:numPr>
          <w:ilvl w:val="0"/>
          <w:numId w:val="6"/>
        </w:numPr>
        <w:spacing w:line="360" w:lineRule="auto"/>
        <w:jc w:val="both"/>
        <w:rPr>
          <w:szCs w:val="22"/>
        </w:rPr>
      </w:pPr>
      <w:r w:rsidRPr="00B13C1C">
        <w:rPr>
          <w:szCs w:val="22"/>
        </w:rPr>
        <w:t xml:space="preserve">mrežne zahtjeve (uključujući </w:t>
      </w:r>
      <w:proofErr w:type="spellStart"/>
      <w:r w:rsidRPr="00B13C1C">
        <w:rPr>
          <w:szCs w:val="22"/>
        </w:rPr>
        <w:t>QoS</w:t>
      </w:r>
      <w:proofErr w:type="spellEnd"/>
      <w:r w:rsidRPr="00B13C1C">
        <w:rPr>
          <w:szCs w:val="22"/>
        </w:rPr>
        <w:t xml:space="preserve"> specifikacije, poput širine pojasa i obujma prometa)</w:t>
      </w:r>
      <w:r w:rsidR="00E605B8" w:rsidRPr="00B13C1C">
        <w:rPr>
          <w:szCs w:val="22"/>
        </w:rPr>
        <w:t xml:space="preserve"> te</w:t>
      </w:r>
    </w:p>
    <w:p w14:paraId="1028EB1C" w14:textId="77777777" w:rsidR="00D7368D" w:rsidRPr="00B13C1C" w:rsidRDefault="00D7368D" w:rsidP="00D7368D">
      <w:pPr>
        <w:pStyle w:val="ListParagraph"/>
        <w:numPr>
          <w:ilvl w:val="0"/>
          <w:numId w:val="6"/>
        </w:numPr>
        <w:spacing w:line="360" w:lineRule="auto"/>
        <w:jc w:val="both"/>
        <w:rPr>
          <w:szCs w:val="22"/>
        </w:rPr>
      </w:pPr>
      <w:r w:rsidRPr="00B13C1C">
        <w:rPr>
          <w:szCs w:val="22"/>
        </w:rPr>
        <w:t>zahtjeve za dostupnost (uključujući plan zaštite / sigurnosne kopije za računalstvo, pohranu i mrežne resurse).</w:t>
      </w:r>
    </w:p>
    <w:p w14:paraId="0CD04EEB" w14:textId="77777777" w:rsidR="00D7368D" w:rsidRPr="00B13C1C" w:rsidRDefault="00D7368D" w:rsidP="00D7368D">
      <w:pPr>
        <w:spacing w:line="360" w:lineRule="auto"/>
        <w:jc w:val="both"/>
        <w:rPr>
          <w:szCs w:val="22"/>
        </w:rPr>
      </w:pPr>
    </w:p>
    <w:p w14:paraId="2E703443" w14:textId="77777777" w:rsidR="00D7368D" w:rsidRPr="00B13C1C" w:rsidRDefault="00D7368D" w:rsidP="00D7368D">
      <w:pPr>
        <w:spacing w:line="360" w:lineRule="auto"/>
        <w:jc w:val="both"/>
        <w:rPr>
          <w:szCs w:val="22"/>
        </w:rPr>
      </w:pPr>
      <w:r w:rsidRPr="00B13C1C">
        <w:rPr>
          <w:szCs w:val="22"/>
        </w:rPr>
        <w:t xml:space="preserve">Očekivani zahtjevi za uslugama za usluge u kategoriji </w:t>
      </w:r>
      <w:proofErr w:type="spellStart"/>
      <w:r w:rsidRPr="00B13C1C">
        <w:rPr>
          <w:szCs w:val="22"/>
        </w:rPr>
        <w:t>PaaS</w:t>
      </w:r>
      <w:proofErr w:type="spellEnd"/>
      <w:r w:rsidRPr="00B13C1C">
        <w:rPr>
          <w:szCs w:val="22"/>
        </w:rPr>
        <w:t xml:space="preserve"> uključuju (</w:t>
      </w:r>
      <w:proofErr w:type="spellStart"/>
      <w:r w:rsidRPr="00B13C1C">
        <w:t>Mohammed</w:t>
      </w:r>
      <w:proofErr w:type="spellEnd"/>
      <w:r w:rsidRPr="00B13C1C">
        <w:t xml:space="preserve"> i </w:t>
      </w:r>
      <w:proofErr w:type="spellStart"/>
      <w:r w:rsidRPr="00B13C1C">
        <w:t>Zeebaree</w:t>
      </w:r>
      <w:proofErr w:type="spellEnd"/>
      <w:r w:rsidRPr="00B13C1C">
        <w:t>, 2021)</w:t>
      </w:r>
      <w:r w:rsidRPr="00B13C1C">
        <w:rPr>
          <w:szCs w:val="22"/>
        </w:rPr>
        <w:t>:</w:t>
      </w:r>
    </w:p>
    <w:p w14:paraId="2191AC3C" w14:textId="4AA41BB4" w:rsidR="00D7368D" w:rsidRPr="00B13C1C" w:rsidRDefault="00D7368D" w:rsidP="00D7368D">
      <w:pPr>
        <w:pStyle w:val="ListParagraph"/>
        <w:numPr>
          <w:ilvl w:val="0"/>
          <w:numId w:val="6"/>
        </w:numPr>
        <w:spacing w:line="360" w:lineRule="auto"/>
        <w:jc w:val="both"/>
        <w:rPr>
          <w:szCs w:val="22"/>
        </w:rPr>
      </w:pPr>
      <w:r w:rsidRPr="00B13C1C">
        <w:rPr>
          <w:szCs w:val="22"/>
        </w:rPr>
        <w:t xml:space="preserve">zahtjeve slične onima iz kategorije </w:t>
      </w:r>
      <w:proofErr w:type="spellStart"/>
      <w:r w:rsidRPr="00B13C1C">
        <w:rPr>
          <w:szCs w:val="22"/>
        </w:rPr>
        <w:t>IaaS</w:t>
      </w:r>
      <w:proofErr w:type="spellEnd"/>
      <w:r w:rsidR="00E605B8" w:rsidRPr="00B13C1C">
        <w:rPr>
          <w:szCs w:val="22"/>
        </w:rPr>
        <w:t xml:space="preserve"> i</w:t>
      </w:r>
    </w:p>
    <w:p w14:paraId="6C892E9E" w14:textId="77777777" w:rsidR="00D7368D" w:rsidRPr="00B13C1C" w:rsidRDefault="00D7368D" w:rsidP="00D7368D">
      <w:pPr>
        <w:pStyle w:val="ListParagraph"/>
        <w:numPr>
          <w:ilvl w:val="0"/>
          <w:numId w:val="6"/>
        </w:numPr>
        <w:spacing w:line="360" w:lineRule="auto"/>
        <w:jc w:val="both"/>
        <w:rPr>
          <w:szCs w:val="22"/>
        </w:rPr>
      </w:pPr>
      <w:r w:rsidRPr="00B13C1C">
        <w:rPr>
          <w:szCs w:val="22"/>
        </w:rPr>
        <w:t>mogućnosti primjene aplikacija koje je kreirao korisnik (npr. smanjenja).</w:t>
      </w:r>
    </w:p>
    <w:p w14:paraId="65CE65C6" w14:textId="77777777" w:rsidR="00D7368D" w:rsidRPr="00B13C1C" w:rsidRDefault="00D7368D" w:rsidP="00D7368D">
      <w:pPr>
        <w:spacing w:line="360" w:lineRule="auto"/>
        <w:jc w:val="both"/>
        <w:rPr>
          <w:szCs w:val="22"/>
        </w:rPr>
      </w:pPr>
    </w:p>
    <w:p w14:paraId="3A2338DE" w14:textId="77777777" w:rsidR="00D7368D" w:rsidRPr="00B13C1C" w:rsidRDefault="00D7368D" w:rsidP="00D7368D">
      <w:pPr>
        <w:spacing w:line="360" w:lineRule="auto"/>
        <w:jc w:val="both"/>
        <w:rPr>
          <w:szCs w:val="22"/>
        </w:rPr>
      </w:pPr>
      <w:r w:rsidRPr="00B13C1C">
        <w:rPr>
          <w:szCs w:val="22"/>
        </w:rPr>
        <w:t xml:space="preserve">Očekivani zahtjevi za uslugama u kategoriji </w:t>
      </w:r>
      <w:proofErr w:type="spellStart"/>
      <w:r w:rsidRPr="00B13C1C">
        <w:rPr>
          <w:szCs w:val="22"/>
        </w:rPr>
        <w:t>SaaS</w:t>
      </w:r>
      <w:proofErr w:type="spellEnd"/>
      <w:r w:rsidRPr="00B13C1C">
        <w:rPr>
          <w:szCs w:val="22"/>
        </w:rPr>
        <w:t xml:space="preserve"> uključuju (</w:t>
      </w:r>
      <w:proofErr w:type="spellStart"/>
      <w:r w:rsidRPr="00B13C1C">
        <w:t>Mohammed</w:t>
      </w:r>
      <w:proofErr w:type="spellEnd"/>
      <w:r w:rsidRPr="00B13C1C">
        <w:t xml:space="preserve"> i </w:t>
      </w:r>
      <w:proofErr w:type="spellStart"/>
      <w:r w:rsidRPr="00B13C1C">
        <w:t>Zeebaree</w:t>
      </w:r>
      <w:proofErr w:type="spellEnd"/>
      <w:r w:rsidRPr="00B13C1C">
        <w:t>, 2021)</w:t>
      </w:r>
      <w:r w:rsidRPr="00B13C1C">
        <w:rPr>
          <w:szCs w:val="22"/>
        </w:rPr>
        <w:t>:</w:t>
      </w:r>
    </w:p>
    <w:p w14:paraId="7449719D" w14:textId="73F65983" w:rsidR="00D7368D" w:rsidRPr="00B13C1C" w:rsidRDefault="00D7368D" w:rsidP="00D7368D">
      <w:pPr>
        <w:pStyle w:val="ListParagraph"/>
        <w:numPr>
          <w:ilvl w:val="0"/>
          <w:numId w:val="6"/>
        </w:numPr>
        <w:spacing w:line="360" w:lineRule="auto"/>
        <w:jc w:val="both"/>
        <w:rPr>
          <w:szCs w:val="22"/>
        </w:rPr>
      </w:pPr>
      <w:r w:rsidRPr="00B13C1C">
        <w:rPr>
          <w:szCs w:val="22"/>
        </w:rPr>
        <w:lastRenderedPageBreak/>
        <w:t>zahtjeve specifične za aplikaciju (uključujući mogućnosti licenciranja)</w:t>
      </w:r>
      <w:r w:rsidR="00E605B8" w:rsidRPr="00B13C1C">
        <w:rPr>
          <w:szCs w:val="22"/>
        </w:rPr>
        <w:t xml:space="preserve"> i</w:t>
      </w:r>
    </w:p>
    <w:p w14:paraId="4098937D" w14:textId="77777777" w:rsidR="00D7368D" w:rsidRPr="00B13C1C" w:rsidRDefault="00D7368D" w:rsidP="00D7368D">
      <w:pPr>
        <w:pStyle w:val="ListParagraph"/>
        <w:numPr>
          <w:ilvl w:val="0"/>
          <w:numId w:val="6"/>
        </w:numPr>
        <w:spacing w:line="360" w:lineRule="auto"/>
        <w:jc w:val="both"/>
        <w:rPr>
          <w:szCs w:val="22"/>
        </w:rPr>
      </w:pPr>
      <w:r w:rsidRPr="00B13C1C">
        <w:rPr>
          <w:szCs w:val="22"/>
        </w:rPr>
        <w:t xml:space="preserve">mrežne zahtjeve (uključujući </w:t>
      </w:r>
      <w:proofErr w:type="spellStart"/>
      <w:r w:rsidRPr="00B13C1C">
        <w:rPr>
          <w:szCs w:val="22"/>
        </w:rPr>
        <w:t>QoS</w:t>
      </w:r>
      <w:proofErr w:type="spellEnd"/>
      <w:r w:rsidRPr="00B13C1C">
        <w:rPr>
          <w:szCs w:val="22"/>
        </w:rPr>
        <w:t xml:space="preserve"> specifikacije kao što su širina pojasa i opseg prometa).</w:t>
      </w:r>
    </w:p>
    <w:p w14:paraId="385EFB33" w14:textId="77777777" w:rsidR="00D7368D" w:rsidRPr="00B13C1C" w:rsidRDefault="00D7368D" w:rsidP="00D7368D">
      <w:pPr>
        <w:spacing w:line="360" w:lineRule="auto"/>
        <w:jc w:val="both"/>
        <w:rPr>
          <w:szCs w:val="22"/>
        </w:rPr>
      </w:pPr>
    </w:p>
    <w:p w14:paraId="2ED7B6BC" w14:textId="77777777" w:rsidR="00D7368D" w:rsidRPr="00B13C1C" w:rsidRDefault="00D7368D" w:rsidP="00D7368D">
      <w:pPr>
        <w:spacing w:line="360" w:lineRule="auto"/>
        <w:jc w:val="both"/>
        <w:rPr>
          <w:szCs w:val="22"/>
        </w:rPr>
      </w:pPr>
      <w:r w:rsidRPr="00B13C1C">
        <w:rPr>
          <w:szCs w:val="22"/>
        </w:rPr>
        <w:t xml:space="preserve">Prethodni zahtjevi odraz su tehnološke osnovice pružanja navedenih modela usluga, kao i trendova kod IKT tehnologija. Moguće je da će se s vremenom i afirmacijom novih generacija IKT tehnologija (npr. </w:t>
      </w:r>
      <w:proofErr w:type="spellStart"/>
      <w:r w:rsidRPr="00B13C1C">
        <w:rPr>
          <w:i/>
          <w:iCs/>
          <w:szCs w:val="22"/>
        </w:rPr>
        <w:t>blockchain</w:t>
      </w:r>
      <w:proofErr w:type="spellEnd"/>
      <w:r w:rsidRPr="00B13C1C">
        <w:rPr>
          <w:szCs w:val="22"/>
        </w:rPr>
        <w:t>, umjetne inteligencije, kvantnog računalstva itd.) u modelima pružanja usluga u oblaku ti zahtjevi i dodatno prošiti, no prethodno opisano pokriva potrebe ovog rada.</w:t>
      </w:r>
    </w:p>
    <w:p w14:paraId="248A10A8" w14:textId="77777777" w:rsidR="00D7368D" w:rsidRPr="00B13C1C" w:rsidRDefault="00D7368D" w:rsidP="00D7368D">
      <w:pPr>
        <w:spacing w:line="360" w:lineRule="auto"/>
        <w:jc w:val="both"/>
        <w:rPr>
          <w:szCs w:val="22"/>
        </w:rPr>
      </w:pPr>
    </w:p>
    <w:p w14:paraId="5FADC603"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38" w:name="_Toc72778000"/>
      <w:bookmarkStart w:id="39" w:name="_Toc167786629"/>
      <w:r w:rsidRPr="00B13C1C">
        <w:rPr>
          <w:rFonts w:ascii="Times New Roman" w:hAnsi="Times New Roman" w:cs="Times New Roman"/>
          <w:b/>
          <w:color w:val="auto"/>
          <w:sz w:val="28"/>
        </w:rPr>
        <w:t>Standardizacija platforma i servisa</w:t>
      </w:r>
      <w:bookmarkEnd w:id="38"/>
      <w:bookmarkEnd w:id="39"/>
    </w:p>
    <w:p w14:paraId="289237C9" w14:textId="77777777" w:rsidR="00D7368D" w:rsidRPr="00B13C1C" w:rsidRDefault="00D7368D" w:rsidP="00D7368D">
      <w:pPr>
        <w:spacing w:line="360" w:lineRule="auto"/>
        <w:jc w:val="both"/>
        <w:rPr>
          <w:szCs w:val="22"/>
        </w:rPr>
      </w:pPr>
    </w:p>
    <w:p w14:paraId="0C72D391" w14:textId="757CB59A" w:rsidR="00D7368D" w:rsidRPr="00B13C1C" w:rsidRDefault="00D7368D" w:rsidP="00D7368D">
      <w:pPr>
        <w:spacing w:line="360" w:lineRule="auto"/>
        <w:jc w:val="both"/>
        <w:rPr>
          <w:szCs w:val="22"/>
        </w:rPr>
      </w:pPr>
      <w:r w:rsidRPr="00B13C1C">
        <w:rPr>
          <w:szCs w:val="22"/>
        </w:rPr>
        <w:t>Jedna od prednosti računalstva u oblaku je dostupnost</w:t>
      </w:r>
      <w:r w:rsidR="00165AF6" w:rsidRPr="00B13C1C">
        <w:rPr>
          <w:szCs w:val="22"/>
        </w:rPr>
        <w:t xml:space="preserve"> (</w:t>
      </w:r>
      <w:proofErr w:type="spellStart"/>
      <w:r w:rsidR="00165AF6" w:rsidRPr="00B13C1C">
        <w:rPr>
          <w:szCs w:val="22"/>
        </w:rPr>
        <w:t>Alam</w:t>
      </w:r>
      <w:proofErr w:type="spellEnd"/>
      <w:r w:rsidR="00165AF6" w:rsidRPr="00B13C1C">
        <w:rPr>
          <w:szCs w:val="22"/>
        </w:rPr>
        <w:t>, 2020)</w:t>
      </w:r>
      <w:r w:rsidRPr="00B13C1C">
        <w:rPr>
          <w:szCs w:val="22"/>
        </w:rPr>
        <w:t>. Ukoliko aplikacije i dokumenti u oblaku i nisu pohranjeni na fizički dediciranom uredskom poslužitelju, tada im se može pristupiti i koristiti ih bilo kad i bilo gdje za rad, bilo da smo na poslu, kod kuće ili trećim lokacijama gdje je omogućen pristup internetu. Računalstvo u oblaku također omogućuje točno potrebnu količinu računalne snage i resursa koji se koriste za aplikacije. Dobavljači servisa u oblaku pružaju usluge povezane s računalstvom kao paket računalnih kapaciteta i parceliraju ga na zahtjev. Korisnici mogu aktivirati i upotrijebiti onoliko računalne snage koliko im je potrebno, a naplaćuju se samo za vrijeme korištenja. U skladu s navedenim, ovaj poslovni model može omogućiti i značajne uštede (</w:t>
      </w:r>
      <w:proofErr w:type="spellStart"/>
      <w:r w:rsidRPr="00B13C1C">
        <w:t>Zota</w:t>
      </w:r>
      <w:proofErr w:type="spellEnd"/>
      <w:r w:rsidRPr="00B13C1C">
        <w:t xml:space="preserve"> i </w:t>
      </w:r>
      <w:proofErr w:type="spellStart"/>
      <w:r w:rsidRPr="00B13C1C">
        <w:t>Fratila</w:t>
      </w:r>
      <w:proofErr w:type="spellEnd"/>
      <w:r w:rsidRPr="00B13C1C">
        <w:t>, 2013)</w:t>
      </w:r>
      <w:r w:rsidRPr="00B13C1C">
        <w:rPr>
          <w:szCs w:val="22"/>
        </w:rPr>
        <w:t>.</w:t>
      </w:r>
    </w:p>
    <w:p w14:paraId="2C2B2856" w14:textId="77777777" w:rsidR="00D7368D" w:rsidRPr="00B13C1C" w:rsidRDefault="00D7368D" w:rsidP="00D7368D">
      <w:pPr>
        <w:spacing w:line="360" w:lineRule="auto"/>
        <w:jc w:val="both"/>
        <w:rPr>
          <w:szCs w:val="22"/>
        </w:rPr>
      </w:pPr>
    </w:p>
    <w:p w14:paraId="0EB729BC" w14:textId="7ACEDCB6" w:rsidR="00D7368D" w:rsidRPr="00B13C1C" w:rsidRDefault="00D7368D" w:rsidP="00D7368D">
      <w:pPr>
        <w:spacing w:line="360" w:lineRule="auto"/>
        <w:jc w:val="both"/>
        <w:rPr>
          <w:szCs w:val="22"/>
        </w:rPr>
      </w:pPr>
      <w:r w:rsidRPr="00B13C1C">
        <w:rPr>
          <w:szCs w:val="22"/>
        </w:rPr>
        <w:t>To također implicira da je skalabilnost jedna od velikih prednosti računalstva u oblaku</w:t>
      </w:r>
      <w:r w:rsidR="00165AF6" w:rsidRPr="00B13C1C">
        <w:rPr>
          <w:szCs w:val="22"/>
        </w:rPr>
        <w:t xml:space="preserve"> (</w:t>
      </w:r>
      <w:proofErr w:type="spellStart"/>
      <w:r w:rsidR="00165AF6" w:rsidRPr="00B13C1C">
        <w:rPr>
          <w:szCs w:val="22"/>
        </w:rPr>
        <w:t>Alam</w:t>
      </w:r>
      <w:proofErr w:type="spellEnd"/>
      <w:r w:rsidR="00165AF6" w:rsidRPr="00B13C1C">
        <w:rPr>
          <w:szCs w:val="22"/>
        </w:rPr>
        <w:t>, 2020)</w:t>
      </w:r>
      <w:r w:rsidRPr="00B13C1C">
        <w:rPr>
          <w:szCs w:val="22"/>
        </w:rPr>
        <w:t>. Kada je potrebna veća računalna snaga, računalstvo u oblaku može dati trenutni pristup točno onome što nam treba. U modelu oblaka, osnovni računalski resursi potrebni organizaciji nalaz</w:t>
      </w:r>
      <w:r w:rsidR="00E605B8" w:rsidRPr="00B13C1C">
        <w:rPr>
          <w:szCs w:val="22"/>
        </w:rPr>
        <w:t>e</w:t>
      </w:r>
      <w:r w:rsidRPr="00B13C1C">
        <w:rPr>
          <w:szCs w:val="22"/>
        </w:rPr>
        <w:t xml:space="preserve"> se izvan mjesta i u osnovi je organizacija na njih pretplaćena te nisu u njezinom vlasništvu. Ne postoje kapitalni izdaci, već samo operativni troškovi. Također organizacija je oslobođena odgovornosti i troškova održavanja cjelokupne računalne infrastrukture, uključujući i one vezane uz infrastrukturu podatkovnog centra, što se prebacuje dobavljaču usluga u oblaku (</w:t>
      </w:r>
      <w:proofErr w:type="spellStart"/>
      <w:r w:rsidRPr="00B13C1C">
        <w:rPr>
          <w:szCs w:val="22"/>
        </w:rPr>
        <w:t>Ferry</w:t>
      </w:r>
      <w:proofErr w:type="spellEnd"/>
      <w:r w:rsidRPr="00B13C1C">
        <w:rPr>
          <w:szCs w:val="22"/>
        </w:rPr>
        <w:t xml:space="preserve"> i sur., 2014). </w:t>
      </w:r>
    </w:p>
    <w:p w14:paraId="23C8D782" w14:textId="77777777" w:rsidR="00D7368D" w:rsidRPr="00B13C1C" w:rsidRDefault="00D7368D" w:rsidP="00D7368D">
      <w:pPr>
        <w:spacing w:line="360" w:lineRule="auto"/>
        <w:jc w:val="both"/>
        <w:rPr>
          <w:szCs w:val="22"/>
        </w:rPr>
      </w:pPr>
    </w:p>
    <w:p w14:paraId="6B005145" w14:textId="77777777" w:rsidR="00D7368D" w:rsidRPr="00B13C1C" w:rsidRDefault="00D7368D" w:rsidP="00D7368D">
      <w:pPr>
        <w:spacing w:line="360" w:lineRule="auto"/>
        <w:jc w:val="both"/>
        <w:rPr>
          <w:szCs w:val="22"/>
        </w:rPr>
      </w:pPr>
      <w:r w:rsidRPr="00B13C1C">
        <w:rPr>
          <w:szCs w:val="22"/>
        </w:rPr>
        <w:t xml:space="preserve">Tehnologija virtualizacije omogućuje softver dobavljača u oblaku za automatsko premještanje podataka s dijela hardvera koji se pokvari ili se povuče izvan mreže u dio sustava ili hardvera koji funkcionira ili radi. Stoga klijent dobiva neograničen pristup podacima. Odvojeni </w:t>
      </w:r>
      <w:r w:rsidRPr="00B13C1C">
        <w:rPr>
          <w:szCs w:val="22"/>
        </w:rPr>
        <w:lastRenderedPageBreak/>
        <w:t>sigurnosni sustavi, sa strategijama oporavka od katastrofa u oblaku, pružaju još jedan sloj pouzdanosti (</w:t>
      </w:r>
      <w:proofErr w:type="spellStart"/>
      <w:r w:rsidRPr="00B13C1C">
        <w:rPr>
          <w:szCs w:val="22"/>
        </w:rPr>
        <w:t>Malhotra</w:t>
      </w:r>
      <w:proofErr w:type="spellEnd"/>
      <w:r w:rsidRPr="00B13C1C">
        <w:rPr>
          <w:szCs w:val="22"/>
        </w:rPr>
        <w:t xml:space="preserve"> i sur., 2014). Napokon, računalstvo u oblaku također promovira zelenu alternativu papirnatim uredskim funkcijama. To je zato što mu je potrebno manje računalnog hardvera, a svi zadaci vezani uz računalstvo odvijaju se na daljinu uz minimalne računalne zahtjeve uz pomoć tehnoloških inovacija kao što su virtualizacija i mogućnost više stanara.</w:t>
      </w:r>
    </w:p>
    <w:p w14:paraId="063AA301" w14:textId="77777777" w:rsidR="00D7368D" w:rsidRPr="00B13C1C" w:rsidRDefault="00D7368D" w:rsidP="00D7368D">
      <w:pPr>
        <w:spacing w:line="360" w:lineRule="auto"/>
        <w:jc w:val="both"/>
        <w:rPr>
          <w:szCs w:val="22"/>
        </w:rPr>
      </w:pPr>
    </w:p>
    <w:p w14:paraId="128C163D" w14:textId="77777777" w:rsidR="00D7368D" w:rsidRPr="00B13C1C" w:rsidRDefault="00D7368D" w:rsidP="00D7368D">
      <w:pPr>
        <w:spacing w:line="360" w:lineRule="auto"/>
        <w:jc w:val="both"/>
        <w:rPr>
          <w:szCs w:val="22"/>
        </w:rPr>
      </w:pPr>
      <w:r w:rsidRPr="00B13C1C">
        <w:rPr>
          <w:szCs w:val="22"/>
        </w:rPr>
        <w:t>Još jedno stajalište o zelenom aspektu je da računalstvo u oblaku može smanjiti utjecaj na okoliš gradnje, otpreme, smještaja i konačno uništavanja (ili recikliranja) računalne opreme jer nitko neće posjedovati mnogo takvih sustava u svojim prostorijama i upravljati uredima s manje računala koja usporedno troše manje energije (</w:t>
      </w:r>
      <w:proofErr w:type="spellStart"/>
      <w:r w:rsidRPr="00B13C1C">
        <w:t>Wibowo</w:t>
      </w:r>
      <w:proofErr w:type="spellEnd"/>
      <w:r w:rsidRPr="00B13C1C">
        <w:t xml:space="preserve"> i Wells, 2016)</w:t>
      </w:r>
      <w:r w:rsidRPr="00B13C1C">
        <w:rPr>
          <w:szCs w:val="22"/>
        </w:rPr>
        <w:t>. Objedinjeni skup točaka u kojima se ukratko izlažu prednosti računalstva u oblaku može biti sljedeći:</w:t>
      </w:r>
    </w:p>
    <w:p w14:paraId="636AB155" w14:textId="77777777" w:rsidR="00E605B8" w:rsidRPr="00B13C1C" w:rsidRDefault="00D7368D" w:rsidP="00BC7D3D">
      <w:pPr>
        <w:pStyle w:val="ListParagraph"/>
        <w:numPr>
          <w:ilvl w:val="0"/>
          <w:numId w:val="55"/>
        </w:numPr>
        <w:spacing w:line="360" w:lineRule="auto"/>
        <w:jc w:val="both"/>
        <w:rPr>
          <w:szCs w:val="22"/>
        </w:rPr>
      </w:pPr>
      <w:r w:rsidRPr="00B13C1C">
        <w:rPr>
          <w:b/>
          <w:bCs/>
          <w:szCs w:val="22"/>
        </w:rPr>
        <w:t>Ostvarivanje ekonomije razmjera</w:t>
      </w:r>
      <w:r w:rsidRPr="00B13C1C">
        <w:rPr>
          <w:szCs w:val="22"/>
        </w:rPr>
        <w:t>: Može</w:t>
      </w:r>
      <w:r w:rsidR="00E605B8" w:rsidRPr="00B13C1C">
        <w:rPr>
          <w:szCs w:val="22"/>
        </w:rPr>
        <w:t xml:space="preserve"> se</w:t>
      </w:r>
      <w:r w:rsidRPr="00B13C1C">
        <w:rPr>
          <w:szCs w:val="22"/>
        </w:rPr>
        <w:t xml:space="preserve"> povećati količinsku proizvodnju ili produktivnost s manje sustava i na taj način smanjiti troškove po jedinici projekta ili proizvoda (Jin i </w:t>
      </w:r>
      <w:proofErr w:type="spellStart"/>
      <w:r w:rsidRPr="00B13C1C">
        <w:rPr>
          <w:szCs w:val="22"/>
        </w:rPr>
        <w:t>McElheran</w:t>
      </w:r>
      <w:proofErr w:type="spellEnd"/>
      <w:r w:rsidRPr="00B13C1C">
        <w:rPr>
          <w:szCs w:val="22"/>
        </w:rPr>
        <w:t>, 2017).</w:t>
      </w:r>
    </w:p>
    <w:p w14:paraId="77410F7A" w14:textId="77777777" w:rsidR="00E605B8" w:rsidRPr="00B13C1C" w:rsidRDefault="00D7368D" w:rsidP="00BC7D3D">
      <w:pPr>
        <w:pStyle w:val="ListParagraph"/>
        <w:numPr>
          <w:ilvl w:val="0"/>
          <w:numId w:val="55"/>
        </w:numPr>
        <w:spacing w:line="360" w:lineRule="auto"/>
        <w:jc w:val="both"/>
        <w:rPr>
          <w:szCs w:val="22"/>
        </w:rPr>
      </w:pPr>
      <w:r w:rsidRPr="00B13C1C">
        <w:rPr>
          <w:b/>
          <w:bCs/>
          <w:szCs w:val="22"/>
        </w:rPr>
        <w:t>Smanjenje potrošnje na tehnološku infrastrukturu</w:t>
      </w:r>
      <w:r w:rsidRPr="00B13C1C">
        <w:rPr>
          <w:szCs w:val="22"/>
        </w:rPr>
        <w:t>: lako je pristupiti podacima i informacijama s minimalnom početnom potrošnjom u načinu plaćanja, u smislu da su upotreba i plaćanje slični očitanju brojača električne energije u kući, koja se temelji na potražnji (</w:t>
      </w:r>
      <w:proofErr w:type="spellStart"/>
      <w:r w:rsidRPr="00B13C1C">
        <w:rPr>
          <w:szCs w:val="22"/>
        </w:rPr>
        <w:t>Bañares</w:t>
      </w:r>
      <w:proofErr w:type="spellEnd"/>
      <w:r w:rsidRPr="00B13C1C">
        <w:rPr>
          <w:szCs w:val="22"/>
        </w:rPr>
        <w:t xml:space="preserve"> i </w:t>
      </w:r>
      <w:proofErr w:type="spellStart"/>
      <w:r w:rsidRPr="00B13C1C">
        <w:rPr>
          <w:szCs w:val="22"/>
        </w:rPr>
        <w:t>Altmann</w:t>
      </w:r>
      <w:proofErr w:type="spellEnd"/>
      <w:r w:rsidRPr="00B13C1C">
        <w:rPr>
          <w:szCs w:val="22"/>
        </w:rPr>
        <w:t>, 2018).</w:t>
      </w:r>
    </w:p>
    <w:p w14:paraId="3DEECF65" w14:textId="77777777" w:rsidR="00E605B8" w:rsidRPr="00B13C1C" w:rsidRDefault="00D7368D" w:rsidP="00BC7D3D">
      <w:pPr>
        <w:pStyle w:val="ListParagraph"/>
        <w:numPr>
          <w:ilvl w:val="0"/>
          <w:numId w:val="55"/>
        </w:numPr>
        <w:spacing w:line="360" w:lineRule="auto"/>
        <w:jc w:val="both"/>
        <w:rPr>
          <w:szCs w:val="22"/>
        </w:rPr>
      </w:pPr>
      <w:r w:rsidRPr="00B13C1C">
        <w:rPr>
          <w:b/>
          <w:bCs/>
          <w:szCs w:val="22"/>
        </w:rPr>
        <w:t>Globaliziranje radne snage</w:t>
      </w:r>
      <w:r w:rsidRPr="00B13C1C">
        <w:rPr>
          <w:szCs w:val="22"/>
        </w:rPr>
        <w:t>: Ljudi diljem svijeta mogu pristupiti oblaku putem internetske veze te raditi na istim platformama / rješenjima (</w:t>
      </w:r>
      <w:proofErr w:type="spellStart"/>
      <w:r w:rsidRPr="00B13C1C">
        <w:rPr>
          <w:szCs w:val="36"/>
        </w:rPr>
        <w:t>Komninos</w:t>
      </w:r>
      <w:proofErr w:type="spellEnd"/>
      <w:r w:rsidRPr="00B13C1C">
        <w:rPr>
          <w:szCs w:val="36"/>
        </w:rPr>
        <w:t xml:space="preserve"> i </w:t>
      </w:r>
      <w:proofErr w:type="spellStart"/>
      <w:r w:rsidRPr="00B13C1C">
        <w:rPr>
          <w:szCs w:val="36"/>
        </w:rPr>
        <w:t>Sefertzi</w:t>
      </w:r>
      <w:proofErr w:type="spellEnd"/>
      <w:r w:rsidRPr="00B13C1C">
        <w:rPr>
          <w:szCs w:val="36"/>
        </w:rPr>
        <w:t>, 2009)</w:t>
      </w:r>
      <w:r w:rsidRPr="00B13C1C">
        <w:rPr>
          <w:szCs w:val="22"/>
        </w:rPr>
        <w:t>.</w:t>
      </w:r>
    </w:p>
    <w:p w14:paraId="6562F37D" w14:textId="77777777" w:rsidR="00E605B8" w:rsidRPr="00B13C1C" w:rsidRDefault="00D7368D" w:rsidP="00BC7D3D">
      <w:pPr>
        <w:pStyle w:val="ListParagraph"/>
        <w:numPr>
          <w:ilvl w:val="0"/>
          <w:numId w:val="55"/>
        </w:numPr>
        <w:spacing w:line="360" w:lineRule="auto"/>
        <w:jc w:val="both"/>
        <w:rPr>
          <w:szCs w:val="22"/>
        </w:rPr>
      </w:pPr>
      <w:r w:rsidRPr="00B13C1C">
        <w:rPr>
          <w:b/>
          <w:bCs/>
          <w:szCs w:val="22"/>
        </w:rPr>
        <w:t>Pojednostavljenje poslovnih procesa</w:t>
      </w:r>
      <w:r w:rsidRPr="00B13C1C">
        <w:rPr>
          <w:szCs w:val="22"/>
        </w:rPr>
        <w:t>: Moguće je obaviti više posla za manje vremena s manje resursa (</w:t>
      </w:r>
      <w:proofErr w:type="spellStart"/>
      <w:r w:rsidRPr="00B13C1C">
        <w:rPr>
          <w:szCs w:val="36"/>
        </w:rPr>
        <w:t>Motahari-Nezhad</w:t>
      </w:r>
      <w:proofErr w:type="spellEnd"/>
      <w:r w:rsidRPr="00B13C1C">
        <w:rPr>
          <w:szCs w:val="36"/>
        </w:rPr>
        <w:t xml:space="preserve"> i sur., 2009)</w:t>
      </w:r>
      <w:r w:rsidRPr="00B13C1C">
        <w:rPr>
          <w:szCs w:val="22"/>
        </w:rPr>
        <w:t>.</w:t>
      </w:r>
    </w:p>
    <w:p w14:paraId="1CBA4E74" w14:textId="77777777" w:rsidR="00E605B8" w:rsidRPr="00B13C1C" w:rsidRDefault="00D7368D" w:rsidP="00BC7D3D">
      <w:pPr>
        <w:pStyle w:val="ListParagraph"/>
        <w:numPr>
          <w:ilvl w:val="0"/>
          <w:numId w:val="55"/>
        </w:numPr>
        <w:spacing w:line="360" w:lineRule="auto"/>
        <w:jc w:val="both"/>
        <w:rPr>
          <w:szCs w:val="22"/>
        </w:rPr>
      </w:pPr>
      <w:r w:rsidRPr="00B13C1C">
        <w:rPr>
          <w:b/>
          <w:bCs/>
          <w:szCs w:val="22"/>
        </w:rPr>
        <w:t>Smanjenje kapitalnih troškova</w:t>
      </w:r>
      <w:r w:rsidRPr="00B13C1C">
        <w:rPr>
          <w:szCs w:val="22"/>
        </w:rPr>
        <w:t>: Nema potrebe trošiti ogroman novac na hardver, softver ili naknade za licenciranje (</w:t>
      </w:r>
      <w:proofErr w:type="spellStart"/>
      <w:r w:rsidRPr="00B13C1C">
        <w:rPr>
          <w:szCs w:val="22"/>
        </w:rPr>
        <w:t>Loukis</w:t>
      </w:r>
      <w:proofErr w:type="spellEnd"/>
      <w:r w:rsidRPr="00B13C1C">
        <w:rPr>
          <w:szCs w:val="22"/>
        </w:rPr>
        <w:t xml:space="preserve"> i </w:t>
      </w:r>
      <w:proofErr w:type="spellStart"/>
      <w:r w:rsidRPr="00B13C1C">
        <w:rPr>
          <w:szCs w:val="22"/>
        </w:rPr>
        <w:t>Kyriakou</w:t>
      </w:r>
      <w:proofErr w:type="spellEnd"/>
      <w:r w:rsidRPr="00B13C1C">
        <w:rPr>
          <w:szCs w:val="22"/>
        </w:rPr>
        <w:t>, 2018).</w:t>
      </w:r>
    </w:p>
    <w:p w14:paraId="42AF2E75" w14:textId="7AAF33F2" w:rsidR="00E605B8" w:rsidRPr="00B13C1C" w:rsidRDefault="00D7368D" w:rsidP="00BC7D3D">
      <w:pPr>
        <w:pStyle w:val="ListParagraph"/>
        <w:numPr>
          <w:ilvl w:val="0"/>
          <w:numId w:val="55"/>
        </w:numPr>
        <w:spacing w:line="360" w:lineRule="auto"/>
        <w:jc w:val="both"/>
        <w:rPr>
          <w:szCs w:val="22"/>
        </w:rPr>
      </w:pPr>
      <w:r w:rsidRPr="00B13C1C">
        <w:rPr>
          <w:b/>
          <w:bCs/>
          <w:szCs w:val="22"/>
        </w:rPr>
        <w:t>Široka dostupnost</w:t>
      </w:r>
      <w:r w:rsidRPr="00B13C1C">
        <w:rPr>
          <w:szCs w:val="22"/>
        </w:rPr>
        <w:t xml:space="preserve">: </w:t>
      </w:r>
      <w:r w:rsidR="00E605B8" w:rsidRPr="00B13C1C">
        <w:rPr>
          <w:szCs w:val="22"/>
        </w:rPr>
        <w:t>P</w:t>
      </w:r>
      <w:r w:rsidRPr="00B13C1C">
        <w:rPr>
          <w:szCs w:val="22"/>
        </w:rPr>
        <w:t>odacima i aplikacijama može se pristupiti bilo kada i bilo gdje, koristeći bilo koji pametni računalni uređaj, što nam čini život mnogo lakšim (White, 2011).</w:t>
      </w:r>
    </w:p>
    <w:p w14:paraId="1C49BA6F" w14:textId="26C8D2E7" w:rsidR="00E605B8" w:rsidRPr="00B13C1C" w:rsidRDefault="00D7368D" w:rsidP="00BC7D3D">
      <w:pPr>
        <w:pStyle w:val="ListParagraph"/>
        <w:numPr>
          <w:ilvl w:val="0"/>
          <w:numId w:val="55"/>
        </w:numPr>
        <w:spacing w:line="360" w:lineRule="auto"/>
        <w:jc w:val="both"/>
        <w:rPr>
          <w:szCs w:val="22"/>
        </w:rPr>
      </w:pPr>
      <w:r w:rsidRPr="00B13C1C">
        <w:rPr>
          <w:b/>
          <w:bCs/>
          <w:szCs w:val="22"/>
        </w:rPr>
        <w:t>Učinkovitije nadgledanje projekata</w:t>
      </w:r>
      <w:r w:rsidRPr="00B13C1C">
        <w:rPr>
          <w:szCs w:val="22"/>
        </w:rPr>
        <w:t xml:space="preserve">: </w:t>
      </w:r>
      <w:r w:rsidR="00E605B8" w:rsidRPr="00B13C1C">
        <w:rPr>
          <w:szCs w:val="22"/>
        </w:rPr>
        <w:t>M</w:t>
      </w:r>
      <w:r w:rsidRPr="00B13C1C">
        <w:rPr>
          <w:szCs w:val="22"/>
        </w:rPr>
        <w:t xml:space="preserve">oguće je ograničiti proračunska izdvajanja </w:t>
      </w:r>
      <w:r w:rsidR="00E605B8" w:rsidRPr="00B13C1C">
        <w:rPr>
          <w:szCs w:val="22"/>
        </w:rPr>
        <w:t>te uč</w:t>
      </w:r>
      <w:r w:rsidRPr="00B13C1C">
        <w:rPr>
          <w:szCs w:val="22"/>
        </w:rPr>
        <w:t>i</w:t>
      </w:r>
      <w:r w:rsidR="00E605B8" w:rsidRPr="00B13C1C">
        <w:rPr>
          <w:szCs w:val="22"/>
        </w:rPr>
        <w:t xml:space="preserve">nkovitije upravljati rokovima </w:t>
      </w:r>
      <w:r w:rsidR="007C7EBF" w:rsidRPr="00B13C1C">
        <w:rPr>
          <w:szCs w:val="22"/>
        </w:rPr>
        <w:t>isporuke projekata</w:t>
      </w:r>
      <w:r w:rsidRPr="00B13C1C">
        <w:rPr>
          <w:szCs w:val="22"/>
        </w:rPr>
        <w:t xml:space="preserve"> (</w:t>
      </w:r>
      <w:proofErr w:type="spellStart"/>
      <w:r w:rsidRPr="00B13C1C">
        <w:rPr>
          <w:szCs w:val="22"/>
        </w:rPr>
        <w:t>Sharma</w:t>
      </w:r>
      <w:proofErr w:type="spellEnd"/>
      <w:r w:rsidRPr="00B13C1C">
        <w:rPr>
          <w:szCs w:val="22"/>
        </w:rPr>
        <w:t>, 2020).</w:t>
      </w:r>
    </w:p>
    <w:p w14:paraId="3DCB6810" w14:textId="77777777" w:rsidR="00E605B8" w:rsidRPr="00B13C1C" w:rsidRDefault="00D7368D" w:rsidP="00BC7D3D">
      <w:pPr>
        <w:pStyle w:val="ListParagraph"/>
        <w:numPr>
          <w:ilvl w:val="0"/>
          <w:numId w:val="55"/>
        </w:numPr>
        <w:spacing w:line="360" w:lineRule="auto"/>
        <w:jc w:val="both"/>
        <w:rPr>
          <w:szCs w:val="22"/>
        </w:rPr>
      </w:pPr>
      <w:r w:rsidRPr="00B13C1C">
        <w:rPr>
          <w:b/>
          <w:bCs/>
          <w:szCs w:val="22"/>
        </w:rPr>
        <w:t>Potrebno je manje obuke osoblja</w:t>
      </w:r>
      <w:r w:rsidRPr="00B13C1C">
        <w:rPr>
          <w:szCs w:val="22"/>
        </w:rPr>
        <w:t>: Potrebno je manje ljudi da bi više radili na oblaku, s minimalnom krivuljom učenja o hardverskim i softverskim problemima (</w:t>
      </w:r>
      <w:proofErr w:type="spellStart"/>
      <w:r w:rsidRPr="00B13C1C">
        <w:rPr>
          <w:szCs w:val="36"/>
        </w:rPr>
        <w:t>Chandra</w:t>
      </w:r>
      <w:proofErr w:type="spellEnd"/>
      <w:r w:rsidRPr="00B13C1C">
        <w:rPr>
          <w:szCs w:val="36"/>
        </w:rPr>
        <w:t xml:space="preserve"> i Borah, 2012)</w:t>
      </w:r>
      <w:r w:rsidRPr="00B13C1C">
        <w:rPr>
          <w:szCs w:val="22"/>
        </w:rPr>
        <w:t>.</w:t>
      </w:r>
    </w:p>
    <w:p w14:paraId="3CB7FED0" w14:textId="77777777" w:rsidR="00E605B8" w:rsidRPr="00B13C1C" w:rsidRDefault="00D7368D" w:rsidP="00BC7D3D">
      <w:pPr>
        <w:pStyle w:val="ListParagraph"/>
        <w:numPr>
          <w:ilvl w:val="0"/>
          <w:numId w:val="55"/>
        </w:numPr>
        <w:spacing w:line="360" w:lineRule="auto"/>
        <w:jc w:val="both"/>
        <w:rPr>
          <w:szCs w:val="22"/>
        </w:rPr>
      </w:pPr>
      <w:r w:rsidRPr="00B13C1C">
        <w:rPr>
          <w:b/>
          <w:bCs/>
          <w:szCs w:val="22"/>
        </w:rPr>
        <w:t>Minimiziranje softvera za održavanje i licenciranje</w:t>
      </w:r>
      <w:r w:rsidRPr="00B13C1C">
        <w:rPr>
          <w:szCs w:val="22"/>
        </w:rPr>
        <w:t>: Budući da nema previše lokalnih računalnih resursa, održavanje postaje jednostavno, a ažuriranja i obnove softverskih sustava oslanjaju se na dobavljača ili dobavljača usluga u oblaku (</w:t>
      </w:r>
      <w:proofErr w:type="spellStart"/>
      <w:r w:rsidRPr="00B13C1C">
        <w:rPr>
          <w:szCs w:val="22"/>
        </w:rPr>
        <w:t>Sether</w:t>
      </w:r>
      <w:proofErr w:type="spellEnd"/>
      <w:r w:rsidRPr="00B13C1C">
        <w:rPr>
          <w:szCs w:val="22"/>
        </w:rPr>
        <w:t>, 2016).</w:t>
      </w:r>
    </w:p>
    <w:p w14:paraId="045400A3" w14:textId="1B238528" w:rsidR="00D7368D" w:rsidRPr="00B13C1C" w:rsidRDefault="00D7368D" w:rsidP="00BC7D3D">
      <w:pPr>
        <w:pStyle w:val="ListParagraph"/>
        <w:numPr>
          <w:ilvl w:val="0"/>
          <w:numId w:val="55"/>
        </w:numPr>
        <w:spacing w:line="360" w:lineRule="auto"/>
        <w:jc w:val="both"/>
        <w:rPr>
          <w:szCs w:val="22"/>
        </w:rPr>
      </w:pPr>
      <w:r w:rsidRPr="00B13C1C">
        <w:rPr>
          <w:b/>
          <w:bCs/>
          <w:szCs w:val="22"/>
        </w:rPr>
        <w:lastRenderedPageBreak/>
        <w:t>Poboljšana fleksibilnost</w:t>
      </w:r>
      <w:r w:rsidRPr="00B13C1C">
        <w:rPr>
          <w:szCs w:val="22"/>
        </w:rPr>
        <w:t>: moguće je brzo mijenjati radno okruženje bez ozbiljnih problema (</w:t>
      </w:r>
      <w:proofErr w:type="spellStart"/>
      <w:r w:rsidRPr="00B13C1C">
        <w:rPr>
          <w:szCs w:val="22"/>
        </w:rPr>
        <w:t>Attaran</w:t>
      </w:r>
      <w:proofErr w:type="spellEnd"/>
      <w:r w:rsidRPr="00B13C1C">
        <w:rPr>
          <w:szCs w:val="22"/>
        </w:rPr>
        <w:t xml:space="preserve"> i sur., 2019).</w:t>
      </w:r>
    </w:p>
    <w:p w14:paraId="25A932C0" w14:textId="77777777" w:rsidR="00D7368D" w:rsidRPr="00B13C1C" w:rsidRDefault="00D7368D" w:rsidP="00D7368D">
      <w:pPr>
        <w:spacing w:line="360" w:lineRule="auto"/>
        <w:jc w:val="both"/>
        <w:rPr>
          <w:szCs w:val="22"/>
        </w:rPr>
      </w:pPr>
    </w:p>
    <w:p w14:paraId="670CB8CE" w14:textId="5BD14220" w:rsidR="00D7368D" w:rsidRPr="00B13C1C" w:rsidRDefault="00D7368D" w:rsidP="00D7368D">
      <w:pPr>
        <w:spacing w:line="360" w:lineRule="auto"/>
        <w:jc w:val="both"/>
        <w:rPr>
          <w:szCs w:val="22"/>
        </w:rPr>
      </w:pPr>
      <w:r w:rsidRPr="00B13C1C">
        <w:rPr>
          <w:szCs w:val="22"/>
        </w:rPr>
        <w:t>Postoje i određeni nedostaci kod računalstva u oblaku (</w:t>
      </w:r>
      <w:proofErr w:type="spellStart"/>
      <w:r w:rsidRPr="00B13C1C">
        <w:rPr>
          <w:szCs w:val="36"/>
        </w:rPr>
        <w:t>Abdalla</w:t>
      </w:r>
      <w:proofErr w:type="spellEnd"/>
      <w:r w:rsidRPr="00B13C1C">
        <w:rPr>
          <w:szCs w:val="36"/>
        </w:rPr>
        <w:t xml:space="preserve"> i </w:t>
      </w:r>
      <w:proofErr w:type="spellStart"/>
      <w:r w:rsidRPr="00B13C1C">
        <w:rPr>
          <w:szCs w:val="36"/>
        </w:rPr>
        <w:t>Varol</w:t>
      </w:r>
      <w:proofErr w:type="spellEnd"/>
      <w:r w:rsidRPr="00B13C1C">
        <w:rPr>
          <w:szCs w:val="36"/>
        </w:rPr>
        <w:t>, 2019)</w:t>
      </w:r>
      <w:r w:rsidRPr="00B13C1C">
        <w:rPr>
          <w:szCs w:val="22"/>
        </w:rPr>
        <w:t xml:space="preserve">. Glavna poanta u ovom kontekstu je da u slučaju prekida internetske ili dedicirane podatkovne veze, dolazi i do prekida veze </w:t>
      </w:r>
      <w:r w:rsidR="007C7EBF" w:rsidRPr="00B13C1C">
        <w:rPr>
          <w:szCs w:val="22"/>
        </w:rPr>
        <w:t>s</w:t>
      </w:r>
      <w:r w:rsidRPr="00B13C1C">
        <w:rPr>
          <w:szCs w:val="22"/>
        </w:rPr>
        <w:t xml:space="preserve"> oblak</w:t>
      </w:r>
      <w:r w:rsidR="007C7EBF" w:rsidRPr="00B13C1C">
        <w:rPr>
          <w:szCs w:val="22"/>
        </w:rPr>
        <w:t>om</w:t>
      </w:r>
      <w:r w:rsidRPr="00B13C1C">
        <w:rPr>
          <w:szCs w:val="22"/>
        </w:rPr>
        <w:t xml:space="preserve"> a time i podataka i aplikacija. Također postoji zabrinutost zbog sigurnosti jer cjelokupni rad s podacima i aplikacijama ovisi o računalskim resursima drugih (dobavljača u oblaku ili davatelja usluga). Također, iako računalstvo u oblaku podržava skalabilnost (tj. brzo skaliranje računalnih resursa prema gore i dolje, ovisno o potrebi), ne dopušta kontrolu nad tim resursima jer oni nisu u vlasništvu korisnika ili kupca. Ovisno o dobavljaču ili pružatelju usluga u oblaku, kupci se mogu suočiti s ograničenjima dostupnosti aplikacija, operativnih sustava i opcija infrastrukture (</w:t>
      </w:r>
      <w:proofErr w:type="spellStart"/>
      <w:r w:rsidRPr="00B13C1C">
        <w:rPr>
          <w:szCs w:val="22"/>
        </w:rPr>
        <w:t>Apostu</w:t>
      </w:r>
      <w:proofErr w:type="spellEnd"/>
      <w:r w:rsidRPr="00B13C1C">
        <w:rPr>
          <w:szCs w:val="22"/>
        </w:rPr>
        <w:t xml:space="preserve"> i sur., 2013).</w:t>
      </w:r>
    </w:p>
    <w:p w14:paraId="6E1A947E" w14:textId="77777777" w:rsidR="00D7368D" w:rsidRPr="00B13C1C" w:rsidRDefault="00D7368D" w:rsidP="00D7368D">
      <w:pPr>
        <w:spacing w:line="360" w:lineRule="auto"/>
        <w:jc w:val="both"/>
        <w:rPr>
          <w:szCs w:val="22"/>
        </w:rPr>
      </w:pPr>
    </w:p>
    <w:p w14:paraId="0CBFA7ED" w14:textId="2AC205F3" w:rsidR="00D7368D" w:rsidRPr="00B13C1C" w:rsidRDefault="00D7368D" w:rsidP="00D7368D">
      <w:pPr>
        <w:spacing w:line="360" w:lineRule="auto"/>
        <w:jc w:val="both"/>
        <w:rPr>
          <w:szCs w:val="22"/>
        </w:rPr>
      </w:pPr>
      <w:r w:rsidRPr="00B13C1C">
        <w:rPr>
          <w:szCs w:val="22"/>
        </w:rPr>
        <w:t xml:space="preserve">Ponekad i sve razvojne platforme možda neće biti dostupne u oblaku zbog činjenice da dobavljač oblaka možda nije omogućio korištenje takvih rješenja o obliku odgovarajućih </w:t>
      </w:r>
      <w:proofErr w:type="spellStart"/>
      <w:r w:rsidRPr="00B13C1C">
        <w:rPr>
          <w:szCs w:val="22"/>
        </w:rPr>
        <w:t>PaaS</w:t>
      </w:r>
      <w:proofErr w:type="spellEnd"/>
      <w:r w:rsidRPr="00B13C1C">
        <w:rPr>
          <w:szCs w:val="22"/>
        </w:rPr>
        <w:t xml:space="preserve"> platformi. Glavna prepreka za izradu </w:t>
      </w:r>
      <w:r w:rsidR="00165AF6" w:rsidRPr="00B13C1C">
        <w:rPr>
          <w:szCs w:val="22"/>
        </w:rPr>
        <w:t xml:space="preserve">aplikacija </w:t>
      </w:r>
      <w:r w:rsidRPr="00B13C1C">
        <w:rPr>
          <w:szCs w:val="22"/>
        </w:rPr>
        <w:t>u oblaku je interoperabilnost aplikacija, što je sposobnost dviju ili više aplikacija koje su potrebne kako bi podržale poslovnu potrebu za zajedničkim radom dijeljenjem podataka i drugih poslovnih resursa</w:t>
      </w:r>
      <w:r w:rsidR="00165AF6" w:rsidRPr="00B13C1C">
        <w:rPr>
          <w:szCs w:val="22"/>
        </w:rPr>
        <w:t xml:space="preserve"> (</w:t>
      </w:r>
      <w:proofErr w:type="spellStart"/>
      <w:r w:rsidR="00165AF6" w:rsidRPr="00B13C1C">
        <w:t>Bouzerzour</w:t>
      </w:r>
      <w:proofErr w:type="spellEnd"/>
      <w:r w:rsidR="00165AF6" w:rsidRPr="00B13C1C">
        <w:t>, 2020)</w:t>
      </w:r>
      <w:r w:rsidRPr="00B13C1C">
        <w:rPr>
          <w:szCs w:val="22"/>
        </w:rPr>
        <w:t>. To se obično ne događa u oblaku jer ove aplikacije možda neće biti dostupne s jednim dobavljačem oblaka, a dva različita dobavljača koji imaju ove aplikacije ne surađuju jedni s drugima (</w:t>
      </w:r>
      <w:proofErr w:type="spellStart"/>
      <w:r w:rsidRPr="00B13C1C">
        <w:t>Sajid</w:t>
      </w:r>
      <w:proofErr w:type="spellEnd"/>
      <w:r w:rsidRPr="00B13C1C">
        <w:t xml:space="preserve"> i </w:t>
      </w:r>
      <w:proofErr w:type="spellStart"/>
      <w:r w:rsidRPr="00B13C1C">
        <w:t>Raza</w:t>
      </w:r>
      <w:proofErr w:type="spellEnd"/>
      <w:r w:rsidRPr="00B13C1C">
        <w:t>, 2013)</w:t>
      </w:r>
      <w:r w:rsidRPr="00B13C1C">
        <w:rPr>
          <w:szCs w:val="22"/>
        </w:rPr>
        <w:t>.</w:t>
      </w:r>
    </w:p>
    <w:p w14:paraId="2F99F635" w14:textId="77777777" w:rsidR="00D7368D" w:rsidRPr="00B13C1C" w:rsidRDefault="00D7368D" w:rsidP="00D7368D">
      <w:pPr>
        <w:spacing w:line="360" w:lineRule="auto"/>
        <w:jc w:val="both"/>
        <w:rPr>
          <w:szCs w:val="22"/>
        </w:rPr>
      </w:pPr>
    </w:p>
    <w:p w14:paraId="40871131" w14:textId="77777777" w:rsidR="00D7368D" w:rsidRPr="00B13C1C" w:rsidRDefault="00D7368D" w:rsidP="00D7368D">
      <w:pPr>
        <w:spacing w:line="360" w:lineRule="auto"/>
        <w:jc w:val="both"/>
        <w:rPr>
          <w:szCs w:val="22"/>
        </w:rPr>
      </w:pPr>
    </w:p>
    <w:p w14:paraId="18AB58A6"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40" w:name="_Toc72778001"/>
      <w:bookmarkStart w:id="41" w:name="_Toc167786630"/>
      <w:r w:rsidRPr="00B13C1C">
        <w:rPr>
          <w:rFonts w:ascii="Times New Roman" w:hAnsi="Times New Roman" w:cs="Times New Roman"/>
          <w:b/>
          <w:color w:val="auto"/>
          <w:sz w:val="28"/>
        </w:rPr>
        <w:t>Svjetski tehnološki i komercijalni trendovi kod usluga iz oblaka</w:t>
      </w:r>
      <w:bookmarkEnd w:id="40"/>
      <w:bookmarkEnd w:id="41"/>
    </w:p>
    <w:p w14:paraId="0074959A" w14:textId="77777777" w:rsidR="00D7368D" w:rsidRPr="00B13C1C" w:rsidRDefault="00D7368D" w:rsidP="00D7368D">
      <w:pPr>
        <w:spacing w:line="360" w:lineRule="auto"/>
        <w:jc w:val="both"/>
        <w:rPr>
          <w:szCs w:val="22"/>
        </w:rPr>
      </w:pPr>
    </w:p>
    <w:p w14:paraId="139BD864" w14:textId="77777777" w:rsidR="00D7368D" w:rsidRPr="00B13C1C" w:rsidRDefault="00D7368D" w:rsidP="00D7368D">
      <w:pPr>
        <w:spacing w:line="360" w:lineRule="auto"/>
        <w:jc w:val="both"/>
        <w:rPr>
          <w:color w:val="202124"/>
        </w:rPr>
      </w:pPr>
      <w:r w:rsidRPr="00B13C1C">
        <w:rPr>
          <w:color w:val="202124"/>
        </w:rPr>
        <w:t xml:space="preserve">Ekosustav </w:t>
      </w:r>
      <w:r w:rsidRPr="00B13C1C">
        <w:t xml:space="preserve">računalstva u oblaku </w:t>
      </w:r>
      <w:r w:rsidRPr="00B13C1C">
        <w:rPr>
          <w:color w:val="202124"/>
        </w:rPr>
        <w:t>izraz je koji se koristi za opisivanje cjelovitog okruženja ili sustava međusobno ovisnih komponenata ili entiteta koji zajedno rade kako bi omogućili i podržali usluge u oblaku (</w:t>
      </w:r>
      <w:proofErr w:type="spellStart"/>
      <w:r w:rsidRPr="00B13C1C">
        <w:t>Floerecke</w:t>
      </w:r>
      <w:proofErr w:type="spellEnd"/>
      <w:r w:rsidRPr="00B13C1C">
        <w:t xml:space="preserve"> i </w:t>
      </w:r>
      <w:proofErr w:type="spellStart"/>
      <w:r w:rsidRPr="00B13C1C">
        <w:t>Lehner</w:t>
      </w:r>
      <w:proofErr w:type="spellEnd"/>
      <w:r w:rsidRPr="00B13C1C">
        <w:t>, 2016)</w:t>
      </w:r>
      <w:r w:rsidRPr="00B13C1C">
        <w:rPr>
          <w:color w:val="202124"/>
        </w:rPr>
        <w:t>. Točnije, ekosustav računalstva u oblaku složeno je okruženje koje uključuje opis svake stavke ili entiteta zajedno s njihovom interakcijom; složeni entiteti uključuju tradicionalne elemente računalstva u oblaku kao što su softver (</w:t>
      </w:r>
      <w:proofErr w:type="spellStart"/>
      <w:r w:rsidRPr="00B13C1C">
        <w:rPr>
          <w:color w:val="202124"/>
        </w:rPr>
        <w:t>SaaS</w:t>
      </w:r>
      <w:proofErr w:type="spellEnd"/>
      <w:r w:rsidRPr="00B13C1C">
        <w:rPr>
          <w:color w:val="202124"/>
        </w:rPr>
        <w:t>), hardver (</w:t>
      </w:r>
      <w:proofErr w:type="spellStart"/>
      <w:r w:rsidRPr="00B13C1C">
        <w:rPr>
          <w:color w:val="202124"/>
        </w:rPr>
        <w:t>PaaS</w:t>
      </w:r>
      <w:proofErr w:type="spellEnd"/>
      <w:r w:rsidRPr="00B13C1C">
        <w:rPr>
          <w:color w:val="202124"/>
        </w:rPr>
        <w:t xml:space="preserve"> i / ili </w:t>
      </w:r>
      <w:proofErr w:type="spellStart"/>
      <w:r w:rsidRPr="00B13C1C">
        <w:rPr>
          <w:color w:val="202124"/>
        </w:rPr>
        <w:t>IaaS</w:t>
      </w:r>
      <w:proofErr w:type="spellEnd"/>
      <w:r w:rsidRPr="00B13C1C">
        <w:rPr>
          <w:color w:val="202124"/>
        </w:rPr>
        <w:t>), druga infrastruktura (npr. mreža, pohrana), a također i dionici poput savjetnika, integratora, partnera, treće strane i bilo što u njihovom okruženju što ima veze s ostalim komponentama oblaka (Castro-Leon i sur., 2016).</w:t>
      </w:r>
    </w:p>
    <w:p w14:paraId="5CC92495" w14:textId="77777777" w:rsidR="00D7368D" w:rsidRPr="00B13C1C" w:rsidRDefault="00D7368D" w:rsidP="00D7368D">
      <w:pPr>
        <w:spacing w:line="360" w:lineRule="auto"/>
        <w:jc w:val="both"/>
        <w:rPr>
          <w:color w:val="202124"/>
        </w:rPr>
      </w:pPr>
    </w:p>
    <w:p w14:paraId="2B8D4C92" w14:textId="77777777" w:rsidR="00D7368D" w:rsidRPr="00B13C1C" w:rsidRDefault="00D7368D" w:rsidP="00D7368D">
      <w:pPr>
        <w:spacing w:line="360" w:lineRule="auto"/>
        <w:jc w:val="both"/>
        <w:rPr>
          <w:color w:val="202124"/>
        </w:rPr>
      </w:pPr>
      <w:r w:rsidRPr="00B13C1C">
        <w:rPr>
          <w:color w:val="202124"/>
        </w:rPr>
        <w:t>Ekosustav oblaka u interakciji komponenata i organizacija s pojedincima, zajedno poznati kao akteri koji mogu biti odgovorni za pružanje ili konzumiranje usluga u oblaku, može se kategorizirati na sljedeći način:</w:t>
      </w:r>
    </w:p>
    <w:p w14:paraId="1D5A9418" w14:textId="77777777" w:rsidR="007C7EBF" w:rsidRPr="00B13C1C" w:rsidRDefault="00D7368D" w:rsidP="00BC7D3D">
      <w:pPr>
        <w:pStyle w:val="ListParagraph"/>
        <w:numPr>
          <w:ilvl w:val="0"/>
          <w:numId w:val="56"/>
        </w:numPr>
        <w:spacing w:line="360" w:lineRule="auto"/>
        <w:jc w:val="both"/>
        <w:rPr>
          <w:szCs w:val="22"/>
        </w:rPr>
      </w:pPr>
      <w:r w:rsidRPr="00B13C1C">
        <w:rPr>
          <w:b/>
          <w:bCs/>
          <w:szCs w:val="22"/>
        </w:rPr>
        <w:t xml:space="preserve">Korisnici usluga u oblaku (engl. Cloud Service </w:t>
      </w:r>
      <w:proofErr w:type="spellStart"/>
      <w:r w:rsidRPr="00B13C1C">
        <w:rPr>
          <w:b/>
          <w:bCs/>
          <w:szCs w:val="22"/>
        </w:rPr>
        <w:t>User</w:t>
      </w:r>
      <w:proofErr w:type="spellEnd"/>
      <w:r w:rsidRPr="00B13C1C">
        <w:rPr>
          <w:b/>
          <w:bCs/>
          <w:szCs w:val="22"/>
        </w:rPr>
        <w:t xml:space="preserve"> – CSU)</w:t>
      </w:r>
      <w:r w:rsidRPr="00B13C1C">
        <w:rPr>
          <w:szCs w:val="22"/>
        </w:rPr>
        <w:t xml:space="preserve">: Korisnik (pojedinac / institucija), poduzetnik (uključujući administratora poduzeća) i / ili državna / javna institucija ili organizacija koja troši isporučene usluge u oblaku; CSU može uključivati privremene korisnike koji će isporučivati usluge u oblaku koje pruža pružatelj usluga u oblaku (Cloud Service </w:t>
      </w:r>
      <w:proofErr w:type="spellStart"/>
      <w:r w:rsidRPr="00B13C1C">
        <w:rPr>
          <w:szCs w:val="22"/>
        </w:rPr>
        <w:t>Provider</w:t>
      </w:r>
      <w:proofErr w:type="spellEnd"/>
      <w:r w:rsidRPr="00B13C1C">
        <w:rPr>
          <w:szCs w:val="22"/>
        </w:rPr>
        <w:t xml:space="preserve"> –</w:t>
      </w:r>
      <w:r w:rsidRPr="00B13C1C" w:rsidDel="005D1067">
        <w:rPr>
          <w:szCs w:val="22"/>
        </w:rPr>
        <w:t xml:space="preserve"> </w:t>
      </w:r>
      <w:r w:rsidRPr="00B13C1C">
        <w:rPr>
          <w:szCs w:val="22"/>
        </w:rPr>
        <w:t xml:space="preserve"> CSP) stvarnim korisnicima usluge u oblaku, odnosno krajnjim korisnicima. Krajnji korisnici mogu biti osobe, strojevi ili aplikacije (Sun i sur., 2014).</w:t>
      </w:r>
    </w:p>
    <w:p w14:paraId="11999179" w14:textId="77777777" w:rsidR="007C7EBF" w:rsidRPr="00B13C1C" w:rsidRDefault="00D7368D" w:rsidP="00BC7D3D">
      <w:pPr>
        <w:pStyle w:val="ListParagraph"/>
        <w:numPr>
          <w:ilvl w:val="0"/>
          <w:numId w:val="56"/>
        </w:numPr>
        <w:spacing w:line="360" w:lineRule="auto"/>
        <w:jc w:val="both"/>
        <w:rPr>
          <w:szCs w:val="22"/>
        </w:rPr>
      </w:pPr>
      <w:r w:rsidRPr="00B13C1C">
        <w:rPr>
          <w:b/>
          <w:bCs/>
          <w:color w:val="202124"/>
        </w:rPr>
        <w:t>Pružatelj usluga u oblaku (CSP)</w:t>
      </w:r>
      <w:r w:rsidRPr="00B13C1C">
        <w:rPr>
          <w:color w:val="202124"/>
        </w:rPr>
        <w:t xml:space="preserve">: organizacija koja pruža ili pruža i održava ili upravlja uslugama u oblaku, odnosno davatelj usluga </w:t>
      </w:r>
      <w:proofErr w:type="spellStart"/>
      <w:r w:rsidRPr="00B13C1C">
        <w:rPr>
          <w:color w:val="202124"/>
        </w:rPr>
        <w:t>SaaS</w:t>
      </w:r>
      <w:proofErr w:type="spellEnd"/>
      <w:r w:rsidRPr="00B13C1C">
        <w:rPr>
          <w:color w:val="202124"/>
        </w:rPr>
        <w:t xml:space="preserve">, </w:t>
      </w:r>
      <w:proofErr w:type="spellStart"/>
      <w:r w:rsidRPr="00B13C1C">
        <w:rPr>
          <w:color w:val="202124"/>
        </w:rPr>
        <w:t>PaaS</w:t>
      </w:r>
      <w:proofErr w:type="spellEnd"/>
      <w:r w:rsidRPr="00B13C1C">
        <w:rPr>
          <w:color w:val="202124"/>
        </w:rPr>
        <w:t xml:space="preserve">, </w:t>
      </w:r>
      <w:proofErr w:type="spellStart"/>
      <w:r w:rsidRPr="00B13C1C">
        <w:rPr>
          <w:color w:val="202124"/>
        </w:rPr>
        <w:t>IaaS</w:t>
      </w:r>
      <w:proofErr w:type="spellEnd"/>
      <w:r w:rsidRPr="00B13C1C">
        <w:rPr>
          <w:color w:val="202124"/>
        </w:rPr>
        <w:t xml:space="preserve"> ili bilo koje srodne računalne infrastrukture (</w:t>
      </w:r>
      <w:proofErr w:type="spellStart"/>
      <w:r w:rsidRPr="00B13C1C">
        <w:rPr>
          <w:color w:val="202124"/>
        </w:rPr>
        <w:t>Fowley</w:t>
      </w:r>
      <w:proofErr w:type="spellEnd"/>
      <w:r w:rsidRPr="00B13C1C">
        <w:rPr>
          <w:color w:val="202124"/>
        </w:rPr>
        <w:t xml:space="preserve"> i sur., 2016).</w:t>
      </w:r>
    </w:p>
    <w:p w14:paraId="54B2CF14" w14:textId="2C4C9915" w:rsidR="00D7368D" w:rsidRPr="00B13C1C" w:rsidRDefault="00D7368D" w:rsidP="00BC7D3D">
      <w:pPr>
        <w:pStyle w:val="ListParagraph"/>
        <w:numPr>
          <w:ilvl w:val="0"/>
          <w:numId w:val="56"/>
        </w:numPr>
        <w:spacing w:line="360" w:lineRule="auto"/>
        <w:jc w:val="both"/>
        <w:rPr>
          <w:szCs w:val="22"/>
        </w:rPr>
      </w:pPr>
      <w:r w:rsidRPr="00B13C1C">
        <w:rPr>
          <w:b/>
          <w:bCs/>
          <w:color w:val="202124"/>
        </w:rPr>
        <w:t xml:space="preserve">Partneri u uslugama u oblaku (engl. </w:t>
      </w:r>
      <w:r w:rsidRPr="00B13C1C">
        <w:rPr>
          <w:b/>
          <w:bCs/>
          <w:i/>
          <w:iCs/>
          <w:color w:val="202124"/>
        </w:rPr>
        <w:t>Cloud Service Partner</w:t>
      </w:r>
      <w:r w:rsidRPr="00B13C1C">
        <w:rPr>
          <w:b/>
          <w:bCs/>
          <w:color w:val="202124"/>
        </w:rPr>
        <w:t xml:space="preserve"> –</w:t>
      </w:r>
      <w:r w:rsidRPr="00B13C1C" w:rsidDel="005D1067">
        <w:rPr>
          <w:b/>
          <w:bCs/>
          <w:color w:val="202124"/>
        </w:rPr>
        <w:t xml:space="preserve"> </w:t>
      </w:r>
      <w:r w:rsidRPr="00B13C1C">
        <w:rPr>
          <w:b/>
          <w:bCs/>
          <w:color w:val="202124"/>
        </w:rPr>
        <w:t xml:space="preserve"> CSN)</w:t>
      </w:r>
      <w:r w:rsidRPr="00B13C1C">
        <w:rPr>
          <w:color w:val="202124"/>
        </w:rPr>
        <w:t>: osoba ili organizacija (npr. programer aplikacije; dobavljač sadržaja, softvera, hardvera i / ili opreme; sistem integrator; i / ili revizor) koja pruža podršku izgradnji usluga koju nudi CSP kao što je npr. integracija usluge (</w:t>
      </w:r>
      <w:proofErr w:type="spellStart"/>
      <w:r w:rsidRPr="00B13C1C">
        <w:rPr>
          <w:color w:val="202124"/>
        </w:rPr>
        <w:t>Califf</w:t>
      </w:r>
      <w:proofErr w:type="spellEnd"/>
      <w:r w:rsidRPr="00B13C1C">
        <w:rPr>
          <w:color w:val="202124"/>
        </w:rPr>
        <w:t xml:space="preserve"> i sur., 2016).</w:t>
      </w:r>
    </w:p>
    <w:p w14:paraId="6ABF24FB" w14:textId="77777777" w:rsidR="00D7368D" w:rsidRPr="00B13C1C" w:rsidRDefault="00D7368D" w:rsidP="00D7368D">
      <w:pPr>
        <w:spacing w:line="360" w:lineRule="auto"/>
        <w:jc w:val="both"/>
        <w:rPr>
          <w:color w:val="202124"/>
        </w:rPr>
      </w:pPr>
    </w:p>
    <w:p w14:paraId="41FA8E8B" w14:textId="4B3423A9" w:rsidR="00D7368D" w:rsidRPr="00B13C1C" w:rsidRDefault="00D7368D" w:rsidP="00D7368D">
      <w:pPr>
        <w:spacing w:line="360" w:lineRule="auto"/>
        <w:jc w:val="both"/>
        <w:rPr>
          <w:color w:val="202124"/>
        </w:rPr>
      </w:pPr>
      <w:r w:rsidRPr="00B13C1C">
        <w:rPr>
          <w:color w:val="202124"/>
        </w:rPr>
        <w:t>Pojednostavljeno, ekosustav u oblaku opisuje upotrebu i vrijednost svakog entiteta u ekosustavu, a kada su svi entiteti u ekosustavu sastavljeni, korisnici mogu imati integrirani paket sastavljen od najboljih rješenja i praksi</w:t>
      </w:r>
      <w:r w:rsidR="00165AF6" w:rsidRPr="00B13C1C">
        <w:rPr>
          <w:color w:val="202124"/>
        </w:rPr>
        <w:t xml:space="preserve"> (</w:t>
      </w:r>
      <w:proofErr w:type="spellStart"/>
      <w:r w:rsidR="00165AF6" w:rsidRPr="00B13C1C">
        <w:rPr>
          <w:color w:val="202124"/>
        </w:rPr>
        <w:t>Floerecke</w:t>
      </w:r>
      <w:proofErr w:type="spellEnd"/>
      <w:r w:rsidR="00165AF6" w:rsidRPr="00B13C1C">
        <w:rPr>
          <w:color w:val="202124"/>
        </w:rPr>
        <w:t xml:space="preserve"> i sur., 2021) </w:t>
      </w:r>
      <w:r w:rsidRPr="00B13C1C">
        <w:rPr>
          <w:color w:val="202124"/>
        </w:rPr>
        <w:t xml:space="preserve">. Primjer ovog ekosustava može biti rješenje za računovodstvo u oblaku. Dok se konkretan dobavljač računovodstvenog </w:t>
      </w:r>
      <w:proofErr w:type="spellStart"/>
      <w:r w:rsidRPr="00B13C1C">
        <w:rPr>
          <w:color w:val="202124"/>
        </w:rPr>
        <w:t>SaaS</w:t>
      </w:r>
      <w:proofErr w:type="spellEnd"/>
      <w:r w:rsidRPr="00B13C1C">
        <w:rPr>
          <w:color w:val="202124"/>
        </w:rPr>
        <w:t xml:space="preserve">-a usredotočuje na njihovu podršku za računovodstvo i integrirana rješenja za obračun plaća, oni mogu sudjelovati (surađivati) s bilo kojim drugim nezavisnim dobavljačima usluga koji bi mogli podržati dodatne značajke u računovodstvenom softveru poput alata za izvještavanje, nadzornih ploča, radnih papira, tijeka rada, upravljanja projektima i upravljanja korisnicima (CRM) koji pokrivaju većinu softverskih potreba klijenta ili </w:t>
      </w:r>
      <w:r w:rsidR="00F902A4" w:rsidRPr="00B13C1C">
        <w:rPr>
          <w:color w:val="202124"/>
        </w:rPr>
        <w:t>organizacije</w:t>
      </w:r>
      <w:r w:rsidRPr="00B13C1C">
        <w:rPr>
          <w:color w:val="202124"/>
        </w:rPr>
        <w:t>. Istovremeno, bilo koji drugi dodatni zahtjev koji bi mogao biti neophodan vjerojatno će dodati partner koji se pridruži ekosustavu u bliskoj budućnosti (</w:t>
      </w:r>
      <w:proofErr w:type="spellStart"/>
      <w:r w:rsidRPr="00B13C1C">
        <w:rPr>
          <w:color w:val="202124"/>
        </w:rPr>
        <w:t>Yoon</w:t>
      </w:r>
      <w:proofErr w:type="spellEnd"/>
      <w:r w:rsidRPr="00B13C1C">
        <w:rPr>
          <w:color w:val="202124"/>
        </w:rPr>
        <w:t xml:space="preserve"> i sur., 2010). </w:t>
      </w:r>
    </w:p>
    <w:p w14:paraId="443B50C6" w14:textId="77777777" w:rsidR="00D7368D" w:rsidRPr="00B13C1C" w:rsidRDefault="00D7368D" w:rsidP="00D7368D">
      <w:pPr>
        <w:tabs>
          <w:tab w:val="left" w:pos="6379"/>
        </w:tabs>
        <w:spacing w:line="360" w:lineRule="auto"/>
        <w:jc w:val="both"/>
        <w:rPr>
          <w:szCs w:val="22"/>
        </w:rPr>
      </w:pPr>
    </w:p>
    <w:p w14:paraId="32969372" w14:textId="7FB7C125" w:rsidR="00D7368D" w:rsidRPr="00B13C1C" w:rsidRDefault="00D7368D" w:rsidP="00D7368D">
      <w:pPr>
        <w:tabs>
          <w:tab w:val="left" w:pos="6379"/>
        </w:tabs>
        <w:spacing w:line="360" w:lineRule="auto"/>
        <w:jc w:val="both"/>
        <w:rPr>
          <w:szCs w:val="22"/>
        </w:rPr>
      </w:pPr>
      <w:r w:rsidRPr="00B13C1C">
        <w:rPr>
          <w:szCs w:val="22"/>
        </w:rPr>
        <w:t>Aplikacija u oblaku je aplikacijski program koji funkcionira ili se pruža u oblaku</w:t>
      </w:r>
      <w:r w:rsidR="00165AF6" w:rsidRPr="00B13C1C">
        <w:rPr>
          <w:szCs w:val="22"/>
        </w:rPr>
        <w:t xml:space="preserve"> (</w:t>
      </w:r>
      <w:proofErr w:type="spellStart"/>
      <w:r w:rsidR="00165AF6" w:rsidRPr="00B13C1C">
        <w:rPr>
          <w:szCs w:val="22"/>
        </w:rPr>
        <w:t>Alam</w:t>
      </w:r>
      <w:proofErr w:type="spellEnd"/>
      <w:r w:rsidR="00165AF6" w:rsidRPr="00B13C1C">
        <w:rPr>
          <w:szCs w:val="22"/>
        </w:rPr>
        <w:t>, 2020)</w:t>
      </w:r>
      <w:r w:rsidR="007C7EBF" w:rsidRPr="00B13C1C">
        <w:rPr>
          <w:szCs w:val="22"/>
        </w:rPr>
        <w:t>.</w:t>
      </w:r>
      <w:r w:rsidRPr="00B13C1C">
        <w:rPr>
          <w:szCs w:val="22"/>
        </w:rPr>
        <w:t xml:space="preserve"> </w:t>
      </w:r>
      <w:r w:rsidR="007C7EBF" w:rsidRPr="00B13C1C">
        <w:rPr>
          <w:szCs w:val="22"/>
        </w:rPr>
        <w:t xml:space="preserve">Pritom </w:t>
      </w:r>
      <w:r w:rsidRPr="00B13C1C">
        <w:rPr>
          <w:szCs w:val="22"/>
        </w:rPr>
        <w:t xml:space="preserve">aplikacija može pokazivati neke karakteristike čiste stolne (engl. </w:t>
      </w:r>
      <w:r w:rsidRPr="00B13C1C">
        <w:rPr>
          <w:i/>
          <w:szCs w:val="22"/>
        </w:rPr>
        <w:t>desktop</w:t>
      </w:r>
      <w:r w:rsidRPr="00B13C1C">
        <w:rPr>
          <w:szCs w:val="22"/>
        </w:rPr>
        <w:t xml:space="preserve">) aplikacije i neke karakteristike čiste internetske aplikacije. Stolna aplikacija u cijelosti se nalazi na jednom </w:t>
      </w:r>
      <w:r w:rsidRPr="00B13C1C">
        <w:rPr>
          <w:szCs w:val="22"/>
        </w:rPr>
        <w:lastRenderedPageBreak/>
        <w:t>uređaju na mjestu korisnika (ne mora nužno biti stolno računalo – slika 2), a s druge strane, internetska aplikacija je u potpunosti pohranjena na udaljenom poslužitelju i putem interneta se isporučuje putem sučelja preglednika (</w:t>
      </w:r>
      <w:proofErr w:type="spellStart"/>
      <w:r w:rsidRPr="00B13C1C">
        <w:rPr>
          <w:szCs w:val="22"/>
        </w:rPr>
        <w:t>Fehling</w:t>
      </w:r>
      <w:proofErr w:type="spellEnd"/>
      <w:r w:rsidRPr="00B13C1C">
        <w:rPr>
          <w:szCs w:val="22"/>
        </w:rPr>
        <w:t xml:space="preserve"> i sur., 2014).</w:t>
      </w:r>
    </w:p>
    <w:p w14:paraId="55A35C3F" w14:textId="77777777" w:rsidR="00D7368D" w:rsidRPr="00B13C1C" w:rsidRDefault="00D7368D" w:rsidP="00D7368D">
      <w:pPr>
        <w:tabs>
          <w:tab w:val="left" w:pos="6379"/>
        </w:tabs>
        <w:spacing w:line="360" w:lineRule="auto"/>
        <w:jc w:val="both"/>
        <w:rPr>
          <w:szCs w:val="22"/>
        </w:rPr>
      </w:pPr>
    </w:p>
    <w:p w14:paraId="7716C2F0" w14:textId="16A6BB85" w:rsidR="00D7368D" w:rsidRPr="00B13C1C" w:rsidRDefault="00D7368D" w:rsidP="00D7368D">
      <w:pPr>
        <w:tabs>
          <w:tab w:val="left" w:pos="6379"/>
        </w:tabs>
        <w:spacing w:line="360" w:lineRule="auto"/>
        <w:jc w:val="both"/>
        <w:rPr>
          <w:szCs w:val="22"/>
        </w:rPr>
      </w:pPr>
      <w:r w:rsidRPr="00B13C1C">
        <w:rPr>
          <w:szCs w:val="22"/>
        </w:rPr>
        <w:t>Poput stolnih aplikacija, i programi u oblaku mogu pružiti brzu reakciju i mogu raditi izvan mreže. Poput internetskih aplikacija, i programi u oblaku ne moraju trajno boraviti na lokalnom uređaju, ali se lako mogu ažurirati na mreži</w:t>
      </w:r>
      <w:r w:rsidR="00165AF6" w:rsidRPr="00B13C1C">
        <w:rPr>
          <w:szCs w:val="22"/>
        </w:rPr>
        <w:t xml:space="preserve"> (</w:t>
      </w:r>
      <w:proofErr w:type="spellStart"/>
      <w:r w:rsidR="00165AF6" w:rsidRPr="00B13C1C">
        <w:rPr>
          <w:szCs w:val="22"/>
        </w:rPr>
        <w:t>Petcu</w:t>
      </w:r>
      <w:proofErr w:type="spellEnd"/>
      <w:r w:rsidR="00165AF6" w:rsidRPr="00B13C1C">
        <w:rPr>
          <w:szCs w:val="22"/>
        </w:rPr>
        <w:t xml:space="preserve"> i sur., 2013)</w:t>
      </w:r>
      <w:r w:rsidRPr="00B13C1C">
        <w:rPr>
          <w:szCs w:val="22"/>
        </w:rPr>
        <w:t>. Aplikacije u oblaku stoga su pod stalnom korisnikovom kontrolom, ali ne moraju uvijek trošiti prostor za pohranu na korisnikovom računalu ili komunikacijskom uređaju. Pod pretpostavkom da korisnik ima relativno brzu internetsku vezu, dobro napisana aplikacija u oblaku nudi svu interaktivnost stolne aplikacije zajedno s prenosivošću internetske aplikacije (</w:t>
      </w:r>
      <w:proofErr w:type="spellStart"/>
      <w:r w:rsidRPr="00B13C1C">
        <w:rPr>
          <w:szCs w:val="22"/>
        </w:rPr>
        <w:t>Petcu</w:t>
      </w:r>
      <w:proofErr w:type="spellEnd"/>
      <w:r w:rsidRPr="00B13C1C">
        <w:rPr>
          <w:szCs w:val="22"/>
        </w:rPr>
        <w:t xml:space="preserve"> i sur., 2013).</w:t>
      </w:r>
    </w:p>
    <w:p w14:paraId="3F415A2A" w14:textId="77777777" w:rsidR="00D7368D" w:rsidRPr="00B13C1C" w:rsidRDefault="00D7368D" w:rsidP="00D7368D">
      <w:pPr>
        <w:tabs>
          <w:tab w:val="left" w:pos="6379"/>
        </w:tabs>
        <w:spacing w:line="360" w:lineRule="auto"/>
        <w:jc w:val="both"/>
        <w:rPr>
          <w:szCs w:val="22"/>
        </w:rPr>
      </w:pPr>
    </w:p>
    <w:p w14:paraId="492CC32A" w14:textId="570376E8" w:rsidR="00D7368D" w:rsidRPr="00B13C1C" w:rsidRDefault="00D7368D" w:rsidP="00D7368D">
      <w:pPr>
        <w:tabs>
          <w:tab w:val="left" w:pos="6379"/>
        </w:tabs>
        <w:spacing w:line="360" w:lineRule="auto"/>
        <w:jc w:val="both"/>
        <w:rPr>
          <w:szCs w:val="22"/>
        </w:rPr>
      </w:pPr>
      <w:r w:rsidRPr="00B13C1C">
        <w:rPr>
          <w:szCs w:val="22"/>
        </w:rPr>
        <w:t>Aplikacija u oblaku može se koristiti s internetskim preglednikom povezanim na internet. Sada je moguće da dio korisničkog sučelja postoji na lokalnom uređaju i da korisnik lokalno pred-memorira podatke, omogućujući po želji i način rada potpuno bez mreže, odnosno bez pristupa internetu (</w:t>
      </w:r>
      <w:proofErr w:type="spellStart"/>
      <w:r w:rsidRPr="00B13C1C">
        <w:rPr>
          <w:szCs w:val="22"/>
        </w:rPr>
        <w:t>Cito</w:t>
      </w:r>
      <w:proofErr w:type="spellEnd"/>
      <w:r w:rsidRPr="00B13C1C">
        <w:rPr>
          <w:szCs w:val="22"/>
        </w:rPr>
        <w:t xml:space="preserve"> i sur., 2015). Također, aplikacija u oblaku, za razliku od internetske aplikacije, može se koristiti u bilo kojoj osjetljivoj situaciji u kojoj bežični uređaji –</w:t>
      </w:r>
      <w:r w:rsidR="007C7EBF" w:rsidRPr="00B13C1C">
        <w:rPr>
          <w:szCs w:val="22"/>
        </w:rPr>
        <w:t>po</w:t>
      </w:r>
      <w:r w:rsidRPr="00B13C1C">
        <w:rPr>
          <w:szCs w:val="22"/>
        </w:rPr>
        <w:t>vezivanje – nisu dopušteni (tj. čak i kada internetska veza nije dostupna u određenom razdoblju).</w:t>
      </w:r>
    </w:p>
    <w:p w14:paraId="55480E27" w14:textId="77777777" w:rsidR="00D7368D" w:rsidRPr="00B13C1C" w:rsidRDefault="00D7368D" w:rsidP="00D7368D">
      <w:pPr>
        <w:tabs>
          <w:tab w:val="left" w:pos="6379"/>
        </w:tabs>
        <w:spacing w:line="360" w:lineRule="auto"/>
        <w:jc w:val="both"/>
        <w:rPr>
          <w:szCs w:val="22"/>
        </w:rPr>
      </w:pPr>
    </w:p>
    <w:p w14:paraId="4853DD96" w14:textId="77777777" w:rsidR="00D7368D" w:rsidRPr="00B13C1C" w:rsidRDefault="00D7368D" w:rsidP="00D7368D">
      <w:pPr>
        <w:tabs>
          <w:tab w:val="left" w:pos="6379"/>
        </w:tabs>
        <w:spacing w:line="360" w:lineRule="auto"/>
        <w:jc w:val="both"/>
        <w:rPr>
          <w:szCs w:val="22"/>
        </w:rPr>
      </w:pPr>
      <w:r w:rsidRPr="00B13C1C">
        <w:rPr>
          <w:szCs w:val="22"/>
        </w:rPr>
        <w:t xml:space="preserve">Primjer aplikacije u oblaku je e-pošta bazirana na internetskom sučelju (npr. </w:t>
      </w:r>
      <w:r w:rsidRPr="00B13C1C">
        <w:rPr>
          <w:iCs/>
          <w:szCs w:val="22"/>
        </w:rPr>
        <w:t>Gmail, Yahoo</w:t>
      </w:r>
      <w:r w:rsidRPr="00B13C1C">
        <w:rPr>
          <w:szCs w:val="22"/>
        </w:rPr>
        <w:t xml:space="preserve"> pošta); u ovoj aplikaciji korisnik e-pošte koristi oblak – sva e-pošta u pristigloj pošti pohranjena je na poslužiteljima na udaljenim mjestima kod davatelja usluga e-pošte. Međutim, postoje mnoge druge usluge koje koriste oblak na različite načine. Jedan od primjera je </w:t>
      </w:r>
      <w:proofErr w:type="spellStart"/>
      <w:r w:rsidRPr="00B13C1C">
        <w:rPr>
          <w:iCs/>
          <w:szCs w:val="22"/>
        </w:rPr>
        <w:t>Dropbox</w:t>
      </w:r>
      <w:proofErr w:type="spellEnd"/>
      <w:r w:rsidRPr="00B13C1C">
        <w:rPr>
          <w:szCs w:val="22"/>
        </w:rPr>
        <w:t>, usluga za pohranu u oblaku koja nam omogućuje jednostavno pohranjivanje i dijeljenje datoteka s drugim ljudima te pristup datotekama i s mobilnog uređaja.</w:t>
      </w:r>
    </w:p>
    <w:p w14:paraId="5468A127" w14:textId="77777777" w:rsidR="00D7368D" w:rsidRPr="00B13C1C" w:rsidRDefault="00D7368D" w:rsidP="00D7368D">
      <w:pPr>
        <w:spacing w:line="360" w:lineRule="auto"/>
        <w:jc w:val="both"/>
      </w:pPr>
    </w:p>
    <w:p w14:paraId="4CFB30F4" w14:textId="77777777" w:rsidR="00D7368D" w:rsidRPr="00B13C1C" w:rsidRDefault="00D7368D" w:rsidP="00D7368D">
      <w:pPr>
        <w:spacing w:line="360" w:lineRule="auto"/>
        <w:jc w:val="both"/>
        <w:rPr>
          <w:color w:val="202124"/>
        </w:rPr>
      </w:pPr>
      <w:r w:rsidRPr="00B13C1C">
        <w:t>Slika 6</w:t>
      </w:r>
      <w:r w:rsidRPr="00B13C1C">
        <w:rPr>
          <w:color w:val="202124"/>
        </w:rPr>
        <w:t xml:space="preserve"> ilustrira ideju ekosustava u oblaku.</w:t>
      </w:r>
    </w:p>
    <w:p w14:paraId="5B91EE09" w14:textId="77777777" w:rsidR="00D7368D" w:rsidRPr="00B13C1C" w:rsidRDefault="00D7368D" w:rsidP="00D7368D">
      <w:pPr>
        <w:spacing w:line="360" w:lineRule="auto"/>
        <w:jc w:val="center"/>
        <w:rPr>
          <w:b/>
          <w:szCs w:val="22"/>
        </w:rPr>
      </w:pPr>
      <w:r w:rsidRPr="00B13C1C">
        <w:rPr>
          <w:b/>
          <w:noProof/>
          <w:szCs w:val="22"/>
        </w:rPr>
        <w:lastRenderedPageBreak/>
        <w:drawing>
          <wp:inline distT="0" distB="0" distL="0" distR="0" wp14:anchorId="25F3BB0F" wp14:editId="125BFAE1">
            <wp:extent cx="4824102" cy="53973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012a.jpg"/>
                    <pic:cNvPicPr/>
                  </pic:nvPicPr>
                  <pic:blipFill>
                    <a:blip r:embed="rId13">
                      <a:extLst>
                        <a:ext uri="{28A0092B-C50C-407E-A947-70E740481C1C}">
                          <a14:useLocalDpi xmlns:a14="http://schemas.microsoft.com/office/drawing/2010/main" val="0"/>
                        </a:ext>
                      </a:extLst>
                    </a:blip>
                    <a:stretch>
                      <a:fillRect/>
                    </a:stretch>
                  </pic:blipFill>
                  <pic:spPr>
                    <a:xfrm>
                      <a:off x="0" y="0"/>
                      <a:ext cx="4851345" cy="5427815"/>
                    </a:xfrm>
                    <a:prstGeom prst="rect">
                      <a:avLst/>
                    </a:prstGeom>
                  </pic:spPr>
                </pic:pic>
              </a:graphicData>
            </a:graphic>
          </wp:inline>
        </w:drawing>
      </w:r>
    </w:p>
    <w:p w14:paraId="0865B09B" w14:textId="77777777" w:rsidR="00D7368D" w:rsidRPr="00B13C1C" w:rsidRDefault="00D7368D" w:rsidP="00D7368D">
      <w:pPr>
        <w:spacing w:line="276" w:lineRule="auto"/>
        <w:jc w:val="center"/>
        <w:rPr>
          <w:b/>
          <w:szCs w:val="22"/>
        </w:rPr>
      </w:pPr>
      <w:r w:rsidRPr="00B13C1C">
        <w:rPr>
          <w:b/>
          <w:szCs w:val="22"/>
        </w:rPr>
        <w:t>Slika 6. Ekosustav usluga u oblaku</w:t>
      </w:r>
    </w:p>
    <w:p w14:paraId="4034DBE9" w14:textId="77777777" w:rsidR="00D7368D" w:rsidRPr="00B13C1C" w:rsidRDefault="00D7368D" w:rsidP="00D7368D">
      <w:pPr>
        <w:spacing w:line="276" w:lineRule="auto"/>
        <w:jc w:val="center"/>
        <w:rPr>
          <w:sz w:val="22"/>
        </w:rPr>
      </w:pPr>
      <w:r w:rsidRPr="00B13C1C">
        <w:rPr>
          <w:sz w:val="22"/>
        </w:rPr>
        <w:t xml:space="preserve">Izvor: Prilagođeno prema </w:t>
      </w:r>
      <w:proofErr w:type="spellStart"/>
      <w:r w:rsidRPr="00B13C1C">
        <w:rPr>
          <w:sz w:val="22"/>
        </w:rPr>
        <w:t>Floerecke</w:t>
      </w:r>
      <w:proofErr w:type="spellEnd"/>
      <w:r w:rsidRPr="00B13C1C">
        <w:rPr>
          <w:sz w:val="22"/>
        </w:rPr>
        <w:t xml:space="preserve"> i </w:t>
      </w:r>
      <w:proofErr w:type="spellStart"/>
      <w:r w:rsidRPr="00B13C1C">
        <w:rPr>
          <w:sz w:val="22"/>
        </w:rPr>
        <w:t>Lehner</w:t>
      </w:r>
      <w:proofErr w:type="spellEnd"/>
      <w:r w:rsidRPr="00B13C1C">
        <w:rPr>
          <w:sz w:val="22"/>
        </w:rPr>
        <w:t xml:space="preserve"> (2015)</w:t>
      </w:r>
    </w:p>
    <w:p w14:paraId="46E55CED" w14:textId="77777777" w:rsidR="00D7368D" w:rsidRPr="00B13C1C" w:rsidRDefault="00D7368D" w:rsidP="00D7368D">
      <w:pPr>
        <w:tabs>
          <w:tab w:val="left" w:pos="6379"/>
        </w:tabs>
        <w:spacing w:line="360" w:lineRule="auto"/>
        <w:jc w:val="both"/>
      </w:pPr>
    </w:p>
    <w:p w14:paraId="682ABD6C"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42" w:name="_Toc72778002"/>
      <w:bookmarkStart w:id="43" w:name="_Toc167786631"/>
      <w:r w:rsidRPr="00B13C1C">
        <w:rPr>
          <w:rFonts w:ascii="Times New Roman" w:hAnsi="Times New Roman" w:cs="Times New Roman"/>
          <w:b/>
          <w:color w:val="auto"/>
          <w:sz w:val="28"/>
        </w:rPr>
        <w:t>Zadaće moderne informacijske infrastrukture kod javnih i državnih servisa</w:t>
      </w:r>
      <w:bookmarkEnd w:id="42"/>
      <w:bookmarkEnd w:id="43"/>
    </w:p>
    <w:p w14:paraId="4AB1C375" w14:textId="77777777" w:rsidR="00D7368D" w:rsidRPr="00B13C1C" w:rsidRDefault="00D7368D" w:rsidP="00D7368D">
      <w:pPr>
        <w:spacing w:line="360" w:lineRule="auto"/>
        <w:jc w:val="both"/>
        <w:rPr>
          <w:szCs w:val="22"/>
        </w:rPr>
      </w:pPr>
    </w:p>
    <w:p w14:paraId="20A43693" w14:textId="3341C7DE" w:rsidR="00D7368D" w:rsidRPr="00B13C1C" w:rsidRDefault="00D7368D" w:rsidP="00D7368D">
      <w:pPr>
        <w:spacing w:line="360" w:lineRule="auto"/>
        <w:jc w:val="both"/>
        <w:rPr>
          <w:szCs w:val="22"/>
        </w:rPr>
      </w:pPr>
      <w:r w:rsidRPr="00B13C1C">
        <w:rPr>
          <w:szCs w:val="22"/>
        </w:rPr>
        <w:t xml:space="preserve">Kroz povijest, vlade diljem svijeta pokušavaju poboljšati pružanje javnih usluga. Ovo nastojanje je neprestana potraga za strategijama, reformama i poboljšanjima procesa koji će unaprijediti društvo. Djelomično je potaknuta stalnim pritiskom javnosti za veće smanjenje troškova, za dodatnu transparentnost prema građanima i povećanje povrata novca poreznih obveznika na ulaganje (engl. </w:t>
      </w:r>
      <w:proofErr w:type="spellStart"/>
      <w:r w:rsidRPr="00B13C1C">
        <w:rPr>
          <w:i/>
          <w:szCs w:val="22"/>
        </w:rPr>
        <w:t>Return</w:t>
      </w:r>
      <w:proofErr w:type="spellEnd"/>
      <w:r w:rsidRPr="00B13C1C">
        <w:rPr>
          <w:i/>
          <w:szCs w:val="22"/>
        </w:rPr>
        <w:t xml:space="preserve"> on </w:t>
      </w:r>
      <w:proofErr w:type="spellStart"/>
      <w:r w:rsidRPr="00B13C1C">
        <w:rPr>
          <w:i/>
          <w:szCs w:val="22"/>
        </w:rPr>
        <w:t>Investment</w:t>
      </w:r>
      <w:proofErr w:type="spellEnd"/>
      <w:r w:rsidRPr="00B13C1C">
        <w:rPr>
          <w:szCs w:val="22"/>
        </w:rPr>
        <w:t xml:space="preserve"> –</w:t>
      </w:r>
      <w:r w:rsidRPr="00B13C1C" w:rsidDel="005D1067">
        <w:rPr>
          <w:szCs w:val="22"/>
        </w:rPr>
        <w:t xml:space="preserve"> </w:t>
      </w:r>
      <w:r w:rsidRPr="00B13C1C">
        <w:rPr>
          <w:szCs w:val="22"/>
        </w:rPr>
        <w:t xml:space="preserve"> ROI). Istovremeno postoji stalni pritisak za povećanje kvalitete pruženih usluga. Ako sve ove zahtjeve objedinimo pod jednim zajedničkim nazivom, može</w:t>
      </w:r>
      <w:r w:rsidR="007C7EBF" w:rsidRPr="00B13C1C">
        <w:rPr>
          <w:szCs w:val="22"/>
        </w:rPr>
        <w:t xml:space="preserve"> ih se</w:t>
      </w:r>
      <w:r w:rsidRPr="00B13C1C">
        <w:rPr>
          <w:szCs w:val="22"/>
        </w:rPr>
        <w:t xml:space="preserve"> definirati kao stalnu potragu za „nižim troškovima za višu </w:t>
      </w:r>
      <w:r w:rsidRPr="00B13C1C">
        <w:rPr>
          <w:szCs w:val="22"/>
        </w:rPr>
        <w:lastRenderedPageBreak/>
        <w:t>kvalitetu“</w:t>
      </w:r>
      <w:r w:rsidR="00804008" w:rsidRPr="00B13C1C">
        <w:rPr>
          <w:szCs w:val="22"/>
        </w:rPr>
        <w:t xml:space="preserve"> (</w:t>
      </w:r>
      <w:proofErr w:type="spellStart"/>
      <w:r w:rsidR="00804008" w:rsidRPr="00B13C1C">
        <w:rPr>
          <w:szCs w:val="22"/>
        </w:rPr>
        <w:t>Asness</w:t>
      </w:r>
      <w:proofErr w:type="spellEnd"/>
      <w:r w:rsidR="00804008" w:rsidRPr="00B13C1C">
        <w:rPr>
          <w:szCs w:val="22"/>
        </w:rPr>
        <w:t xml:space="preserve"> i sur., 2019)</w:t>
      </w:r>
      <w:r w:rsidRPr="00B13C1C">
        <w:rPr>
          <w:szCs w:val="22"/>
        </w:rPr>
        <w:t>. Kako bi ostvarile ovaj cilj, državne organizacije kontinuirano traže načine za postizanje veće isplativosti administrativnih funkcija uz pomoć strukturnih reformi i veće transparentnosti, uz održavanje i postupno povećanje kvalitete pružanja usluga. Sve to treba učiniti unatoč čestim optimizacijama i izmjenama proračuna te povećanim korisničkim zahtjevima. Kao jedan od odgovora na ove izazove javlja se mogućnost implementacije poslovnog modela dijeljenih usluga (</w:t>
      </w:r>
      <w:proofErr w:type="spellStart"/>
      <w:r w:rsidRPr="00B13C1C">
        <w:rPr>
          <w:szCs w:val="22"/>
        </w:rPr>
        <w:t>Ramfelt</w:t>
      </w:r>
      <w:proofErr w:type="spellEnd"/>
      <w:r w:rsidRPr="00B13C1C">
        <w:rPr>
          <w:szCs w:val="22"/>
        </w:rPr>
        <w:t xml:space="preserve"> i sur., 2014).</w:t>
      </w:r>
    </w:p>
    <w:p w14:paraId="56CE5B6D" w14:textId="77777777" w:rsidR="00D7368D" w:rsidRPr="00B13C1C" w:rsidRDefault="00D7368D" w:rsidP="00D7368D">
      <w:pPr>
        <w:spacing w:line="360" w:lineRule="auto"/>
        <w:jc w:val="both"/>
        <w:rPr>
          <w:szCs w:val="22"/>
        </w:rPr>
      </w:pPr>
    </w:p>
    <w:p w14:paraId="45963D03" w14:textId="77777777" w:rsidR="00D7368D" w:rsidRPr="00B13C1C" w:rsidRDefault="00D7368D" w:rsidP="00D7368D">
      <w:pPr>
        <w:spacing w:line="360" w:lineRule="auto"/>
        <w:jc w:val="both"/>
        <w:rPr>
          <w:szCs w:val="22"/>
        </w:rPr>
      </w:pPr>
      <w:r w:rsidRPr="00B13C1C">
        <w:rPr>
          <w:szCs w:val="22"/>
        </w:rPr>
        <w:t xml:space="preserve">Kao i mnoge industrije, vlade diljem svijeta trenutno se suočavaju sa značajnim promjenama povezanim s društvenim nemirima, zdravstvenim nesigurnostima, promjenjivim političkim okruženjima,  međunarodnim pokušajima hakiranja i manipulacija informacijama, a u zadnje vrijeme i ratnim zbivanjima u susjedstvu Europe. Istovremeno, pojedine vladine agencije pokušavaju nastaviti dugoročne napore prema digitalnoj transformaciji i suočavanju s dodatnim transformacijskim i operativnim pritiscima koje je ubrzala pandemija Covid-19. Istovremeno istražuju se načini i mogućnosti primjene novih IKT tehnologija kao što su umjetna inteligencija (engl. </w:t>
      </w:r>
      <w:proofErr w:type="spellStart"/>
      <w:r w:rsidRPr="00B13C1C">
        <w:rPr>
          <w:i/>
          <w:iCs/>
          <w:szCs w:val="22"/>
        </w:rPr>
        <w:t>Artificial</w:t>
      </w:r>
      <w:proofErr w:type="spellEnd"/>
      <w:r w:rsidRPr="00B13C1C">
        <w:rPr>
          <w:i/>
          <w:iCs/>
          <w:szCs w:val="22"/>
        </w:rPr>
        <w:t xml:space="preserve"> </w:t>
      </w:r>
      <w:proofErr w:type="spellStart"/>
      <w:r w:rsidRPr="00B13C1C">
        <w:rPr>
          <w:i/>
          <w:iCs/>
          <w:szCs w:val="22"/>
        </w:rPr>
        <w:t>Intelligence</w:t>
      </w:r>
      <w:proofErr w:type="spellEnd"/>
      <w:r w:rsidRPr="00B13C1C">
        <w:rPr>
          <w:szCs w:val="22"/>
        </w:rPr>
        <w:t xml:space="preserve"> –</w:t>
      </w:r>
      <w:r w:rsidRPr="00B13C1C" w:rsidDel="005D1067">
        <w:rPr>
          <w:szCs w:val="22"/>
        </w:rPr>
        <w:t xml:space="preserve"> </w:t>
      </w:r>
      <w:r w:rsidRPr="00B13C1C">
        <w:rPr>
          <w:szCs w:val="22"/>
        </w:rPr>
        <w:t xml:space="preserve"> AI), robotska automatizacija procesa (engl. </w:t>
      </w:r>
      <w:proofErr w:type="spellStart"/>
      <w:r w:rsidRPr="00B13C1C">
        <w:rPr>
          <w:i/>
          <w:iCs/>
          <w:szCs w:val="22"/>
        </w:rPr>
        <w:t>Robotic</w:t>
      </w:r>
      <w:proofErr w:type="spellEnd"/>
      <w:r w:rsidRPr="00B13C1C">
        <w:rPr>
          <w:i/>
          <w:iCs/>
          <w:szCs w:val="22"/>
        </w:rPr>
        <w:t xml:space="preserve"> </w:t>
      </w:r>
      <w:proofErr w:type="spellStart"/>
      <w:r w:rsidRPr="00B13C1C">
        <w:rPr>
          <w:i/>
          <w:iCs/>
          <w:szCs w:val="22"/>
        </w:rPr>
        <w:t>Process</w:t>
      </w:r>
      <w:proofErr w:type="spellEnd"/>
      <w:r w:rsidRPr="00B13C1C">
        <w:rPr>
          <w:i/>
          <w:iCs/>
          <w:szCs w:val="22"/>
        </w:rPr>
        <w:t xml:space="preserve"> </w:t>
      </w:r>
      <w:proofErr w:type="spellStart"/>
      <w:r w:rsidRPr="00B13C1C">
        <w:rPr>
          <w:i/>
          <w:iCs/>
          <w:szCs w:val="22"/>
        </w:rPr>
        <w:t>Automation</w:t>
      </w:r>
      <w:proofErr w:type="spellEnd"/>
      <w:r w:rsidRPr="00B13C1C">
        <w:rPr>
          <w:szCs w:val="22"/>
        </w:rPr>
        <w:t xml:space="preserve"> –</w:t>
      </w:r>
      <w:r w:rsidRPr="00B13C1C" w:rsidDel="005D1067">
        <w:rPr>
          <w:szCs w:val="22"/>
        </w:rPr>
        <w:t xml:space="preserve"> </w:t>
      </w:r>
      <w:r w:rsidRPr="00B13C1C">
        <w:rPr>
          <w:szCs w:val="22"/>
        </w:rPr>
        <w:t xml:space="preserve"> RPA) te razni servisi iz oblaka, u ekosustav javne uprave (McCarthy i sur., 2021).</w:t>
      </w:r>
    </w:p>
    <w:p w14:paraId="2FAF82D1" w14:textId="49B272BB" w:rsidR="00D7368D" w:rsidRPr="00B13C1C" w:rsidRDefault="00D7368D" w:rsidP="00D7368D">
      <w:pPr>
        <w:spacing w:line="360" w:lineRule="auto"/>
        <w:jc w:val="both"/>
        <w:rPr>
          <w:szCs w:val="22"/>
        </w:rPr>
      </w:pPr>
      <w:r w:rsidRPr="00B13C1C">
        <w:rPr>
          <w:szCs w:val="22"/>
        </w:rPr>
        <w:t xml:space="preserve">Centar dijeljenih usluga (CDU) kao poslovni model ili zasebna organizacijska jedinica pojavio se u velikim tvrtkama negdje sredinom 1980-ih (Deloitte, 2011). Ključni pokretač za nastanak CDU modela bilo je postizanje smanjenja troškova kroz standardizaciju i konsolidaciju zadataka orijentiranih i repetitivnih poslova koji su se prije obavljali zasebno u svakoj organizacijskoj jedinici poduzeća. Često su se ti isti ili vrlo slični ponavljajući ili transakcijski poslovi obavljali na različite načine u različitim organizacijskim jedinicama iste </w:t>
      </w:r>
      <w:r w:rsidR="00F902A4" w:rsidRPr="00B13C1C">
        <w:rPr>
          <w:szCs w:val="22"/>
        </w:rPr>
        <w:t>organizacije</w:t>
      </w:r>
      <w:r w:rsidRPr="00B13C1C">
        <w:rPr>
          <w:szCs w:val="22"/>
        </w:rPr>
        <w:t>, koristeći različite alate ili sustave. Koncept zajedničkih usluga objašnjava se kao strategija suradnje u kojoj je podskup funkcija pozadinskog ureda koncentriran u novoj, polu-autonomnoj jedinici kako bi se promicala učinkovitost, stvaranje vrijednosti, smanjenje troškova i poboljšano pružanje usluga za interne korisnike matične organizacije (</w:t>
      </w:r>
      <w:proofErr w:type="spellStart"/>
      <w:r w:rsidRPr="00B13C1C">
        <w:rPr>
          <w:szCs w:val="22"/>
        </w:rPr>
        <w:t>Bergeron</w:t>
      </w:r>
      <w:proofErr w:type="spellEnd"/>
      <w:r w:rsidRPr="00B13C1C">
        <w:rPr>
          <w:szCs w:val="22"/>
        </w:rPr>
        <w:t>, 2003).</w:t>
      </w:r>
    </w:p>
    <w:p w14:paraId="7B3A66E3" w14:textId="77777777" w:rsidR="00D7368D" w:rsidRPr="00B13C1C" w:rsidRDefault="00D7368D" w:rsidP="00D7368D">
      <w:pPr>
        <w:spacing w:line="360" w:lineRule="auto"/>
        <w:jc w:val="both"/>
        <w:rPr>
          <w:szCs w:val="22"/>
        </w:rPr>
      </w:pPr>
    </w:p>
    <w:p w14:paraId="0A89FFF0" w14:textId="56F96FB1" w:rsidR="00D7368D" w:rsidRPr="00B13C1C" w:rsidRDefault="00D7368D" w:rsidP="00D7368D">
      <w:pPr>
        <w:spacing w:line="360" w:lineRule="auto"/>
        <w:jc w:val="both"/>
        <w:rPr>
          <w:szCs w:val="22"/>
        </w:rPr>
      </w:pPr>
      <w:r w:rsidRPr="00B13C1C">
        <w:rPr>
          <w:szCs w:val="22"/>
        </w:rPr>
        <w:t>Implementacijom istog koncepta CDU-a kao i organizacije u privatnom sektoru, vlade mogu postići isplativost, deduplikaciju usluga i funkcija koje su obavljane u više državnih tijela, poboljšati agilnost i odziv, i što je najvažnije, bolje služiti svojim građanima</w:t>
      </w:r>
      <w:r w:rsidR="00165AF6" w:rsidRPr="00B13C1C">
        <w:rPr>
          <w:szCs w:val="22"/>
        </w:rPr>
        <w:t xml:space="preserve"> (</w:t>
      </w:r>
      <w:proofErr w:type="spellStart"/>
      <w:r w:rsidR="00165AF6" w:rsidRPr="00B13C1C">
        <w:rPr>
          <w:szCs w:val="22"/>
        </w:rPr>
        <w:t>Hashemi</w:t>
      </w:r>
      <w:proofErr w:type="spellEnd"/>
      <w:r w:rsidR="00165AF6" w:rsidRPr="00B13C1C">
        <w:rPr>
          <w:szCs w:val="22"/>
        </w:rPr>
        <w:t xml:space="preserve"> i sur., 2013)</w:t>
      </w:r>
      <w:r w:rsidRPr="00B13C1C">
        <w:rPr>
          <w:szCs w:val="22"/>
        </w:rPr>
        <w:t>. Iako je usvajanje CDU-a sporije nego u privatnom sektoru (Burns i sur., 2008), implementacija CDU-a s više usluga kontinuirano raste u javnom sektoru. Izazovi koji mogu usporiti uspješno usvajanje zajedničkih usluga u vladi uključuju:</w:t>
      </w:r>
    </w:p>
    <w:p w14:paraId="6B2C5C32" w14:textId="7A34B141" w:rsidR="00D7368D" w:rsidRPr="00B13C1C" w:rsidRDefault="00D7368D" w:rsidP="00D7368D">
      <w:pPr>
        <w:pStyle w:val="ListParagraph"/>
        <w:numPr>
          <w:ilvl w:val="0"/>
          <w:numId w:val="6"/>
        </w:numPr>
        <w:spacing w:line="360" w:lineRule="auto"/>
        <w:jc w:val="both"/>
        <w:rPr>
          <w:szCs w:val="22"/>
        </w:rPr>
      </w:pPr>
      <w:r w:rsidRPr="00B13C1C">
        <w:rPr>
          <w:szCs w:val="22"/>
        </w:rPr>
        <w:lastRenderedPageBreak/>
        <w:t>izborne cikluse i promjene u političkim stavovima koje uzrokuju nedostatak dugoročne predanosti (</w:t>
      </w:r>
      <w:proofErr w:type="spellStart"/>
      <w:r w:rsidRPr="00B13C1C">
        <w:rPr>
          <w:szCs w:val="22"/>
        </w:rPr>
        <w:t>Frei</w:t>
      </w:r>
      <w:proofErr w:type="spellEnd"/>
      <w:r w:rsidRPr="00B13C1C">
        <w:rPr>
          <w:szCs w:val="22"/>
        </w:rPr>
        <w:t>, 2008)</w:t>
      </w:r>
      <w:r w:rsidR="007C7EBF" w:rsidRPr="00B13C1C">
        <w:rPr>
          <w:szCs w:val="22"/>
        </w:rPr>
        <w:t>,</w:t>
      </w:r>
    </w:p>
    <w:p w14:paraId="1FD9EB58" w14:textId="52811455" w:rsidR="00D7368D" w:rsidRPr="00B13C1C" w:rsidRDefault="00D7368D" w:rsidP="00D7368D">
      <w:pPr>
        <w:pStyle w:val="ListParagraph"/>
        <w:numPr>
          <w:ilvl w:val="0"/>
          <w:numId w:val="6"/>
        </w:numPr>
        <w:spacing w:line="360" w:lineRule="auto"/>
        <w:jc w:val="both"/>
        <w:rPr>
          <w:szCs w:val="22"/>
        </w:rPr>
      </w:pPr>
      <w:r w:rsidRPr="00B13C1C">
        <w:rPr>
          <w:szCs w:val="22"/>
        </w:rPr>
        <w:t>poteškoće za javne organizacije u promjeni kulture usluga vođene ponudom u kulturu usluga vođene potražnjom, viziju usmjerenu na klijenta (Al-</w:t>
      </w:r>
      <w:proofErr w:type="spellStart"/>
      <w:r w:rsidRPr="00B13C1C">
        <w:rPr>
          <w:szCs w:val="22"/>
        </w:rPr>
        <w:t>Ruithe</w:t>
      </w:r>
      <w:proofErr w:type="spellEnd"/>
      <w:r w:rsidRPr="00B13C1C">
        <w:rPr>
          <w:szCs w:val="22"/>
        </w:rPr>
        <w:t xml:space="preserve"> i sur., 2018)</w:t>
      </w:r>
      <w:r w:rsidR="007C7EBF" w:rsidRPr="00B13C1C">
        <w:rPr>
          <w:szCs w:val="22"/>
        </w:rPr>
        <w:t>,</w:t>
      </w:r>
    </w:p>
    <w:p w14:paraId="06264825" w14:textId="3CF5D553" w:rsidR="00D7368D" w:rsidRPr="00B13C1C" w:rsidRDefault="00D7368D" w:rsidP="00D7368D">
      <w:pPr>
        <w:pStyle w:val="ListParagraph"/>
        <w:numPr>
          <w:ilvl w:val="0"/>
          <w:numId w:val="6"/>
        </w:numPr>
        <w:spacing w:line="360" w:lineRule="auto"/>
        <w:jc w:val="both"/>
        <w:rPr>
          <w:szCs w:val="22"/>
        </w:rPr>
      </w:pPr>
      <w:r w:rsidRPr="00B13C1C">
        <w:rPr>
          <w:szCs w:val="22"/>
        </w:rPr>
        <w:t>neizvjesnost oko potencijalnih koristi (</w:t>
      </w:r>
      <w:proofErr w:type="spellStart"/>
      <w:r w:rsidRPr="00B13C1C">
        <w:rPr>
          <w:szCs w:val="22"/>
        </w:rPr>
        <w:t>Dollery</w:t>
      </w:r>
      <w:proofErr w:type="spellEnd"/>
      <w:r w:rsidRPr="00B13C1C">
        <w:rPr>
          <w:szCs w:val="22"/>
        </w:rPr>
        <w:t xml:space="preserve"> i sur., 2009)</w:t>
      </w:r>
      <w:r w:rsidR="007C7EBF" w:rsidRPr="00B13C1C">
        <w:rPr>
          <w:szCs w:val="22"/>
        </w:rPr>
        <w:t>,</w:t>
      </w:r>
    </w:p>
    <w:p w14:paraId="05AA5743" w14:textId="120BB299" w:rsidR="00D7368D" w:rsidRPr="00B13C1C" w:rsidRDefault="00D7368D" w:rsidP="00D7368D">
      <w:pPr>
        <w:pStyle w:val="ListParagraph"/>
        <w:numPr>
          <w:ilvl w:val="0"/>
          <w:numId w:val="6"/>
        </w:numPr>
        <w:spacing w:line="360" w:lineRule="auto"/>
        <w:jc w:val="both"/>
        <w:rPr>
          <w:szCs w:val="22"/>
        </w:rPr>
      </w:pPr>
      <w:r w:rsidRPr="00B13C1C">
        <w:rPr>
          <w:szCs w:val="22"/>
        </w:rPr>
        <w:t>nerealan opseg i očekivanja percipiranih koristi (</w:t>
      </w:r>
      <w:proofErr w:type="spellStart"/>
      <w:r w:rsidRPr="00B13C1C">
        <w:rPr>
          <w:szCs w:val="22"/>
        </w:rPr>
        <w:t>Ulbrich</w:t>
      </w:r>
      <w:proofErr w:type="spellEnd"/>
      <w:r w:rsidRPr="00B13C1C">
        <w:rPr>
          <w:szCs w:val="22"/>
        </w:rPr>
        <w:t xml:space="preserve">, 2003 te </w:t>
      </w:r>
      <w:proofErr w:type="spellStart"/>
      <w:r w:rsidRPr="00B13C1C">
        <w:rPr>
          <w:szCs w:val="22"/>
        </w:rPr>
        <w:t>Ulbrich</w:t>
      </w:r>
      <w:proofErr w:type="spellEnd"/>
      <w:r w:rsidRPr="00B13C1C">
        <w:rPr>
          <w:szCs w:val="22"/>
        </w:rPr>
        <w:t>, 2006)</w:t>
      </w:r>
      <w:r w:rsidR="007C7EBF" w:rsidRPr="00B13C1C">
        <w:rPr>
          <w:szCs w:val="22"/>
        </w:rPr>
        <w:t xml:space="preserve"> te</w:t>
      </w:r>
    </w:p>
    <w:p w14:paraId="72E25212" w14:textId="77777777" w:rsidR="00D7368D" w:rsidRPr="00B13C1C" w:rsidRDefault="00D7368D" w:rsidP="00D7368D">
      <w:pPr>
        <w:pStyle w:val="ListParagraph"/>
        <w:numPr>
          <w:ilvl w:val="0"/>
          <w:numId w:val="6"/>
        </w:numPr>
        <w:spacing w:line="360" w:lineRule="auto"/>
        <w:jc w:val="both"/>
        <w:rPr>
          <w:szCs w:val="22"/>
        </w:rPr>
      </w:pPr>
      <w:r w:rsidRPr="00B13C1C">
        <w:rPr>
          <w:szCs w:val="22"/>
        </w:rPr>
        <w:t>konfliktni motivi koje je teško ostvariti (</w:t>
      </w:r>
      <w:proofErr w:type="spellStart"/>
      <w:r w:rsidRPr="00B13C1C">
        <w:rPr>
          <w:szCs w:val="22"/>
        </w:rPr>
        <w:t>Janseen</w:t>
      </w:r>
      <w:proofErr w:type="spellEnd"/>
      <w:r w:rsidRPr="00B13C1C">
        <w:rPr>
          <w:szCs w:val="22"/>
        </w:rPr>
        <w:t xml:space="preserve"> </w:t>
      </w:r>
      <w:proofErr w:type="spellStart"/>
      <w:r w:rsidRPr="00B13C1C">
        <w:rPr>
          <w:szCs w:val="22"/>
        </w:rPr>
        <w:t>el</w:t>
      </w:r>
      <w:proofErr w:type="spellEnd"/>
      <w:r w:rsidRPr="00B13C1C">
        <w:rPr>
          <w:szCs w:val="22"/>
        </w:rPr>
        <w:t xml:space="preserve"> </w:t>
      </w:r>
      <w:proofErr w:type="spellStart"/>
      <w:r w:rsidRPr="00B13C1C">
        <w:rPr>
          <w:szCs w:val="22"/>
        </w:rPr>
        <w:t>al</w:t>
      </w:r>
      <w:proofErr w:type="spellEnd"/>
      <w:r w:rsidRPr="00B13C1C">
        <w:rPr>
          <w:szCs w:val="22"/>
        </w:rPr>
        <w:t>, 2004).</w:t>
      </w:r>
    </w:p>
    <w:p w14:paraId="6F73673C" w14:textId="77777777" w:rsidR="00D7368D" w:rsidRPr="00B13C1C" w:rsidRDefault="00D7368D" w:rsidP="00D7368D">
      <w:pPr>
        <w:spacing w:line="360" w:lineRule="auto"/>
      </w:pPr>
    </w:p>
    <w:p w14:paraId="394C5BD0" w14:textId="77777777" w:rsidR="00D7368D" w:rsidRPr="00B13C1C" w:rsidRDefault="00D7368D" w:rsidP="00D7368D">
      <w:pPr>
        <w:spacing w:line="360" w:lineRule="auto"/>
        <w:jc w:val="both"/>
        <w:rPr>
          <w:szCs w:val="22"/>
        </w:rPr>
      </w:pPr>
      <w:r w:rsidRPr="00B13C1C">
        <w:rPr>
          <w:szCs w:val="22"/>
        </w:rPr>
        <w:t>Jedan od najvećih izazova uspješne državne provedbe koncepta CDU-a je nedovoljna i nejasna komunikacija o ciljevima provedbe i nerazumijevanje potencijalnih koristi zajedničkih usluga, što dovodi do odvraćanja tijela javnog sektora od razmišljanja o usvajanju modela zajedničkih usluga (</w:t>
      </w:r>
      <w:proofErr w:type="spellStart"/>
      <w:r w:rsidRPr="00B13C1C">
        <w:rPr>
          <w:szCs w:val="22"/>
        </w:rPr>
        <w:t>Alassafi</w:t>
      </w:r>
      <w:proofErr w:type="spellEnd"/>
      <w:r w:rsidRPr="00B13C1C">
        <w:rPr>
          <w:szCs w:val="22"/>
        </w:rPr>
        <w:t xml:space="preserve"> i sur., 2017).</w:t>
      </w:r>
    </w:p>
    <w:p w14:paraId="416B0D82" w14:textId="77777777" w:rsidR="00D7368D" w:rsidRPr="00B13C1C" w:rsidRDefault="00D7368D" w:rsidP="00D7368D">
      <w:pPr>
        <w:spacing w:line="360" w:lineRule="auto"/>
        <w:jc w:val="both"/>
        <w:rPr>
          <w:szCs w:val="22"/>
        </w:rPr>
      </w:pPr>
    </w:p>
    <w:p w14:paraId="42F210FD" w14:textId="77777777" w:rsidR="00D7368D" w:rsidRPr="00B13C1C" w:rsidRDefault="00D7368D" w:rsidP="00D7368D">
      <w:pPr>
        <w:spacing w:line="360" w:lineRule="auto"/>
        <w:jc w:val="both"/>
        <w:rPr>
          <w:szCs w:val="22"/>
        </w:rPr>
      </w:pPr>
      <w:r w:rsidRPr="00B13C1C">
        <w:rPr>
          <w:szCs w:val="22"/>
        </w:rPr>
        <w:t>CDU i dalje izaziva veliki interes velikih poslovnih organizacija i mnogih vlada. Razlog tome je što su osnovni motivi za nastanak CDU-a, kao što su smanjenje troškova, standardizacija i konsolidacija, još uvijek prisutni i značajni. Iako postoji zadovoljavajuća vrijednost na temelju koje se u mnogim slučajevima postojeći ili novi CDU-ovi pomiču u lancu vrijednosti, potrebno je raditi na preoblikovanju i razvoju CDU-ova te ulagati u nove sposobnosti i tehnologije kako bi ostali konkurentni. Zvijezda vodilja i vječni cilj je uspostaviti CDU koji će omogućiti usluge u potpunosti usmjerene na građane koje će generirati stvarnu vrijednost za društvo. Istovremeno, potrebe i očekivanja ministarstava i vladinih agencija te građana i poduzeća kojima CDU služi brzo se mijenjaju i razvijaju (</w:t>
      </w:r>
      <w:proofErr w:type="spellStart"/>
      <w:r w:rsidRPr="00B13C1C">
        <w:rPr>
          <w:szCs w:val="22"/>
        </w:rPr>
        <w:t>Liang</w:t>
      </w:r>
      <w:proofErr w:type="spellEnd"/>
      <w:r w:rsidRPr="00B13C1C">
        <w:rPr>
          <w:szCs w:val="22"/>
        </w:rPr>
        <w:t>, 2012). Kako bi zadržao svoju relevantnost, CDU mora predvidjeti te poslovne zahtjeve kako se razvijaju i prilagoditi svoju ponudu usluga, tehnologiju, operativne modele i, u nekim slučajevima, biti spreman prilagoditi svoje ponude vrijednosti. Organizacije i vlade moraju razvijati svoje uslužne sposobnosti kako bi mogle zadržati svoju konkurentsku tržišnu poziciju i relevantnost, dok razvijaju kulturu usmjerenu na kupce i građane. CDU može igrati vitalnu ulogu u tome, ali mora poremetiti svoj početni koncept kako bi postao ključni poslovni čimbenik razlike (</w:t>
      </w:r>
      <w:proofErr w:type="spellStart"/>
      <w:r w:rsidRPr="00B13C1C">
        <w:rPr>
          <w:szCs w:val="22"/>
        </w:rPr>
        <w:t>Cran</w:t>
      </w:r>
      <w:proofErr w:type="spellEnd"/>
      <w:r w:rsidRPr="00B13C1C">
        <w:rPr>
          <w:szCs w:val="22"/>
        </w:rPr>
        <w:t>, 2016).</w:t>
      </w:r>
    </w:p>
    <w:p w14:paraId="5B828ECD" w14:textId="77777777" w:rsidR="00D7368D" w:rsidRPr="00B13C1C" w:rsidRDefault="00D7368D" w:rsidP="00D7368D">
      <w:pPr>
        <w:spacing w:line="360" w:lineRule="auto"/>
        <w:jc w:val="both"/>
        <w:rPr>
          <w:szCs w:val="22"/>
        </w:rPr>
      </w:pPr>
    </w:p>
    <w:p w14:paraId="3AAD46F5" w14:textId="1B2C57EE" w:rsidR="00D7368D" w:rsidRPr="00B13C1C" w:rsidRDefault="00D7368D" w:rsidP="00D7368D">
      <w:pPr>
        <w:spacing w:line="360" w:lineRule="auto"/>
        <w:jc w:val="both"/>
        <w:rPr>
          <w:szCs w:val="22"/>
        </w:rPr>
      </w:pPr>
      <w:r w:rsidRPr="00B13C1C">
        <w:rPr>
          <w:szCs w:val="22"/>
        </w:rPr>
        <w:t>Danas najuspješnije organizacije koriste IKT za transformaciju svojih poslovnih modela na način da isporučuju novu vrijednost svojim klijentima</w:t>
      </w:r>
      <w:r w:rsidR="00165AF6" w:rsidRPr="00B13C1C">
        <w:rPr>
          <w:szCs w:val="22"/>
        </w:rPr>
        <w:t xml:space="preserve"> (</w:t>
      </w:r>
      <w:proofErr w:type="spellStart"/>
      <w:r w:rsidR="00165AF6" w:rsidRPr="00B13C1C">
        <w:rPr>
          <w:szCs w:val="22"/>
        </w:rPr>
        <w:t>Brunetti</w:t>
      </w:r>
      <w:proofErr w:type="spellEnd"/>
      <w:r w:rsidR="00165AF6" w:rsidRPr="00B13C1C">
        <w:rPr>
          <w:szCs w:val="22"/>
        </w:rPr>
        <w:t xml:space="preserve"> i sur., 2020)</w:t>
      </w:r>
      <w:r w:rsidRPr="00B13C1C">
        <w:rPr>
          <w:szCs w:val="22"/>
        </w:rPr>
        <w:t xml:space="preserve">. Kako se javne usluge najčešće oslanjaju na digitalne okosnice i komunikacijsku infrastrukturu, kao i na takozvane „horizontalne“ usluge (usluge koje se lako mogu dijeliti među državnim tijelima), ista transformacija može se primijeniti i u kontekstu vlade za preoblikovanje pružanja javnih </w:t>
      </w:r>
      <w:r w:rsidRPr="00B13C1C">
        <w:rPr>
          <w:szCs w:val="22"/>
        </w:rPr>
        <w:lastRenderedPageBreak/>
        <w:t>usluga koje u potpunosti trebaju biti orijentirane prema građanima. To bi se trebalo postići i korištenjem sljedeće generacije CDU-a. Budući centri za dijeljene usluge trebali bi se graditi i upravljati kao izvori vrijednosti – nadmašujući početne motive kao što je troškovna učinkovitost za organizacije. CDU sljedeće generacije trebao bi služiti kao kamen temeljac za inovativne usluge temeljene na upotrebi podataka (Roca i sur., 2019).</w:t>
      </w:r>
    </w:p>
    <w:p w14:paraId="248801D8" w14:textId="77777777" w:rsidR="00D7368D" w:rsidRPr="00B13C1C" w:rsidRDefault="00D7368D" w:rsidP="00D7368D">
      <w:pPr>
        <w:spacing w:line="360" w:lineRule="auto"/>
        <w:jc w:val="both"/>
        <w:rPr>
          <w:szCs w:val="22"/>
        </w:rPr>
      </w:pPr>
    </w:p>
    <w:p w14:paraId="10BB70F9" w14:textId="77777777" w:rsidR="00D7368D" w:rsidRPr="00B13C1C" w:rsidRDefault="00D7368D" w:rsidP="00D7368D">
      <w:pPr>
        <w:spacing w:line="360" w:lineRule="auto"/>
        <w:jc w:val="both"/>
        <w:rPr>
          <w:szCs w:val="22"/>
        </w:rPr>
      </w:pPr>
      <w:r w:rsidRPr="00B13C1C">
        <w:rPr>
          <w:szCs w:val="22"/>
        </w:rPr>
        <w:t>Osnovni parametri i uvjeti koje moderna IKT infrastruktura u državnom okruženju treba zadovoljavati su (</w:t>
      </w:r>
      <w:proofErr w:type="spellStart"/>
      <w:r w:rsidRPr="00B13C1C">
        <w:rPr>
          <w:szCs w:val="22"/>
        </w:rPr>
        <w:t>Caduff</w:t>
      </w:r>
      <w:proofErr w:type="spellEnd"/>
      <w:r w:rsidRPr="00B13C1C">
        <w:rPr>
          <w:szCs w:val="22"/>
        </w:rPr>
        <w:t>, 2017):</w:t>
      </w:r>
    </w:p>
    <w:p w14:paraId="01E9A819" w14:textId="77777777" w:rsidR="00D7368D" w:rsidRPr="00B13C1C" w:rsidRDefault="00D7368D" w:rsidP="00D7368D">
      <w:pPr>
        <w:pStyle w:val="ListParagraph"/>
        <w:numPr>
          <w:ilvl w:val="0"/>
          <w:numId w:val="6"/>
        </w:numPr>
        <w:spacing w:line="360" w:lineRule="auto"/>
        <w:jc w:val="both"/>
        <w:rPr>
          <w:szCs w:val="22"/>
        </w:rPr>
      </w:pPr>
      <w:r w:rsidRPr="00B13C1C">
        <w:rPr>
          <w:szCs w:val="22"/>
        </w:rPr>
        <w:t xml:space="preserve">usklađena standardizirana </w:t>
      </w:r>
      <w:proofErr w:type="spellStart"/>
      <w:r w:rsidRPr="00B13C1C">
        <w:rPr>
          <w:szCs w:val="22"/>
        </w:rPr>
        <w:t>interoperabilna</w:t>
      </w:r>
      <w:proofErr w:type="spellEnd"/>
      <w:r w:rsidRPr="00B13C1C">
        <w:rPr>
          <w:szCs w:val="22"/>
        </w:rPr>
        <w:t xml:space="preserve"> infrastruktura, tj. IKT infrastruktura usklađena s pripadajućim horizontalnim standardima radi lakše edukacije korisnika i potencijalne interoperabilnosti platformi i registara različitih državnih tijela,</w:t>
      </w:r>
    </w:p>
    <w:p w14:paraId="7BE27DED" w14:textId="77777777" w:rsidR="00D7368D" w:rsidRPr="00B13C1C" w:rsidRDefault="00D7368D" w:rsidP="00D7368D">
      <w:pPr>
        <w:pStyle w:val="ListParagraph"/>
        <w:numPr>
          <w:ilvl w:val="0"/>
          <w:numId w:val="6"/>
        </w:numPr>
        <w:spacing w:line="360" w:lineRule="auto"/>
        <w:jc w:val="both"/>
        <w:rPr>
          <w:szCs w:val="22"/>
        </w:rPr>
      </w:pPr>
      <w:r w:rsidRPr="00B13C1C">
        <w:rPr>
          <w:szCs w:val="22"/>
        </w:rPr>
        <w:t>adekvatna tehnološka potpora temeljnim funkcijama svakog tijela, tj. dostupna tehnologija mora pružati adekvatnu podršku za operativno poslovanje,</w:t>
      </w:r>
    </w:p>
    <w:p w14:paraId="3B05EBCE" w14:textId="77777777" w:rsidR="00D7368D" w:rsidRPr="00B13C1C" w:rsidRDefault="00D7368D" w:rsidP="00D7368D">
      <w:pPr>
        <w:pStyle w:val="ListParagraph"/>
        <w:numPr>
          <w:ilvl w:val="0"/>
          <w:numId w:val="6"/>
        </w:numPr>
        <w:spacing w:line="360" w:lineRule="auto"/>
        <w:jc w:val="both"/>
        <w:rPr>
          <w:szCs w:val="22"/>
        </w:rPr>
      </w:pPr>
      <w:r w:rsidRPr="00B13C1C">
        <w:rPr>
          <w:szCs w:val="22"/>
        </w:rPr>
        <w:t>sveobuhvatna integriranost/uključenost svih dijelova infrastrukture, korisnika i poslovnih komponenti organizacije, tj. mora se omogućiti sveobuhvatna integracija i uključenost svih komponenata poslovanja pojedinog tijela u sve relevantne dijelove infrastrukture i zadovoljiti računalne i pripadajuće poslovne potrebe svih korisnika,</w:t>
      </w:r>
    </w:p>
    <w:p w14:paraId="6D340E3B" w14:textId="77777777" w:rsidR="00D7368D" w:rsidRPr="00B13C1C" w:rsidRDefault="00D7368D" w:rsidP="00D7368D">
      <w:pPr>
        <w:pStyle w:val="ListParagraph"/>
        <w:numPr>
          <w:ilvl w:val="0"/>
          <w:numId w:val="6"/>
        </w:numPr>
        <w:spacing w:line="360" w:lineRule="auto"/>
        <w:jc w:val="both"/>
        <w:rPr>
          <w:szCs w:val="22"/>
        </w:rPr>
      </w:pPr>
      <w:r w:rsidRPr="00B13C1C">
        <w:rPr>
          <w:szCs w:val="22"/>
        </w:rPr>
        <w:t>odgovarajuća korisnička sigurnost, pouzdanost i jednostavnost korištenja svih resursa organizacije, tj. treba se osigurati sigurnost, pouzdanost i relativna jednostavnost korištenja svih resursa te adekvatne pristupne točke primjerene svim tipovima potencijalnih korisnika.</w:t>
      </w:r>
    </w:p>
    <w:p w14:paraId="0112E9D2" w14:textId="77777777" w:rsidR="00D7368D" w:rsidRPr="00B13C1C" w:rsidRDefault="00D7368D" w:rsidP="00D7368D">
      <w:pPr>
        <w:spacing w:line="360" w:lineRule="auto"/>
        <w:jc w:val="both"/>
        <w:rPr>
          <w:szCs w:val="22"/>
        </w:rPr>
      </w:pPr>
    </w:p>
    <w:p w14:paraId="4DA0BE7B" w14:textId="77777777" w:rsidR="00D7368D" w:rsidRPr="00B13C1C" w:rsidRDefault="00D7368D" w:rsidP="00D7368D">
      <w:pPr>
        <w:spacing w:line="360" w:lineRule="auto"/>
        <w:jc w:val="both"/>
        <w:rPr>
          <w:szCs w:val="22"/>
        </w:rPr>
      </w:pPr>
      <w:r w:rsidRPr="00B13C1C">
        <w:rPr>
          <w:szCs w:val="22"/>
        </w:rPr>
        <w:t>Slijedom toga, kritična područja koja treba zadovoljiti i usluge koje infrastruktura mora pružati i podržavati mogu se podijeliti na kategorije koje se razlikuju i po tipu korisnika i po resursnim potrebama, pa se tako razlikuju:</w:t>
      </w:r>
    </w:p>
    <w:p w14:paraId="2AB8606F" w14:textId="77777777" w:rsidR="00D7368D" w:rsidRPr="00B13C1C" w:rsidRDefault="00D7368D" w:rsidP="00D7368D">
      <w:pPr>
        <w:pStyle w:val="ListParagraph"/>
        <w:numPr>
          <w:ilvl w:val="0"/>
          <w:numId w:val="6"/>
        </w:numPr>
        <w:spacing w:line="360" w:lineRule="auto"/>
        <w:jc w:val="both"/>
        <w:rPr>
          <w:szCs w:val="22"/>
        </w:rPr>
      </w:pPr>
      <w:r w:rsidRPr="00B13C1C">
        <w:rPr>
          <w:szCs w:val="22"/>
        </w:rPr>
        <w:t>horizontalni infrastrukturni servisi  – unificirani servisi koje koriste sva javna tijela; riječ je o sistemskim komponentama na poslužiteljima elektroničke pošte, autentikacijskim i autorizacijskim servisima, sigurnosnim (anti-virus, anti-spam) alatima, mrežni/internet servisi, uredsko poslovanje, a sve s fokusom na administrativno osoblje informacijskih tehnologija, sistem-inženjere, upravljačke alate i ostalo (Rashid i sur., 2020),</w:t>
      </w:r>
    </w:p>
    <w:p w14:paraId="7E5848E7" w14:textId="65CF5459" w:rsidR="00D7368D" w:rsidRPr="00B13C1C" w:rsidRDefault="00D7368D" w:rsidP="00D7368D">
      <w:pPr>
        <w:pStyle w:val="ListParagraph"/>
        <w:numPr>
          <w:ilvl w:val="0"/>
          <w:numId w:val="6"/>
        </w:numPr>
        <w:spacing w:line="360" w:lineRule="auto"/>
        <w:jc w:val="both"/>
        <w:rPr>
          <w:szCs w:val="22"/>
        </w:rPr>
      </w:pPr>
      <w:r w:rsidRPr="00B13C1C">
        <w:rPr>
          <w:szCs w:val="22"/>
        </w:rPr>
        <w:t xml:space="preserve">vertikalni infrastrukturni servisi – širok spektar aplikacija i usluga vezanih uz djelatnost pojedinog tijela od koja svaka podrazumijeva određenu specifičnost potrebne </w:t>
      </w:r>
      <w:proofErr w:type="spellStart"/>
      <w:r w:rsidRPr="00B13C1C">
        <w:rPr>
          <w:szCs w:val="22"/>
        </w:rPr>
        <w:t>IaaS</w:t>
      </w:r>
      <w:proofErr w:type="spellEnd"/>
      <w:r w:rsidRPr="00B13C1C">
        <w:rPr>
          <w:szCs w:val="22"/>
        </w:rPr>
        <w:t xml:space="preserve"> infrastrukture; poseban primjer karakterističan za javni sektor su sustavi prostornih podataka (engl. </w:t>
      </w:r>
      <w:r w:rsidRPr="00B13C1C">
        <w:rPr>
          <w:i/>
          <w:szCs w:val="22"/>
        </w:rPr>
        <w:t xml:space="preserve">Geographic </w:t>
      </w:r>
      <w:proofErr w:type="spellStart"/>
      <w:r w:rsidRPr="00B13C1C">
        <w:rPr>
          <w:i/>
          <w:szCs w:val="22"/>
        </w:rPr>
        <w:t>Information</w:t>
      </w:r>
      <w:proofErr w:type="spellEnd"/>
      <w:r w:rsidRPr="00B13C1C">
        <w:rPr>
          <w:i/>
          <w:szCs w:val="22"/>
        </w:rPr>
        <w:t xml:space="preserve"> System</w:t>
      </w:r>
      <w:r w:rsidRPr="00B13C1C">
        <w:rPr>
          <w:szCs w:val="22"/>
        </w:rPr>
        <w:t xml:space="preserve"> – GIS)</w:t>
      </w:r>
      <w:r w:rsidR="007C7EBF" w:rsidRPr="00B13C1C">
        <w:rPr>
          <w:szCs w:val="22"/>
        </w:rPr>
        <w:t>,</w:t>
      </w:r>
      <w:r w:rsidRPr="00B13C1C">
        <w:rPr>
          <w:szCs w:val="22"/>
        </w:rPr>
        <w:t xml:space="preserve"> ali i sustavi za skladištenje podataka (engl. </w:t>
      </w:r>
      <w:r w:rsidRPr="00B13C1C">
        <w:rPr>
          <w:i/>
          <w:szCs w:val="22"/>
        </w:rPr>
        <w:t xml:space="preserve">Data </w:t>
      </w:r>
      <w:proofErr w:type="spellStart"/>
      <w:r w:rsidRPr="00B13C1C">
        <w:rPr>
          <w:i/>
          <w:szCs w:val="22"/>
        </w:rPr>
        <w:t>WareHouse</w:t>
      </w:r>
      <w:proofErr w:type="spellEnd"/>
      <w:r w:rsidRPr="00B13C1C">
        <w:rPr>
          <w:szCs w:val="22"/>
        </w:rPr>
        <w:t xml:space="preserve"> – DWH) (</w:t>
      </w:r>
      <w:proofErr w:type="spellStart"/>
      <w:r w:rsidRPr="00B13C1C">
        <w:rPr>
          <w:szCs w:val="22"/>
        </w:rPr>
        <w:t>Holdstock</w:t>
      </w:r>
      <w:proofErr w:type="spellEnd"/>
      <w:r w:rsidRPr="00B13C1C">
        <w:rPr>
          <w:szCs w:val="22"/>
        </w:rPr>
        <w:t>, 2017),</w:t>
      </w:r>
    </w:p>
    <w:p w14:paraId="1BF1CA2B" w14:textId="77777777" w:rsidR="00D7368D" w:rsidRPr="00B13C1C" w:rsidRDefault="00D7368D" w:rsidP="00D7368D">
      <w:pPr>
        <w:pStyle w:val="ListParagraph"/>
        <w:numPr>
          <w:ilvl w:val="0"/>
          <w:numId w:val="6"/>
        </w:numPr>
        <w:spacing w:line="360" w:lineRule="auto"/>
        <w:jc w:val="both"/>
        <w:rPr>
          <w:szCs w:val="22"/>
        </w:rPr>
      </w:pPr>
      <w:r w:rsidRPr="00B13C1C">
        <w:rPr>
          <w:szCs w:val="22"/>
        </w:rPr>
        <w:lastRenderedPageBreak/>
        <w:t xml:space="preserve">ostali poslovni procesi – npr. planiranje resursa poduzeća (engl. </w:t>
      </w:r>
      <w:r w:rsidRPr="00B13C1C">
        <w:rPr>
          <w:i/>
          <w:szCs w:val="22"/>
        </w:rPr>
        <w:t xml:space="preserve">Enterprise </w:t>
      </w:r>
      <w:proofErr w:type="spellStart"/>
      <w:r w:rsidRPr="00B13C1C">
        <w:rPr>
          <w:i/>
          <w:szCs w:val="22"/>
        </w:rPr>
        <w:t>Resource</w:t>
      </w:r>
      <w:proofErr w:type="spellEnd"/>
      <w:r w:rsidRPr="00B13C1C">
        <w:rPr>
          <w:i/>
          <w:szCs w:val="22"/>
        </w:rPr>
        <w:t xml:space="preserve"> </w:t>
      </w:r>
      <w:proofErr w:type="spellStart"/>
      <w:r w:rsidRPr="00B13C1C">
        <w:rPr>
          <w:i/>
          <w:szCs w:val="22"/>
        </w:rPr>
        <w:t>Planning</w:t>
      </w:r>
      <w:proofErr w:type="spellEnd"/>
      <w:r w:rsidRPr="00B13C1C">
        <w:rPr>
          <w:szCs w:val="22"/>
        </w:rPr>
        <w:t xml:space="preserve"> – ERP), računovodstvo, knjigovodstvo, upravljanje ljudskim resursima, upravljanje voznim parkom, evidencija radnog vremena i sl.</w:t>
      </w:r>
    </w:p>
    <w:p w14:paraId="25E59E07" w14:textId="77777777" w:rsidR="00D7368D" w:rsidRPr="00B13C1C" w:rsidRDefault="00D7368D" w:rsidP="00D7368D">
      <w:pPr>
        <w:spacing w:line="360" w:lineRule="auto"/>
        <w:jc w:val="both"/>
        <w:rPr>
          <w:szCs w:val="22"/>
        </w:rPr>
      </w:pPr>
    </w:p>
    <w:p w14:paraId="74EC342D" w14:textId="77777777" w:rsidR="00D7368D" w:rsidRPr="00B13C1C" w:rsidRDefault="00D7368D" w:rsidP="00D7368D">
      <w:pPr>
        <w:spacing w:line="360" w:lineRule="auto"/>
        <w:jc w:val="both"/>
        <w:rPr>
          <w:szCs w:val="22"/>
        </w:rPr>
      </w:pPr>
      <w:r w:rsidRPr="00B13C1C">
        <w:rPr>
          <w:szCs w:val="22"/>
        </w:rPr>
        <w:t>Svaka od ovih komponenti ima i osnovne zahtjeve za hardverskim okruženjima koje se u procesu dimenzioniranja sustava moraju pravilno definirati kako bi bili u mogućnosti zadovoljavati ovako veliki krug potreba i korisnika. Centraliziranje ovakvih sustava zahtijeva detaljno poznavanje postojećih tehnologija i njihovih specifikacija, kao i pristup odgovarajućoj infrastrukturi podatkovnih centara uz odgovarajuću mrežnu povezanost. Također, vrlo je važno razviti model financiranja koji omogućuje i potiče integraciju resursa u jedinstveni nacionalni centar. Nadalje, posebno je važno standardizirati procese kod onih (horizontalnih) usluga i servisa za koje je to moguće i smisleno kao što je pristup osnovnoj serverskoj i infrastrukturi pohrane, korištenje identiteta, elektroničke pošte, uredskog poslovanja, upravljanja ljudskim resursima, javnom nabavom itd.</w:t>
      </w:r>
    </w:p>
    <w:p w14:paraId="249AA70C" w14:textId="77777777" w:rsidR="00D7368D" w:rsidRPr="00B13C1C" w:rsidRDefault="00D7368D" w:rsidP="00D7368D">
      <w:pPr>
        <w:spacing w:line="360" w:lineRule="auto"/>
        <w:jc w:val="both"/>
        <w:rPr>
          <w:szCs w:val="22"/>
        </w:rPr>
      </w:pPr>
    </w:p>
    <w:p w14:paraId="5C074535" w14:textId="4957BF2B" w:rsidR="00D7368D" w:rsidRPr="00B13C1C" w:rsidRDefault="00D7368D" w:rsidP="00D7368D">
      <w:pPr>
        <w:spacing w:line="360" w:lineRule="auto"/>
        <w:jc w:val="both"/>
        <w:rPr>
          <w:szCs w:val="22"/>
        </w:rPr>
      </w:pPr>
      <w:r w:rsidRPr="00B13C1C">
        <w:rPr>
          <w:szCs w:val="22"/>
        </w:rPr>
        <w:t>Kao što je opisano u prethodnim poglavljima dijeljenje IKT usluga omogućuje</w:t>
      </w:r>
      <w:r w:rsidR="00CB1B46" w:rsidRPr="00B13C1C">
        <w:rPr>
          <w:szCs w:val="22"/>
        </w:rPr>
        <w:t xml:space="preserve"> (</w:t>
      </w:r>
      <w:proofErr w:type="spellStart"/>
      <w:r w:rsidR="00CB1B46" w:rsidRPr="00B13C1C">
        <w:rPr>
          <w:szCs w:val="22"/>
        </w:rPr>
        <w:t>Hashemi</w:t>
      </w:r>
      <w:proofErr w:type="spellEnd"/>
      <w:r w:rsidR="00CB1B46" w:rsidRPr="00B13C1C">
        <w:rPr>
          <w:szCs w:val="22"/>
        </w:rPr>
        <w:t xml:space="preserve"> i sur., 2013; Rashid i sur., 2020; </w:t>
      </w:r>
      <w:proofErr w:type="spellStart"/>
      <w:r w:rsidR="00CB1B46" w:rsidRPr="00B13C1C">
        <w:rPr>
          <w:szCs w:val="22"/>
        </w:rPr>
        <w:t>Brunetti</w:t>
      </w:r>
      <w:proofErr w:type="spellEnd"/>
      <w:r w:rsidR="00CB1B46" w:rsidRPr="00B13C1C">
        <w:rPr>
          <w:szCs w:val="22"/>
        </w:rPr>
        <w:t xml:space="preserve"> i sur., 2020)</w:t>
      </w:r>
      <w:r w:rsidRPr="00B13C1C">
        <w:rPr>
          <w:szCs w:val="22"/>
        </w:rPr>
        <w:t>:</w:t>
      </w:r>
    </w:p>
    <w:p w14:paraId="1DF6F7E5" w14:textId="77777777" w:rsidR="00D7368D" w:rsidRPr="00B13C1C" w:rsidRDefault="00D7368D" w:rsidP="00D7368D">
      <w:pPr>
        <w:pStyle w:val="ListParagraph"/>
        <w:numPr>
          <w:ilvl w:val="0"/>
          <w:numId w:val="8"/>
        </w:numPr>
        <w:spacing w:line="360" w:lineRule="auto"/>
        <w:jc w:val="both"/>
        <w:rPr>
          <w:szCs w:val="22"/>
        </w:rPr>
      </w:pPr>
      <w:r w:rsidRPr="00B13C1C">
        <w:rPr>
          <w:szCs w:val="22"/>
        </w:rPr>
        <w:t>konsolidaciju resursa kod pružanja sličnih ili istih usluga različitim pojedincima ili grupama unutar organizacije,</w:t>
      </w:r>
    </w:p>
    <w:p w14:paraId="2690C66A" w14:textId="77777777" w:rsidR="00D7368D" w:rsidRPr="00B13C1C" w:rsidRDefault="00D7368D" w:rsidP="00D7368D">
      <w:pPr>
        <w:pStyle w:val="ListParagraph"/>
        <w:numPr>
          <w:ilvl w:val="0"/>
          <w:numId w:val="8"/>
        </w:numPr>
        <w:spacing w:line="360" w:lineRule="auto"/>
        <w:jc w:val="both"/>
        <w:rPr>
          <w:szCs w:val="22"/>
        </w:rPr>
      </w:pPr>
      <w:r w:rsidRPr="00B13C1C">
        <w:rPr>
          <w:szCs w:val="22"/>
        </w:rPr>
        <w:t>niže administrativne troškove uz učinak ekonomije obujma,</w:t>
      </w:r>
    </w:p>
    <w:p w14:paraId="1B188928" w14:textId="77777777" w:rsidR="00D7368D" w:rsidRPr="00B13C1C" w:rsidRDefault="00D7368D" w:rsidP="00D7368D">
      <w:pPr>
        <w:pStyle w:val="ListParagraph"/>
        <w:numPr>
          <w:ilvl w:val="0"/>
          <w:numId w:val="8"/>
        </w:numPr>
        <w:spacing w:line="360" w:lineRule="auto"/>
        <w:jc w:val="both"/>
        <w:rPr>
          <w:szCs w:val="22"/>
        </w:rPr>
      </w:pPr>
      <w:r w:rsidRPr="00B13C1C">
        <w:rPr>
          <w:szCs w:val="22"/>
        </w:rPr>
        <w:t>fleksibilnost kod promjena okruženja organizacije,</w:t>
      </w:r>
    </w:p>
    <w:p w14:paraId="1752834C" w14:textId="77777777" w:rsidR="00D7368D" w:rsidRPr="00B13C1C" w:rsidRDefault="00D7368D" w:rsidP="00D7368D">
      <w:pPr>
        <w:pStyle w:val="ListParagraph"/>
        <w:numPr>
          <w:ilvl w:val="0"/>
          <w:numId w:val="8"/>
        </w:numPr>
        <w:spacing w:line="360" w:lineRule="auto"/>
        <w:jc w:val="both"/>
        <w:rPr>
          <w:szCs w:val="22"/>
        </w:rPr>
      </w:pPr>
      <w:r w:rsidRPr="00B13C1C">
        <w:rPr>
          <w:szCs w:val="22"/>
        </w:rPr>
        <w:t>povećanje kvalitete usluga.</w:t>
      </w:r>
    </w:p>
    <w:p w14:paraId="5383C430" w14:textId="77777777" w:rsidR="00D7368D" w:rsidRPr="00B13C1C" w:rsidRDefault="00D7368D" w:rsidP="00D7368D">
      <w:pPr>
        <w:spacing w:line="360" w:lineRule="auto"/>
        <w:jc w:val="both"/>
        <w:rPr>
          <w:szCs w:val="22"/>
        </w:rPr>
      </w:pPr>
    </w:p>
    <w:p w14:paraId="010A4D84" w14:textId="5DE3C015" w:rsidR="00D7368D" w:rsidRPr="00B13C1C" w:rsidRDefault="00D7368D" w:rsidP="00D7368D">
      <w:pPr>
        <w:spacing w:line="360" w:lineRule="auto"/>
        <w:jc w:val="both"/>
        <w:rPr>
          <w:szCs w:val="22"/>
        </w:rPr>
      </w:pPr>
      <w:r w:rsidRPr="00B13C1C">
        <w:rPr>
          <w:szCs w:val="22"/>
        </w:rPr>
        <w:t>Optimizacija te učinkovito i sustavno prikupljanje i obrada podataka uz moderne infrastrukturne usluge trebaju stoga biti cilj svake vlade, odnosno javne uprave (</w:t>
      </w:r>
      <w:proofErr w:type="spellStart"/>
      <w:r w:rsidRPr="00B13C1C">
        <w:rPr>
          <w:szCs w:val="22"/>
        </w:rPr>
        <w:t>Shah</w:t>
      </w:r>
      <w:proofErr w:type="spellEnd"/>
      <w:r w:rsidRPr="00B13C1C">
        <w:rPr>
          <w:szCs w:val="22"/>
        </w:rPr>
        <w:t>, 2005). No, kritični državni IKT sustavi i resursi mogu biti izložen raznim napadima</w:t>
      </w:r>
      <w:r w:rsidR="007C7EBF" w:rsidRPr="00B13C1C">
        <w:rPr>
          <w:szCs w:val="22"/>
        </w:rPr>
        <w:t>,</w:t>
      </w:r>
      <w:r w:rsidRPr="00B13C1C">
        <w:rPr>
          <w:szCs w:val="22"/>
        </w:rPr>
        <w:t xml:space="preserve"> ali i prirodnim nepogodama koje kao rezultat mogu dovesti do značajne ili nepopravljive štete nacionalnoj sigurnosti države (</w:t>
      </w:r>
      <w:proofErr w:type="spellStart"/>
      <w:r w:rsidRPr="00B13C1C">
        <w:rPr>
          <w:szCs w:val="22"/>
        </w:rPr>
        <w:t>Gnatyuk</w:t>
      </w:r>
      <w:proofErr w:type="spellEnd"/>
      <w:r w:rsidRPr="00B13C1C">
        <w:rPr>
          <w:szCs w:val="22"/>
        </w:rPr>
        <w:t xml:space="preserve"> i sur., 2018), stoga je izrazito važan naglasak na pružanje fizičke kao i informatičke sigurnosti. Temeljno mjerilo među raznolikim pristupima procjeni učinkovitosti državnih tijela trebali bi biti građani, odnosno korisnici usluga. Ljudi zbog kojih država funkcionira mogu najpotpunije procijeniti kvalitetu usluga koje im se pružaju (</w:t>
      </w:r>
      <w:proofErr w:type="spellStart"/>
      <w:r w:rsidRPr="00B13C1C">
        <w:rPr>
          <w:szCs w:val="22"/>
        </w:rPr>
        <w:t>Kokhanovskaya</w:t>
      </w:r>
      <w:proofErr w:type="spellEnd"/>
      <w:r w:rsidRPr="00B13C1C">
        <w:rPr>
          <w:szCs w:val="22"/>
        </w:rPr>
        <w:t xml:space="preserve"> i sur., 2019). Stoga je svakako jedan od ciljeva državne IKT infrastrukture u oblaku pružiti bolje, sigurnije i jednostavnije servise koji u konačnici trebaju poboljšati interakciju građana i poduzetnika s javnim tijelima.</w:t>
      </w:r>
    </w:p>
    <w:p w14:paraId="28D33DD9" w14:textId="77777777" w:rsidR="00D7368D" w:rsidRPr="00B13C1C" w:rsidRDefault="00D7368D" w:rsidP="00D7368D">
      <w:pPr>
        <w:pStyle w:val="Heading1"/>
        <w:numPr>
          <w:ilvl w:val="0"/>
          <w:numId w:val="1"/>
        </w:numPr>
        <w:spacing w:line="276" w:lineRule="auto"/>
        <w:rPr>
          <w:rFonts w:ascii="Times New Roman" w:hAnsi="Times New Roman" w:cs="Times New Roman"/>
          <w:b/>
          <w:color w:val="auto"/>
        </w:rPr>
      </w:pPr>
      <w:bookmarkStart w:id="44" w:name="_Toc167786632"/>
      <w:r w:rsidRPr="00B13C1C">
        <w:rPr>
          <w:rFonts w:ascii="Times New Roman" w:hAnsi="Times New Roman" w:cs="Times New Roman"/>
          <w:b/>
          <w:color w:val="auto"/>
        </w:rPr>
        <w:lastRenderedPageBreak/>
        <w:t>POSTOJEĆA DRŽAVNA INFORMATIČKA INFRASTRUKTURA</w:t>
      </w:r>
      <w:bookmarkEnd w:id="44"/>
    </w:p>
    <w:p w14:paraId="4AF88203" w14:textId="77777777" w:rsidR="00D7368D" w:rsidRPr="00B13C1C" w:rsidRDefault="00D7368D" w:rsidP="00D7368D">
      <w:pPr>
        <w:spacing w:line="360" w:lineRule="auto"/>
      </w:pPr>
    </w:p>
    <w:p w14:paraId="3AA085EB" w14:textId="23E9E1B3" w:rsidR="00D7368D" w:rsidRPr="00B13C1C" w:rsidRDefault="00D7368D" w:rsidP="00D7368D">
      <w:pPr>
        <w:spacing w:line="360" w:lineRule="auto"/>
        <w:jc w:val="both"/>
        <w:rPr>
          <w:szCs w:val="22"/>
        </w:rPr>
      </w:pPr>
      <w:r w:rsidRPr="00B13C1C">
        <w:t xml:space="preserve">U ovom poglavlju opisuje se postojeća državna informatička infrastruktura s naglaskom na pružatelje dijeljenih usluga te dostupne elektroničke usluge u Republici Hrvatskoj. </w:t>
      </w:r>
      <w:r w:rsidRPr="00B13C1C">
        <w:rPr>
          <w:szCs w:val="22"/>
        </w:rPr>
        <w:t>Kod procjene sadašnje potražnje upotrijebljeni su rezultati istraživanja koje je provedenu kroz Studiju izvedivosti uspostave Centra dijeljenih usluga (Ernst Young, APIS IT i Ministarstvo uprave, 2018)</w:t>
      </w:r>
      <w:r w:rsidR="007C7EBF" w:rsidRPr="00B13C1C">
        <w:rPr>
          <w:szCs w:val="22"/>
        </w:rPr>
        <w:t xml:space="preserve"> kao i dodatni pregled postojeće literature od strane autora.</w:t>
      </w:r>
      <w:r w:rsidRPr="00B13C1C">
        <w:rPr>
          <w:szCs w:val="22"/>
        </w:rPr>
        <w:t xml:space="preserve"> </w:t>
      </w:r>
    </w:p>
    <w:p w14:paraId="3B3E5BD8" w14:textId="77777777" w:rsidR="00D7368D" w:rsidRPr="00B13C1C" w:rsidRDefault="00D7368D" w:rsidP="00D7368D">
      <w:pPr>
        <w:spacing w:line="360" w:lineRule="auto"/>
      </w:pPr>
    </w:p>
    <w:p w14:paraId="62562E48"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45" w:name="_Toc167786633"/>
      <w:r w:rsidRPr="00B13C1C">
        <w:rPr>
          <w:rFonts w:ascii="Times New Roman" w:hAnsi="Times New Roman" w:cs="Times New Roman"/>
          <w:b/>
          <w:color w:val="auto"/>
          <w:sz w:val="28"/>
        </w:rPr>
        <w:t>Razvoj i povijest državne informatičke infrastrukture</w:t>
      </w:r>
      <w:bookmarkEnd w:id="45"/>
    </w:p>
    <w:p w14:paraId="1F3A5E91" w14:textId="77777777" w:rsidR="00D7368D" w:rsidRPr="00B13C1C" w:rsidRDefault="00D7368D" w:rsidP="00D7368D">
      <w:pPr>
        <w:spacing w:line="360" w:lineRule="auto"/>
        <w:jc w:val="both"/>
        <w:rPr>
          <w:szCs w:val="22"/>
        </w:rPr>
      </w:pPr>
    </w:p>
    <w:p w14:paraId="1D4AB56C" w14:textId="3F1946B9" w:rsidR="00D7368D" w:rsidRPr="00B13C1C" w:rsidRDefault="00D7368D" w:rsidP="00D7368D">
      <w:pPr>
        <w:spacing w:line="360" w:lineRule="auto"/>
        <w:jc w:val="both"/>
        <w:rPr>
          <w:szCs w:val="22"/>
        </w:rPr>
      </w:pPr>
      <w:r w:rsidRPr="00B13C1C">
        <w:rPr>
          <w:szCs w:val="22"/>
        </w:rPr>
        <w:t>Razvoj državne informatičke infrastrukture datira početkom sedamdesetih godina prošlog stoljeća kada su kreirani prvi registri te je automatizirana obrada dijela podataka</w:t>
      </w:r>
      <w:r w:rsidR="00CB1B46" w:rsidRPr="00B13C1C">
        <w:rPr>
          <w:szCs w:val="22"/>
        </w:rPr>
        <w:t xml:space="preserve"> (Zajednica informatičke djelatnosti Hrvatske, 1990)</w:t>
      </w:r>
      <w:r w:rsidRPr="00B13C1C">
        <w:rPr>
          <w:szCs w:val="22"/>
        </w:rPr>
        <w:t>. U tom razdoblju tadašnja najmodernija tehnološka rješenja probila su put prema glavnim dionicima odnosno pružateljima javnih usluga koji organizacijski postoje i danas (Zajednica informatičke djelatnosti Hrvatske, 1990). Trenutno u Republici Hrvatskoj postoje četiri javna pružatelj IKT usluga: APIS IT, CARNet, FINA i AKD uz napomenu kako u opsegu usluga koje pružaju praktično nema preklapanja</w:t>
      </w:r>
      <w:r w:rsidR="00CB1B46" w:rsidRPr="00B13C1C">
        <w:rPr>
          <w:szCs w:val="22"/>
        </w:rPr>
        <w:t xml:space="preserve"> (Vlada Republike Hrvatske, 2017)</w:t>
      </w:r>
      <w:r w:rsidRPr="00B13C1C">
        <w:rPr>
          <w:szCs w:val="22"/>
        </w:rPr>
        <w:t>. U narednim odjeljcima prikazan je opis njihove djelatnosti kao povijesni razvoj aplikacija i sustava.</w:t>
      </w:r>
    </w:p>
    <w:p w14:paraId="561EB46B" w14:textId="77777777" w:rsidR="00D7368D" w:rsidRPr="00B13C1C" w:rsidRDefault="00D7368D" w:rsidP="00D7368D">
      <w:pPr>
        <w:spacing w:line="360" w:lineRule="auto"/>
        <w:jc w:val="both"/>
        <w:rPr>
          <w:szCs w:val="22"/>
        </w:rPr>
      </w:pPr>
    </w:p>
    <w:p w14:paraId="72FC51F2" w14:textId="77777777" w:rsidR="00D7368D" w:rsidRPr="00B13C1C" w:rsidRDefault="00D7368D" w:rsidP="00D7368D">
      <w:pPr>
        <w:pStyle w:val="Heading2"/>
        <w:numPr>
          <w:ilvl w:val="2"/>
          <w:numId w:val="1"/>
        </w:numPr>
        <w:spacing w:line="360" w:lineRule="auto"/>
        <w:ind w:left="1134" w:hanging="850"/>
        <w:rPr>
          <w:rFonts w:ascii="Times New Roman" w:hAnsi="Times New Roman" w:cs="Times New Roman"/>
          <w:b/>
          <w:color w:val="auto"/>
          <w:sz w:val="24"/>
          <w:szCs w:val="24"/>
        </w:rPr>
      </w:pPr>
      <w:bookmarkStart w:id="46" w:name="_Toc167786634"/>
      <w:r w:rsidRPr="00B13C1C">
        <w:rPr>
          <w:rFonts w:ascii="Times New Roman" w:hAnsi="Times New Roman" w:cs="Times New Roman"/>
          <w:b/>
          <w:color w:val="auto"/>
          <w:sz w:val="24"/>
          <w:szCs w:val="24"/>
        </w:rPr>
        <w:t>APIS IT</w:t>
      </w:r>
      <w:bookmarkEnd w:id="46"/>
    </w:p>
    <w:p w14:paraId="54E0B264" w14:textId="77777777" w:rsidR="00D7368D" w:rsidRPr="00B13C1C" w:rsidRDefault="00D7368D" w:rsidP="00D7368D">
      <w:pPr>
        <w:spacing w:line="360" w:lineRule="auto"/>
        <w:jc w:val="both"/>
        <w:rPr>
          <w:szCs w:val="22"/>
        </w:rPr>
      </w:pPr>
    </w:p>
    <w:p w14:paraId="4B287B5F" w14:textId="136756E7" w:rsidR="00D7368D" w:rsidRPr="00B13C1C" w:rsidRDefault="00D7368D" w:rsidP="00D7368D">
      <w:pPr>
        <w:spacing w:line="360" w:lineRule="auto"/>
        <w:jc w:val="both"/>
        <w:rPr>
          <w:szCs w:val="22"/>
        </w:rPr>
      </w:pPr>
      <w:r w:rsidRPr="00B13C1C">
        <w:rPr>
          <w:szCs w:val="22"/>
        </w:rPr>
        <w:t>Više od 50 godina APIS IT „pruža strateške, stručne i provedbene usluge javnom sektoru Republike Hrvatske u planiranju, razvoju, podršci i održavanju poslovno-informacijskih sustava po principima umrežene i korisnički usmjerene uprave. Trgovačko društvo APIS IT osnovano je krajem 2005. ugovorom između Vlade RH i Grada Zagreba kako bi na pozitivnim iskustvima Gradskog zavoda za automatsku obradu podataka (GZAOP-a) obavljalo poslove razvoja i podrške ključnim informacijskim sustavima Republike Hrvatske i Grada Zagreba“</w:t>
      </w:r>
      <w:r w:rsidR="00732256" w:rsidRPr="00B13C1C">
        <w:rPr>
          <w:szCs w:val="22"/>
        </w:rPr>
        <w:t xml:space="preserve"> (</w:t>
      </w:r>
      <w:r w:rsidR="00732256" w:rsidRPr="00B13C1C">
        <w:t xml:space="preserve">APIS </w:t>
      </w:r>
      <w:r w:rsidR="00732256" w:rsidRPr="00B13C1C">
        <w:rPr>
          <w:szCs w:val="22"/>
        </w:rPr>
        <w:t>IT, 2021)</w:t>
      </w:r>
      <w:r w:rsidRPr="00B13C1C">
        <w:rPr>
          <w:szCs w:val="22"/>
        </w:rPr>
        <w:t xml:space="preserve">. Cilj APIS IT-a jest „kontinuirana izgradnja i održavanje sustava koji će omogućiti istodobnu i međusobnu komunikaciju unutar tijela javne uprave, kao i komunikaciju s europskim organizacijama i institucijama, realizirajući pri tome željeni projekt iskoraka državne uprave i lokalne samouprave u transparentniju, bržu, učinkovitiju i građanima </w:t>
      </w:r>
      <w:r w:rsidRPr="00B13C1C">
        <w:rPr>
          <w:szCs w:val="22"/>
        </w:rPr>
        <w:lastRenderedPageBreak/>
        <w:t>prilagođeniju upravu – upravu budućnosti“</w:t>
      </w:r>
      <w:r w:rsidR="00732256" w:rsidRPr="00B13C1C">
        <w:rPr>
          <w:szCs w:val="22"/>
        </w:rPr>
        <w:t xml:space="preserve"> (</w:t>
      </w:r>
      <w:r w:rsidR="00732256" w:rsidRPr="00B13C1C">
        <w:t xml:space="preserve">APIS </w:t>
      </w:r>
      <w:r w:rsidR="00732256" w:rsidRPr="00B13C1C">
        <w:rPr>
          <w:szCs w:val="22"/>
        </w:rPr>
        <w:t>IT, 2021)</w:t>
      </w:r>
      <w:r w:rsidRPr="00B13C1C">
        <w:rPr>
          <w:szCs w:val="22"/>
        </w:rPr>
        <w:t>. APIS IT kao najveći pružatelj IKT usluga trenutno nudi više od 500 proizvoda namijenjenih državnim tijelima, od kojih se najveći opseg odnosi na poslovanje Porezne i Carinske uprave, Grada Zagreba i Zagrebačkog Holdinga te temeljnih državnih registara (</w:t>
      </w:r>
      <w:r w:rsidRPr="00B13C1C">
        <w:t xml:space="preserve">APIS </w:t>
      </w:r>
      <w:r w:rsidRPr="00B13C1C">
        <w:rPr>
          <w:szCs w:val="22"/>
        </w:rPr>
        <w:t>IT, 2021).</w:t>
      </w:r>
    </w:p>
    <w:p w14:paraId="6B11CB91" w14:textId="77777777" w:rsidR="00D7368D" w:rsidRPr="00B13C1C" w:rsidRDefault="00D7368D" w:rsidP="00D7368D">
      <w:pPr>
        <w:spacing w:line="360" w:lineRule="auto"/>
        <w:jc w:val="both"/>
        <w:rPr>
          <w:szCs w:val="22"/>
        </w:rPr>
      </w:pPr>
    </w:p>
    <w:p w14:paraId="24BB74A3" w14:textId="5AA5503F" w:rsidR="00D7368D" w:rsidRPr="00B13C1C" w:rsidRDefault="00D7368D" w:rsidP="00D7368D">
      <w:pPr>
        <w:spacing w:line="360" w:lineRule="auto"/>
        <w:jc w:val="both"/>
        <w:rPr>
          <w:szCs w:val="22"/>
        </w:rPr>
      </w:pPr>
      <w:r w:rsidRPr="00B13C1C">
        <w:rPr>
          <w:szCs w:val="22"/>
        </w:rPr>
        <w:t xml:space="preserve">Tijekom svoje povijesti, APIS IT je prošao kroz nekoliko faza </w:t>
      </w:r>
      <w:r w:rsidR="00732256" w:rsidRPr="00B13C1C">
        <w:rPr>
          <w:szCs w:val="22"/>
        </w:rPr>
        <w:t xml:space="preserve">organizacijskog i tehnološkog </w:t>
      </w:r>
      <w:r w:rsidR="007C7EBF" w:rsidRPr="00B13C1C">
        <w:rPr>
          <w:szCs w:val="22"/>
        </w:rPr>
        <w:t xml:space="preserve">razvoja </w:t>
      </w:r>
      <w:r w:rsidRPr="00B13C1C">
        <w:rPr>
          <w:szCs w:val="22"/>
        </w:rPr>
        <w:t xml:space="preserve">te u pola stoljeća postao jednom od najvećih informatičkih tvrtki u zemlji. Njihove usluge doprinose racionalizaciji rada državne uprave, olakšavaju svakodnevni život građana, poboljšavaju njihovu interakciju s upravom te pružaju potporu gospodarstvenicima u poslovanju i planiranju aktivnosti. Kronološki pregled povijesti tvrtke kao i izgradnje glavnih aplikativnih sustava prikazan je u tablici 1. </w:t>
      </w:r>
    </w:p>
    <w:p w14:paraId="4676478A" w14:textId="77777777" w:rsidR="00D7368D" w:rsidRPr="00B13C1C" w:rsidRDefault="00D7368D" w:rsidP="00D7368D">
      <w:pPr>
        <w:spacing w:line="360" w:lineRule="auto"/>
        <w:jc w:val="both"/>
        <w:rPr>
          <w:szCs w:val="22"/>
        </w:rPr>
      </w:pPr>
    </w:p>
    <w:p w14:paraId="42A3470F" w14:textId="77777777" w:rsidR="00D7368D" w:rsidRPr="00B13C1C" w:rsidRDefault="00D7368D" w:rsidP="00D7368D">
      <w:pPr>
        <w:spacing w:line="360" w:lineRule="auto"/>
        <w:jc w:val="both"/>
        <w:rPr>
          <w:b/>
          <w:szCs w:val="22"/>
        </w:rPr>
      </w:pPr>
      <w:r w:rsidRPr="00B13C1C">
        <w:rPr>
          <w:b/>
          <w:szCs w:val="22"/>
        </w:rPr>
        <w:t>Tablica 1. Kronološki pregled razvoja IKT servisa APIS IT-a</w:t>
      </w:r>
    </w:p>
    <w:tbl>
      <w:tblPr>
        <w:tblStyle w:val="TableGrid"/>
        <w:tblW w:w="9209" w:type="dxa"/>
        <w:tblLook w:val="04A0" w:firstRow="1" w:lastRow="0" w:firstColumn="1" w:lastColumn="0" w:noHBand="0" w:noVBand="1"/>
      </w:tblPr>
      <w:tblGrid>
        <w:gridCol w:w="9209"/>
      </w:tblGrid>
      <w:tr w:rsidR="00D7368D" w:rsidRPr="00B13C1C" w14:paraId="035DC2C4" w14:textId="77777777" w:rsidTr="00020924">
        <w:trPr>
          <w:trHeight w:val="255"/>
        </w:trPr>
        <w:tc>
          <w:tcPr>
            <w:tcW w:w="9209" w:type="dxa"/>
            <w:hideMark/>
          </w:tcPr>
          <w:p w14:paraId="0CE9E0B2" w14:textId="77777777" w:rsidR="00D7368D" w:rsidRPr="00B13C1C" w:rsidRDefault="00D7368D" w:rsidP="00020924">
            <w:pPr>
              <w:spacing w:line="276" w:lineRule="auto"/>
              <w:jc w:val="both"/>
              <w:rPr>
                <w:b/>
                <w:bCs/>
                <w:szCs w:val="22"/>
                <w:lang w:val="hr-HR"/>
              </w:rPr>
            </w:pPr>
            <w:r w:rsidRPr="00B13C1C">
              <w:rPr>
                <w:b/>
                <w:bCs/>
                <w:szCs w:val="22"/>
                <w:lang w:val="hr-HR"/>
              </w:rPr>
              <w:t>APIS kroz godine</w:t>
            </w:r>
          </w:p>
        </w:tc>
      </w:tr>
      <w:tr w:rsidR="00D7368D" w:rsidRPr="00B13C1C" w14:paraId="53C77750" w14:textId="77777777" w:rsidTr="00020924">
        <w:trPr>
          <w:trHeight w:val="255"/>
        </w:trPr>
        <w:tc>
          <w:tcPr>
            <w:tcW w:w="9209" w:type="dxa"/>
            <w:hideMark/>
          </w:tcPr>
          <w:p w14:paraId="3F059239" w14:textId="77777777" w:rsidR="00D7368D" w:rsidRPr="00B13C1C" w:rsidRDefault="00D7368D" w:rsidP="00020924">
            <w:pPr>
              <w:spacing w:line="276" w:lineRule="auto"/>
              <w:jc w:val="both"/>
              <w:rPr>
                <w:szCs w:val="22"/>
                <w:lang w:val="hr-HR"/>
              </w:rPr>
            </w:pPr>
            <w:r w:rsidRPr="00B13C1C">
              <w:rPr>
                <w:szCs w:val="22"/>
                <w:lang w:val="hr-HR"/>
              </w:rPr>
              <w:t xml:space="preserve">1964. Osnovan Biro za </w:t>
            </w:r>
            <w:proofErr w:type="spellStart"/>
            <w:r w:rsidRPr="00B13C1C">
              <w:rPr>
                <w:szCs w:val="22"/>
                <w:lang w:val="hr-HR"/>
              </w:rPr>
              <w:t>mehanografiju</w:t>
            </w:r>
            <w:proofErr w:type="spellEnd"/>
            <w:r w:rsidRPr="00B13C1C">
              <w:rPr>
                <w:szCs w:val="22"/>
                <w:lang w:val="hr-HR"/>
              </w:rPr>
              <w:t xml:space="preserve"> pri Centru za ekonomski razvoj Grada Zagreba</w:t>
            </w:r>
          </w:p>
        </w:tc>
      </w:tr>
      <w:tr w:rsidR="00D7368D" w:rsidRPr="00B13C1C" w14:paraId="76AA1A00" w14:textId="77777777" w:rsidTr="00020924">
        <w:trPr>
          <w:trHeight w:val="255"/>
        </w:trPr>
        <w:tc>
          <w:tcPr>
            <w:tcW w:w="9209" w:type="dxa"/>
            <w:hideMark/>
          </w:tcPr>
          <w:p w14:paraId="26391367" w14:textId="77777777" w:rsidR="00D7368D" w:rsidRPr="00B13C1C" w:rsidRDefault="00D7368D" w:rsidP="00020924">
            <w:pPr>
              <w:spacing w:line="276" w:lineRule="auto"/>
              <w:jc w:val="both"/>
              <w:rPr>
                <w:szCs w:val="22"/>
                <w:lang w:val="hr-HR"/>
              </w:rPr>
            </w:pPr>
            <w:r w:rsidRPr="00B13C1C">
              <w:rPr>
                <w:szCs w:val="22"/>
                <w:lang w:val="hr-HR"/>
              </w:rPr>
              <w:t>1968. Preimenovanje u Elektronički računski centar (ERC)</w:t>
            </w:r>
          </w:p>
        </w:tc>
      </w:tr>
      <w:tr w:rsidR="00D7368D" w:rsidRPr="00B13C1C" w14:paraId="02A2513F" w14:textId="77777777" w:rsidTr="00020924">
        <w:trPr>
          <w:trHeight w:val="255"/>
        </w:trPr>
        <w:tc>
          <w:tcPr>
            <w:tcW w:w="9209" w:type="dxa"/>
            <w:hideMark/>
          </w:tcPr>
          <w:p w14:paraId="76B46C0E" w14:textId="77777777" w:rsidR="00D7368D" w:rsidRPr="00B13C1C" w:rsidRDefault="00D7368D" w:rsidP="00020924">
            <w:pPr>
              <w:spacing w:line="276" w:lineRule="auto"/>
              <w:jc w:val="both"/>
              <w:rPr>
                <w:szCs w:val="22"/>
                <w:lang w:val="hr-HR"/>
              </w:rPr>
            </w:pPr>
            <w:r w:rsidRPr="00B13C1C">
              <w:rPr>
                <w:szCs w:val="22"/>
                <w:lang w:val="hr-HR"/>
              </w:rPr>
              <w:t>1969. Svečano puštanje u pogon sustava IBM 360/30 (4. u svijetu)</w:t>
            </w:r>
          </w:p>
        </w:tc>
      </w:tr>
      <w:tr w:rsidR="00D7368D" w:rsidRPr="00B13C1C" w14:paraId="119FAFC1" w14:textId="77777777" w:rsidTr="00020924">
        <w:trPr>
          <w:trHeight w:val="255"/>
        </w:trPr>
        <w:tc>
          <w:tcPr>
            <w:tcW w:w="9209" w:type="dxa"/>
            <w:hideMark/>
          </w:tcPr>
          <w:p w14:paraId="2813909D" w14:textId="77777777" w:rsidR="00D7368D" w:rsidRPr="00B13C1C" w:rsidRDefault="00D7368D" w:rsidP="00020924">
            <w:pPr>
              <w:spacing w:line="276" w:lineRule="auto"/>
              <w:jc w:val="both"/>
              <w:rPr>
                <w:szCs w:val="22"/>
                <w:lang w:val="hr-HR"/>
              </w:rPr>
            </w:pPr>
            <w:r w:rsidRPr="00B13C1C">
              <w:rPr>
                <w:szCs w:val="22"/>
                <w:lang w:val="hr-HR"/>
              </w:rPr>
              <w:t>1969. Implementacija JMBG-a</w:t>
            </w:r>
          </w:p>
        </w:tc>
      </w:tr>
      <w:tr w:rsidR="00D7368D" w:rsidRPr="00B13C1C" w14:paraId="763E10AF" w14:textId="77777777" w:rsidTr="00020924">
        <w:trPr>
          <w:trHeight w:val="255"/>
        </w:trPr>
        <w:tc>
          <w:tcPr>
            <w:tcW w:w="9209" w:type="dxa"/>
            <w:hideMark/>
          </w:tcPr>
          <w:p w14:paraId="36264BFE" w14:textId="77777777" w:rsidR="00D7368D" w:rsidRPr="00B13C1C" w:rsidRDefault="00D7368D" w:rsidP="00020924">
            <w:pPr>
              <w:spacing w:line="276" w:lineRule="auto"/>
              <w:jc w:val="both"/>
              <w:rPr>
                <w:szCs w:val="22"/>
                <w:lang w:val="hr-HR"/>
              </w:rPr>
            </w:pPr>
            <w:r w:rsidRPr="00B13C1C">
              <w:rPr>
                <w:szCs w:val="22"/>
                <w:lang w:val="hr-HR"/>
              </w:rPr>
              <w:t>1970. Prve obrade za komunalni sektor</w:t>
            </w:r>
          </w:p>
        </w:tc>
      </w:tr>
      <w:tr w:rsidR="00D7368D" w:rsidRPr="00B13C1C" w14:paraId="60F56549" w14:textId="77777777" w:rsidTr="00020924">
        <w:trPr>
          <w:trHeight w:val="255"/>
        </w:trPr>
        <w:tc>
          <w:tcPr>
            <w:tcW w:w="9209" w:type="dxa"/>
            <w:hideMark/>
          </w:tcPr>
          <w:p w14:paraId="4612F95E" w14:textId="77777777" w:rsidR="00D7368D" w:rsidRPr="00B13C1C" w:rsidRDefault="00D7368D" w:rsidP="00020924">
            <w:pPr>
              <w:spacing w:line="276" w:lineRule="auto"/>
              <w:jc w:val="both"/>
              <w:rPr>
                <w:szCs w:val="22"/>
                <w:lang w:val="hr-HR"/>
              </w:rPr>
            </w:pPr>
            <w:r w:rsidRPr="00B13C1C">
              <w:rPr>
                <w:szCs w:val="22"/>
                <w:lang w:val="hr-HR"/>
              </w:rPr>
              <w:t>1972. Usvojen program Komunalnog informacijskog sustava</w:t>
            </w:r>
          </w:p>
        </w:tc>
      </w:tr>
      <w:tr w:rsidR="00D7368D" w:rsidRPr="00B13C1C" w14:paraId="24EC4815" w14:textId="77777777" w:rsidTr="00020924">
        <w:trPr>
          <w:trHeight w:val="255"/>
        </w:trPr>
        <w:tc>
          <w:tcPr>
            <w:tcW w:w="9209" w:type="dxa"/>
            <w:hideMark/>
          </w:tcPr>
          <w:p w14:paraId="413B8F11" w14:textId="77777777" w:rsidR="00D7368D" w:rsidRPr="00B13C1C" w:rsidRDefault="00D7368D" w:rsidP="00020924">
            <w:pPr>
              <w:spacing w:line="276" w:lineRule="auto"/>
              <w:jc w:val="both"/>
              <w:rPr>
                <w:szCs w:val="22"/>
                <w:lang w:val="hr-HR"/>
              </w:rPr>
            </w:pPr>
            <w:r w:rsidRPr="00B13C1C">
              <w:rPr>
                <w:szCs w:val="22"/>
                <w:lang w:val="hr-HR"/>
              </w:rPr>
              <w:t>1972. Registar prostornih jedinica Grada Zagreba</w:t>
            </w:r>
          </w:p>
        </w:tc>
      </w:tr>
      <w:tr w:rsidR="00D7368D" w:rsidRPr="00B13C1C" w14:paraId="74F0E9B9" w14:textId="77777777" w:rsidTr="00020924">
        <w:trPr>
          <w:trHeight w:val="255"/>
        </w:trPr>
        <w:tc>
          <w:tcPr>
            <w:tcW w:w="9209" w:type="dxa"/>
            <w:hideMark/>
          </w:tcPr>
          <w:p w14:paraId="17961D5B" w14:textId="77777777" w:rsidR="00D7368D" w:rsidRPr="00B13C1C" w:rsidRDefault="00D7368D" w:rsidP="00020924">
            <w:pPr>
              <w:spacing w:line="276" w:lineRule="auto"/>
              <w:jc w:val="both"/>
              <w:rPr>
                <w:szCs w:val="22"/>
                <w:lang w:val="hr-HR"/>
              </w:rPr>
            </w:pPr>
            <w:r w:rsidRPr="00B13C1C">
              <w:rPr>
                <w:szCs w:val="22"/>
                <w:lang w:val="hr-HR"/>
              </w:rPr>
              <w:t>1973. Informatizacija Doma zdravlja Novi Zagreb</w:t>
            </w:r>
          </w:p>
        </w:tc>
      </w:tr>
      <w:tr w:rsidR="00D7368D" w:rsidRPr="00B13C1C" w14:paraId="059B75B9" w14:textId="77777777" w:rsidTr="00020924">
        <w:trPr>
          <w:trHeight w:val="255"/>
        </w:trPr>
        <w:tc>
          <w:tcPr>
            <w:tcW w:w="9209" w:type="dxa"/>
            <w:hideMark/>
          </w:tcPr>
          <w:p w14:paraId="59434ADA" w14:textId="77777777" w:rsidR="00D7368D" w:rsidRPr="00B13C1C" w:rsidRDefault="00D7368D" w:rsidP="00020924">
            <w:pPr>
              <w:spacing w:line="276" w:lineRule="auto"/>
              <w:jc w:val="both"/>
              <w:rPr>
                <w:szCs w:val="22"/>
                <w:lang w:val="hr-HR"/>
              </w:rPr>
            </w:pPr>
            <w:r w:rsidRPr="00B13C1C">
              <w:rPr>
                <w:szCs w:val="22"/>
                <w:lang w:val="hr-HR"/>
              </w:rPr>
              <w:t>1975. Matice rođenih grada Zagreba</w:t>
            </w:r>
          </w:p>
        </w:tc>
      </w:tr>
      <w:tr w:rsidR="00D7368D" w:rsidRPr="00B13C1C" w14:paraId="728A2A82" w14:textId="77777777" w:rsidTr="00020924">
        <w:trPr>
          <w:trHeight w:val="255"/>
        </w:trPr>
        <w:tc>
          <w:tcPr>
            <w:tcW w:w="9209" w:type="dxa"/>
            <w:hideMark/>
          </w:tcPr>
          <w:p w14:paraId="37FFFC98" w14:textId="77777777" w:rsidR="00D7368D" w:rsidRPr="00B13C1C" w:rsidRDefault="00D7368D" w:rsidP="00020924">
            <w:pPr>
              <w:spacing w:line="276" w:lineRule="auto"/>
              <w:jc w:val="both"/>
              <w:rPr>
                <w:szCs w:val="22"/>
                <w:lang w:val="hr-HR"/>
              </w:rPr>
            </w:pPr>
            <w:r w:rsidRPr="00B13C1C">
              <w:rPr>
                <w:szCs w:val="22"/>
                <w:lang w:val="hr-HR"/>
              </w:rPr>
              <w:t>1976. Instalirana i u rad puštena oprema za daljinsku obradu podataka</w:t>
            </w:r>
          </w:p>
        </w:tc>
      </w:tr>
      <w:tr w:rsidR="00D7368D" w:rsidRPr="00B13C1C" w14:paraId="0B6CF05F" w14:textId="77777777" w:rsidTr="00020924">
        <w:trPr>
          <w:trHeight w:val="255"/>
        </w:trPr>
        <w:tc>
          <w:tcPr>
            <w:tcW w:w="9209" w:type="dxa"/>
            <w:hideMark/>
          </w:tcPr>
          <w:p w14:paraId="398DAE85" w14:textId="77777777" w:rsidR="00D7368D" w:rsidRPr="00B13C1C" w:rsidRDefault="00D7368D" w:rsidP="00020924">
            <w:pPr>
              <w:spacing w:line="276" w:lineRule="auto"/>
              <w:jc w:val="both"/>
              <w:rPr>
                <w:szCs w:val="22"/>
                <w:lang w:val="hr-HR"/>
              </w:rPr>
            </w:pPr>
            <w:r w:rsidRPr="00B13C1C">
              <w:rPr>
                <w:szCs w:val="22"/>
                <w:lang w:val="hr-HR"/>
              </w:rPr>
              <w:t>1977. Preimenovanje u Centar za automatsku obradu podataka (CAOP)</w:t>
            </w:r>
          </w:p>
        </w:tc>
      </w:tr>
      <w:tr w:rsidR="00D7368D" w:rsidRPr="00B13C1C" w14:paraId="6B478665" w14:textId="77777777" w:rsidTr="00020924">
        <w:trPr>
          <w:trHeight w:val="255"/>
        </w:trPr>
        <w:tc>
          <w:tcPr>
            <w:tcW w:w="9209" w:type="dxa"/>
            <w:hideMark/>
          </w:tcPr>
          <w:p w14:paraId="6D4E2DFF" w14:textId="77777777" w:rsidR="00D7368D" w:rsidRPr="00B13C1C" w:rsidRDefault="00D7368D" w:rsidP="00020924">
            <w:pPr>
              <w:spacing w:line="276" w:lineRule="auto"/>
              <w:jc w:val="both"/>
              <w:rPr>
                <w:szCs w:val="22"/>
                <w:lang w:val="hr-HR"/>
              </w:rPr>
            </w:pPr>
            <w:r w:rsidRPr="00B13C1C">
              <w:rPr>
                <w:szCs w:val="22"/>
                <w:lang w:val="hr-HR"/>
              </w:rPr>
              <w:t>1981. Obrada podataka za popis stanovništva</w:t>
            </w:r>
          </w:p>
        </w:tc>
      </w:tr>
      <w:tr w:rsidR="00D7368D" w:rsidRPr="00B13C1C" w14:paraId="23F9F968" w14:textId="77777777" w:rsidTr="00020924">
        <w:trPr>
          <w:trHeight w:val="255"/>
        </w:trPr>
        <w:tc>
          <w:tcPr>
            <w:tcW w:w="9209" w:type="dxa"/>
            <w:hideMark/>
          </w:tcPr>
          <w:p w14:paraId="31FBCD26" w14:textId="77777777" w:rsidR="00D7368D" w:rsidRPr="00B13C1C" w:rsidRDefault="00D7368D" w:rsidP="00020924">
            <w:pPr>
              <w:spacing w:line="276" w:lineRule="auto"/>
              <w:jc w:val="both"/>
              <w:rPr>
                <w:szCs w:val="22"/>
                <w:lang w:val="hr-HR"/>
              </w:rPr>
            </w:pPr>
            <w:r w:rsidRPr="00B13C1C">
              <w:rPr>
                <w:szCs w:val="22"/>
                <w:lang w:val="hr-HR"/>
              </w:rPr>
              <w:t>1988. Početak izrade informacijskog sustava Porezne uprave</w:t>
            </w:r>
          </w:p>
        </w:tc>
      </w:tr>
      <w:tr w:rsidR="00D7368D" w:rsidRPr="00B13C1C" w14:paraId="3D68F7D3" w14:textId="77777777" w:rsidTr="00020924">
        <w:trPr>
          <w:trHeight w:val="255"/>
        </w:trPr>
        <w:tc>
          <w:tcPr>
            <w:tcW w:w="9209" w:type="dxa"/>
            <w:hideMark/>
          </w:tcPr>
          <w:p w14:paraId="47E1D303" w14:textId="77777777" w:rsidR="00D7368D" w:rsidRPr="00B13C1C" w:rsidRDefault="00D7368D" w:rsidP="00020924">
            <w:pPr>
              <w:spacing w:line="276" w:lineRule="auto"/>
              <w:jc w:val="both"/>
              <w:rPr>
                <w:szCs w:val="22"/>
                <w:lang w:val="hr-HR"/>
              </w:rPr>
            </w:pPr>
            <w:r w:rsidRPr="00B13C1C">
              <w:rPr>
                <w:szCs w:val="22"/>
                <w:lang w:val="hr-HR"/>
              </w:rPr>
              <w:t>1990. Zajednička uplatnica za komunalne usluge</w:t>
            </w:r>
          </w:p>
        </w:tc>
      </w:tr>
      <w:tr w:rsidR="00D7368D" w:rsidRPr="00B13C1C" w14:paraId="14324B0F" w14:textId="77777777" w:rsidTr="00020924">
        <w:trPr>
          <w:trHeight w:val="255"/>
        </w:trPr>
        <w:tc>
          <w:tcPr>
            <w:tcW w:w="9209" w:type="dxa"/>
            <w:hideMark/>
          </w:tcPr>
          <w:p w14:paraId="7EF83C68" w14:textId="77777777" w:rsidR="00D7368D" w:rsidRPr="00B13C1C" w:rsidRDefault="00D7368D" w:rsidP="00020924">
            <w:pPr>
              <w:spacing w:line="276" w:lineRule="auto"/>
              <w:jc w:val="both"/>
              <w:rPr>
                <w:szCs w:val="22"/>
                <w:lang w:val="hr-HR"/>
              </w:rPr>
            </w:pPr>
            <w:r w:rsidRPr="00B13C1C">
              <w:rPr>
                <w:szCs w:val="22"/>
                <w:lang w:val="hr-HR"/>
              </w:rPr>
              <w:t>1990. Podrška prvim višestranačkim izborima za područje Zagreba i okolice</w:t>
            </w:r>
          </w:p>
        </w:tc>
      </w:tr>
      <w:tr w:rsidR="00D7368D" w:rsidRPr="00B13C1C" w14:paraId="1A96D510" w14:textId="77777777" w:rsidTr="00020924">
        <w:trPr>
          <w:trHeight w:val="255"/>
        </w:trPr>
        <w:tc>
          <w:tcPr>
            <w:tcW w:w="9209" w:type="dxa"/>
            <w:hideMark/>
          </w:tcPr>
          <w:p w14:paraId="687639DD" w14:textId="77777777" w:rsidR="00D7368D" w:rsidRPr="00B13C1C" w:rsidRDefault="00D7368D" w:rsidP="00020924">
            <w:pPr>
              <w:spacing w:line="276" w:lineRule="auto"/>
              <w:jc w:val="both"/>
              <w:rPr>
                <w:szCs w:val="22"/>
                <w:lang w:val="hr-HR"/>
              </w:rPr>
            </w:pPr>
            <w:r w:rsidRPr="00B13C1C">
              <w:rPr>
                <w:szCs w:val="22"/>
                <w:lang w:val="hr-HR"/>
              </w:rPr>
              <w:t>1991. Podrška prvom referendumu za područje Zagreba i okolice</w:t>
            </w:r>
          </w:p>
        </w:tc>
      </w:tr>
      <w:tr w:rsidR="00D7368D" w:rsidRPr="00B13C1C" w14:paraId="576D92B9" w14:textId="77777777" w:rsidTr="00020924">
        <w:trPr>
          <w:trHeight w:val="255"/>
        </w:trPr>
        <w:tc>
          <w:tcPr>
            <w:tcW w:w="9209" w:type="dxa"/>
            <w:hideMark/>
          </w:tcPr>
          <w:p w14:paraId="2778915E" w14:textId="77777777" w:rsidR="00D7368D" w:rsidRPr="00B13C1C" w:rsidRDefault="00D7368D" w:rsidP="00020924">
            <w:pPr>
              <w:spacing w:line="276" w:lineRule="auto"/>
              <w:jc w:val="both"/>
              <w:rPr>
                <w:szCs w:val="22"/>
                <w:lang w:val="hr-HR"/>
              </w:rPr>
            </w:pPr>
            <w:r w:rsidRPr="00B13C1C">
              <w:rPr>
                <w:szCs w:val="22"/>
                <w:lang w:val="hr-HR"/>
              </w:rPr>
              <w:t>1991. Preustroj u Gradski zavod za automatsku obradu podataka (GZAOP)</w:t>
            </w:r>
          </w:p>
        </w:tc>
      </w:tr>
      <w:tr w:rsidR="00D7368D" w:rsidRPr="00B13C1C" w14:paraId="75DFED7F" w14:textId="77777777" w:rsidTr="00020924">
        <w:trPr>
          <w:trHeight w:val="255"/>
        </w:trPr>
        <w:tc>
          <w:tcPr>
            <w:tcW w:w="9209" w:type="dxa"/>
            <w:hideMark/>
          </w:tcPr>
          <w:p w14:paraId="21A2994D" w14:textId="77777777" w:rsidR="00D7368D" w:rsidRPr="00B13C1C" w:rsidRDefault="00D7368D" w:rsidP="00020924">
            <w:pPr>
              <w:spacing w:line="276" w:lineRule="auto"/>
              <w:jc w:val="both"/>
              <w:rPr>
                <w:szCs w:val="22"/>
                <w:lang w:val="hr-HR"/>
              </w:rPr>
            </w:pPr>
            <w:r w:rsidRPr="00B13C1C">
              <w:rPr>
                <w:szCs w:val="22"/>
                <w:lang w:val="hr-HR"/>
              </w:rPr>
              <w:t>1992. Suradnja na izradi informacijskog sustava za Olimpijske igre u Barceloni</w:t>
            </w:r>
          </w:p>
        </w:tc>
      </w:tr>
      <w:tr w:rsidR="00D7368D" w:rsidRPr="00B13C1C" w14:paraId="650802C5" w14:textId="77777777" w:rsidTr="00020924">
        <w:trPr>
          <w:trHeight w:val="255"/>
        </w:trPr>
        <w:tc>
          <w:tcPr>
            <w:tcW w:w="9209" w:type="dxa"/>
            <w:hideMark/>
          </w:tcPr>
          <w:p w14:paraId="2AA708C4" w14:textId="77777777" w:rsidR="00D7368D" w:rsidRPr="00B13C1C" w:rsidRDefault="00D7368D" w:rsidP="00020924">
            <w:pPr>
              <w:spacing w:line="276" w:lineRule="auto"/>
              <w:jc w:val="both"/>
              <w:rPr>
                <w:szCs w:val="22"/>
                <w:lang w:val="hr-HR"/>
              </w:rPr>
            </w:pPr>
            <w:r w:rsidRPr="00B13C1C">
              <w:rPr>
                <w:szCs w:val="22"/>
                <w:lang w:val="hr-HR"/>
              </w:rPr>
              <w:t>1992. Izgradnja Geografskog informacijskog sustava Zagreba</w:t>
            </w:r>
          </w:p>
        </w:tc>
      </w:tr>
      <w:tr w:rsidR="00D7368D" w:rsidRPr="00B13C1C" w14:paraId="00B181B0" w14:textId="77777777" w:rsidTr="00020924">
        <w:trPr>
          <w:trHeight w:val="255"/>
        </w:trPr>
        <w:tc>
          <w:tcPr>
            <w:tcW w:w="9209" w:type="dxa"/>
            <w:hideMark/>
          </w:tcPr>
          <w:p w14:paraId="7F5F28E9" w14:textId="77777777" w:rsidR="00D7368D" w:rsidRPr="00B13C1C" w:rsidRDefault="00D7368D" w:rsidP="00020924">
            <w:pPr>
              <w:spacing w:line="276" w:lineRule="auto"/>
              <w:jc w:val="both"/>
              <w:rPr>
                <w:szCs w:val="22"/>
                <w:lang w:val="hr-HR"/>
              </w:rPr>
            </w:pPr>
            <w:r w:rsidRPr="00B13C1C">
              <w:rPr>
                <w:szCs w:val="22"/>
                <w:lang w:val="hr-HR"/>
              </w:rPr>
              <w:t>1993. Početak izrade informacijskog sustava Carinske uprave</w:t>
            </w:r>
          </w:p>
        </w:tc>
      </w:tr>
      <w:tr w:rsidR="00D7368D" w:rsidRPr="00B13C1C" w14:paraId="1A51B47A" w14:textId="77777777" w:rsidTr="00020924">
        <w:trPr>
          <w:trHeight w:val="255"/>
        </w:trPr>
        <w:tc>
          <w:tcPr>
            <w:tcW w:w="9209" w:type="dxa"/>
            <w:hideMark/>
          </w:tcPr>
          <w:p w14:paraId="34C8E6F9" w14:textId="77777777" w:rsidR="00D7368D" w:rsidRPr="00B13C1C" w:rsidRDefault="00D7368D" w:rsidP="00020924">
            <w:pPr>
              <w:spacing w:line="276" w:lineRule="auto"/>
              <w:jc w:val="both"/>
              <w:rPr>
                <w:szCs w:val="22"/>
                <w:lang w:val="hr-HR"/>
              </w:rPr>
            </w:pPr>
            <w:r w:rsidRPr="00B13C1C">
              <w:rPr>
                <w:szCs w:val="22"/>
                <w:lang w:val="hr-HR"/>
              </w:rPr>
              <w:t>1995. Umrežene sve ispostave Porezne uprave</w:t>
            </w:r>
          </w:p>
        </w:tc>
      </w:tr>
      <w:tr w:rsidR="00D7368D" w:rsidRPr="00B13C1C" w14:paraId="5B748045" w14:textId="77777777" w:rsidTr="00020924">
        <w:trPr>
          <w:trHeight w:val="255"/>
        </w:trPr>
        <w:tc>
          <w:tcPr>
            <w:tcW w:w="9209" w:type="dxa"/>
            <w:hideMark/>
          </w:tcPr>
          <w:p w14:paraId="4B857F61" w14:textId="77777777" w:rsidR="00D7368D" w:rsidRPr="00B13C1C" w:rsidRDefault="00D7368D" w:rsidP="00020924">
            <w:pPr>
              <w:spacing w:line="276" w:lineRule="auto"/>
              <w:jc w:val="both"/>
              <w:rPr>
                <w:szCs w:val="22"/>
                <w:lang w:val="hr-HR"/>
              </w:rPr>
            </w:pPr>
            <w:r w:rsidRPr="00B13C1C">
              <w:rPr>
                <w:szCs w:val="22"/>
                <w:lang w:val="hr-HR"/>
              </w:rPr>
              <w:t xml:space="preserve">1996. </w:t>
            </w:r>
            <w:proofErr w:type="spellStart"/>
            <w:r w:rsidRPr="00B13C1C">
              <w:rPr>
                <w:szCs w:val="22"/>
                <w:lang w:val="hr-HR"/>
              </w:rPr>
              <w:t>Parallel</w:t>
            </w:r>
            <w:proofErr w:type="spellEnd"/>
            <w:r w:rsidRPr="00B13C1C">
              <w:rPr>
                <w:szCs w:val="22"/>
                <w:lang w:val="hr-HR"/>
              </w:rPr>
              <w:t xml:space="preserve"> </w:t>
            </w:r>
            <w:proofErr w:type="spellStart"/>
            <w:r w:rsidRPr="00B13C1C">
              <w:rPr>
                <w:szCs w:val="22"/>
                <w:lang w:val="hr-HR"/>
              </w:rPr>
              <w:t>sysplex</w:t>
            </w:r>
            <w:proofErr w:type="spellEnd"/>
            <w:r w:rsidRPr="00B13C1C">
              <w:rPr>
                <w:szCs w:val="22"/>
                <w:lang w:val="hr-HR"/>
              </w:rPr>
              <w:t xml:space="preserve"> u produkciji (8. instalacija u svijetu)</w:t>
            </w:r>
          </w:p>
        </w:tc>
      </w:tr>
      <w:tr w:rsidR="00D7368D" w:rsidRPr="00B13C1C" w14:paraId="35E8181E" w14:textId="77777777" w:rsidTr="00020924">
        <w:trPr>
          <w:trHeight w:val="255"/>
        </w:trPr>
        <w:tc>
          <w:tcPr>
            <w:tcW w:w="9209" w:type="dxa"/>
            <w:hideMark/>
          </w:tcPr>
          <w:p w14:paraId="1F69B8ED" w14:textId="77777777" w:rsidR="00D7368D" w:rsidRPr="00B13C1C" w:rsidRDefault="00D7368D" w:rsidP="00020924">
            <w:pPr>
              <w:spacing w:line="276" w:lineRule="auto"/>
              <w:jc w:val="both"/>
              <w:rPr>
                <w:szCs w:val="22"/>
                <w:lang w:val="hr-HR"/>
              </w:rPr>
            </w:pPr>
            <w:r w:rsidRPr="00B13C1C">
              <w:rPr>
                <w:szCs w:val="22"/>
                <w:lang w:val="hr-HR"/>
              </w:rPr>
              <w:t>1999. Prva web-aplikacija (Carinske deklaracije)</w:t>
            </w:r>
          </w:p>
        </w:tc>
      </w:tr>
      <w:tr w:rsidR="00D7368D" w:rsidRPr="00B13C1C" w14:paraId="159075D5" w14:textId="77777777" w:rsidTr="00020924">
        <w:trPr>
          <w:trHeight w:val="255"/>
        </w:trPr>
        <w:tc>
          <w:tcPr>
            <w:tcW w:w="9209" w:type="dxa"/>
            <w:hideMark/>
          </w:tcPr>
          <w:p w14:paraId="23F1FD55" w14:textId="77777777" w:rsidR="00D7368D" w:rsidRPr="00B13C1C" w:rsidRDefault="00D7368D" w:rsidP="00020924">
            <w:pPr>
              <w:spacing w:line="276" w:lineRule="auto"/>
              <w:jc w:val="both"/>
              <w:rPr>
                <w:szCs w:val="22"/>
                <w:lang w:val="hr-HR"/>
              </w:rPr>
            </w:pPr>
            <w:r w:rsidRPr="00B13C1C">
              <w:rPr>
                <w:szCs w:val="22"/>
                <w:lang w:val="hr-HR"/>
              </w:rPr>
              <w:t>2000. Podrška provođenja izbora na nacionalnoj razini</w:t>
            </w:r>
          </w:p>
        </w:tc>
      </w:tr>
      <w:tr w:rsidR="00D7368D" w:rsidRPr="00B13C1C" w14:paraId="788D12C6" w14:textId="77777777" w:rsidTr="00020924">
        <w:trPr>
          <w:trHeight w:val="255"/>
        </w:trPr>
        <w:tc>
          <w:tcPr>
            <w:tcW w:w="9209" w:type="dxa"/>
            <w:hideMark/>
          </w:tcPr>
          <w:p w14:paraId="62051896" w14:textId="77777777" w:rsidR="00D7368D" w:rsidRPr="00B13C1C" w:rsidRDefault="00D7368D" w:rsidP="00020924">
            <w:pPr>
              <w:spacing w:line="276" w:lineRule="auto"/>
              <w:jc w:val="both"/>
              <w:rPr>
                <w:szCs w:val="22"/>
                <w:lang w:val="hr-HR"/>
              </w:rPr>
            </w:pPr>
            <w:r w:rsidRPr="00B13C1C">
              <w:rPr>
                <w:szCs w:val="22"/>
                <w:lang w:val="hr-HR"/>
              </w:rPr>
              <w:t>2000. Projekt Zagreb online</w:t>
            </w:r>
          </w:p>
        </w:tc>
      </w:tr>
      <w:tr w:rsidR="00D7368D" w:rsidRPr="00B13C1C" w14:paraId="06C08F37" w14:textId="77777777" w:rsidTr="00020924">
        <w:trPr>
          <w:trHeight w:val="255"/>
        </w:trPr>
        <w:tc>
          <w:tcPr>
            <w:tcW w:w="9209" w:type="dxa"/>
            <w:hideMark/>
          </w:tcPr>
          <w:p w14:paraId="57161F6D" w14:textId="77777777" w:rsidR="00D7368D" w:rsidRPr="00B13C1C" w:rsidRDefault="00D7368D" w:rsidP="00020924">
            <w:pPr>
              <w:spacing w:line="276" w:lineRule="auto"/>
              <w:jc w:val="both"/>
              <w:rPr>
                <w:szCs w:val="22"/>
                <w:lang w:val="hr-HR"/>
              </w:rPr>
            </w:pPr>
            <w:r w:rsidRPr="00B13C1C">
              <w:rPr>
                <w:szCs w:val="22"/>
                <w:lang w:val="hr-HR"/>
              </w:rPr>
              <w:lastRenderedPageBreak/>
              <w:t>2003. Web-aplikacija za izbore</w:t>
            </w:r>
          </w:p>
        </w:tc>
      </w:tr>
      <w:tr w:rsidR="00D7368D" w:rsidRPr="00B13C1C" w14:paraId="3299ECD4" w14:textId="77777777" w:rsidTr="00020924">
        <w:trPr>
          <w:trHeight w:val="255"/>
        </w:trPr>
        <w:tc>
          <w:tcPr>
            <w:tcW w:w="9209" w:type="dxa"/>
            <w:hideMark/>
          </w:tcPr>
          <w:p w14:paraId="2442D2B3" w14:textId="77777777" w:rsidR="00D7368D" w:rsidRPr="00B13C1C" w:rsidRDefault="00D7368D" w:rsidP="00020924">
            <w:pPr>
              <w:spacing w:line="276" w:lineRule="auto"/>
              <w:jc w:val="both"/>
              <w:rPr>
                <w:szCs w:val="22"/>
                <w:lang w:val="hr-HR"/>
              </w:rPr>
            </w:pPr>
            <w:r w:rsidRPr="00B13C1C">
              <w:rPr>
                <w:szCs w:val="22"/>
                <w:lang w:val="hr-HR"/>
              </w:rPr>
              <w:t>2005. Potpisan ugovor o osnivanju APIS IT d.o.o.</w:t>
            </w:r>
          </w:p>
        </w:tc>
      </w:tr>
      <w:tr w:rsidR="00D7368D" w:rsidRPr="00B13C1C" w14:paraId="08BFD9D5" w14:textId="77777777" w:rsidTr="00020924">
        <w:trPr>
          <w:trHeight w:val="255"/>
        </w:trPr>
        <w:tc>
          <w:tcPr>
            <w:tcW w:w="9209" w:type="dxa"/>
            <w:hideMark/>
          </w:tcPr>
          <w:p w14:paraId="561F45A6" w14:textId="77777777" w:rsidR="00D7368D" w:rsidRPr="00B13C1C" w:rsidRDefault="00D7368D" w:rsidP="00020924">
            <w:pPr>
              <w:spacing w:line="276" w:lineRule="auto"/>
              <w:jc w:val="both"/>
              <w:rPr>
                <w:szCs w:val="22"/>
                <w:lang w:val="hr-HR"/>
              </w:rPr>
            </w:pPr>
            <w:r w:rsidRPr="00B13C1C">
              <w:rPr>
                <w:szCs w:val="22"/>
                <w:lang w:val="hr-HR"/>
              </w:rPr>
              <w:t xml:space="preserve">2005. </w:t>
            </w:r>
            <w:proofErr w:type="spellStart"/>
            <w:r w:rsidRPr="00B13C1C">
              <w:rPr>
                <w:szCs w:val="22"/>
                <w:lang w:val="hr-HR"/>
              </w:rPr>
              <w:t>ePorezna</w:t>
            </w:r>
            <w:proofErr w:type="spellEnd"/>
          </w:p>
        </w:tc>
      </w:tr>
      <w:tr w:rsidR="00D7368D" w:rsidRPr="00B13C1C" w14:paraId="04E97080" w14:textId="77777777" w:rsidTr="00020924">
        <w:trPr>
          <w:trHeight w:val="255"/>
        </w:trPr>
        <w:tc>
          <w:tcPr>
            <w:tcW w:w="9209" w:type="dxa"/>
            <w:hideMark/>
          </w:tcPr>
          <w:p w14:paraId="431482C4" w14:textId="77777777" w:rsidR="00D7368D" w:rsidRPr="00B13C1C" w:rsidRDefault="00D7368D" w:rsidP="00020924">
            <w:pPr>
              <w:spacing w:line="276" w:lineRule="auto"/>
              <w:jc w:val="both"/>
              <w:rPr>
                <w:szCs w:val="22"/>
                <w:lang w:val="hr-HR"/>
              </w:rPr>
            </w:pPr>
            <w:r w:rsidRPr="00B13C1C">
              <w:rPr>
                <w:szCs w:val="22"/>
                <w:lang w:val="hr-HR"/>
              </w:rPr>
              <w:t>2007. Jedinstvena uplatnica Zagrebačkog holdinga</w:t>
            </w:r>
          </w:p>
        </w:tc>
      </w:tr>
      <w:tr w:rsidR="00D7368D" w:rsidRPr="00B13C1C" w14:paraId="71E9EF3A" w14:textId="77777777" w:rsidTr="00020924">
        <w:trPr>
          <w:trHeight w:val="255"/>
        </w:trPr>
        <w:tc>
          <w:tcPr>
            <w:tcW w:w="9209" w:type="dxa"/>
            <w:hideMark/>
          </w:tcPr>
          <w:p w14:paraId="0A8D8312" w14:textId="77777777" w:rsidR="00D7368D" w:rsidRPr="00B13C1C" w:rsidRDefault="00D7368D" w:rsidP="00020924">
            <w:pPr>
              <w:spacing w:line="276" w:lineRule="auto"/>
              <w:jc w:val="both"/>
              <w:rPr>
                <w:szCs w:val="22"/>
                <w:lang w:val="hr-HR"/>
              </w:rPr>
            </w:pPr>
            <w:r w:rsidRPr="00B13C1C">
              <w:rPr>
                <w:szCs w:val="22"/>
                <w:lang w:val="hr-HR"/>
              </w:rPr>
              <w:t>2007. Portal Moja uprava</w:t>
            </w:r>
          </w:p>
        </w:tc>
      </w:tr>
      <w:tr w:rsidR="00D7368D" w:rsidRPr="00B13C1C" w14:paraId="1DB80D49" w14:textId="77777777" w:rsidTr="00020924">
        <w:trPr>
          <w:trHeight w:val="255"/>
        </w:trPr>
        <w:tc>
          <w:tcPr>
            <w:tcW w:w="9209" w:type="dxa"/>
            <w:hideMark/>
          </w:tcPr>
          <w:p w14:paraId="368B6BEC" w14:textId="77777777" w:rsidR="00D7368D" w:rsidRPr="00B13C1C" w:rsidRDefault="00D7368D" w:rsidP="00020924">
            <w:pPr>
              <w:spacing w:line="276" w:lineRule="auto"/>
              <w:jc w:val="both"/>
              <w:rPr>
                <w:szCs w:val="22"/>
                <w:lang w:val="hr-HR"/>
              </w:rPr>
            </w:pPr>
            <w:r w:rsidRPr="00B13C1C">
              <w:rPr>
                <w:szCs w:val="22"/>
                <w:lang w:val="hr-HR"/>
              </w:rPr>
              <w:t>2008. Informatička podrška regionalne interoperabilnosti carinskog sustava</w:t>
            </w:r>
          </w:p>
        </w:tc>
      </w:tr>
      <w:tr w:rsidR="00D7368D" w:rsidRPr="00B13C1C" w14:paraId="609A82D9" w14:textId="77777777" w:rsidTr="00020924">
        <w:trPr>
          <w:trHeight w:val="255"/>
        </w:trPr>
        <w:tc>
          <w:tcPr>
            <w:tcW w:w="9209" w:type="dxa"/>
            <w:hideMark/>
          </w:tcPr>
          <w:p w14:paraId="38E2671D" w14:textId="77777777" w:rsidR="00D7368D" w:rsidRPr="00B13C1C" w:rsidRDefault="00D7368D" w:rsidP="00020924">
            <w:pPr>
              <w:spacing w:line="276" w:lineRule="auto"/>
              <w:jc w:val="both"/>
              <w:rPr>
                <w:szCs w:val="22"/>
                <w:lang w:val="hr-HR"/>
              </w:rPr>
            </w:pPr>
            <w:r w:rsidRPr="00B13C1C">
              <w:rPr>
                <w:szCs w:val="22"/>
                <w:lang w:val="hr-HR"/>
              </w:rPr>
              <w:t>2009. Informatička podrška uvođenju Osobnog identifikacijskog broja (OIB)</w:t>
            </w:r>
          </w:p>
        </w:tc>
      </w:tr>
      <w:tr w:rsidR="00D7368D" w:rsidRPr="00B13C1C" w14:paraId="22AB8FF5" w14:textId="77777777" w:rsidTr="00020924">
        <w:trPr>
          <w:trHeight w:val="255"/>
        </w:trPr>
        <w:tc>
          <w:tcPr>
            <w:tcW w:w="9209" w:type="dxa"/>
            <w:hideMark/>
          </w:tcPr>
          <w:p w14:paraId="229AAB55" w14:textId="77777777" w:rsidR="00D7368D" w:rsidRPr="00B13C1C" w:rsidRDefault="00D7368D" w:rsidP="00020924">
            <w:pPr>
              <w:spacing w:line="276" w:lineRule="auto"/>
              <w:jc w:val="both"/>
              <w:rPr>
                <w:szCs w:val="22"/>
                <w:lang w:val="hr-HR"/>
              </w:rPr>
            </w:pPr>
            <w:r w:rsidRPr="00B13C1C">
              <w:rPr>
                <w:szCs w:val="22"/>
                <w:lang w:val="hr-HR"/>
              </w:rPr>
              <w:t>2010. Udomljavanje ZIS-a zemljišnih knjiga i katastra</w:t>
            </w:r>
          </w:p>
        </w:tc>
      </w:tr>
      <w:tr w:rsidR="00D7368D" w:rsidRPr="00B13C1C" w14:paraId="65769972" w14:textId="77777777" w:rsidTr="00020924">
        <w:trPr>
          <w:trHeight w:val="255"/>
        </w:trPr>
        <w:tc>
          <w:tcPr>
            <w:tcW w:w="9209" w:type="dxa"/>
            <w:hideMark/>
          </w:tcPr>
          <w:p w14:paraId="2ABE66B3" w14:textId="77777777" w:rsidR="00D7368D" w:rsidRPr="00B13C1C" w:rsidRDefault="00D7368D" w:rsidP="00020924">
            <w:pPr>
              <w:spacing w:line="276" w:lineRule="auto"/>
              <w:jc w:val="both"/>
              <w:rPr>
                <w:szCs w:val="22"/>
                <w:lang w:val="hr-HR"/>
              </w:rPr>
            </w:pPr>
            <w:r w:rsidRPr="00B13C1C">
              <w:rPr>
                <w:szCs w:val="22"/>
                <w:lang w:val="hr-HR"/>
              </w:rPr>
              <w:t>2011. Projekt Umrežena uprava (OIB druga faza)</w:t>
            </w:r>
          </w:p>
        </w:tc>
      </w:tr>
      <w:tr w:rsidR="00D7368D" w:rsidRPr="00B13C1C" w14:paraId="4AF8AFF1" w14:textId="77777777" w:rsidTr="00020924">
        <w:trPr>
          <w:trHeight w:val="255"/>
        </w:trPr>
        <w:tc>
          <w:tcPr>
            <w:tcW w:w="9209" w:type="dxa"/>
            <w:hideMark/>
          </w:tcPr>
          <w:p w14:paraId="11E9A201" w14:textId="77777777" w:rsidR="00D7368D" w:rsidRPr="00B13C1C" w:rsidRDefault="00D7368D" w:rsidP="00020924">
            <w:pPr>
              <w:spacing w:line="276" w:lineRule="auto"/>
              <w:jc w:val="both"/>
              <w:rPr>
                <w:szCs w:val="22"/>
                <w:lang w:val="hr-HR"/>
              </w:rPr>
            </w:pPr>
            <w:r w:rsidRPr="00B13C1C">
              <w:rPr>
                <w:szCs w:val="22"/>
                <w:lang w:val="hr-HR"/>
              </w:rPr>
              <w:t>2012. Zagrebački Geoportal</w:t>
            </w:r>
          </w:p>
        </w:tc>
      </w:tr>
      <w:tr w:rsidR="00D7368D" w:rsidRPr="00B13C1C" w14:paraId="49FAF95E" w14:textId="77777777" w:rsidTr="00020924">
        <w:trPr>
          <w:trHeight w:val="255"/>
        </w:trPr>
        <w:tc>
          <w:tcPr>
            <w:tcW w:w="9209" w:type="dxa"/>
            <w:hideMark/>
          </w:tcPr>
          <w:p w14:paraId="41829781" w14:textId="77777777" w:rsidR="00D7368D" w:rsidRPr="00B13C1C" w:rsidRDefault="00D7368D" w:rsidP="00020924">
            <w:pPr>
              <w:spacing w:line="276" w:lineRule="auto"/>
              <w:jc w:val="both"/>
              <w:rPr>
                <w:szCs w:val="22"/>
                <w:lang w:val="hr-HR"/>
              </w:rPr>
            </w:pPr>
            <w:r w:rsidRPr="00B13C1C">
              <w:rPr>
                <w:szCs w:val="22"/>
                <w:lang w:val="hr-HR"/>
              </w:rPr>
              <w:t>2013. Fiskalizacija</w:t>
            </w:r>
          </w:p>
        </w:tc>
      </w:tr>
      <w:tr w:rsidR="00D7368D" w:rsidRPr="00B13C1C" w14:paraId="1B6EE30A" w14:textId="77777777" w:rsidTr="00020924">
        <w:trPr>
          <w:trHeight w:val="255"/>
        </w:trPr>
        <w:tc>
          <w:tcPr>
            <w:tcW w:w="9209" w:type="dxa"/>
            <w:hideMark/>
          </w:tcPr>
          <w:p w14:paraId="3C3D6C42" w14:textId="77777777" w:rsidR="00D7368D" w:rsidRPr="00B13C1C" w:rsidRDefault="00D7368D" w:rsidP="00020924">
            <w:pPr>
              <w:spacing w:line="276" w:lineRule="auto"/>
              <w:jc w:val="both"/>
              <w:rPr>
                <w:szCs w:val="22"/>
                <w:lang w:val="hr-HR"/>
              </w:rPr>
            </w:pPr>
            <w:r w:rsidRPr="00B13C1C">
              <w:rPr>
                <w:szCs w:val="22"/>
                <w:lang w:val="hr-HR"/>
              </w:rPr>
              <w:t>2013. Preuzimanje ključnih registara</w:t>
            </w:r>
          </w:p>
        </w:tc>
      </w:tr>
      <w:tr w:rsidR="00D7368D" w:rsidRPr="00B13C1C" w14:paraId="52B74036" w14:textId="77777777" w:rsidTr="00020924">
        <w:trPr>
          <w:trHeight w:val="255"/>
        </w:trPr>
        <w:tc>
          <w:tcPr>
            <w:tcW w:w="9209" w:type="dxa"/>
            <w:hideMark/>
          </w:tcPr>
          <w:p w14:paraId="0808BFEB" w14:textId="77777777" w:rsidR="00D7368D" w:rsidRPr="00B13C1C" w:rsidRDefault="00D7368D" w:rsidP="00020924">
            <w:pPr>
              <w:spacing w:line="276" w:lineRule="auto"/>
              <w:jc w:val="both"/>
              <w:rPr>
                <w:szCs w:val="22"/>
                <w:lang w:val="hr-HR"/>
              </w:rPr>
            </w:pPr>
            <w:r w:rsidRPr="00B13C1C">
              <w:rPr>
                <w:szCs w:val="22"/>
                <w:lang w:val="hr-HR"/>
              </w:rPr>
              <w:t>2013. Podrška provođenju izbora članova u Europski parlament</w:t>
            </w:r>
          </w:p>
        </w:tc>
      </w:tr>
      <w:tr w:rsidR="00D7368D" w:rsidRPr="00B13C1C" w14:paraId="08119928" w14:textId="77777777" w:rsidTr="00020924">
        <w:trPr>
          <w:trHeight w:val="255"/>
        </w:trPr>
        <w:tc>
          <w:tcPr>
            <w:tcW w:w="9209" w:type="dxa"/>
            <w:hideMark/>
          </w:tcPr>
          <w:p w14:paraId="5B27270A" w14:textId="77777777" w:rsidR="00D7368D" w:rsidRPr="00B13C1C" w:rsidRDefault="00D7368D" w:rsidP="00020924">
            <w:pPr>
              <w:spacing w:line="276" w:lineRule="auto"/>
              <w:jc w:val="both"/>
              <w:rPr>
                <w:szCs w:val="22"/>
                <w:lang w:val="hr-HR"/>
              </w:rPr>
            </w:pPr>
            <w:r w:rsidRPr="00B13C1C">
              <w:rPr>
                <w:szCs w:val="22"/>
                <w:lang w:val="hr-HR"/>
              </w:rPr>
              <w:t>2013. Integracija carinskog sustava RH u sustav EU</w:t>
            </w:r>
          </w:p>
        </w:tc>
      </w:tr>
      <w:tr w:rsidR="00D7368D" w:rsidRPr="00B13C1C" w14:paraId="31940EB4" w14:textId="77777777" w:rsidTr="00020924">
        <w:trPr>
          <w:trHeight w:val="255"/>
        </w:trPr>
        <w:tc>
          <w:tcPr>
            <w:tcW w:w="9209" w:type="dxa"/>
            <w:hideMark/>
          </w:tcPr>
          <w:p w14:paraId="262D43F0" w14:textId="77777777" w:rsidR="00D7368D" w:rsidRPr="00B13C1C" w:rsidRDefault="00D7368D" w:rsidP="00020924">
            <w:pPr>
              <w:spacing w:line="276" w:lineRule="auto"/>
              <w:jc w:val="both"/>
              <w:rPr>
                <w:szCs w:val="22"/>
                <w:lang w:val="hr-HR"/>
              </w:rPr>
            </w:pPr>
            <w:r w:rsidRPr="00B13C1C">
              <w:rPr>
                <w:szCs w:val="22"/>
                <w:lang w:val="hr-HR"/>
              </w:rPr>
              <w:t>2014. JOPPD obrazac</w:t>
            </w:r>
          </w:p>
        </w:tc>
      </w:tr>
      <w:tr w:rsidR="00D7368D" w:rsidRPr="00B13C1C" w14:paraId="0BF65654" w14:textId="77777777" w:rsidTr="00020924">
        <w:trPr>
          <w:trHeight w:val="255"/>
        </w:trPr>
        <w:tc>
          <w:tcPr>
            <w:tcW w:w="9209" w:type="dxa"/>
            <w:hideMark/>
          </w:tcPr>
          <w:p w14:paraId="1804D1EE" w14:textId="77777777" w:rsidR="00D7368D" w:rsidRPr="00B13C1C" w:rsidRDefault="00D7368D" w:rsidP="00020924">
            <w:pPr>
              <w:spacing w:line="276" w:lineRule="auto"/>
              <w:jc w:val="both"/>
              <w:rPr>
                <w:szCs w:val="22"/>
                <w:lang w:val="hr-HR"/>
              </w:rPr>
            </w:pPr>
            <w:r w:rsidRPr="00B13C1C">
              <w:rPr>
                <w:szCs w:val="22"/>
                <w:lang w:val="hr-HR"/>
              </w:rPr>
              <w:t xml:space="preserve">2014. Izrada Osobnog korisničkog pretinca i mobilne aplikacije </w:t>
            </w:r>
            <w:proofErr w:type="spellStart"/>
            <w:r w:rsidRPr="00B13C1C">
              <w:rPr>
                <w:szCs w:val="22"/>
                <w:lang w:val="hr-HR"/>
              </w:rPr>
              <w:t>mPretinac</w:t>
            </w:r>
            <w:proofErr w:type="spellEnd"/>
            <w:r w:rsidRPr="00B13C1C">
              <w:rPr>
                <w:szCs w:val="22"/>
                <w:lang w:val="hr-HR"/>
              </w:rPr>
              <w:t xml:space="preserve"> za sustav e-Građani</w:t>
            </w:r>
          </w:p>
        </w:tc>
      </w:tr>
      <w:tr w:rsidR="00D7368D" w:rsidRPr="00B13C1C" w14:paraId="226772B2" w14:textId="77777777" w:rsidTr="00020924">
        <w:trPr>
          <w:trHeight w:val="255"/>
        </w:trPr>
        <w:tc>
          <w:tcPr>
            <w:tcW w:w="9209" w:type="dxa"/>
            <w:hideMark/>
          </w:tcPr>
          <w:p w14:paraId="045A9735" w14:textId="77777777" w:rsidR="00D7368D" w:rsidRPr="00B13C1C" w:rsidRDefault="00D7368D" w:rsidP="00020924">
            <w:pPr>
              <w:spacing w:line="276" w:lineRule="auto"/>
              <w:jc w:val="both"/>
              <w:rPr>
                <w:szCs w:val="22"/>
                <w:lang w:val="hr-HR"/>
              </w:rPr>
            </w:pPr>
            <w:r w:rsidRPr="00B13C1C">
              <w:rPr>
                <w:szCs w:val="22"/>
                <w:lang w:val="hr-HR"/>
              </w:rPr>
              <w:t xml:space="preserve">2015. </w:t>
            </w:r>
            <w:proofErr w:type="spellStart"/>
            <w:r w:rsidRPr="00B13C1C">
              <w:rPr>
                <w:szCs w:val="22"/>
                <w:lang w:val="hr-HR"/>
              </w:rPr>
              <w:t>eNekretnine</w:t>
            </w:r>
            <w:proofErr w:type="spellEnd"/>
          </w:p>
        </w:tc>
      </w:tr>
      <w:tr w:rsidR="00D7368D" w:rsidRPr="00B13C1C" w14:paraId="420DECB9" w14:textId="77777777" w:rsidTr="00020924">
        <w:trPr>
          <w:trHeight w:val="255"/>
        </w:trPr>
        <w:tc>
          <w:tcPr>
            <w:tcW w:w="9209" w:type="dxa"/>
            <w:hideMark/>
          </w:tcPr>
          <w:p w14:paraId="75A7D11B" w14:textId="77777777" w:rsidR="00D7368D" w:rsidRPr="00B13C1C" w:rsidRDefault="00D7368D" w:rsidP="00020924">
            <w:pPr>
              <w:spacing w:line="276" w:lineRule="auto"/>
              <w:jc w:val="both"/>
              <w:rPr>
                <w:szCs w:val="22"/>
                <w:lang w:val="hr-HR"/>
              </w:rPr>
            </w:pPr>
            <w:r w:rsidRPr="00B13C1C">
              <w:rPr>
                <w:szCs w:val="22"/>
                <w:lang w:val="hr-HR"/>
              </w:rPr>
              <w:t>2016. Cloud infrastruktura (</w:t>
            </w:r>
            <w:proofErr w:type="spellStart"/>
            <w:r w:rsidRPr="00B13C1C">
              <w:rPr>
                <w:szCs w:val="22"/>
                <w:lang w:val="hr-HR"/>
              </w:rPr>
              <w:t>Iaas</w:t>
            </w:r>
            <w:proofErr w:type="spellEnd"/>
            <w:r w:rsidRPr="00B13C1C">
              <w:rPr>
                <w:szCs w:val="22"/>
                <w:lang w:val="hr-HR"/>
              </w:rPr>
              <w:t>)</w:t>
            </w:r>
          </w:p>
        </w:tc>
      </w:tr>
      <w:tr w:rsidR="00D7368D" w:rsidRPr="00B13C1C" w14:paraId="36C85108" w14:textId="77777777" w:rsidTr="00020924">
        <w:trPr>
          <w:trHeight w:val="255"/>
        </w:trPr>
        <w:tc>
          <w:tcPr>
            <w:tcW w:w="9209" w:type="dxa"/>
            <w:hideMark/>
          </w:tcPr>
          <w:p w14:paraId="2B3F4F0C" w14:textId="77777777" w:rsidR="00D7368D" w:rsidRPr="00B13C1C" w:rsidRDefault="00D7368D" w:rsidP="00020924">
            <w:pPr>
              <w:spacing w:line="276" w:lineRule="auto"/>
              <w:jc w:val="both"/>
              <w:rPr>
                <w:szCs w:val="22"/>
                <w:lang w:val="hr-HR"/>
              </w:rPr>
            </w:pPr>
            <w:r w:rsidRPr="00B13C1C">
              <w:rPr>
                <w:szCs w:val="22"/>
                <w:lang w:val="hr-HR"/>
              </w:rPr>
              <w:t xml:space="preserve">2017. </w:t>
            </w:r>
            <w:proofErr w:type="spellStart"/>
            <w:r w:rsidRPr="00B13C1C">
              <w:rPr>
                <w:szCs w:val="22"/>
                <w:lang w:val="hr-HR"/>
              </w:rPr>
              <w:t>mZIPP</w:t>
            </w:r>
            <w:proofErr w:type="spellEnd"/>
          </w:p>
        </w:tc>
      </w:tr>
      <w:tr w:rsidR="00D7368D" w:rsidRPr="00B13C1C" w14:paraId="5B0F26D5" w14:textId="77777777" w:rsidTr="00020924">
        <w:trPr>
          <w:trHeight w:val="255"/>
        </w:trPr>
        <w:tc>
          <w:tcPr>
            <w:tcW w:w="9209" w:type="dxa"/>
            <w:hideMark/>
          </w:tcPr>
          <w:p w14:paraId="3DD9794C" w14:textId="77777777" w:rsidR="00D7368D" w:rsidRPr="00B13C1C" w:rsidRDefault="00D7368D" w:rsidP="00020924">
            <w:pPr>
              <w:spacing w:line="276" w:lineRule="auto"/>
              <w:jc w:val="both"/>
              <w:rPr>
                <w:szCs w:val="22"/>
                <w:lang w:val="hr-HR"/>
              </w:rPr>
            </w:pPr>
            <w:r w:rsidRPr="00B13C1C">
              <w:rPr>
                <w:szCs w:val="22"/>
                <w:lang w:val="hr-HR"/>
              </w:rPr>
              <w:t>2018. e-Novorođenče</w:t>
            </w:r>
          </w:p>
        </w:tc>
      </w:tr>
      <w:tr w:rsidR="00D7368D" w:rsidRPr="00B13C1C" w14:paraId="2B2CF31E" w14:textId="77777777" w:rsidTr="00020924">
        <w:trPr>
          <w:trHeight w:val="255"/>
        </w:trPr>
        <w:tc>
          <w:tcPr>
            <w:tcW w:w="9209" w:type="dxa"/>
            <w:hideMark/>
          </w:tcPr>
          <w:p w14:paraId="6F51AB7E" w14:textId="77777777" w:rsidR="00D7368D" w:rsidRPr="00B13C1C" w:rsidRDefault="00D7368D" w:rsidP="00020924">
            <w:pPr>
              <w:spacing w:line="276" w:lineRule="auto"/>
              <w:jc w:val="both"/>
              <w:rPr>
                <w:szCs w:val="22"/>
                <w:lang w:val="hr-HR"/>
              </w:rPr>
            </w:pPr>
            <w:r w:rsidRPr="00B13C1C">
              <w:rPr>
                <w:szCs w:val="22"/>
                <w:lang w:val="hr-HR"/>
              </w:rPr>
              <w:t>2019. Centar dijeljenih usluga (CDU)</w:t>
            </w:r>
          </w:p>
        </w:tc>
      </w:tr>
      <w:tr w:rsidR="00D7368D" w:rsidRPr="00B13C1C" w14:paraId="618C1D21" w14:textId="77777777" w:rsidTr="00020924">
        <w:trPr>
          <w:trHeight w:val="255"/>
        </w:trPr>
        <w:tc>
          <w:tcPr>
            <w:tcW w:w="9209" w:type="dxa"/>
            <w:hideMark/>
          </w:tcPr>
          <w:p w14:paraId="76778090" w14:textId="77777777" w:rsidR="00D7368D" w:rsidRPr="00B13C1C" w:rsidRDefault="00D7368D" w:rsidP="00020924">
            <w:pPr>
              <w:spacing w:line="276" w:lineRule="auto"/>
              <w:jc w:val="both"/>
              <w:rPr>
                <w:szCs w:val="22"/>
                <w:lang w:val="hr-HR"/>
              </w:rPr>
            </w:pPr>
            <w:r w:rsidRPr="00B13C1C">
              <w:rPr>
                <w:szCs w:val="22"/>
                <w:lang w:val="hr-HR"/>
              </w:rPr>
              <w:t>2020. IKT koordinacija hrvatskog predsjedanja Vijećem EU</w:t>
            </w:r>
          </w:p>
        </w:tc>
      </w:tr>
      <w:tr w:rsidR="00D7368D" w:rsidRPr="00B13C1C" w14:paraId="44196DAF" w14:textId="77777777" w:rsidTr="00020924">
        <w:trPr>
          <w:trHeight w:val="255"/>
        </w:trPr>
        <w:tc>
          <w:tcPr>
            <w:tcW w:w="9209" w:type="dxa"/>
            <w:hideMark/>
          </w:tcPr>
          <w:p w14:paraId="57466EE7" w14:textId="77777777" w:rsidR="00D7368D" w:rsidRPr="00B13C1C" w:rsidRDefault="00D7368D" w:rsidP="00020924">
            <w:pPr>
              <w:spacing w:line="276" w:lineRule="auto"/>
              <w:jc w:val="both"/>
              <w:rPr>
                <w:szCs w:val="22"/>
                <w:lang w:val="hr-HR"/>
              </w:rPr>
            </w:pPr>
            <w:r w:rsidRPr="00B13C1C">
              <w:rPr>
                <w:szCs w:val="22"/>
                <w:lang w:val="hr-HR"/>
              </w:rPr>
              <w:t xml:space="preserve">2020. Platforma za upravljanje borbe protiv </w:t>
            </w:r>
            <w:proofErr w:type="spellStart"/>
            <w:r w:rsidRPr="00B13C1C">
              <w:rPr>
                <w:szCs w:val="22"/>
                <w:lang w:val="hr-HR"/>
              </w:rPr>
              <w:t>Covid</w:t>
            </w:r>
            <w:proofErr w:type="spellEnd"/>
            <w:r w:rsidRPr="00B13C1C">
              <w:rPr>
                <w:szCs w:val="22"/>
                <w:lang w:val="hr-HR"/>
              </w:rPr>
              <w:t xml:space="preserve"> pandemije</w:t>
            </w:r>
          </w:p>
        </w:tc>
      </w:tr>
      <w:tr w:rsidR="00D7368D" w:rsidRPr="00B13C1C" w14:paraId="534B8A4D" w14:textId="77777777" w:rsidTr="00020924">
        <w:trPr>
          <w:trHeight w:val="255"/>
        </w:trPr>
        <w:tc>
          <w:tcPr>
            <w:tcW w:w="9209" w:type="dxa"/>
            <w:hideMark/>
          </w:tcPr>
          <w:p w14:paraId="1E919D48" w14:textId="77777777" w:rsidR="00D7368D" w:rsidRPr="00B13C1C" w:rsidRDefault="00D7368D" w:rsidP="00020924">
            <w:pPr>
              <w:spacing w:line="276" w:lineRule="auto"/>
              <w:jc w:val="both"/>
              <w:rPr>
                <w:szCs w:val="22"/>
                <w:lang w:val="hr-HR"/>
              </w:rPr>
            </w:pPr>
            <w:r w:rsidRPr="00B13C1C">
              <w:rPr>
                <w:szCs w:val="22"/>
                <w:lang w:val="hr-HR"/>
              </w:rPr>
              <w:t>2020. Mobilna aplikacija Stop Covid-19</w:t>
            </w:r>
          </w:p>
        </w:tc>
      </w:tr>
      <w:tr w:rsidR="00D7368D" w:rsidRPr="00B13C1C" w14:paraId="36DF20B6" w14:textId="77777777" w:rsidTr="00020924">
        <w:trPr>
          <w:trHeight w:val="255"/>
        </w:trPr>
        <w:tc>
          <w:tcPr>
            <w:tcW w:w="9209" w:type="dxa"/>
            <w:hideMark/>
          </w:tcPr>
          <w:p w14:paraId="1405A030" w14:textId="77777777" w:rsidR="00D7368D" w:rsidRPr="00B13C1C" w:rsidRDefault="00D7368D" w:rsidP="00020924">
            <w:pPr>
              <w:spacing w:line="276" w:lineRule="auto"/>
              <w:jc w:val="both"/>
              <w:rPr>
                <w:szCs w:val="22"/>
                <w:lang w:val="hr-HR"/>
              </w:rPr>
            </w:pPr>
            <w:r w:rsidRPr="00B13C1C">
              <w:rPr>
                <w:szCs w:val="22"/>
                <w:lang w:val="hr-HR"/>
              </w:rPr>
              <w:t xml:space="preserve">2021. Sustav </w:t>
            </w:r>
            <w:proofErr w:type="spellStart"/>
            <w:r w:rsidRPr="00B13C1C">
              <w:rPr>
                <w:szCs w:val="22"/>
                <w:lang w:val="hr-HR"/>
              </w:rPr>
              <w:t>eObnova</w:t>
            </w:r>
            <w:proofErr w:type="spellEnd"/>
          </w:p>
        </w:tc>
      </w:tr>
      <w:tr w:rsidR="00D7368D" w:rsidRPr="00B13C1C" w14:paraId="1E31A00A" w14:textId="77777777" w:rsidTr="00020924">
        <w:trPr>
          <w:trHeight w:val="255"/>
        </w:trPr>
        <w:tc>
          <w:tcPr>
            <w:tcW w:w="9209" w:type="dxa"/>
          </w:tcPr>
          <w:p w14:paraId="28F6C6B4" w14:textId="77777777" w:rsidR="00D7368D" w:rsidRPr="00B13C1C" w:rsidRDefault="00D7368D" w:rsidP="00020924">
            <w:pPr>
              <w:spacing w:line="276" w:lineRule="auto"/>
              <w:jc w:val="both"/>
              <w:rPr>
                <w:szCs w:val="22"/>
                <w:lang w:val="hr-HR"/>
              </w:rPr>
            </w:pPr>
            <w:r w:rsidRPr="00B13C1C">
              <w:rPr>
                <w:szCs w:val="22"/>
                <w:lang w:val="hr-HR"/>
              </w:rPr>
              <w:t>2021. Mobilna platforma m-Porezna</w:t>
            </w:r>
          </w:p>
        </w:tc>
      </w:tr>
    </w:tbl>
    <w:p w14:paraId="70D55F65" w14:textId="77777777" w:rsidR="00D7368D" w:rsidRPr="00B13C1C" w:rsidRDefault="00D7368D" w:rsidP="00D7368D">
      <w:pPr>
        <w:spacing w:line="360" w:lineRule="auto"/>
        <w:jc w:val="both"/>
        <w:rPr>
          <w:sz w:val="20"/>
          <w:szCs w:val="22"/>
        </w:rPr>
      </w:pPr>
      <w:r w:rsidRPr="00B13C1C">
        <w:rPr>
          <w:sz w:val="20"/>
          <w:szCs w:val="22"/>
        </w:rPr>
        <w:t>Izvor: prilagođeno prema APIS IT (2021a)</w:t>
      </w:r>
    </w:p>
    <w:p w14:paraId="44B995A2" w14:textId="77777777" w:rsidR="00D7368D" w:rsidRPr="00B13C1C" w:rsidRDefault="00D7368D" w:rsidP="00D7368D">
      <w:pPr>
        <w:spacing w:after="160" w:line="360" w:lineRule="auto"/>
        <w:rPr>
          <w:bCs/>
        </w:rPr>
      </w:pPr>
    </w:p>
    <w:p w14:paraId="1EAE5014" w14:textId="77777777" w:rsidR="00D7368D" w:rsidRPr="00B13C1C" w:rsidRDefault="00D7368D" w:rsidP="00D7368D">
      <w:pPr>
        <w:spacing w:after="160" w:line="360" w:lineRule="auto"/>
        <w:jc w:val="both"/>
        <w:rPr>
          <w:bCs/>
        </w:rPr>
      </w:pPr>
      <w:r w:rsidRPr="00B13C1C">
        <w:rPr>
          <w:bCs/>
        </w:rPr>
        <w:t>Pregled izgrađenih aplikativnih i informacijskih sustava pokazuju visoku razinu kompetencija i potrebnih različitih resursa (poslovna analiza, razvoj poslovnih aplikacija, sistemsko održavanje IKT infrastrukture, mobilni razvoj) kako bi se održavali kritični državni sustavi.</w:t>
      </w:r>
    </w:p>
    <w:p w14:paraId="2042DC25" w14:textId="77777777" w:rsidR="00D7368D" w:rsidRPr="00B13C1C" w:rsidRDefault="00D7368D" w:rsidP="00D7368D">
      <w:pPr>
        <w:spacing w:after="160" w:line="360" w:lineRule="auto"/>
        <w:rPr>
          <w:bCs/>
        </w:rPr>
      </w:pPr>
    </w:p>
    <w:p w14:paraId="400438DB" w14:textId="77777777" w:rsidR="00D7368D" w:rsidRPr="00B13C1C" w:rsidRDefault="00D7368D" w:rsidP="00D7368D">
      <w:pPr>
        <w:pStyle w:val="Heading2"/>
        <w:numPr>
          <w:ilvl w:val="2"/>
          <w:numId w:val="1"/>
        </w:numPr>
        <w:spacing w:line="360" w:lineRule="auto"/>
        <w:ind w:left="1134" w:hanging="850"/>
        <w:rPr>
          <w:rFonts w:ascii="Times New Roman" w:hAnsi="Times New Roman" w:cs="Times New Roman"/>
          <w:b/>
          <w:color w:val="auto"/>
          <w:sz w:val="24"/>
          <w:szCs w:val="24"/>
        </w:rPr>
      </w:pPr>
      <w:bookmarkStart w:id="47" w:name="_Toc167786635"/>
      <w:r w:rsidRPr="00B13C1C">
        <w:rPr>
          <w:rFonts w:ascii="Times New Roman" w:hAnsi="Times New Roman" w:cs="Times New Roman"/>
          <w:b/>
          <w:color w:val="auto"/>
          <w:sz w:val="24"/>
          <w:szCs w:val="24"/>
        </w:rPr>
        <w:t>FINA</w:t>
      </w:r>
      <w:bookmarkEnd w:id="47"/>
    </w:p>
    <w:p w14:paraId="7D05F2FC" w14:textId="77777777" w:rsidR="00D7368D" w:rsidRPr="00B13C1C" w:rsidRDefault="00D7368D" w:rsidP="00D7368D">
      <w:pPr>
        <w:spacing w:line="360" w:lineRule="auto"/>
        <w:jc w:val="both"/>
        <w:rPr>
          <w:szCs w:val="22"/>
        </w:rPr>
      </w:pPr>
    </w:p>
    <w:p w14:paraId="6847AE0C" w14:textId="77777777" w:rsidR="00D7368D" w:rsidRPr="00B13C1C" w:rsidRDefault="00D7368D" w:rsidP="00D7368D">
      <w:pPr>
        <w:spacing w:line="360" w:lineRule="auto"/>
        <w:jc w:val="both"/>
        <w:rPr>
          <w:szCs w:val="22"/>
        </w:rPr>
      </w:pPr>
      <w:r w:rsidRPr="00B13C1C">
        <w:rPr>
          <w:szCs w:val="22"/>
        </w:rPr>
        <w:t xml:space="preserve">Financijska agencija (FINA) pod ovim nazivom djeluje od siječnja 2002. godine, ali iza sebe ima više od 50 godina poslovne tradicije. Slijednik je „Zavoda za platni promet (ZAP), odnosno još starije Službe društvenog knjigovodstva (SDK), koja je u bivšoj državi imala isključivo pravo obavljati transakcije platnog prometa u tuzemstvu. 1993. godine SDK prerasta u Zavod </w:t>
      </w:r>
      <w:r w:rsidRPr="00B13C1C">
        <w:rPr>
          <w:szCs w:val="22"/>
        </w:rPr>
        <w:lastRenderedPageBreak/>
        <w:t>za platni promet (ZAP) te se tehnološki i organizacijski usavršava, zadržavajući primat na području platnog prometa sve do 2002. godine. Početkom 2002. godine, donošenjem Zakona o Financijskoj agenciji, FINA, kao institucija u vlasništvu države, nasljeđuje prava, obveze i imovinu Zavoda za platni promet te nastavlja oblikovati svoju poslovnu politiku u tržišnom okruženju“ (</w:t>
      </w:r>
      <w:hyperlink r:id="rId14" w:history="1">
        <w:r w:rsidRPr="00B13C1C">
          <w:t>FINA</w:t>
        </w:r>
      </w:hyperlink>
      <w:r w:rsidRPr="00B13C1C">
        <w:t>, 2020</w:t>
      </w:r>
      <w:r w:rsidRPr="00B13C1C">
        <w:rPr>
          <w:szCs w:val="22"/>
        </w:rPr>
        <w:t>). FINA pruža podršku sustavu državnih i javnih financija, registara i informacijskih servisa za potrebe tijela državne uprave, regionalne uprave i lokalne samouprave.</w:t>
      </w:r>
    </w:p>
    <w:p w14:paraId="20ECEFFB" w14:textId="77777777" w:rsidR="00D7368D" w:rsidRPr="00B13C1C" w:rsidRDefault="00D7368D" w:rsidP="00D7368D">
      <w:pPr>
        <w:spacing w:line="360" w:lineRule="auto"/>
        <w:jc w:val="both"/>
        <w:rPr>
          <w:szCs w:val="22"/>
        </w:rPr>
      </w:pPr>
    </w:p>
    <w:p w14:paraId="3CBF400F" w14:textId="77777777" w:rsidR="00D7368D" w:rsidRPr="00B13C1C" w:rsidRDefault="00D7368D" w:rsidP="00D7368D">
      <w:pPr>
        <w:spacing w:line="360" w:lineRule="auto"/>
        <w:jc w:val="both"/>
        <w:rPr>
          <w:szCs w:val="22"/>
        </w:rPr>
      </w:pPr>
      <w:r w:rsidRPr="00B13C1C">
        <w:rPr>
          <w:szCs w:val="22"/>
        </w:rPr>
        <w:t xml:space="preserve">Kronološki pregled povijesti tvrtke kao i izgradnje glavnih aplikativnih sustava prikazan je u tablici 2. </w:t>
      </w:r>
    </w:p>
    <w:p w14:paraId="10094B0E" w14:textId="77777777" w:rsidR="00D7368D" w:rsidRPr="00B13C1C" w:rsidRDefault="00D7368D" w:rsidP="00D7368D">
      <w:pPr>
        <w:spacing w:line="360" w:lineRule="auto"/>
        <w:jc w:val="both"/>
        <w:rPr>
          <w:szCs w:val="22"/>
        </w:rPr>
      </w:pPr>
    </w:p>
    <w:p w14:paraId="4F911620" w14:textId="77777777" w:rsidR="00D7368D" w:rsidRPr="00B13C1C" w:rsidRDefault="00D7368D" w:rsidP="00D7368D">
      <w:pPr>
        <w:spacing w:line="360" w:lineRule="auto"/>
        <w:jc w:val="both"/>
        <w:rPr>
          <w:b/>
          <w:szCs w:val="22"/>
        </w:rPr>
      </w:pPr>
      <w:r w:rsidRPr="00B13C1C">
        <w:rPr>
          <w:b/>
          <w:szCs w:val="22"/>
        </w:rPr>
        <w:t>Tablica 2. Kronološki pregled razvoja IKT servisa FINA-e</w:t>
      </w:r>
    </w:p>
    <w:tbl>
      <w:tblPr>
        <w:tblStyle w:val="TableGrid"/>
        <w:tblW w:w="9209" w:type="dxa"/>
        <w:tblLook w:val="04A0" w:firstRow="1" w:lastRow="0" w:firstColumn="1" w:lastColumn="0" w:noHBand="0" w:noVBand="1"/>
      </w:tblPr>
      <w:tblGrid>
        <w:gridCol w:w="9209"/>
      </w:tblGrid>
      <w:tr w:rsidR="00D7368D" w:rsidRPr="00B13C1C" w14:paraId="11784386" w14:textId="77777777" w:rsidTr="00020924">
        <w:trPr>
          <w:trHeight w:val="255"/>
        </w:trPr>
        <w:tc>
          <w:tcPr>
            <w:tcW w:w="9209" w:type="dxa"/>
            <w:hideMark/>
          </w:tcPr>
          <w:p w14:paraId="0C0AB2C1" w14:textId="77777777" w:rsidR="00D7368D" w:rsidRPr="00B13C1C" w:rsidRDefault="00D7368D" w:rsidP="00020924">
            <w:pPr>
              <w:spacing w:line="276" w:lineRule="auto"/>
              <w:jc w:val="both"/>
              <w:rPr>
                <w:b/>
                <w:bCs/>
                <w:szCs w:val="22"/>
                <w:lang w:val="hr-HR"/>
              </w:rPr>
            </w:pPr>
            <w:r w:rsidRPr="00B13C1C">
              <w:rPr>
                <w:b/>
                <w:bCs/>
                <w:szCs w:val="22"/>
                <w:lang w:val="hr-HR"/>
              </w:rPr>
              <w:t>FINA kroz godine</w:t>
            </w:r>
          </w:p>
        </w:tc>
      </w:tr>
      <w:tr w:rsidR="00D7368D" w:rsidRPr="00B13C1C" w14:paraId="51FC4E4A" w14:textId="77777777" w:rsidTr="00020924">
        <w:trPr>
          <w:trHeight w:val="255"/>
        </w:trPr>
        <w:tc>
          <w:tcPr>
            <w:tcW w:w="9209" w:type="dxa"/>
            <w:hideMark/>
          </w:tcPr>
          <w:p w14:paraId="4DC32201" w14:textId="77777777" w:rsidR="00D7368D" w:rsidRPr="00B13C1C" w:rsidRDefault="00D7368D" w:rsidP="00020924">
            <w:pPr>
              <w:spacing w:line="276" w:lineRule="auto"/>
              <w:jc w:val="both"/>
              <w:rPr>
                <w:szCs w:val="22"/>
                <w:lang w:val="hr-HR"/>
              </w:rPr>
            </w:pPr>
            <w:r w:rsidRPr="00B13C1C">
              <w:rPr>
                <w:szCs w:val="22"/>
                <w:lang w:val="hr-HR"/>
              </w:rPr>
              <w:t>1959. Služba društvenog knjigovodstva (SDK) –</w:t>
            </w:r>
            <w:r w:rsidRPr="00B13C1C" w:rsidDel="000F5147">
              <w:rPr>
                <w:szCs w:val="22"/>
                <w:lang w:val="hr-HR"/>
              </w:rPr>
              <w:t xml:space="preserve"> </w:t>
            </w:r>
            <w:r w:rsidRPr="00B13C1C">
              <w:rPr>
                <w:szCs w:val="22"/>
                <w:lang w:val="hr-HR"/>
              </w:rPr>
              <w:t>podrška javnim financijama</w:t>
            </w:r>
          </w:p>
        </w:tc>
      </w:tr>
      <w:tr w:rsidR="00D7368D" w:rsidRPr="00B13C1C" w14:paraId="569FFF16" w14:textId="77777777" w:rsidTr="00020924">
        <w:trPr>
          <w:trHeight w:val="255"/>
        </w:trPr>
        <w:tc>
          <w:tcPr>
            <w:tcW w:w="9209" w:type="dxa"/>
            <w:hideMark/>
          </w:tcPr>
          <w:p w14:paraId="57544320" w14:textId="77777777" w:rsidR="00D7368D" w:rsidRPr="00B13C1C" w:rsidRDefault="00D7368D" w:rsidP="00020924">
            <w:pPr>
              <w:spacing w:line="276" w:lineRule="auto"/>
              <w:jc w:val="both"/>
              <w:rPr>
                <w:szCs w:val="22"/>
                <w:lang w:val="hr-HR"/>
              </w:rPr>
            </w:pPr>
            <w:r w:rsidRPr="00B13C1C">
              <w:rPr>
                <w:szCs w:val="22"/>
                <w:lang w:val="hr-HR"/>
              </w:rPr>
              <w:t>1989. Prvi na hrvatskom tržištu počeli s izdavanjem bonitetnih informacija (BON-1 i BON-2)</w:t>
            </w:r>
          </w:p>
        </w:tc>
      </w:tr>
      <w:tr w:rsidR="00D7368D" w:rsidRPr="00B13C1C" w14:paraId="3A3F1B7B" w14:textId="77777777" w:rsidTr="00020924">
        <w:trPr>
          <w:trHeight w:val="255"/>
        </w:trPr>
        <w:tc>
          <w:tcPr>
            <w:tcW w:w="9209" w:type="dxa"/>
            <w:hideMark/>
          </w:tcPr>
          <w:p w14:paraId="5309CE60" w14:textId="77777777" w:rsidR="00D7368D" w:rsidRPr="00B13C1C" w:rsidRDefault="00D7368D" w:rsidP="00020924">
            <w:pPr>
              <w:spacing w:line="276" w:lineRule="auto"/>
              <w:jc w:val="both"/>
              <w:rPr>
                <w:szCs w:val="22"/>
                <w:lang w:val="hr-HR"/>
              </w:rPr>
            </w:pPr>
            <w:r w:rsidRPr="00B13C1C">
              <w:rPr>
                <w:szCs w:val="22"/>
                <w:lang w:val="hr-HR"/>
              </w:rPr>
              <w:t>1993. Zavod za platni promet (ZAP)</w:t>
            </w:r>
          </w:p>
        </w:tc>
      </w:tr>
      <w:tr w:rsidR="00D7368D" w:rsidRPr="00B13C1C" w14:paraId="11E2BEC5" w14:textId="77777777" w:rsidTr="00020924">
        <w:trPr>
          <w:trHeight w:val="255"/>
        </w:trPr>
        <w:tc>
          <w:tcPr>
            <w:tcW w:w="9209" w:type="dxa"/>
            <w:hideMark/>
          </w:tcPr>
          <w:p w14:paraId="220E1906" w14:textId="77777777" w:rsidR="00D7368D" w:rsidRPr="00B13C1C" w:rsidRDefault="00D7368D" w:rsidP="00020924">
            <w:pPr>
              <w:spacing w:line="276" w:lineRule="auto"/>
              <w:jc w:val="both"/>
              <w:rPr>
                <w:szCs w:val="22"/>
                <w:lang w:val="hr-HR"/>
              </w:rPr>
            </w:pPr>
            <w:r w:rsidRPr="00B13C1C">
              <w:rPr>
                <w:szCs w:val="22"/>
                <w:lang w:val="hr-HR"/>
              </w:rPr>
              <w:t>2002. Financijska agencija – Fina</w:t>
            </w:r>
          </w:p>
        </w:tc>
      </w:tr>
      <w:tr w:rsidR="00D7368D" w:rsidRPr="00B13C1C" w14:paraId="703CA545" w14:textId="77777777" w:rsidTr="00020924">
        <w:trPr>
          <w:trHeight w:val="255"/>
        </w:trPr>
        <w:tc>
          <w:tcPr>
            <w:tcW w:w="9209" w:type="dxa"/>
            <w:hideMark/>
          </w:tcPr>
          <w:p w14:paraId="42BD38E6" w14:textId="77777777" w:rsidR="00D7368D" w:rsidRPr="00B13C1C" w:rsidRDefault="00D7368D" w:rsidP="00020924">
            <w:pPr>
              <w:spacing w:line="276" w:lineRule="auto"/>
              <w:jc w:val="both"/>
              <w:rPr>
                <w:szCs w:val="22"/>
                <w:lang w:val="hr-HR"/>
              </w:rPr>
            </w:pPr>
            <w:r w:rsidRPr="00B13C1C">
              <w:rPr>
                <w:szCs w:val="22"/>
                <w:lang w:val="hr-HR"/>
              </w:rPr>
              <w:t>2002. Reforma platnog prometa i mirovinskog sustava (II. stup mirovinskog sustava – REGOS)</w:t>
            </w:r>
          </w:p>
        </w:tc>
      </w:tr>
      <w:tr w:rsidR="00D7368D" w:rsidRPr="00B13C1C" w14:paraId="68BF5E43" w14:textId="77777777" w:rsidTr="00020924">
        <w:trPr>
          <w:trHeight w:val="255"/>
        </w:trPr>
        <w:tc>
          <w:tcPr>
            <w:tcW w:w="9209" w:type="dxa"/>
            <w:hideMark/>
          </w:tcPr>
          <w:p w14:paraId="619D4079" w14:textId="77777777" w:rsidR="00D7368D" w:rsidRPr="00B13C1C" w:rsidRDefault="00D7368D" w:rsidP="00020924">
            <w:pPr>
              <w:spacing w:line="276" w:lineRule="auto"/>
              <w:jc w:val="both"/>
              <w:rPr>
                <w:szCs w:val="22"/>
                <w:lang w:val="hr-HR"/>
              </w:rPr>
            </w:pPr>
            <w:r w:rsidRPr="00B13C1C">
              <w:rPr>
                <w:szCs w:val="22"/>
                <w:lang w:val="hr-HR"/>
              </w:rPr>
              <w:t xml:space="preserve">2002. Ustrojen Jedinstveni registar računa </w:t>
            </w:r>
          </w:p>
        </w:tc>
      </w:tr>
      <w:tr w:rsidR="00D7368D" w:rsidRPr="00B13C1C" w14:paraId="02DA61C1" w14:textId="77777777" w:rsidTr="00020924">
        <w:trPr>
          <w:trHeight w:val="255"/>
        </w:trPr>
        <w:tc>
          <w:tcPr>
            <w:tcW w:w="9209" w:type="dxa"/>
            <w:hideMark/>
          </w:tcPr>
          <w:p w14:paraId="1090174B" w14:textId="77777777" w:rsidR="00D7368D" w:rsidRPr="00B13C1C" w:rsidRDefault="00D7368D" w:rsidP="00020924">
            <w:pPr>
              <w:spacing w:line="276" w:lineRule="auto"/>
              <w:jc w:val="both"/>
              <w:rPr>
                <w:szCs w:val="22"/>
                <w:lang w:val="hr-HR"/>
              </w:rPr>
            </w:pPr>
            <w:r w:rsidRPr="00B13C1C">
              <w:rPr>
                <w:szCs w:val="22"/>
                <w:lang w:val="hr-HR"/>
              </w:rPr>
              <w:t>2003. Fina postala pružatelj usluga certificiranja (RDC CA)</w:t>
            </w:r>
          </w:p>
        </w:tc>
      </w:tr>
      <w:tr w:rsidR="00D7368D" w:rsidRPr="00B13C1C" w14:paraId="7E0631FB" w14:textId="77777777" w:rsidTr="00020924">
        <w:trPr>
          <w:trHeight w:val="255"/>
        </w:trPr>
        <w:tc>
          <w:tcPr>
            <w:tcW w:w="9209" w:type="dxa"/>
            <w:hideMark/>
          </w:tcPr>
          <w:p w14:paraId="0EE4E3DC" w14:textId="77777777" w:rsidR="00D7368D" w:rsidRPr="00B13C1C" w:rsidRDefault="00D7368D" w:rsidP="00020924">
            <w:pPr>
              <w:spacing w:line="276" w:lineRule="auto"/>
              <w:jc w:val="both"/>
              <w:rPr>
                <w:szCs w:val="22"/>
                <w:lang w:val="hr-HR"/>
              </w:rPr>
            </w:pPr>
            <w:r w:rsidRPr="00B13C1C">
              <w:rPr>
                <w:szCs w:val="22"/>
                <w:lang w:val="hr-HR"/>
              </w:rPr>
              <w:t xml:space="preserve">2003. Ustrojen Registar godišnjih financijskih izvještaja </w:t>
            </w:r>
          </w:p>
        </w:tc>
      </w:tr>
      <w:tr w:rsidR="00D7368D" w:rsidRPr="00B13C1C" w14:paraId="14CD5E98" w14:textId="77777777" w:rsidTr="00020924">
        <w:trPr>
          <w:trHeight w:val="255"/>
        </w:trPr>
        <w:tc>
          <w:tcPr>
            <w:tcW w:w="9209" w:type="dxa"/>
            <w:hideMark/>
          </w:tcPr>
          <w:p w14:paraId="4EB870D4" w14:textId="77777777" w:rsidR="00D7368D" w:rsidRPr="00B13C1C" w:rsidRDefault="00D7368D" w:rsidP="00020924">
            <w:pPr>
              <w:spacing w:line="276" w:lineRule="auto"/>
              <w:jc w:val="both"/>
              <w:rPr>
                <w:szCs w:val="22"/>
                <w:lang w:val="hr-HR"/>
              </w:rPr>
            </w:pPr>
            <w:r w:rsidRPr="00B13C1C">
              <w:rPr>
                <w:szCs w:val="22"/>
                <w:lang w:val="hr-HR"/>
              </w:rPr>
              <w:t>2004. Ustrojen Registar koncesija</w:t>
            </w:r>
          </w:p>
        </w:tc>
      </w:tr>
      <w:tr w:rsidR="00D7368D" w:rsidRPr="00B13C1C" w14:paraId="506702DD" w14:textId="77777777" w:rsidTr="00020924">
        <w:trPr>
          <w:trHeight w:val="255"/>
        </w:trPr>
        <w:tc>
          <w:tcPr>
            <w:tcW w:w="9209" w:type="dxa"/>
            <w:hideMark/>
          </w:tcPr>
          <w:p w14:paraId="25B29E13" w14:textId="77777777" w:rsidR="00D7368D" w:rsidRPr="00B13C1C" w:rsidRDefault="00D7368D" w:rsidP="00020924">
            <w:pPr>
              <w:spacing w:line="276" w:lineRule="auto"/>
              <w:jc w:val="both"/>
              <w:rPr>
                <w:szCs w:val="22"/>
                <w:lang w:val="hr-HR"/>
              </w:rPr>
            </w:pPr>
            <w:r w:rsidRPr="00B13C1C">
              <w:rPr>
                <w:szCs w:val="22"/>
                <w:lang w:val="hr-HR"/>
              </w:rPr>
              <w:t xml:space="preserve">2005. FINA e-kartica – multifunkcionalna </w:t>
            </w:r>
            <w:proofErr w:type="spellStart"/>
            <w:r w:rsidRPr="00B13C1C">
              <w:rPr>
                <w:szCs w:val="22"/>
                <w:lang w:val="hr-HR"/>
              </w:rPr>
              <w:t>smart</w:t>
            </w:r>
            <w:proofErr w:type="spellEnd"/>
            <w:r w:rsidRPr="00B13C1C">
              <w:rPr>
                <w:szCs w:val="22"/>
                <w:lang w:val="hr-HR"/>
              </w:rPr>
              <w:t xml:space="preserve"> kartica za elektroničko poslovanje</w:t>
            </w:r>
          </w:p>
        </w:tc>
      </w:tr>
      <w:tr w:rsidR="00D7368D" w:rsidRPr="00B13C1C" w14:paraId="777C77FA" w14:textId="77777777" w:rsidTr="00020924">
        <w:trPr>
          <w:trHeight w:val="255"/>
        </w:trPr>
        <w:tc>
          <w:tcPr>
            <w:tcW w:w="9209" w:type="dxa"/>
            <w:hideMark/>
          </w:tcPr>
          <w:p w14:paraId="1AE5A876" w14:textId="77777777" w:rsidR="00D7368D" w:rsidRPr="00B13C1C" w:rsidRDefault="00D7368D" w:rsidP="00020924">
            <w:pPr>
              <w:spacing w:line="276" w:lineRule="auto"/>
              <w:jc w:val="both"/>
              <w:rPr>
                <w:szCs w:val="22"/>
                <w:lang w:val="hr-HR"/>
              </w:rPr>
            </w:pPr>
            <w:r w:rsidRPr="00B13C1C">
              <w:rPr>
                <w:szCs w:val="22"/>
                <w:lang w:val="hr-HR"/>
              </w:rPr>
              <w:t>2005. HITRO.HR – otvaranje društva s ograničenom odgovornošću i obrta</w:t>
            </w:r>
          </w:p>
        </w:tc>
      </w:tr>
      <w:tr w:rsidR="00D7368D" w:rsidRPr="00B13C1C" w14:paraId="76BE4C11" w14:textId="77777777" w:rsidTr="00020924">
        <w:trPr>
          <w:trHeight w:val="255"/>
        </w:trPr>
        <w:tc>
          <w:tcPr>
            <w:tcW w:w="9209" w:type="dxa"/>
            <w:hideMark/>
          </w:tcPr>
          <w:p w14:paraId="7D13AC1A" w14:textId="77777777" w:rsidR="00D7368D" w:rsidRPr="00B13C1C" w:rsidRDefault="00D7368D" w:rsidP="00020924">
            <w:pPr>
              <w:spacing w:line="276" w:lineRule="auto"/>
              <w:jc w:val="both"/>
              <w:rPr>
                <w:szCs w:val="22"/>
                <w:lang w:val="hr-HR"/>
              </w:rPr>
            </w:pPr>
            <w:r w:rsidRPr="00B13C1C">
              <w:rPr>
                <w:szCs w:val="22"/>
                <w:lang w:val="hr-HR"/>
              </w:rPr>
              <w:t>2005. e-REGOS – prihvat obrazaca putem web-a</w:t>
            </w:r>
          </w:p>
        </w:tc>
      </w:tr>
      <w:tr w:rsidR="00D7368D" w:rsidRPr="00B13C1C" w14:paraId="290C85A5" w14:textId="77777777" w:rsidTr="00020924">
        <w:trPr>
          <w:trHeight w:val="510"/>
        </w:trPr>
        <w:tc>
          <w:tcPr>
            <w:tcW w:w="9209" w:type="dxa"/>
            <w:hideMark/>
          </w:tcPr>
          <w:p w14:paraId="7D79144B" w14:textId="77777777" w:rsidR="00D7368D" w:rsidRPr="00B13C1C" w:rsidRDefault="00D7368D" w:rsidP="00020924">
            <w:pPr>
              <w:spacing w:line="276" w:lineRule="auto"/>
              <w:jc w:val="both"/>
              <w:rPr>
                <w:szCs w:val="22"/>
                <w:lang w:val="hr-HR"/>
              </w:rPr>
            </w:pPr>
            <w:r w:rsidRPr="00B13C1C">
              <w:rPr>
                <w:szCs w:val="22"/>
                <w:lang w:val="hr-HR"/>
              </w:rPr>
              <w:t>2007. Info.BIZ – informacije o uspješnosti poslovanja i financijskom položaju poduzetnika te o poslovnoj okolini u kojoj oni djeluju</w:t>
            </w:r>
          </w:p>
        </w:tc>
      </w:tr>
      <w:tr w:rsidR="00D7368D" w:rsidRPr="00B13C1C" w14:paraId="3F6F20EA" w14:textId="77777777" w:rsidTr="00020924">
        <w:trPr>
          <w:trHeight w:val="255"/>
        </w:trPr>
        <w:tc>
          <w:tcPr>
            <w:tcW w:w="9209" w:type="dxa"/>
            <w:hideMark/>
          </w:tcPr>
          <w:p w14:paraId="606FE348" w14:textId="77777777" w:rsidR="00D7368D" w:rsidRPr="00B13C1C" w:rsidRDefault="00D7368D" w:rsidP="00020924">
            <w:pPr>
              <w:spacing w:line="276" w:lineRule="auto"/>
              <w:jc w:val="both"/>
              <w:rPr>
                <w:szCs w:val="22"/>
                <w:lang w:val="hr-HR"/>
              </w:rPr>
            </w:pPr>
            <w:r w:rsidRPr="00B13C1C">
              <w:rPr>
                <w:szCs w:val="22"/>
                <w:lang w:val="hr-HR"/>
              </w:rPr>
              <w:t>2007. FINA e-potpis – jedinstvena aplikacija za napredni elektronički potpis</w:t>
            </w:r>
          </w:p>
        </w:tc>
      </w:tr>
      <w:tr w:rsidR="00D7368D" w:rsidRPr="00B13C1C" w14:paraId="51FAAF73" w14:textId="77777777" w:rsidTr="00020924">
        <w:trPr>
          <w:trHeight w:val="255"/>
        </w:trPr>
        <w:tc>
          <w:tcPr>
            <w:tcW w:w="9209" w:type="dxa"/>
            <w:hideMark/>
          </w:tcPr>
          <w:p w14:paraId="254E9018" w14:textId="77777777" w:rsidR="00D7368D" w:rsidRPr="00B13C1C" w:rsidRDefault="00D7368D" w:rsidP="00020924">
            <w:pPr>
              <w:spacing w:line="276" w:lineRule="auto"/>
              <w:jc w:val="both"/>
              <w:rPr>
                <w:szCs w:val="22"/>
                <w:lang w:val="hr-HR"/>
              </w:rPr>
            </w:pPr>
            <w:r w:rsidRPr="00B13C1C">
              <w:rPr>
                <w:szCs w:val="22"/>
                <w:lang w:val="hr-HR"/>
              </w:rPr>
              <w:t>2008. RGFI javna objava – uveden institut javne objave godišnjih financijskih izvještaja poduzetnika</w:t>
            </w:r>
          </w:p>
        </w:tc>
      </w:tr>
      <w:tr w:rsidR="00D7368D" w:rsidRPr="00B13C1C" w14:paraId="70E86808" w14:textId="77777777" w:rsidTr="00020924">
        <w:trPr>
          <w:trHeight w:val="255"/>
        </w:trPr>
        <w:tc>
          <w:tcPr>
            <w:tcW w:w="9209" w:type="dxa"/>
            <w:hideMark/>
          </w:tcPr>
          <w:p w14:paraId="1929BA9A" w14:textId="77777777" w:rsidR="00D7368D" w:rsidRPr="00B13C1C" w:rsidRDefault="00D7368D" w:rsidP="00020924">
            <w:pPr>
              <w:spacing w:line="276" w:lineRule="auto"/>
              <w:jc w:val="both"/>
              <w:rPr>
                <w:szCs w:val="22"/>
                <w:lang w:val="hr-HR"/>
              </w:rPr>
            </w:pPr>
            <w:r w:rsidRPr="00B13C1C">
              <w:rPr>
                <w:szCs w:val="22"/>
                <w:lang w:val="hr-HR"/>
              </w:rPr>
              <w:t xml:space="preserve">2009. FINA postala TSA (izdavatelj vremenskih žigova) </w:t>
            </w:r>
          </w:p>
        </w:tc>
      </w:tr>
      <w:tr w:rsidR="00D7368D" w:rsidRPr="00B13C1C" w14:paraId="597E276C" w14:textId="77777777" w:rsidTr="00020924">
        <w:trPr>
          <w:trHeight w:val="255"/>
        </w:trPr>
        <w:tc>
          <w:tcPr>
            <w:tcW w:w="9209" w:type="dxa"/>
            <w:hideMark/>
          </w:tcPr>
          <w:p w14:paraId="1EEBDCB1" w14:textId="77777777" w:rsidR="00D7368D" w:rsidRPr="00B13C1C" w:rsidRDefault="00D7368D" w:rsidP="00020924">
            <w:pPr>
              <w:spacing w:line="276" w:lineRule="auto"/>
              <w:jc w:val="both"/>
              <w:rPr>
                <w:szCs w:val="22"/>
                <w:lang w:val="hr-HR"/>
              </w:rPr>
            </w:pPr>
            <w:r w:rsidRPr="00B13C1C">
              <w:rPr>
                <w:szCs w:val="22"/>
                <w:lang w:val="hr-HR"/>
              </w:rPr>
              <w:t xml:space="preserve">2010. Plavi dizel – sustav nadzora potrošnje plinskog ulja za namjene u poljoprivredi, ribolovu i akvakulturi </w:t>
            </w:r>
          </w:p>
        </w:tc>
      </w:tr>
      <w:tr w:rsidR="00D7368D" w:rsidRPr="00B13C1C" w14:paraId="484A3AB7" w14:textId="77777777" w:rsidTr="00020924">
        <w:trPr>
          <w:trHeight w:val="255"/>
        </w:trPr>
        <w:tc>
          <w:tcPr>
            <w:tcW w:w="9209" w:type="dxa"/>
            <w:hideMark/>
          </w:tcPr>
          <w:p w14:paraId="57BB521E" w14:textId="77777777" w:rsidR="00D7368D" w:rsidRPr="00B13C1C" w:rsidRDefault="00D7368D" w:rsidP="00020924">
            <w:pPr>
              <w:spacing w:line="276" w:lineRule="auto"/>
              <w:jc w:val="both"/>
              <w:rPr>
                <w:szCs w:val="22"/>
                <w:lang w:val="hr-HR"/>
              </w:rPr>
            </w:pPr>
            <w:r w:rsidRPr="00B13C1C">
              <w:rPr>
                <w:szCs w:val="22"/>
                <w:lang w:val="hr-HR"/>
              </w:rPr>
              <w:t>2011. Novi Ovršni zakon – sustav prisilne naplate osnova za plaćanje</w:t>
            </w:r>
          </w:p>
        </w:tc>
      </w:tr>
      <w:tr w:rsidR="00D7368D" w:rsidRPr="00B13C1C" w14:paraId="47B6B948" w14:textId="77777777" w:rsidTr="00020924">
        <w:trPr>
          <w:trHeight w:val="255"/>
        </w:trPr>
        <w:tc>
          <w:tcPr>
            <w:tcW w:w="9209" w:type="dxa"/>
            <w:hideMark/>
          </w:tcPr>
          <w:p w14:paraId="62BB54F2" w14:textId="77777777" w:rsidR="00D7368D" w:rsidRPr="00B13C1C" w:rsidRDefault="00D7368D" w:rsidP="00020924">
            <w:pPr>
              <w:spacing w:line="276" w:lineRule="auto"/>
              <w:jc w:val="both"/>
              <w:rPr>
                <w:szCs w:val="22"/>
                <w:lang w:val="hr-HR"/>
              </w:rPr>
            </w:pPr>
            <w:r w:rsidRPr="00B13C1C">
              <w:rPr>
                <w:szCs w:val="22"/>
                <w:lang w:val="hr-HR"/>
              </w:rPr>
              <w:t xml:space="preserve">2011. Registar zaposlenih u javnom sektoru s pratećim podacima o zaposlenima, radnim mjestima i institucijama </w:t>
            </w:r>
          </w:p>
        </w:tc>
      </w:tr>
      <w:tr w:rsidR="00D7368D" w:rsidRPr="00B13C1C" w14:paraId="3001EC14" w14:textId="77777777" w:rsidTr="00020924">
        <w:trPr>
          <w:trHeight w:val="255"/>
        </w:trPr>
        <w:tc>
          <w:tcPr>
            <w:tcW w:w="9209" w:type="dxa"/>
            <w:hideMark/>
          </w:tcPr>
          <w:p w14:paraId="47EED22D" w14:textId="77777777" w:rsidR="00D7368D" w:rsidRPr="00B13C1C" w:rsidRDefault="00D7368D" w:rsidP="00020924">
            <w:pPr>
              <w:spacing w:line="276" w:lineRule="auto"/>
              <w:jc w:val="both"/>
              <w:rPr>
                <w:szCs w:val="22"/>
                <w:lang w:val="hr-HR"/>
              </w:rPr>
            </w:pPr>
            <w:r w:rsidRPr="00B13C1C">
              <w:rPr>
                <w:szCs w:val="22"/>
                <w:lang w:val="hr-HR"/>
              </w:rPr>
              <w:t xml:space="preserve">2012. Fina </w:t>
            </w:r>
            <w:proofErr w:type="spellStart"/>
            <w:r w:rsidRPr="00B13C1C">
              <w:rPr>
                <w:szCs w:val="22"/>
                <w:lang w:val="hr-HR"/>
              </w:rPr>
              <w:t>InfoBlokade</w:t>
            </w:r>
            <w:proofErr w:type="spellEnd"/>
            <w:r w:rsidRPr="00B13C1C">
              <w:rPr>
                <w:szCs w:val="22"/>
                <w:lang w:val="hr-HR"/>
              </w:rPr>
              <w:t xml:space="preserve"> –uvid u status blokade poslovnog subjekta u realnom vremenu</w:t>
            </w:r>
          </w:p>
        </w:tc>
      </w:tr>
      <w:tr w:rsidR="00D7368D" w:rsidRPr="00B13C1C" w14:paraId="796B2E20" w14:textId="77777777" w:rsidTr="00020924">
        <w:trPr>
          <w:trHeight w:val="255"/>
        </w:trPr>
        <w:tc>
          <w:tcPr>
            <w:tcW w:w="9209" w:type="dxa"/>
            <w:hideMark/>
          </w:tcPr>
          <w:p w14:paraId="54CA8C0A" w14:textId="77777777" w:rsidR="00D7368D" w:rsidRPr="00B13C1C" w:rsidRDefault="00D7368D" w:rsidP="00020924">
            <w:pPr>
              <w:spacing w:line="276" w:lineRule="auto"/>
              <w:jc w:val="both"/>
              <w:rPr>
                <w:szCs w:val="22"/>
                <w:lang w:val="hr-HR"/>
              </w:rPr>
            </w:pPr>
            <w:r w:rsidRPr="00B13C1C">
              <w:rPr>
                <w:szCs w:val="22"/>
                <w:lang w:val="hr-HR"/>
              </w:rPr>
              <w:t xml:space="preserve">2012. Sustav za naplatu javnih davanja i kazni putem platnih kartica </w:t>
            </w:r>
          </w:p>
        </w:tc>
      </w:tr>
      <w:tr w:rsidR="00D7368D" w:rsidRPr="00B13C1C" w14:paraId="5CCE5497" w14:textId="77777777" w:rsidTr="00020924">
        <w:trPr>
          <w:trHeight w:val="255"/>
        </w:trPr>
        <w:tc>
          <w:tcPr>
            <w:tcW w:w="9209" w:type="dxa"/>
            <w:hideMark/>
          </w:tcPr>
          <w:p w14:paraId="1FD5814E" w14:textId="77777777" w:rsidR="00D7368D" w:rsidRPr="00B13C1C" w:rsidRDefault="00D7368D" w:rsidP="00020924">
            <w:pPr>
              <w:spacing w:line="276" w:lineRule="auto"/>
              <w:jc w:val="both"/>
              <w:rPr>
                <w:szCs w:val="22"/>
                <w:lang w:val="hr-HR"/>
              </w:rPr>
            </w:pPr>
            <w:r w:rsidRPr="00B13C1C">
              <w:rPr>
                <w:szCs w:val="22"/>
                <w:lang w:val="hr-HR"/>
              </w:rPr>
              <w:lastRenderedPageBreak/>
              <w:t>2013. Transparentno.hr – servis koji omogućuje građanima pristup podacima o poslovanju subjekata</w:t>
            </w:r>
          </w:p>
        </w:tc>
      </w:tr>
      <w:tr w:rsidR="00D7368D" w:rsidRPr="00B13C1C" w14:paraId="1D6C3353" w14:textId="77777777" w:rsidTr="00020924">
        <w:trPr>
          <w:trHeight w:val="510"/>
        </w:trPr>
        <w:tc>
          <w:tcPr>
            <w:tcW w:w="9209" w:type="dxa"/>
            <w:hideMark/>
          </w:tcPr>
          <w:p w14:paraId="72901B17" w14:textId="77777777" w:rsidR="00D7368D" w:rsidRPr="00B13C1C" w:rsidRDefault="00D7368D" w:rsidP="00020924">
            <w:pPr>
              <w:spacing w:line="276" w:lineRule="auto"/>
              <w:jc w:val="both"/>
              <w:rPr>
                <w:szCs w:val="22"/>
                <w:lang w:val="hr-HR"/>
              </w:rPr>
            </w:pPr>
            <w:r w:rsidRPr="00B13C1C">
              <w:rPr>
                <w:szCs w:val="22"/>
                <w:lang w:val="hr-HR"/>
              </w:rPr>
              <w:t>2013. Centralizirani obračun plaća (COP) – jedinstveni informacijski sustav za obračun plaća, isplatu plaća i upravljanje ljudskim potencijalima za sva javna tijela</w:t>
            </w:r>
          </w:p>
        </w:tc>
      </w:tr>
      <w:tr w:rsidR="00D7368D" w:rsidRPr="00B13C1C" w14:paraId="38ABE1CC" w14:textId="77777777" w:rsidTr="00020924">
        <w:trPr>
          <w:trHeight w:val="510"/>
        </w:trPr>
        <w:tc>
          <w:tcPr>
            <w:tcW w:w="9209" w:type="dxa"/>
            <w:hideMark/>
          </w:tcPr>
          <w:p w14:paraId="5AF9B544" w14:textId="77777777" w:rsidR="00D7368D" w:rsidRPr="00B13C1C" w:rsidRDefault="00D7368D" w:rsidP="00020924">
            <w:pPr>
              <w:spacing w:line="276" w:lineRule="auto"/>
              <w:jc w:val="both"/>
              <w:rPr>
                <w:szCs w:val="22"/>
                <w:lang w:val="hr-HR"/>
              </w:rPr>
            </w:pPr>
            <w:r w:rsidRPr="00B13C1C">
              <w:rPr>
                <w:szCs w:val="22"/>
                <w:lang w:val="hr-HR"/>
              </w:rPr>
              <w:t xml:space="preserve">2014. Nacionalni identifikacijski i autentifikacijski sustav (NIAS) – jedinstvena autentifikacija građana RH na elektroničke javne usluge (e-Građani) </w:t>
            </w:r>
          </w:p>
        </w:tc>
      </w:tr>
      <w:tr w:rsidR="00D7368D" w:rsidRPr="00B13C1C" w14:paraId="2D62D58A" w14:textId="77777777" w:rsidTr="00020924">
        <w:trPr>
          <w:trHeight w:val="255"/>
        </w:trPr>
        <w:tc>
          <w:tcPr>
            <w:tcW w:w="9209" w:type="dxa"/>
            <w:hideMark/>
          </w:tcPr>
          <w:p w14:paraId="35021EC2" w14:textId="77777777" w:rsidR="00D7368D" w:rsidRPr="00B13C1C" w:rsidRDefault="00D7368D" w:rsidP="00020924">
            <w:pPr>
              <w:spacing w:line="276" w:lineRule="auto"/>
              <w:jc w:val="both"/>
              <w:rPr>
                <w:szCs w:val="22"/>
                <w:lang w:val="hr-HR"/>
              </w:rPr>
            </w:pPr>
            <w:r w:rsidRPr="00B13C1C">
              <w:rPr>
                <w:szCs w:val="22"/>
                <w:lang w:val="hr-HR"/>
              </w:rPr>
              <w:t xml:space="preserve">2014. </w:t>
            </w:r>
            <w:proofErr w:type="spellStart"/>
            <w:r w:rsidRPr="00B13C1C">
              <w:rPr>
                <w:szCs w:val="22"/>
                <w:lang w:val="hr-HR"/>
              </w:rPr>
              <w:t>ePass</w:t>
            </w:r>
            <w:proofErr w:type="spellEnd"/>
            <w:r w:rsidRPr="00B13C1C">
              <w:rPr>
                <w:szCs w:val="22"/>
                <w:lang w:val="hr-HR"/>
              </w:rPr>
              <w:t xml:space="preserve"> – izdavanje korisničkog imena i lozinke za građane RH</w:t>
            </w:r>
          </w:p>
        </w:tc>
      </w:tr>
      <w:tr w:rsidR="00D7368D" w:rsidRPr="00B13C1C" w14:paraId="72F444C4" w14:textId="77777777" w:rsidTr="00020924">
        <w:trPr>
          <w:trHeight w:val="510"/>
        </w:trPr>
        <w:tc>
          <w:tcPr>
            <w:tcW w:w="9209" w:type="dxa"/>
            <w:hideMark/>
          </w:tcPr>
          <w:p w14:paraId="43A6D989" w14:textId="77777777" w:rsidR="00D7368D" w:rsidRPr="00B13C1C" w:rsidRDefault="00D7368D" w:rsidP="00020924">
            <w:pPr>
              <w:spacing w:line="276" w:lineRule="auto"/>
              <w:jc w:val="both"/>
              <w:rPr>
                <w:szCs w:val="22"/>
                <w:lang w:val="hr-HR"/>
              </w:rPr>
            </w:pPr>
            <w:r w:rsidRPr="00B13C1C">
              <w:rPr>
                <w:szCs w:val="22"/>
                <w:lang w:val="hr-HR"/>
              </w:rPr>
              <w:t>2014. Uspostava nacionalnog SEPA projekta – Fina operator infrastrukturnog rješenja za obračun i namiru SEPA platnih transakcija u kunama i eurima</w:t>
            </w:r>
          </w:p>
        </w:tc>
      </w:tr>
      <w:tr w:rsidR="00D7368D" w:rsidRPr="00B13C1C" w14:paraId="1844C6C5" w14:textId="77777777" w:rsidTr="00020924">
        <w:trPr>
          <w:trHeight w:val="255"/>
        </w:trPr>
        <w:tc>
          <w:tcPr>
            <w:tcW w:w="9209" w:type="dxa"/>
            <w:hideMark/>
          </w:tcPr>
          <w:p w14:paraId="1FFF17E7" w14:textId="77777777" w:rsidR="00D7368D" w:rsidRPr="00B13C1C" w:rsidRDefault="00D7368D" w:rsidP="00020924">
            <w:pPr>
              <w:spacing w:line="276" w:lineRule="auto"/>
              <w:jc w:val="both"/>
              <w:rPr>
                <w:szCs w:val="22"/>
                <w:lang w:val="hr-HR"/>
              </w:rPr>
            </w:pPr>
            <w:r w:rsidRPr="00B13C1C">
              <w:rPr>
                <w:szCs w:val="22"/>
                <w:lang w:val="hr-HR"/>
              </w:rPr>
              <w:t>2015. e-Dražba – sustav za provedbu ovrhe na nekretninama i pokretninama</w:t>
            </w:r>
          </w:p>
        </w:tc>
      </w:tr>
      <w:tr w:rsidR="00D7368D" w:rsidRPr="00B13C1C" w14:paraId="503312B0" w14:textId="77777777" w:rsidTr="00020924">
        <w:trPr>
          <w:trHeight w:val="255"/>
        </w:trPr>
        <w:tc>
          <w:tcPr>
            <w:tcW w:w="9209" w:type="dxa"/>
            <w:hideMark/>
          </w:tcPr>
          <w:p w14:paraId="218A42D8" w14:textId="77777777" w:rsidR="00D7368D" w:rsidRPr="00B13C1C" w:rsidRDefault="00D7368D" w:rsidP="00020924">
            <w:pPr>
              <w:spacing w:line="276" w:lineRule="auto"/>
              <w:jc w:val="both"/>
              <w:rPr>
                <w:szCs w:val="22"/>
                <w:lang w:val="hr-HR"/>
              </w:rPr>
            </w:pPr>
            <w:r w:rsidRPr="00B13C1C">
              <w:rPr>
                <w:szCs w:val="22"/>
                <w:lang w:val="hr-HR"/>
              </w:rPr>
              <w:t>2016. e-Račun za državu – novi sustav za elektroničku razmjenu računa u javnoj nabavi</w:t>
            </w:r>
          </w:p>
        </w:tc>
      </w:tr>
      <w:tr w:rsidR="00D7368D" w:rsidRPr="00B13C1C" w14:paraId="6609D20A" w14:textId="77777777" w:rsidTr="00020924">
        <w:trPr>
          <w:trHeight w:val="510"/>
        </w:trPr>
        <w:tc>
          <w:tcPr>
            <w:tcW w:w="9209" w:type="dxa"/>
            <w:hideMark/>
          </w:tcPr>
          <w:p w14:paraId="5260C8F2" w14:textId="77777777" w:rsidR="00D7368D" w:rsidRPr="00B13C1C" w:rsidRDefault="00D7368D" w:rsidP="00020924">
            <w:pPr>
              <w:spacing w:line="276" w:lineRule="auto"/>
              <w:jc w:val="both"/>
              <w:rPr>
                <w:szCs w:val="22"/>
                <w:lang w:val="hr-HR"/>
              </w:rPr>
            </w:pPr>
            <w:r w:rsidRPr="00B13C1C">
              <w:rPr>
                <w:szCs w:val="22"/>
                <w:lang w:val="hr-HR"/>
              </w:rPr>
              <w:t>2016. Novi Nacionalni klirinški sustav (NKS) za obračun međubankovnih platnih transakcija u kunama usklađen sa SEPA pravilima</w:t>
            </w:r>
          </w:p>
        </w:tc>
      </w:tr>
      <w:tr w:rsidR="00D7368D" w:rsidRPr="00B13C1C" w14:paraId="1F9B247B" w14:textId="77777777" w:rsidTr="00020924">
        <w:trPr>
          <w:trHeight w:val="255"/>
        </w:trPr>
        <w:tc>
          <w:tcPr>
            <w:tcW w:w="9209" w:type="dxa"/>
            <w:hideMark/>
          </w:tcPr>
          <w:p w14:paraId="21CBB994" w14:textId="77777777" w:rsidR="00D7368D" w:rsidRPr="00B13C1C" w:rsidRDefault="00D7368D" w:rsidP="00020924">
            <w:pPr>
              <w:spacing w:line="276" w:lineRule="auto"/>
              <w:jc w:val="both"/>
              <w:rPr>
                <w:szCs w:val="22"/>
                <w:lang w:val="hr-HR"/>
              </w:rPr>
            </w:pPr>
            <w:r w:rsidRPr="00B13C1C">
              <w:rPr>
                <w:szCs w:val="22"/>
                <w:lang w:val="hr-HR"/>
              </w:rPr>
              <w:t xml:space="preserve">2017. </w:t>
            </w:r>
            <w:proofErr w:type="spellStart"/>
            <w:r w:rsidRPr="00B13C1C">
              <w:rPr>
                <w:szCs w:val="22"/>
                <w:lang w:val="hr-HR"/>
              </w:rPr>
              <w:t>ePotpis</w:t>
            </w:r>
            <w:proofErr w:type="spellEnd"/>
            <w:r w:rsidRPr="00B13C1C">
              <w:rPr>
                <w:szCs w:val="22"/>
                <w:lang w:val="hr-HR"/>
              </w:rPr>
              <w:t xml:space="preserve"> u oblaku – kvalificirani digitalni certifikati u svrhu izrade udaljenog elektroničkog potpisa</w:t>
            </w:r>
          </w:p>
        </w:tc>
      </w:tr>
      <w:tr w:rsidR="00D7368D" w:rsidRPr="00B13C1C" w14:paraId="4C8960C7" w14:textId="77777777" w:rsidTr="00020924">
        <w:trPr>
          <w:trHeight w:val="255"/>
        </w:trPr>
        <w:tc>
          <w:tcPr>
            <w:tcW w:w="9209" w:type="dxa"/>
            <w:hideMark/>
          </w:tcPr>
          <w:p w14:paraId="1DD341A0" w14:textId="77777777" w:rsidR="00D7368D" w:rsidRPr="00B13C1C" w:rsidRDefault="00D7368D" w:rsidP="00020924">
            <w:pPr>
              <w:spacing w:line="276" w:lineRule="auto"/>
              <w:jc w:val="both"/>
              <w:rPr>
                <w:szCs w:val="22"/>
                <w:lang w:val="hr-HR"/>
              </w:rPr>
            </w:pPr>
            <w:r w:rsidRPr="00B13C1C">
              <w:rPr>
                <w:szCs w:val="22"/>
                <w:lang w:val="hr-HR"/>
              </w:rPr>
              <w:t>2017. e-Arhiv – novi sustav za elektroničko arhiviranje svih oblika digitalnih i naknadno digitaliziranih poslovnih dokumenata</w:t>
            </w:r>
          </w:p>
        </w:tc>
      </w:tr>
      <w:tr w:rsidR="00D7368D" w:rsidRPr="00B13C1C" w14:paraId="7604416C" w14:textId="77777777" w:rsidTr="00020924">
        <w:trPr>
          <w:trHeight w:val="510"/>
        </w:trPr>
        <w:tc>
          <w:tcPr>
            <w:tcW w:w="9209" w:type="dxa"/>
            <w:hideMark/>
          </w:tcPr>
          <w:p w14:paraId="4D52A156" w14:textId="77777777" w:rsidR="00D7368D" w:rsidRPr="00B13C1C" w:rsidRDefault="00D7368D" w:rsidP="00020924">
            <w:pPr>
              <w:spacing w:line="276" w:lineRule="auto"/>
              <w:jc w:val="both"/>
              <w:rPr>
                <w:szCs w:val="22"/>
                <w:lang w:val="hr-HR"/>
              </w:rPr>
            </w:pPr>
            <w:r w:rsidRPr="00B13C1C">
              <w:rPr>
                <w:szCs w:val="22"/>
                <w:lang w:val="hr-HR"/>
              </w:rPr>
              <w:t xml:space="preserve">2017. </w:t>
            </w:r>
            <w:proofErr w:type="spellStart"/>
            <w:r w:rsidRPr="00B13C1C">
              <w:rPr>
                <w:szCs w:val="22"/>
                <w:lang w:val="hr-HR"/>
              </w:rPr>
              <w:t>eINVOICING</w:t>
            </w:r>
            <w:proofErr w:type="spellEnd"/>
            <w:r w:rsidRPr="00B13C1C">
              <w:rPr>
                <w:szCs w:val="22"/>
                <w:lang w:val="hr-HR"/>
              </w:rPr>
              <w:t xml:space="preserve"> for Croatian </w:t>
            </w:r>
            <w:proofErr w:type="spellStart"/>
            <w:r w:rsidRPr="00B13C1C">
              <w:rPr>
                <w:szCs w:val="22"/>
                <w:lang w:val="hr-HR"/>
              </w:rPr>
              <w:t>Public</w:t>
            </w:r>
            <w:proofErr w:type="spellEnd"/>
            <w:r w:rsidRPr="00B13C1C">
              <w:rPr>
                <w:szCs w:val="22"/>
                <w:lang w:val="hr-HR"/>
              </w:rPr>
              <w:t xml:space="preserve"> </w:t>
            </w:r>
            <w:proofErr w:type="spellStart"/>
            <w:r w:rsidRPr="00B13C1C">
              <w:rPr>
                <w:szCs w:val="22"/>
                <w:lang w:val="hr-HR"/>
              </w:rPr>
              <w:t>Authorities</w:t>
            </w:r>
            <w:proofErr w:type="spellEnd"/>
            <w:r w:rsidRPr="00B13C1C">
              <w:rPr>
                <w:szCs w:val="22"/>
                <w:lang w:val="hr-HR"/>
              </w:rPr>
              <w:t xml:space="preserve"> (</w:t>
            </w:r>
            <w:proofErr w:type="spellStart"/>
            <w:r w:rsidRPr="00B13C1C">
              <w:rPr>
                <w:szCs w:val="22"/>
                <w:lang w:val="hr-HR"/>
              </w:rPr>
              <w:t>eICPA</w:t>
            </w:r>
            <w:proofErr w:type="spellEnd"/>
            <w:r w:rsidRPr="00B13C1C">
              <w:rPr>
                <w:szCs w:val="22"/>
                <w:lang w:val="hr-HR"/>
              </w:rPr>
              <w:t>) –</w:t>
            </w:r>
            <w:r w:rsidRPr="00B13C1C" w:rsidDel="000F5147">
              <w:rPr>
                <w:szCs w:val="22"/>
                <w:lang w:val="hr-HR"/>
              </w:rPr>
              <w:t xml:space="preserve"> </w:t>
            </w:r>
            <w:r w:rsidRPr="00B13C1C">
              <w:rPr>
                <w:szCs w:val="22"/>
                <w:lang w:val="hr-HR"/>
              </w:rPr>
              <w:t>CEF projekt kojim se potiče korištenje elektroničke razmjene računa s javnom upravom</w:t>
            </w:r>
          </w:p>
        </w:tc>
      </w:tr>
      <w:tr w:rsidR="00D7368D" w:rsidRPr="00B13C1C" w14:paraId="13A731A6" w14:textId="77777777" w:rsidTr="00020924">
        <w:trPr>
          <w:trHeight w:val="255"/>
        </w:trPr>
        <w:tc>
          <w:tcPr>
            <w:tcW w:w="9209" w:type="dxa"/>
            <w:hideMark/>
          </w:tcPr>
          <w:p w14:paraId="1C4EBCA1" w14:textId="77777777" w:rsidR="00D7368D" w:rsidRPr="00B13C1C" w:rsidRDefault="00D7368D" w:rsidP="00020924">
            <w:pPr>
              <w:spacing w:line="276" w:lineRule="auto"/>
              <w:jc w:val="both"/>
              <w:rPr>
                <w:szCs w:val="22"/>
                <w:lang w:val="hr-HR"/>
              </w:rPr>
            </w:pPr>
            <w:r w:rsidRPr="00B13C1C">
              <w:rPr>
                <w:szCs w:val="22"/>
                <w:lang w:val="hr-HR"/>
              </w:rPr>
              <w:t xml:space="preserve">2018. </w:t>
            </w:r>
            <w:proofErr w:type="spellStart"/>
            <w:r w:rsidRPr="00B13C1C">
              <w:rPr>
                <w:szCs w:val="22"/>
                <w:lang w:val="hr-HR"/>
              </w:rPr>
              <w:t>mFina</w:t>
            </w:r>
            <w:proofErr w:type="spellEnd"/>
            <w:r w:rsidRPr="00B13C1C">
              <w:rPr>
                <w:szCs w:val="22"/>
                <w:lang w:val="hr-HR"/>
              </w:rPr>
              <w:t xml:space="preserve"> – mobilni pristup </w:t>
            </w:r>
            <w:proofErr w:type="spellStart"/>
            <w:r w:rsidRPr="00B13C1C">
              <w:rPr>
                <w:szCs w:val="22"/>
                <w:lang w:val="hr-HR"/>
              </w:rPr>
              <w:t>Fininim</w:t>
            </w:r>
            <w:proofErr w:type="spellEnd"/>
            <w:r w:rsidRPr="00B13C1C">
              <w:rPr>
                <w:szCs w:val="22"/>
                <w:lang w:val="hr-HR"/>
              </w:rPr>
              <w:t xml:space="preserve"> servisima i informacijama</w:t>
            </w:r>
          </w:p>
        </w:tc>
      </w:tr>
      <w:tr w:rsidR="00D7368D" w:rsidRPr="00B13C1C" w14:paraId="7BD89F00" w14:textId="77777777" w:rsidTr="00020924">
        <w:trPr>
          <w:trHeight w:val="510"/>
        </w:trPr>
        <w:tc>
          <w:tcPr>
            <w:tcW w:w="9209" w:type="dxa"/>
            <w:hideMark/>
          </w:tcPr>
          <w:p w14:paraId="102879E2" w14:textId="77777777" w:rsidR="00D7368D" w:rsidRPr="00B13C1C" w:rsidRDefault="00D7368D" w:rsidP="00020924">
            <w:pPr>
              <w:spacing w:line="276" w:lineRule="auto"/>
              <w:jc w:val="both"/>
              <w:rPr>
                <w:szCs w:val="22"/>
                <w:lang w:val="hr-HR"/>
              </w:rPr>
            </w:pPr>
            <w:r w:rsidRPr="00B13C1C">
              <w:rPr>
                <w:szCs w:val="22"/>
                <w:lang w:val="hr-HR"/>
              </w:rPr>
              <w:t>2019. Info.BIZ – informacije o uspješnosti poslovanja i financijskom položaju poslovnih subjekata te o poslovnoj okolini u kojoj djeluju</w:t>
            </w:r>
          </w:p>
        </w:tc>
      </w:tr>
      <w:tr w:rsidR="00D7368D" w:rsidRPr="00B13C1C" w14:paraId="2848536F" w14:textId="77777777" w:rsidTr="00020924">
        <w:trPr>
          <w:trHeight w:val="510"/>
        </w:trPr>
        <w:tc>
          <w:tcPr>
            <w:tcW w:w="9209" w:type="dxa"/>
            <w:hideMark/>
          </w:tcPr>
          <w:p w14:paraId="4058C347" w14:textId="77777777" w:rsidR="00D7368D" w:rsidRPr="00B13C1C" w:rsidRDefault="00D7368D" w:rsidP="00020924">
            <w:pPr>
              <w:spacing w:line="276" w:lineRule="auto"/>
              <w:jc w:val="both"/>
              <w:rPr>
                <w:szCs w:val="22"/>
                <w:lang w:val="hr-HR"/>
              </w:rPr>
            </w:pPr>
            <w:r w:rsidRPr="00B13C1C">
              <w:rPr>
                <w:szCs w:val="22"/>
                <w:lang w:val="hr-HR"/>
              </w:rPr>
              <w:t>2019. e-Poslovanje – omogućena jedinstvena autentifikacija i autorizacija poslovnih subjekata RH na elektroničke javne usluge (</w:t>
            </w:r>
            <w:proofErr w:type="spellStart"/>
            <w:r w:rsidRPr="00B13C1C">
              <w:rPr>
                <w:szCs w:val="22"/>
                <w:lang w:val="hr-HR"/>
              </w:rPr>
              <w:t>NIASeP</w:t>
            </w:r>
            <w:proofErr w:type="spellEnd"/>
            <w:r w:rsidRPr="00B13C1C">
              <w:rPr>
                <w:szCs w:val="22"/>
                <w:lang w:val="hr-HR"/>
              </w:rPr>
              <w:t xml:space="preserve"> i e-Ovlaštenja) </w:t>
            </w:r>
          </w:p>
        </w:tc>
      </w:tr>
      <w:tr w:rsidR="00D7368D" w:rsidRPr="00B13C1C" w14:paraId="4791FBD2" w14:textId="77777777" w:rsidTr="00020924">
        <w:trPr>
          <w:trHeight w:val="255"/>
        </w:trPr>
        <w:tc>
          <w:tcPr>
            <w:tcW w:w="9209" w:type="dxa"/>
            <w:hideMark/>
          </w:tcPr>
          <w:p w14:paraId="79B59E97" w14:textId="77777777" w:rsidR="00D7368D" w:rsidRPr="00B13C1C" w:rsidRDefault="00D7368D" w:rsidP="00020924">
            <w:pPr>
              <w:spacing w:line="276" w:lineRule="auto"/>
              <w:jc w:val="both"/>
              <w:rPr>
                <w:szCs w:val="22"/>
                <w:lang w:val="hr-HR"/>
              </w:rPr>
            </w:pPr>
            <w:r w:rsidRPr="00B13C1C">
              <w:rPr>
                <w:szCs w:val="22"/>
                <w:lang w:val="hr-HR"/>
              </w:rPr>
              <w:t>2019. e-Pristojbe – omogućeno pojednostavljeno podnošenje i plaćanje zahtjeva za usluge tijela javne vlasti</w:t>
            </w:r>
          </w:p>
        </w:tc>
      </w:tr>
      <w:tr w:rsidR="00D7368D" w:rsidRPr="00B13C1C" w14:paraId="48A3FEEC" w14:textId="77777777" w:rsidTr="00020924">
        <w:trPr>
          <w:trHeight w:val="255"/>
        </w:trPr>
        <w:tc>
          <w:tcPr>
            <w:tcW w:w="9209" w:type="dxa"/>
            <w:hideMark/>
          </w:tcPr>
          <w:p w14:paraId="46766F98" w14:textId="77777777" w:rsidR="00D7368D" w:rsidRPr="00B13C1C" w:rsidRDefault="00D7368D" w:rsidP="00020924">
            <w:pPr>
              <w:spacing w:line="276" w:lineRule="auto"/>
              <w:jc w:val="both"/>
              <w:rPr>
                <w:szCs w:val="22"/>
                <w:lang w:val="hr-HR"/>
              </w:rPr>
            </w:pPr>
            <w:r w:rsidRPr="00B13C1C">
              <w:rPr>
                <w:szCs w:val="22"/>
                <w:lang w:val="hr-HR"/>
              </w:rPr>
              <w:t xml:space="preserve">2019. </w:t>
            </w:r>
            <w:proofErr w:type="spellStart"/>
            <w:r w:rsidRPr="00B13C1C">
              <w:rPr>
                <w:szCs w:val="22"/>
                <w:lang w:val="hr-HR"/>
              </w:rPr>
              <w:t>ePrijava</w:t>
            </w:r>
            <w:proofErr w:type="spellEnd"/>
            <w:r w:rsidRPr="00B13C1C">
              <w:rPr>
                <w:szCs w:val="22"/>
                <w:lang w:val="hr-HR"/>
              </w:rPr>
              <w:t xml:space="preserve"> u obvezni mirovinski fond – prijava/promjena društva ili kategorije fonda putem web-a (REGOS)</w:t>
            </w:r>
          </w:p>
        </w:tc>
      </w:tr>
      <w:tr w:rsidR="00D7368D" w:rsidRPr="00B13C1C" w14:paraId="41D139CC" w14:textId="77777777" w:rsidTr="00020924">
        <w:trPr>
          <w:trHeight w:val="255"/>
        </w:trPr>
        <w:tc>
          <w:tcPr>
            <w:tcW w:w="9209" w:type="dxa"/>
            <w:hideMark/>
          </w:tcPr>
          <w:p w14:paraId="5677825E" w14:textId="77777777" w:rsidR="00D7368D" w:rsidRPr="00B13C1C" w:rsidRDefault="00D7368D" w:rsidP="00020924">
            <w:pPr>
              <w:spacing w:line="276" w:lineRule="auto"/>
              <w:jc w:val="both"/>
              <w:rPr>
                <w:szCs w:val="22"/>
                <w:lang w:val="hr-HR"/>
              </w:rPr>
            </w:pPr>
            <w:r w:rsidRPr="00B13C1C">
              <w:rPr>
                <w:szCs w:val="22"/>
                <w:lang w:val="hr-HR"/>
              </w:rPr>
              <w:t>2019. Izdavanje udaljenih digitalnih certifikata (</w:t>
            </w:r>
            <w:proofErr w:type="spellStart"/>
            <w:r w:rsidRPr="00B13C1C">
              <w:rPr>
                <w:szCs w:val="22"/>
                <w:lang w:val="hr-HR"/>
              </w:rPr>
              <w:t>ePotpis</w:t>
            </w:r>
            <w:proofErr w:type="spellEnd"/>
            <w:r w:rsidRPr="00B13C1C">
              <w:rPr>
                <w:szCs w:val="22"/>
                <w:lang w:val="hr-HR"/>
              </w:rPr>
              <w:t xml:space="preserve"> u oblaku)</w:t>
            </w:r>
          </w:p>
        </w:tc>
      </w:tr>
      <w:tr w:rsidR="00D7368D" w:rsidRPr="00B13C1C" w14:paraId="17DA9473" w14:textId="77777777" w:rsidTr="00020924">
        <w:trPr>
          <w:trHeight w:val="255"/>
        </w:trPr>
        <w:tc>
          <w:tcPr>
            <w:tcW w:w="9209" w:type="dxa"/>
            <w:hideMark/>
          </w:tcPr>
          <w:p w14:paraId="12A3254C" w14:textId="77777777" w:rsidR="00D7368D" w:rsidRPr="00B13C1C" w:rsidRDefault="00D7368D" w:rsidP="00020924">
            <w:pPr>
              <w:spacing w:line="276" w:lineRule="auto"/>
              <w:jc w:val="both"/>
              <w:rPr>
                <w:szCs w:val="22"/>
                <w:lang w:val="hr-HR"/>
              </w:rPr>
            </w:pPr>
            <w:r w:rsidRPr="00B13C1C">
              <w:rPr>
                <w:szCs w:val="22"/>
                <w:lang w:val="hr-HR"/>
              </w:rPr>
              <w:t>2020. START</w:t>
            </w:r>
            <w:r w:rsidRPr="00B13C1C">
              <w:rPr>
                <w:lang w:val="hr-HR"/>
              </w:rPr>
              <w:t xml:space="preserve"> </w:t>
            </w:r>
            <w:r w:rsidRPr="00B13C1C">
              <w:rPr>
                <w:szCs w:val="22"/>
                <w:lang w:val="hr-HR"/>
              </w:rPr>
              <w:t>–</w:t>
            </w:r>
            <w:r w:rsidRPr="00B13C1C" w:rsidDel="000F5147">
              <w:rPr>
                <w:szCs w:val="22"/>
                <w:lang w:val="hr-HR"/>
              </w:rPr>
              <w:t xml:space="preserve"> </w:t>
            </w:r>
            <w:r w:rsidRPr="00B13C1C">
              <w:rPr>
                <w:szCs w:val="22"/>
                <w:lang w:val="hr-HR"/>
              </w:rPr>
              <w:t>elektroničko pokretanje poslovanja</w:t>
            </w:r>
          </w:p>
        </w:tc>
      </w:tr>
    </w:tbl>
    <w:p w14:paraId="377DD053" w14:textId="77777777" w:rsidR="00D7368D" w:rsidRPr="00B13C1C" w:rsidRDefault="00D7368D" w:rsidP="00D7368D">
      <w:pPr>
        <w:spacing w:line="360" w:lineRule="auto"/>
        <w:jc w:val="both"/>
        <w:rPr>
          <w:sz w:val="20"/>
          <w:szCs w:val="22"/>
        </w:rPr>
      </w:pPr>
      <w:r w:rsidRPr="00B13C1C">
        <w:rPr>
          <w:sz w:val="20"/>
          <w:szCs w:val="22"/>
        </w:rPr>
        <w:t>Izvor: prilagođeno prema FINA (2020)</w:t>
      </w:r>
    </w:p>
    <w:p w14:paraId="70ADE41B" w14:textId="77777777" w:rsidR="00D7368D" w:rsidRPr="00B13C1C" w:rsidRDefault="00D7368D" w:rsidP="00D7368D">
      <w:pPr>
        <w:spacing w:line="360" w:lineRule="auto"/>
        <w:jc w:val="both"/>
        <w:rPr>
          <w:szCs w:val="22"/>
        </w:rPr>
      </w:pPr>
    </w:p>
    <w:p w14:paraId="5A14C57C" w14:textId="3FF6F0F7" w:rsidR="00D7368D" w:rsidRPr="00B13C1C" w:rsidRDefault="00D7368D" w:rsidP="00D7368D">
      <w:pPr>
        <w:spacing w:line="360" w:lineRule="auto"/>
        <w:jc w:val="both"/>
        <w:rPr>
          <w:szCs w:val="22"/>
        </w:rPr>
      </w:pPr>
      <w:r w:rsidRPr="00B13C1C">
        <w:rPr>
          <w:szCs w:val="22"/>
        </w:rPr>
        <w:t>Iz prethodnog je vidljivo kako je FINA kroz godine razvila značajne kompetencije potrebne za izgradnju i održavanje kompleksnih informatičkih sustava i registara. Vidljiva je specijalizacija kod poslova vezanih uz državnu riznicu te centralni obračun plaća</w:t>
      </w:r>
      <w:r w:rsidR="007C7EBF" w:rsidRPr="00B13C1C">
        <w:rPr>
          <w:szCs w:val="22"/>
        </w:rPr>
        <w:t>,</w:t>
      </w:r>
      <w:r w:rsidRPr="00B13C1C">
        <w:rPr>
          <w:szCs w:val="22"/>
        </w:rPr>
        <w:t xml:space="preserve"> ali i kod poslova vezanih uz elektroničku izmjenu računa.</w:t>
      </w:r>
    </w:p>
    <w:p w14:paraId="69E9129E" w14:textId="77777777" w:rsidR="00D7368D" w:rsidRPr="00B13C1C" w:rsidRDefault="00D7368D" w:rsidP="00D7368D">
      <w:pPr>
        <w:spacing w:line="360" w:lineRule="auto"/>
        <w:jc w:val="both"/>
        <w:rPr>
          <w:szCs w:val="22"/>
        </w:rPr>
      </w:pPr>
    </w:p>
    <w:p w14:paraId="41BA7938" w14:textId="77777777" w:rsidR="00E25724" w:rsidRPr="00B13C1C" w:rsidRDefault="00E25724">
      <w:pPr>
        <w:spacing w:after="160" w:line="259" w:lineRule="auto"/>
        <w:rPr>
          <w:rFonts w:eastAsiaTheme="majorEastAsia"/>
          <w:b/>
        </w:rPr>
      </w:pPr>
      <w:r w:rsidRPr="00B13C1C">
        <w:rPr>
          <w:b/>
        </w:rPr>
        <w:br w:type="page"/>
      </w:r>
    </w:p>
    <w:p w14:paraId="2D7C18CF" w14:textId="0CD425CA" w:rsidR="00D7368D" w:rsidRPr="00B13C1C" w:rsidRDefault="00D7368D" w:rsidP="00D7368D">
      <w:pPr>
        <w:pStyle w:val="Heading2"/>
        <w:numPr>
          <w:ilvl w:val="2"/>
          <w:numId w:val="1"/>
        </w:numPr>
        <w:spacing w:line="360" w:lineRule="auto"/>
        <w:ind w:left="1134" w:hanging="850"/>
        <w:rPr>
          <w:rFonts w:ascii="Times New Roman" w:hAnsi="Times New Roman" w:cs="Times New Roman"/>
          <w:b/>
          <w:color w:val="auto"/>
          <w:sz w:val="24"/>
          <w:szCs w:val="24"/>
        </w:rPr>
      </w:pPr>
      <w:bookmarkStart w:id="48" w:name="_Toc167786636"/>
      <w:r w:rsidRPr="00B13C1C">
        <w:rPr>
          <w:rFonts w:ascii="Times New Roman" w:hAnsi="Times New Roman" w:cs="Times New Roman"/>
          <w:b/>
          <w:color w:val="auto"/>
          <w:sz w:val="24"/>
          <w:szCs w:val="24"/>
        </w:rPr>
        <w:lastRenderedPageBreak/>
        <w:t>AKD</w:t>
      </w:r>
      <w:bookmarkEnd w:id="48"/>
    </w:p>
    <w:p w14:paraId="0CD075C6" w14:textId="77777777" w:rsidR="00D7368D" w:rsidRPr="00B13C1C" w:rsidRDefault="00D7368D" w:rsidP="00D7368D">
      <w:pPr>
        <w:spacing w:line="360" w:lineRule="auto"/>
        <w:jc w:val="both"/>
        <w:rPr>
          <w:szCs w:val="22"/>
        </w:rPr>
      </w:pPr>
    </w:p>
    <w:p w14:paraId="3442E5BA" w14:textId="4FAF06D9" w:rsidR="00D7368D" w:rsidRPr="00B13C1C" w:rsidRDefault="00D7368D" w:rsidP="00D7368D">
      <w:pPr>
        <w:spacing w:line="360" w:lineRule="auto"/>
        <w:jc w:val="both"/>
        <w:rPr>
          <w:szCs w:val="22"/>
        </w:rPr>
      </w:pPr>
      <w:r w:rsidRPr="00B13C1C">
        <w:rPr>
          <w:szCs w:val="22"/>
        </w:rPr>
        <w:t>Agencija za komercijalnu djelatnost svoju povijest kao „proizvođača osobnih dokumenata i visoko zaštićenih tiskovina započinje godine 1991. izradom prve osobne iskaznice i putovnice za građane Republike Hrvatske. Izgradnja suverene i suvremene hrvatske države zahtijevala je i dizajniranje, proizvodnju i izdavanje osobnih dokumenata, ponajprije osobne iskaznice i putovnice, za sve njene građane“</w:t>
      </w:r>
      <w:r w:rsidR="00804008" w:rsidRPr="00B13C1C">
        <w:rPr>
          <w:szCs w:val="22"/>
        </w:rPr>
        <w:t xml:space="preserve"> (AKD, 2020a)</w:t>
      </w:r>
      <w:r w:rsidRPr="00B13C1C">
        <w:rPr>
          <w:szCs w:val="22"/>
        </w:rPr>
        <w:t>. Radi pokretanja aktivnosti povezanih s proizvodnjom osobnih dokumenata građana Republike Hrvatske, Agencija za komercijalnu djelatnost odabrala je stručno i tehnološko središte unutar tiskare Ministarstva unutarnjih poslova RH. Paralelno s tim, zbog potrebe za odgovarajućom veličinom i prostorom te okupljanja tehničko-tehnoloških sredstava i ljudskih resursa iz različitih stručnih područja, uključujući i grafičku industriju, došlo je do integracije tadašnjeg Štamparskog zavoda "Ognjen Prica". (AKD, 2020a).</w:t>
      </w:r>
    </w:p>
    <w:p w14:paraId="0573DE46" w14:textId="77777777" w:rsidR="00D7368D" w:rsidRPr="00B13C1C" w:rsidRDefault="00D7368D" w:rsidP="00D7368D">
      <w:pPr>
        <w:spacing w:line="360" w:lineRule="auto"/>
        <w:jc w:val="both"/>
        <w:rPr>
          <w:szCs w:val="22"/>
        </w:rPr>
      </w:pPr>
    </w:p>
    <w:p w14:paraId="4922E4C4" w14:textId="77777777" w:rsidR="00D7368D" w:rsidRPr="00B13C1C" w:rsidRDefault="00D7368D" w:rsidP="00D7368D">
      <w:pPr>
        <w:spacing w:line="360" w:lineRule="auto"/>
        <w:jc w:val="both"/>
        <w:rPr>
          <w:szCs w:val="22"/>
        </w:rPr>
      </w:pPr>
      <w:r w:rsidRPr="00B13C1C">
        <w:rPr>
          <w:szCs w:val="22"/>
        </w:rPr>
        <w:t xml:space="preserve">Kronološki pregled povijesti tvrtke kao i izgradnje glavnih identifikacijskih sustava prikazan je u tablici 3. </w:t>
      </w:r>
    </w:p>
    <w:p w14:paraId="5AAF1C07" w14:textId="77777777" w:rsidR="00D7368D" w:rsidRPr="00B13C1C" w:rsidRDefault="00D7368D" w:rsidP="00D7368D">
      <w:pPr>
        <w:spacing w:line="360" w:lineRule="auto"/>
        <w:jc w:val="both"/>
        <w:rPr>
          <w:szCs w:val="22"/>
        </w:rPr>
      </w:pPr>
    </w:p>
    <w:p w14:paraId="0AD316CE" w14:textId="77777777" w:rsidR="00D7368D" w:rsidRPr="00B13C1C" w:rsidRDefault="00D7368D" w:rsidP="00D7368D">
      <w:pPr>
        <w:spacing w:line="360" w:lineRule="auto"/>
        <w:jc w:val="both"/>
        <w:rPr>
          <w:b/>
          <w:szCs w:val="22"/>
        </w:rPr>
      </w:pPr>
      <w:r w:rsidRPr="00B13C1C">
        <w:rPr>
          <w:b/>
          <w:szCs w:val="22"/>
        </w:rPr>
        <w:t>Tablica 3. Kronološki pregled razvoja IKT servisa AKD-a</w:t>
      </w:r>
    </w:p>
    <w:tbl>
      <w:tblPr>
        <w:tblStyle w:val="TableGrid"/>
        <w:tblW w:w="0" w:type="auto"/>
        <w:tblLook w:val="04A0" w:firstRow="1" w:lastRow="0" w:firstColumn="1" w:lastColumn="0" w:noHBand="0" w:noVBand="1"/>
      </w:tblPr>
      <w:tblGrid>
        <w:gridCol w:w="9016"/>
      </w:tblGrid>
      <w:tr w:rsidR="00D7368D" w:rsidRPr="00B13C1C" w14:paraId="3578BD5F" w14:textId="77777777" w:rsidTr="00020924">
        <w:trPr>
          <w:trHeight w:val="255"/>
        </w:trPr>
        <w:tc>
          <w:tcPr>
            <w:tcW w:w="9016" w:type="dxa"/>
            <w:hideMark/>
          </w:tcPr>
          <w:p w14:paraId="5F1EA3A4" w14:textId="77777777" w:rsidR="00D7368D" w:rsidRPr="00B13C1C" w:rsidRDefault="00D7368D" w:rsidP="00020924">
            <w:pPr>
              <w:spacing w:line="276" w:lineRule="auto"/>
              <w:jc w:val="both"/>
              <w:rPr>
                <w:b/>
                <w:bCs/>
                <w:szCs w:val="22"/>
                <w:lang w:val="hr-HR"/>
              </w:rPr>
            </w:pPr>
            <w:r w:rsidRPr="00B13C1C">
              <w:rPr>
                <w:b/>
                <w:bCs/>
                <w:szCs w:val="22"/>
                <w:lang w:val="hr-HR"/>
              </w:rPr>
              <w:t>AKD kroz godine</w:t>
            </w:r>
          </w:p>
        </w:tc>
      </w:tr>
      <w:tr w:rsidR="00D7368D" w:rsidRPr="00B13C1C" w14:paraId="175D617B" w14:textId="77777777" w:rsidTr="00020924">
        <w:trPr>
          <w:trHeight w:val="255"/>
        </w:trPr>
        <w:tc>
          <w:tcPr>
            <w:tcW w:w="9016" w:type="dxa"/>
            <w:noWrap/>
            <w:hideMark/>
          </w:tcPr>
          <w:p w14:paraId="7405A379" w14:textId="77777777" w:rsidR="00D7368D" w:rsidRPr="00B13C1C" w:rsidRDefault="00D7368D" w:rsidP="00020924">
            <w:pPr>
              <w:spacing w:line="276" w:lineRule="auto"/>
              <w:jc w:val="both"/>
              <w:rPr>
                <w:szCs w:val="22"/>
                <w:lang w:val="hr-HR"/>
              </w:rPr>
            </w:pPr>
            <w:r w:rsidRPr="00B13C1C">
              <w:rPr>
                <w:szCs w:val="22"/>
                <w:lang w:val="hr-HR"/>
              </w:rPr>
              <w:t>1947. Osnovna tiskara „Ognjen Prica“ koja će do 1970. biti poznata kao jedna od najboljih tiskara u regiji</w:t>
            </w:r>
          </w:p>
        </w:tc>
      </w:tr>
      <w:tr w:rsidR="00D7368D" w:rsidRPr="00B13C1C" w14:paraId="3C177CAC" w14:textId="77777777" w:rsidTr="00020924">
        <w:trPr>
          <w:trHeight w:val="255"/>
        </w:trPr>
        <w:tc>
          <w:tcPr>
            <w:tcW w:w="9016" w:type="dxa"/>
            <w:noWrap/>
            <w:hideMark/>
          </w:tcPr>
          <w:p w14:paraId="74715D5C" w14:textId="77777777" w:rsidR="00D7368D" w:rsidRPr="00B13C1C" w:rsidRDefault="00D7368D" w:rsidP="00020924">
            <w:pPr>
              <w:spacing w:line="276" w:lineRule="auto"/>
              <w:jc w:val="both"/>
              <w:rPr>
                <w:szCs w:val="22"/>
                <w:lang w:val="hr-HR"/>
              </w:rPr>
            </w:pPr>
            <w:r w:rsidRPr="00B13C1C">
              <w:rPr>
                <w:szCs w:val="22"/>
                <w:lang w:val="hr-HR"/>
              </w:rPr>
              <w:t xml:space="preserve">1991. Osnivanje AKD-a, početak proizvodnje prvih hrvatskih dokumenata te drugih identifikacijskih dokumenta </w:t>
            </w:r>
          </w:p>
        </w:tc>
      </w:tr>
      <w:tr w:rsidR="00D7368D" w:rsidRPr="00B13C1C" w14:paraId="3A655A47" w14:textId="77777777" w:rsidTr="00020924">
        <w:trPr>
          <w:trHeight w:val="255"/>
        </w:trPr>
        <w:tc>
          <w:tcPr>
            <w:tcW w:w="9016" w:type="dxa"/>
            <w:noWrap/>
            <w:hideMark/>
          </w:tcPr>
          <w:p w14:paraId="6C169BD6" w14:textId="77777777" w:rsidR="00D7368D" w:rsidRPr="00B13C1C" w:rsidRDefault="00D7368D" w:rsidP="00020924">
            <w:pPr>
              <w:spacing w:line="276" w:lineRule="auto"/>
              <w:jc w:val="both"/>
              <w:rPr>
                <w:szCs w:val="22"/>
                <w:lang w:val="hr-HR"/>
              </w:rPr>
            </w:pPr>
            <w:r w:rsidRPr="00B13C1C">
              <w:rPr>
                <w:szCs w:val="22"/>
                <w:lang w:val="hr-HR"/>
              </w:rPr>
              <w:t>2001. Početak rada na programu termoplastičnih kartica</w:t>
            </w:r>
          </w:p>
        </w:tc>
      </w:tr>
      <w:tr w:rsidR="00D7368D" w:rsidRPr="00B13C1C" w14:paraId="4019445B" w14:textId="77777777" w:rsidTr="00020924">
        <w:trPr>
          <w:trHeight w:val="255"/>
        </w:trPr>
        <w:tc>
          <w:tcPr>
            <w:tcW w:w="9016" w:type="dxa"/>
            <w:noWrap/>
            <w:hideMark/>
          </w:tcPr>
          <w:p w14:paraId="5D45213F" w14:textId="77777777" w:rsidR="00D7368D" w:rsidRPr="00B13C1C" w:rsidRDefault="00D7368D" w:rsidP="00020924">
            <w:pPr>
              <w:spacing w:line="276" w:lineRule="auto"/>
              <w:jc w:val="both"/>
              <w:rPr>
                <w:szCs w:val="22"/>
                <w:lang w:val="hr-HR"/>
              </w:rPr>
            </w:pPr>
            <w:r w:rsidRPr="00B13C1C">
              <w:rPr>
                <w:szCs w:val="22"/>
                <w:lang w:val="hr-HR"/>
              </w:rPr>
              <w:t>2006. Otvoren personalizacijski centar, ID u e-Zdravstvu</w:t>
            </w:r>
          </w:p>
        </w:tc>
      </w:tr>
      <w:tr w:rsidR="00D7368D" w:rsidRPr="00B13C1C" w14:paraId="170792D6" w14:textId="77777777" w:rsidTr="00020924">
        <w:trPr>
          <w:trHeight w:val="255"/>
        </w:trPr>
        <w:tc>
          <w:tcPr>
            <w:tcW w:w="9016" w:type="dxa"/>
            <w:noWrap/>
            <w:hideMark/>
          </w:tcPr>
          <w:p w14:paraId="24602210" w14:textId="77777777" w:rsidR="00D7368D" w:rsidRPr="00B13C1C" w:rsidRDefault="00D7368D" w:rsidP="00020924">
            <w:pPr>
              <w:spacing w:line="276" w:lineRule="auto"/>
              <w:jc w:val="both"/>
              <w:rPr>
                <w:szCs w:val="22"/>
                <w:lang w:val="hr-HR"/>
              </w:rPr>
            </w:pPr>
            <w:r w:rsidRPr="00B13C1C">
              <w:rPr>
                <w:szCs w:val="22"/>
                <w:lang w:val="hr-HR"/>
              </w:rPr>
              <w:t>2008. e-Index, e-Vojna iskaznica</w:t>
            </w:r>
          </w:p>
        </w:tc>
      </w:tr>
      <w:tr w:rsidR="00D7368D" w:rsidRPr="00B13C1C" w14:paraId="3ACDD7F2" w14:textId="77777777" w:rsidTr="00020924">
        <w:trPr>
          <w:trHeight w:val="255"/>
        </w:trPr>
        <w:tc>
          <w:tcPr>
            <w:tcW w:w="9016" w:type="dxa"/>
            <w:noWrap/>
            <w:hideMark/>
          </w:tcPr>
          <w:p w14:paraId="1898D91C" w14:textId="77777777" w:rsidR="00D7368D" w:rsidRPr="00B13C1C" w:rsidRDefault="00D7368D" w:rsidP="00020924">
            <w:pPr>
              <w:spacing w:line="276" w:lineRule="auto"/>
              <w:jc w:val="both"/>
              <w:rPr>
                <w:szCs w:val="22"/>
                <w:lang w:val="hr-HR"/>
              </w:rPr>
            </w:pPr>
            <w:r w:rsidRPr="00B13C1C">
              <w:rPr>
                <w:szCs w:val="22"/>
                <w:lang w:val="hr-HR"/>
              </w:rPr>
              <w:t>2009. e-Putovnica druge generacije</w:t>
            </w:r>
          </w:p>
        </w:tc>
      </w:tr>
      <w:tr w:rsidR="00D7368D" w:rsidRPr="00B13C1C" w14:paraId="518E6275" w14:textId="77777777" w:rsidTr="00020924">
        <w:trPr>
          <w:trHeight w:val="255"/>
        </w:trPr>
        <w:tc>
          <w:tcPr>
            <w:tcW w:w="9016" w:type="dxa"/>
            <w:noWrap/>
            <w:hideMark/>
          </w:tcPr>
          <w:p w14:paraId="05E2316A" w14:textId="77777777" w:rsidR="00D7368D" w:rsidRPr="00B13C1C" w:rsidRDefault="00D7368D" w:rsidP="00020924">
            <w:pPr>
              <w:spacing w:line="276" w:lineRule="auto"/>
              <w:jc w:val="both"/>
              <w:rPr>
                <w:szCs w:val="22"/>
                <w:lang w:val="hr-HR"/>
              </w:rPr>
            </w:pPr>
            <w:r w:rsidRPr="00B13C1C">
              <w:rPr>
                <w:szCs w:val="22"/>
                <w:lang w:val="hr-HR"/>
              </w:rPr>
              <w:t>2011. e-Tahograf, e-Osobna iskaznica</w:t>
            </w:r>
          </w:p>
        </w:tc>
      </w:tr>
      <w:tr w:rsidR="00D7368D" w:rsidRPr="00B13C1C" w14:paraId="3FCB6B80" w14:textId="77777777" w:rsidTr="00020924">
        <w:trPr>
          <w:trHeight w:val="255"/>
        </w:trPr>
        <w:tc>
          <w:tcPr>
            <w:tcW w:w="9016" w:type="dxa"/>
            <w:noWrap/>
            <w:hideMark/>
          </w:tcPr>
          <w:p w14:paraId="5E64101F" w14:textId="77777777" w:rsidR="00D7368D" w:rsidRPr="00B13C1C" w:rsidRDefault="00D7368D" w:rsidP="00020924">
            <w:pPr>
              <w:spacing w:line="276" w:lineRule="auto"/>
              <w:jc w:val="both"/>
              <w:rPr>
                <w:szCs w:val="22"/>
                <w:lang w:val="hr-HR"/>
              </w:rPr>
            </w:pPr>
            <w:r w:rsidRPr="00B13C1C">
              <w:rPr>
                <w:szCs w:val="22"/>
                <w:lang w:val="hr-HR"/>
              </w:rPr>
              <w:t>2012. e-Vozačka dozvola, e-Dozvola boravka</w:t>
            </w:r>
          </w:p>
        </w:tc>
      </w:tr>
      <w:tr w:rsidR="00D7368D" w:rsidRPr="00B13C1C" w14:paraId="4E809ED9" w14:textId="77777777" w:rsidTr="00020924">
        <w:trPr>
          <w:trHeight w:val="255"/>
        </w:trPr>
        <w:tc>
          <w:tcPr>
            <w:tcW w:w="9016" w:type="dxa"/>
            <w:noWrap/>
            <w:hideMark/>
          </w:tcPr>
          <w:p w14:paraId="79E7D919" w14:textId="77777777" w:rsidR="00D7368D" w:rsidRPr="00B13C1C" w:rsidRDefault="00D7368D" w:rsidP="00020924">
            <w:pPr>
              <w:spacing w:line="276" w:lineRule="auto"/>
              <w:jc w:val="both"/>
              <w:rPr>
                <w:szCs w:val="22"/>
                <w:lang w:val="hr-HR"/>
              </w:rPr>
            </w:pPr>
            <w:r w:rsidRPr="00B13C1C">
              <w:rPr>
                <w:szCs w:val="22"/>
                <w:lang w:val="hr-HR"/>
              </w:rPr>
              <w:t>2013. e-Zdravstvena iskaznica</w:t>
            </w:r>
          </w:p>
        </w:tc>
      </w:tr>
      <w:tr w:rsidR="00D7368D" w:rsidRPr="00B13C1C" w14:paraId="328231C6" w14:textId="77777777" w:rsidTr="00020924">
        <w:trPr>
          <w:trHeight w:val="255"/>
        </w:trPr>
        <w:tc>
          <w:tcPr>
            <w:tcW w:w="9016" w:type="dxa"/>
            <w:noWrap/>
            <w:hideMark/>
          </w:tcPr>
          <w:p w14:paraId="375AD3F5" w14:textId="77777777" w:rsidR="00D7368D" w:rsidRPr="00B13C1C" w:rsidRDefault="00D7368D" w:rsidP="00020924">
            <w:pPr>
              <w:spacing w:line="276" w:lineRule="auto"/>
              <w:jc w:val="both"/>
              <w:rPr>
                <w:szCs w:val="22"/>
                <w:lang w:val="hr-HR"/>
              </w:rPr>
            </w:pPr>
            <w:r w:rsidRPr="00B13C1C">
              <w:rPr>
                <w:szCs w:val="22"/>
                <w:lang w:val="hr-HR"/>
              </w:rPr>
              <w:t>2013. Osobna iskaznica s OIB-om</w:t>
            </w:r>
          </w:p>
        </w:tc>
      </w:tr>
      <w:tr w:rsidR="00D7368D" w:rsidRPr="00B13C1C" w14:paraId="1F2D5C54" w14:textId="77777777" w:rsidTr="00020924">
        <w:trPr>
          <w:trHeight w:val="255"/>
        </w:trPr>
        <w:tc>
          <w:tcPr>
            <w:tcW w:w="9016" w:type="dxa"/>
            <w:noWrap/>
            <w:hideMark/>
          </w:tcPr>
          <w:p w14:paraId="47BC559E" w14:textId="77777777" w:rsidR="00D7368D" w:rsidRPr="00B13C1C" w:rsidRDefault="00D7368D" w:rsidP="00020924">
            <w:pPr>
              <w:spacing w:line="276" w:lineRule="auto"/>
              <w:jc w:val="both"/>
              <w:rPr>
                <w:szCs w:val="22"/>
                <w:lang w:val="hr-HR"/>
              </w:rPr>
            </w:pPr>
            <w:r w:rsidRPr="00B13C1C">
              <w:rPr>
                <w:szCs w:val="22"/>
                <w:lang w:val="hr-HR"/>
              </w:rPr>
              <w:t>2013. ADR kartice</w:t>
            </w:r>
          </w:p>
        </w:tc>
      </w:tr>
      <w:tr w:rsidR="00D7368D" w:rsidRPr="00B13C1C" w14:paraId="4F37A927" w14:textId="77777777" w:rsidTr="00020924">
        <w:trPr>
          <w:trHeight w:val="255"/>
        </w:trPr>
        <w:tc>
          <w:tcPr>
            <w:tcW w:w="9016" w:type="dxa"/>
            <w:noWrap/>
            <w:hideMark/>
          </w:tcPr>
          <w:p w14:paraId="2A3BB265" w14:textId="77777777" w:rsidR="00D7368D" w:rsidRPr="00B13C1C" w:rsidRDefault="00D7368D" w:rsidP="00020924">
            <w:pPr>
              <w:spacing w:line="276" w:lineRule="auto"/>
              <w:jc w:val="both"/>
              <w:rPr>
                <w:szCs w:val="22"/>
                <w:lang w:val="hr-HR"/>
              </w:rPr>
            </w:pPr>
            <w:r w:rsidRPr="00B13C1C">
              <w:rPr>
                <w:szCs w:val="22"/>
                <w:lang w:val="hr-HR"/>
              </w:rPr>
              <w:t>2014. ERV aplikacija, SEOP</w:t>
            </w:r>
          </w:p>
        </w:tc>
      </w:tr>
      <w:tr w:rsidR="00D7368D" w:rsidRPr="00B13C1C" w14:paraId="19912FD5" w14:textId="77777777" w:rsidTr="00020924">
        <w:trPr>
          <w:trHeight w:val="255"/>
        </w:trPr>
        <w:tc>
          <w:tcPr>
            <w:tcW w:w="9016" w:type="dxa"/>
            <w:noWrap/>
            <w:hideMark/>
          </w:tcPr>
          <w:p w14:paraId="25611C8E" w14:textId="77777777" w:rsidR="00D7368D" w:rsidRPr="00B13C1C" w:rsidRDefault="00D7368D" w:rsidP="00020924">
            <w:pPr>
              <w:spacing w:line="276" w:lineRule="auto"/>
              <w:jc w:val="both"/>
              <w:rPr>
                <w:szCs w:val="22"/>
                <w:lang w:val="hr-HR"/>
              </w:rPr>
            </w:pPr>
            <w:r w:rsidRPr="00B13C1C">
              <w:rPr>
                <w:szCs w:val="22"/>
                <w:lang w:val="hr-HR"/>
              </w:rPr>
              <w:t>2015. e-Putovnica III. generacije</w:t>
            </w:r>
          </w:p>
        </w:tc>
      </w:tr>
      <w:tr w:rsidR="00D7368D" w:rsidRPr="00B13C1C" w14:paraId="6DC16DA4" w14:textId="77777777" w:rsidTr="00020924">
        <w:trPr>
          <w:trHeight w:val="255"/>
        </w:trPr>
        <w:tc>
          <w:tcPr>
            <w:tcW w:w="9016" w:type="dxa"/>
            <w:noWrap/>
            <w:hideMark/>
          </w:tcPr>
          <w:p w14:paraId="71E4B35A" w14:textId="77777777" w:rsidR="00D7368D" w:rsidRPr="00B13C1C" w:rsidRDefault="00D7368D" w:rsidP="00020924">
            <w:pPr>
              <w:spacing w:line="276" w:lineRule="auto"/>
              <w:jc w:val="both"/>
              <w:rPr>
                <w:szCs w:val="22"/>
                <w:lang w:val="hr-HR"/>
              </w:rPr>
            </w:pPr>
            <w:r w:rsidRPr="00B13C1C">
              <w:rPr>
                <w:szCs w:val="22"/>
                <w:lang w:val="hr-HR"/>
              </w:rPr>
              <w:t>2015. e-Osobna iskaznica</w:t>
            </w:r>
          </w:p>
        </w:tc>
      </w:tr>
      <w:tr w:rsidR="00D7368D" w:rsidRPr="00B13C1C" w14:paraId="5814D0BF" w14:textId="77777777" w:rsidTr="00020924">
        <w:trPr>
          <w:trHeight w:val="255"/>
        </w:trPr>
        <w:tc>
          <w:tcPr>
            <w:tcW w:w="9016" w:type="dxa"/>
            <w:noWrap/>
            <w:hideMark/>
          </w:tcPr>
          <w:p w14:paraId="309826CA" w14:textId="77777777" w:rsidR="00D7368D" w:rsidRPr="00B13C1C" w:rsidRDefault="00D7368D" w:rsidP="00020924">
            <w:pPr>
              <w:spacing w:line="276" w:lineRule="auto"/>
              <w:jc w:val="both"/>
              <w:rPr>
                <w:szCs w:val="22"/>
                <w:lang w:val="hr-HR"/>
              </w:rPr>
            </w:pPr>
            <w:r w:rsidRPr="00B13C1C">
              <w:rPr>
                <w:szCs w:val="22"/>
                <w:lang w:val="hr-HR"/>
              </w:rPr>
              <w:t>2015. e-Službena iskaznica</w:t>
            </w:r>
          </w:p>
        </w:tc>
      </w:tr>
      <w:tr w:rsidR="00D7368D" w:rsidRPr="00B13C1C" w14:paraId="5B67B52D" w14:textId="77777777" w:rsidTr="00020924">
        <w:trPr>
          <w:trHeight w:val="255"/>
        </w:trPr>
        <w:tc>
          <w:tcPr>
            <w:tcW w:w="9016" w:type="dxa"/>
            <w:noWrap/>
            <w:hideMark/>
          </w:tcPr>
          <w:p w14:paraId="31992686" w14:textId="77777777" w:rsidR="00D7368D" w:rsidRPr="00B13C1C" w:rsidRDefault="00D7368D" w:rsidP="00020924">
            <w:pPr>
              <w:spacing w:line="276" w:lineRule="auto"/>
              <w:jc w:val="both"/>
              <w:rPr>
                <w:szCs w:val="22"/>
                <w:lang w:val="hr-HR"/>
              </w:rPr>
            </w:pPr>
            <w:r w:rsidRPr="00B13C1C">
              <w:rPr>
                <w:szCs w:val="22"/>
                <w:lang w:val="hr-HR"/>
              </w:rPr>
              <w:t>2016. e-Službena iskaznica MUP</w:t>
            </w:r>
          </w:p>
        </w:tc>
      </w:tr>
      <w:tr w:rsidR="00D7368D" w:rsidRPr="00B13C1C" w14:paraId="39BC3904" w14:textId="77777777" w:rsidTr="00020924">
        <w:trPr>
          <w:trHeight w:val="255"/>
        </w:trPr>
        <w:tc>
          <w:tcPr>
            <w:tcW w:w="9016" w:type="dxa"/>
            <w:noWrap/>
            <w:hideMark/>
          </w:tcPr>
          <w:p w14:paraId="349E58AA" w14:textId="77777777" w:rsidR="00D7368D" w:rsidRPr="00B13C1C" w:rsidRDefault="00D7368D" w:rsidP="00020924">
            <w:pPr>
              <w:spacing w:line="276" w:lineRule="auto"/>
              <w:jc w:val="both"/>
              <w:rPr>
                <w:szCs w:val="22"/>
                <w:lang w:val="hr-HR"/>
              </w:rPr>
            </w:pPr>
            <w:r w:rsidRPr="00B13C1C">
              <w:rPr>
                <w:szCs w:val="22"/>
                <w:lang w:val="hr-HR"/>
              </w:rPr>
              <w:t>2017. e-Potpis</w:t>
            </w:r>
          </w:p>
        </w:tc>
      </w:tr>
      <w:tr w:rsidR="00D7368D" w:rsidRPr="00B13C1C" w14:paraId="3E6C481E" w14:textId="77777777" w:rsidTr="00020924">
        <w:trPr>
          <w:trHeight w:val="255"/>
        </w:trPr>
        <w:tc>
          <w:tcPr>
            <w:tcW w:w="9016" w:type="dxa"/>
            <w:noWrap/>
            <w:hideMark/>
          </w:tcPr>
          <w:p w14:paraId="04E41E55" w14:textId="77777777" w:rsidR="00D7368D" w:rsidRPr="00B13C1C" w:rsidRDefault="00D7368D" w:rsidP="00020924">
            <w:pPr>
              <w:spacing w:line="276" w:lineRule="auto"/>
              <w:jc w:val="both"/>
              <w:rPr>
                <w:szCs w:val="22"/>
                <w:lang w:val="hr-HR"/>
              </w:rPr>
            </w:pPr>
            <w:r w:rsidRPr="00B13C1C">
              <w:rPr>
                <w:szCs w:val="22"/>
                <w:lang w:val="hr-HR"/>
              </w:rPr>
              <w:lastRenderedPageBreak/>
              <w:t xml:space="preserve">2017. AKD </w:t>
            </w:r>
            <w:proofErr w:type="spellStart"/>
            <w:r w:rsidRPr="00B13C1C">
              <w:rPr>
                <w:szCs w:val="22"/>
                <w:lang w:val="hr-HR"/>
              </w:rPr>
              <w:t>eID</w:t>
            </w:r>
            <w:proofErr w:type="spellEnd"/>
            <w:r w:rsidRPr="00B13C1C">
              <w:rPr>
                <w:szCs w:val="22"/>
                <w:lang w:val="hr-HR"/>
              </w:rPr>
              <w:t xml:space="preserve"> </w:t>
            </w:r>
            <w:proofErr w:type="spellStart"/>
            <w:r w:rsidRPr="00B13C1C">
              <w:rPr>
                <w:szCs w:val="22"/>
                <w:lang w:val="hr-HR"/>
              </w:rPr>
              <w:t>card</w:t>
            </w:r>
            <w:proofErr w:type="spellEnd"/>
            <w:r w:rsidRPr="00B13C1C">
              <w:rPr>
                <w:szCs w:val="22"/>
                <w:lang w:val="hr-HR"/>
              </w:rPr>
              <w:t xml:space="preserve"> na popisu EK</w:t>
            </w:r>
          </w:p>
        </w:tc>
      </w:tr>
      <w:tr w:rsidR="00D7368D" w:rsidRPr="00B13C1C" w14:paraId="3147F219" w14:textId="77777777" w:rsidTr="00020924">
        <w:trPr>
          <w:trHeight w:val="255"/>
        </w:trPr>
        <w:tc>
          <w:tcPr>
            <w:tcW w:w="9016" w:type="dxa"/>
            <w:noWrap/>
            <w:hideMark/>
          </w:tcPr>
          <w:p w14:paraId="5B178B4D" w14:textId="77777777" w:rsidR="00D7368D" w:rsidRPr="00B13C1C" w:rsidRDefault="00D7368D" w:rsidP="00020924">
            <w:pPr>
              <w:spacing w:line="276" w:lineRule="auto"/>
              <w:jc w:val="both"/>
              <w:rPr>
                <w:szCs w:val="22"/>
                <w:lang w:val="hr-HR"/>
              </w:rPr>
            </w:pPr>
            <w:r w:rsidRPr="00B13C1C">
              <w:rPr>
                <w:szCs w:val="22"/>
                <w:lang w:val="hr-HR"/>
              </w:rPr>
              <w:t>2017. e-Zahtjev za izdavanje vozačke dozvole</w:t>
            </w:r>
          </w:p>
        </w:tc>
      </w:tr>
      <w:tr w:rsidR="00D7368D" w:rsidRPr="00B13C1C" w14:paraId="430593E2" w14:textId="77777777" w:rsidTr="00020924">
        <w:trPr>
          <w:trHeight w:val="255"/>
        </w:trPr>
        <w:tc>
          <w:tcPr>
            <w:tcW w:w="9016" w:type="dxa"/>
            <w:noWrap/>
            <w:hideMark/>
          </w:tcPr>
          <w:p w14:paraId="301F7CDA" w14:textId="77777777" w:rsidR="00D7368D" w:rsidRPr="00B13C1C" w:rsidRDefault="00D7368D" w:rsidP="00020924">
            <w:pPr>
              <w:spacing w:line="276" w:lineRule="auto"/>
              <w:jc w:val="both"/>
              <w:rPr>
                <w:szCs w:val="22"/>
                <w:lang w:val="hr-HR"/>
              </w:rPr>
            </w:pPr>
            <w:r w:rsidRPr="00B13C1C">
              <w:rPr>
                <w:szCs w:val="22"/>
                <w:lang w:val="hr-HR"/>
              </w:rPr>
              <w:t>2017. e-Liječnička iskaznica</w:t>
            </w:r>
          </w:p>
        </w:tc>
      </w:tr>
      <w:tr w:rsidR="00D7368D" w:rsidRPr="00B13C1C" w14:paraId="5271C9C9" w14:textId="77777777" w:rsidTr="00020924">
        <w:trPr>
          <w:trHeight w:val="255"/>
        </w:trPr>
        <w:tc>
          <w:tcPr>
            <w:tcW w:w="9016" w:type="dxa"/>
            <w:noWrap/>
            <w:hideMark/>
          </w:tcPr>
          <w:p w14:paraId="48071307" w14:textId="77777777" w:rsidR="00D7368D" w:rsidRPr="00B13C1C" w:rsidRDefault="00D7368D" w:rsidP="00020924">
            <w:pPr>
              <w:spacing w:line="276" w:lineRule="auto"/>
              <w:jc w:val="both"/>
              <w:rPr>
                <w:szCs w:val="22"/>
                <w:lang w:val="hr-HR"/>
              </w:rPr>
            </w:pPr>
            <w:r w:rsidRPr="00B13C1C">
              <w:rPr>
                <w:szCs w:val="22"/>
                <w:lang w:val="hr-HR"/>
              </w:rPr>
              <w:t xml:space="preserve">2017. </w:t>
            </w:r>
            <w:proofErr w:type="spellStart"/>
            <w:r w:rsidRPr="00B13C1C">
              <w:rPr>
                <w:szCs w:val="22"/>
                <w:lang w:val="hr-HR"/>
              </w:rPr>
              <w:t>Identity</w:t>
            </w:r>
            <w:proofErr w:type="spellEnd"/>
            <w:r w:rsidRPr="00B13C1C">
              <w:rPr>
                <w:szCs w:val="22"/>
                <w:lang w:val="hr-HR"/>
              </w:rPr>
              <w:t xml:space="preserve"> </w:t>
            </w:r>
            <w:proofErr w:type="spellStart"/>
            <w:r w:rsidRPr="00B13C1C">
              <w:rPr>
                <w:szCs w:val="22"/>
                <w:lang w:val="hr-HR"/>
              </w:rPr>
              <w:t>provider</w:t>
            </w:r>
            <w:proofErr w:type="spellEnd"/>
            <w:r w:rsidRPr="00B13C1C">
              <w:rPr>
                <w:szCs w:val="22"/>
                <w:lang w:val="hr-HR"/>
              </w:rPr>
              <w:t xml:space="preserve"> servis prijave s </w:t>
            </w:r>
            <w:proofErr w:type="spellStart"/>
            <w:r w:rsidRPr="00B13C1C">
              <w:rPr>
                <w:szCs w:val="22"/>
                <w:lang w:val="hr-HR"/>
              </w:rPr>
              <w:t>eID</w:t>
            </w:r>
            <w:proofErr w:type="spellEnd"/>
            <w:r w:rsidRPr="00B13C1C">
              <w:rPr>
                <w:szCs w:val="22"/>
                <w:lang w:val="hr-HR"/>
              </w:rPr>
              <w:t xml:space="preserve"> na usluge trećih strana</w:t>
            </w:r>
          </w:p>
        </w:tc>
      </w:tr>
      <w:tr w:rsidR="00D7368D" w:rsidRPr="00B13C1C" w14:paraId="0EBA4E12" w14:textId="77777777" w:rsidTr="00020924">
        <w:trPr>
          <w:trHeight w:val="255"/>
        </w:trPr>
        <w:tc>
          <w:tcPr>
            <w:tcW w:w="9016" w:type="dxa"/>
            <w:noWrap/>
            <w:hideMark/>
          </w:tcPr>
          <w:p w14:paraId="7257007A" w14:textId="77777777" w:rsidR="00D7368D" w:rsidRPr="00B13C1C" w:rsidRDefault="00D7368D" w:rsidP="00020924">
            <w:pPr>
              <w:spacing w:line="276" w:lineRule="auto"/>
              <w:jc w:val="both"/>
              <w:rPr>
                <w:szCs w:val="22"/>
                <w:lang w:val="hr-HR"/>
              </w:rPr>
            </w:pPr>
            <w:r w:rsidRPr="00B13C1C">
              <w:rPr>
                <w:szCs w:val="22"/>
                <w:lang w:val="hr-HR"/>
              </w:rPr>
              <w:t xml:space="preserve">2019. Platforma za </w:t>
            </w:r>
            <w:proofErr w:type="spellStart"/>
            <w:r w:rsidRPr="00B13C1C">
              <w:rPr>
                <w:szCs w:val="22"/>
                <w:lang w:val="hr-HR"/>
              </w:rPr>
              <w:t>sljedivost</w:t>
            </w:r>
            <w:proofErr w:type="spellEnd"/>
            <w:r w:rsidRPr="00B13C1C">
              <w:rPr>
                <w:szCs w:val="22"/>
                <w:lang w:val="hr-HR"/>
              </w:rPr>
              <w:t xml:space="preserve"> duhanske industrije</w:t>
            </w:r>
          </w:p>
        </w:tc>
      </w:tr>
    </w:tbl>
    <w:p w14:paraId="1C51C4DC" w14:textId="77777777" w:rsidR="00D7368D" w:rsidRPr="00B13C1C" w:rsidRDefault="00D7368D" w:rsidP="00D7368D">
      <w:pPr>
        <w:spacing w:line="360" w:lineRule="auto"/>
        <w:jc w:val="both"/>
        <w:rPr>
          <w:sz w:val="20"/>
          <w:szCs w:val="22"/>
        </w:rPr>
      </w:pPr>
      <w:r w:rsidRPr="00B13C1C">
        <w:rPr>
          <w:sz w:val="20"/>
          <w:szCs w:val="22"/>
        </w:rPr>
        <w:t>Izvor: prilagođeno prema AKD (2020a)</w:t>
      </w:r>
    </w:p>
    <w:p w14:paraId="07F9E7DE" w14:textId="77777777" w:rsidR="00D7368D" w:rsidRPr="00B13C1C" w:rsidRDefault="00D7368D" w:rsidP="00D7368D">
      <w:pPr>
        <w:spacing w:line="360" w:lineRule="auto"/>
        <w:jc w:val="both"/>
        <w:rPr>
          <w:szCs w:val="22"/>
        </w:rPr>
      </w:pPr>
    </w:p>
    <w:p w14:paraId="1940EF1E" w14:textId="7F870387" w:rsidR="00D7368D" w:rsidRPr="00B13C1C" w:rsidRDefault="00D7368D" w:rsidP="00D7368D">
      <w:pPr>
        <w:spacing w:line="360" w:lineRule="auto"/>
        <w:jc w:val="both"/>
        <w:rPr>
          <w:szCs w:val="22"/>
        </w:rPr>
      </w:pPr>
      <w:r w:rsidRPr="00B13C1C">
        <w:rPr>
          <w:szCs w:val="22"/>
        </w:rPr>
        <w:t>AKD je očigledno svoje kompetencije koncentrirao k</w:t>
      </w:r>
      <w:r w:rsidR="007C7EBF" w:rsidRPr="00B13C1C">
        <w:rPr>
          <w:szCs w:val="22"/>
        </w:rPr>
        <w:t>a</w:t>
      </w:r>
      <w:r w:rsidRPr="00B13C1C">
        <w:rPr>
          <w:szCs w:val="22"/>
        </w:rPr>
        <w:t xml:space="preserve"> izradi i održavanju identifikacijskih i potpisnih certifikata što je važna komponenta digitalizacije poslovnih procesa državnih sustava</w:t>
      </w:r>
    </w:p>
    <w:p w14:paraId="6B21FF9A" w14:textId="77777777" w:rsidR="00D7368D" w:rsidRPr="00B13C1C" w:rsidRDefault="00D7368D" w:rsidP="00D7368D">
      <w:pPr>
        <w:spacing w:line="360" w:lineRule="auto"/>
        <w:jc w:val="both"/>
        <w:rPr>
          <w:szCs w:val="22"/>
        </w:rPr>
      </w:pPr>
    </w:p>
    <w:p w14:paraId="1257AF82" w14:textId="77777777" w:rsidR="00D7368D" w:rsidRPr="00B13C1C" w:rsidRDefault="00D7368D" w:rsidP="00D7368D">
      <w:pPr>
        <w:pStyle w:val="Heading2"/>
        <w:numPr>
          <w:ilvl w:val="2"/>
          <w:numId w:val="1"/>
        </w:numPr>
        <w:spacing w:line="360" w:lineRule="auto"/>
        <w:ind w:left="1134" w:hanging="850"/>
        <w:rPr>
          <w:rFonts w:ascii="Times New Roman" w:hAnsi="Times New Roman" w:cs="Times New Roman"/>
          <w:b/>
          <w:color w:val="auto"/>
          <w:sz w:val="24"/>
          <w:szCs w:val="24"/>
        </w:rPr>
      </w:pPr>
      <w:bookmarkStart w:id="49" w:name="_Toc167786637"/>
      <w:r w:rsidRPr="00B13C1C">
        <w:rPr>
          <w:rFonts w:ascii="Times New Roman" w:hAnsi="Times New Roman" w:cs="Times New Roman"/>
          <w:b/>
          <w:color w:val="auto"/>
          <w:sz w:val="24"/>
          <w:szCs w:val="24"/>
        </w:rPr>
        <w:t>CARNET</w:t>
      </w:r>
      <w:bookmarkEnd w:id="49"/>
    </w:p>
    <w:p w14:paraId="48F4CBBE" w14:textId="77777777" w:rsidR="00D7368D" w:rsidRPr="00B13C1C" w:rsidRDefault="00D7368D" w:rsidP="00D7368D">
      <w:pPr>
        <w:spacing w:line="360" w:lineRule="auto"/>
        <w:jc w:val="both"/>
        <w:rPr>
          <w:szCs w:val="22"/>
        </w:rPr>
      </w:pPr>
    </w:p>
    <w:p w14:paraId="723916BB" w14:textId="067666D5" w:rsidR="00D7368D" w:rsidRPr="00B13C1C" w:rsidRDefault="00D7368D" w:rsidP="00D7368D">
      <w:pPr>
        <w:spacing w:line="360" w:lineRule="auto"/>
        <w:jc w:val="both"/>
        <w:rPr>
          <w:szCs w:val="22"/>
        </w:rPr>
      </w:pPr>
      <w:r w:rsidRPr="00B13C1C">
        <w:rPr>
          <w:szCs w:val="22"/>
        </w:rPr>
        <w:t>CARNet je javna institucija koja djeluje pod Ministarstvom znanosti i obrazovanja na području informacijskih i komunikacijskih tehnologija, a primjena istih u obrazovanju seže od mrežne i internetske infrastrukture, e-Usluga do sigurnosti i podrške za korisnike</w:t>
      </w:r>
      <w:r w:rsidR="00E95817" w:rsidRPr="00B13C1C">
        <w:rPr>
          <w:szCs w:val="22"/>
        </w:rPr>
        <w:t xml:space="preserve"> (</w:t>
      </w:r>
      <w:proofErr w:type="spellStart"/>
      <w:r w:rsidR="00E95817" w:rsidRPr="00B13C1C">
        <w:rPr>
          <w:szCs w:val="22"/>
        </w:rPr>
        <w:t>Carnet</w:t>
      </w:r>
      <w:proofErr w:type="spellEnd"/>
      <w:r w:rsidR="00E95817" w:rsidRPr="00B13C1C">
        <w:rPr>
          <w:szCs w:val="22"/>
        </w:rPr>
        <w:t>, 2021)</w:t>
      </w:r>
      <w:r w:rsidRPr="00B13C1C">
        <w:rPr>
          <w:szCs w:val="22"/>
        </w:rPr>
        <w:t>. CARNet-ove usluge su dostupne obrazovnim institucijama (od osnovnoškolskog do visokoškolskog obrazovanja, uključujući istraživačke centre i zavode) i pojedinačnim korisnicima. Usko povezano s CARNet-om je i SRCE, glavni računalni centar i arhitekt e-infrastrukture, a pokriva Sveučilište u Zagrebu i cijeli istraživački i visokoškolski sustav. Nadalje, SRCE je centar kompetencija za informacijske i komunikacijske tehnologije, kao i centar za obrazovanje i podršku na području primjene IKT-a</w:t>
      </w:r>
      <w:r w:rsidR="00E95817" w:rsidRPr="00B13C1C">
        <w:rPr>
          <w:szCs w:val="22"/>
        </w:rPr>
        <w:t xml:space="preserve"> (</w:t>
      </w:r>
      <w:proofErr w:type="spellStart"/>
      <w:r w:rsidR="00E95817" w:rsidRPr="00B13C1C">
        <w:rPr>
          <w:szCs w:val="22"/>
        </w:rPr>
        <w:t>Carnet</w:t>
      </w:r>
      <w:proofErr w:type="spellEnd"/>
      <w:r w:rsidR="00E95817" w:rsidRPr="00B13C1C">
        <w:rPr>
          <w:szCs w:val="22"/>
        </w:rPr>
        <w:t>, 2021)</w:t>
      </w:r>
      <w:r w:rsidRPr="00B13C1C">
        <w:rPr>
          <w:szCs w:val="22"/>
        </w:rPr>
        <w:t xml:space="preserve">. Kronološki pregled povijesti CARNet-a kao i izgradnje glavnih organizacijskih te aplikativnih sustava prikazan je u tablici 4. </w:t>
      </w:r>
    </w:p>
    <w:p w14:paraId="1329F48E" w14:textId="77777777" w:rsidR="00D7368D" w:rsidRPr="00B13C1C" w:rsidRDefault="00D7368D" w:rsidP="00D7368D">
      <w:pPr>
        <w:spacing w:line="360" w:lineRule="auto"/>
        <w:jc w:val="both"/>
        <w:rPr>
          <w:szCs w:val="22"/>
        </w:rPr>
      </w:pPr>
    </w:p>
    <w:p w14:paraId="4B979F5C" w14:textId="77777777" w:rsidR="00D7368D" w:rsidRPr="00B13C1C" w:rsidRDefault="00D7368D" w:rsidP="00D7368D">
      <w:pPr>
        <w:spacing w:line="360" w:lineRule="auto"/>
        <w:jc w:val="both"/>
        <w:rPr>
          <w:b/>
          <w:szCs w:val="22"/>
        </w:rPr>
      </w:pPr>
      <w:r w:rsidRPr="00B13C1C">
        <w:rPr>
          <w:b/>
          <w:szCs w:val="22"/>
        </w:rPr>
        <w:t>Tablica 4. Kronološki pregled razvoja IKT servisa CARNet-a</w:t>
      </w:r>
    </w:p>
    <w:tbl>
      <w:tblPr>
        <w:tblStyle w:val="TableGrid"/>
        <w:tblW w:w="0" w:type="auto"/>
        <w:tblLook w:val="04A0" w:firstRow="1" w:lastRow="0" w:firstColumn="1" w:lastColumn="0" w:noHBand="0" w:noVBand="1"/>
      </w:tblPr>
      <w:tblGrid>
        <w:gridCol w:w="9016"/>
      </w:tblGrid>
      <w:tr w:rsidR="00D7368D" w:rsidRPr="00B13C1C" w14:paraId="5658E7FF" w14:textId="77777777" w:rsidTr="00020924">
        <w:trPr>
          <w:trHeight w:val="255"/>
        </w:trPr>
        <w:tc>
          <w:tcPr>
            <w:tcW w:w="9016" w:type="dxa"/>
            <w:hideMark/>
          </w:tcPr>
          <w:p w14:paraId="12C979F8" w14:textId="77777777" w:rsidR="00D7368D" w:rsidRPr="00B13C1C" w:rsidRDefault="00D7368D" w:rsidP="00020924">
            <w:pPr>
              <w:spacing w:line="276" w:lineRule="auto"/>
              <w:jc w:val="both"/>
              <w:rPr>
                <w:b/>
                <w:bCs/>
                <w:szCs w:val="22"/>
                <w:lang w:val="hr-HR"/>
              </w:rPr>
            </w:pPr>
            <w:proofErr w:type="spellStart"/>
            <w:r w:rsidRPr="00B13C1C">
              <w:rPr>
                <w:b/>
                <w:bCs/>
                <w:szCs w:val="22"/>
                <w:lang w:val="hr-HR"/>
              </w:rPr>
              <w:t>CARnet</w:t>
            </w:r>
            <w:proofErr w:type="spellEnd"/>
            <w:r w:rsidRPr="00B13C1C">
              <w:rPr>
                <w:b/>
                <w:bCs/>
                <w:szCs w:val="22"/>
                <w:lang w:val="hr-HR"/>
              </w:rPr>
              <w:t xml:space="preserve"> kroz godine</w:t>
            </w:r>
          </w:p>
        </w:tc>
      </w:tr>
      <w:tr w:rsidR="00D7368D" w:rsidRPr="00B13C1C" w14:paraId="5C9FF83C" w14:textId="77777777" w:rsidTr="00020924">
        <w:trPr>
          <w:trHeight w:val="600"/>
        </w:trPr>
        <w:tc>
          <w:tcPr>
            <w:tcW w:w="9016" w:type="dxa"/>
            <w:hideMark/>
          </w:tcPr>
          <w:p w14:paraId="2BC917BA" w14:textId="77777777" w:rsidR="00D7368D" w:rsidRPr="00B13C1C" w:rsidRDefault="00D7368D" w:rsidP="00020924">
            <w:pPr>
              <w:spacing w:line="276" w:lineRule="auto"/>
              <w:jc w:val="both"/>
              <w:rPr>
                <w:szCs w:val="22"/>
                <w:lang w:val="hr-HR"/>
              </w:rPr>
            </w:pPr>
            <w:r w:rsidRPr="00B13C1C">
              <w:rPr>
                <w:szCs w:val="22"/>
                <w:lang w:val="hr-HR"/>
              </w:rPr>
              <w:t>1991. pokrenuta Hrvatska akademska i istraživačka mreža – CARNET kao projekt Ministarstva znanosti i tehnologije RH</w:t>
            </w:r>
          </w:p>
        </w:tc>
      </w:tr>
      <w:tr w:rsidR="00D7368D" w:rsidRPr="00B13C1C" w14:paraId="0E81916E" w14:textId="77777777" w:rsidTr="00020924">
        <w:trPr>
          <w:trHeight w:val="300"/>
        </w:trPr>
        <w:tc>
          <w:tcPr>
            <w:tcW w:w="9016" w:type="dxa"/>
            <w:hideMark/>
          </w:tcPr>
          <w:p w14:paraId="00030272" w14:textId="77777777" w:rsidR="00D7368D" w:rsidRPr="00B13C1C" w:rsidRDefault="00D7368D" w:rsidP="00020924">
            <w:pPr>
              <w:spacing w:line="276" w:lineRule="auto"/>
              <w:jc w:val="both"/>
              <w:rPr>
                <w:szCs w:val="22"/>
                <w:lang w:val="hr-HR"/>
              </w:rPr>
            </w:pPr>
            <w:r w:rsidRPr="00B13C1C">
              <w:rPr>
                <w:szCs w:val="22"/>
                <w:lang w:val="hr-HR"/>
              </w:rPr>
              <w:t>1992. Uspostavljeni središnji FTP i IRC poslužitelji</w:t>
            </w:r>
          </w:p>
        </w:tc>
      </w:tr>
      <w:tr w:rsidR="00D7368D" w:rsidRPr="00B13C1C" w14:paraId="049EF282" w14:textId="77777777" w:rsidTr="00020924">
        <w:trPr>
          <w:trHeight w:val="300"/>
        </w:trPr>
        <w:tc>
          <w:tcPr>
            <w:tcW w:w="9016" w:type="dxa"/>
            <w:hideMark/>
          </w:tcPr>
          <w:p w14:paraId="1BB4DD6A" w14:textId="77777777" w:rsidR="00D7368D" w:rsidRPr="00B13C1C" w:rsidRDefault="00D7368D" w:rsidP="00020924">
            <w:pPr>
              <w:spacing w:line="276" w:lineRule="auto"/>
              <w:jc w:val="both"/>
              <w:rPr>
                <w:szCs w:val="22"/>
                <w:lang w:val="hr-HR"/>
              </w:rPr>
            </w:pPr>
            <w:r w:rsidRPr="00B13C1C">
              <w:rPr>
                <w:szCs w:val="22"/>
                <w:lang w:val="hr-HR"/>
              </w:rPr>
              <w:t>1992. Uspostavljena prva hrvatska internetska veza prema svijetu</w:t>
            </w:r>
          </w:p>
        </w:tc>
      </w:tr>
      <w:tr w:rsidR="00D7368D" w:rsidRPr="00B13C1C" w14:paraId="41DC6D40" w14:textId="77777777" w:rsidTr="00020924">
        <w:trPr>
          <w:trHeight w:val="300"/>
        </w:trPr>
        <w:tc>
          <w:tcPr>
            <w:tcW w:w="9016" w:type="dxa"/>
            <w:hideMark/>
          </w:tcPr>
          <w:p w14:paraId="60CA0987" w14:textId="77777777" w:rsidR="00D7368D" w:rsidRPr="00B13C1C" w:rsidRDefault="00D7368D" w:rsidP="00020924">
            <w:pPr>
              <w:spacing w:line="276" w:lineRule="auto"/>
              <w:jc w:val="both"/>
              <w:rPr>
                <w:szCs w:val="22"/>
                <w:lang w:val="hr-HR"/>
              </w:rPr>
            </w:pPr>
            <w:r w:rsidRPr="00B13C1C">
              <w:rPr>
                <w:szCs w:val="22"/>
                <w:lang w:val="hr-HR"/>
              </w:rPr>
              <w:t>1993. Hrvatska dobila .</w:t>
            </w:r>
            <w:proofErr w:type="spellStart"/>
            <w:r w:rsidRPr="00B13C1C">
              <w:rPr>
                <w:szCs w:val="22"/>
                <w:lang w:val="hr-HR"/>
              </w:rPr>
              <w:t>hr</w:t>
            </w:r>
            <w:proofErr w:type="spellEnd"/>
            <w:r w:rsidRPr="00B13C1C">
              <w:rPr>
                <w:szCs w:val="22"/>
                <w:lang w:val="hr-HR"/>
              </w:rPr>
              <w:t xml:space="preserve"> domenu</w:t>
            </w:r>
          </w:p>
        </w:tc>
      </w:tr>
      <w:tr w:rsidR="00D7368D" w:rsidRPr="00B13C1C" w14:paraId="0DE97620" w14:textId="77777777" w:rsidTr="00020924">
        <w:trPr>
          <w:trHeight w:val="300"/>
        </w:trPr>
        <w:tc>
          <w:tcPr>
            <w:tcW w:w="9016" w:type="dxa"/>
            <w:hideMark/>
          </w:tcPr>
          <w:p w14:paraId="4058134E" w14:textId="77777777" w:rsidR="00D7368D" w:rsidRPr="00B13C1C" w:rsidRDefault="00D7368D" w:rsidP="00020924">
            <w:pPr>
              <w:spacing w:line="276" w:lineRule="auto"/>
              <w:jc w:val="both"/>
              <w:rPr>
                <w:szCs w:val="22"/>
                <w:lang w:val="hr-HR"/>
              </w:rPr>
            </w:pPr>
            <w:r w:rsidRPr="00B13C1C">
              <w:rPr>
                <w:szCs w:val="22"/>
                <w:lang w:val="hr-HR"/>
              </w:rPr>
              <w:t>1994. Uspostavljen središnji WWW poslužitelj</w:t>
            </w:r>
          </w:p>
        </w:tc>
      </w:tr>
      <w:tr w:rsidR="00D7368D" w:rsidRPr="00B13C1C" w14:paraId="5A66EEFD" w14:textId="77777777" w:rsidTr="00020924">
        <w:trPr>
          <w:trHeight w:val="366"/>
        </w:trPr>
        <w:tc>
          <w:tcPr>
            <w:tcW w:w="9016" w:type="dxa"/>
            <w:hideMark/>
          </w:tcPr>
          <w:p w14:paraId="5065547C" w14:textId="77777777" w:rsidR="00D7368D" w:rsidRPr="00B13C1C" w:rsidRDefault="00D7368D" w:rsidP="00020924">
            <w:pPr>
              <w:spacing w:line="276" w:lineRule="auto"/>
              <w:jc w:val="both"/>
              <w:rPr>
                <w:szCs w:val="22"/>
                <w:lang w:val="hr-HR"/>
              </w:rPr>
            </w:pPr>
            <w:r w:rsidRPr="00B13C1C">
              <w:rPr>
                <w:szCs w:val="22"/>
                <w:lang w:val="hr-HR"/>
              </w:rPr>
              <w:t>1995. Osnovana ustanova Hrvatska akademska i istraživačka mreža – CARNET</w:t>
            </w:r>
          </w:p>
        </w:tc>
      </w:tr>
      <w:tr w:rsidR="00D7368D" w:rsidRPr="00B13C1C" w14:paraId="120A55CB" w14:textId="77777777" w:rsidTr="00020924">
        <w:trPr>
          <w:trHeight w:val="600"/>
        </w:trPr>
        <w:tc>
          <w:tcPr>
            <w:tcW w:w="9016" w:type="dxa"/>
            <w:hideMark/>
          </w:tcPr>
          <w:p w14:paraId="39EB46DD" w14:textId="77777777" w:rsidR="00D7368D" w:rsidRPr="00B13C1C" w:rsidRDefault="00D7368D" w:rsidP="00020924">
            <w:pPr>
              <w:spacing w:line="276" w:lineRule="auto"/>
              <w:jc w:val="both"/>
              <w:rPr>
                <w:szCs w:val="22"/>
                <w:lang w:val="hr-HR"/>
              </w:rPr>
            </w:pPr>
            <w:r w:rsidRPr="00B13C1C">
              <w:rPr>
                <w:szCs w:val="22"/>
                <w:lang w:val="hr-HR"/>
              </w:rPr>
              <w:t xml:space="preserve">1996. Osnovan CARNET Computer </w:t>
            </w:r>
            <w:proofErr w:type="spellStart"/>
            <w:r w:rsidRPr="00B13C1C">
              <w:rPr>
                <w:szCs w:val="22"/>
                <w:lang w:val="hr-HR"/>
              </w:rPr>
              <w:t>Emergency</w:t>
            </w:r>
            <w:proofErr w:type="spellEnd"/>
            <w:r w:rsidRPr="00B13C1C">
              <w:rPr>
                <w:szCs w:val="22"/>
                <w:lang w:val="hr-HR"/>
              </w:rPr>
              <w:t xml:space="preserve"> </w:t>
            </w:r>
            <w:proofErr w:type="spellStart"/>
            <w:r w:rsidRPr="00B13C1C">
              <w:rPr>
                <w:szCs w:val="22"/>
                <w:lang w:val="hr-HR"/>
              </w:rPr>
              <w:t>Response</w:t>
            </w:r>
            <w:proofErr w:type="spellEnd"/>
            <w:r w:rsidRPr="00B13C1C">
              <w:rPr>
                <w:szCs w:val="22"/>
                <w:lang w:val="hr-HR"/>
              </w:rPr>
              <w:t xml:space="preserve"> Team (CCERT), nacionalno središte za sigurnost računalnih mreža</w:t>
            </w:r>
          </w:p>
        </w:tc>
      </w:tr>
      <w:tr w:rsidR="00D7368D" w:rsidRPr="00B13C1C" w14:paraId="174E2FD6" w14:textId="77777777" w:rsidTr="00020924">
        <w:trPr>
          <w:trHeight w:val="652"/>
        </w:trPr>
        <w:tc>
          <w:tcPr>
            <w:tcW w:w="9016" w:type="dxa"/>
            <w:hideMark/>
          </w:tcPr>
          <w:p w14:paraId="318A077E" w14:textId="77777777" w:rsidR="00D7368D" w:rsidRPr="00B13C1C" w:rsidRDefault="00D7368D" w:rsidP="00020924">
            <w:pPr>
              <w:spacing w:line="276" w:lineRule="auto"/>
              <w:jc w:val="both"/>
              <w:rPr>
                <w:szCs w:val="22"/>
                <w:lang w:val="hr-HR"/>
              </w:rPr>
            </w:pPr>
            <w:r w:rsidRPr="00B13C1C">
              <w:rPr>
                <w:szCs w:val="22"/>
                <w:lang w:val="hr-HR"/>
              </w:rPr>
              <w:t>1997. Održano prvo udaljeno predavanje između Fakulteta elektrotehnike i računalstva u Zagrebu i Elektrotehničkoga fakulteta Osijeku</w:t>
            </w:r>
          </w:p>
        </w:tc>
      </w:tr>
      <w:tr w:rsidR="00D7368D" w:rsidRPr="00B13C1C" w14:paraId="38F12862" w14:textId="77777777" w:rsidTr="00020924">
        <w:trPr>
          <w:trHeight w:val="600"/>
        </w:trPr>
        <w:tc>
          <w:tcPr>
            <w:tcW w:w="9016" w:type="dxa"/>
            <w:hideMark/>
          </w:tcPr>
          <w:p w14:paraId="2D8DEE06" w14:textId="77777777" w:rsidR="00D7368D" w:rsidRPr="00B13C1C" w:rsidRDefault="00D7368D" w:rsidP="00020924">
            <w:pPr>
              <w:spacing w:line="276" w:lineRule="auto"/>
              <w:jc w:val="both"/>
              <w:rPr>
                <w:szCs w:val="22"/>
                <w:lang w:val="hr-HR"/>
              </w:rPr>
            </w:pPr>
            <w:r w:rsidRPr="00B13C1C">
              <w:rPr>
                <w:szCs w:val="22"/>
                <w:lang w:val="hr-HR"/>
              </w:rPr>
              <w:lastRenderedPageBreak/>
              <w:t xml:space="preserve">2000. Uspostavljeno nacionalno središte za razmjenu internetskoga prometa – Croatian Internet </w:t>
            </w:r>
            <w:proofErr w:type="spellStart"/>
            <w:r w:rsidRPr="00B13C1C">
              <w:rPr>
                <w:szCs w:val="22"/>
                <w:lang w:val="hr-HR"/>
              </w:rPr>
              <w:t>eXchange</w:t>
            </w:r>
            <w:proofErr w:type="spellEnd"/>
            <w:r w:rsidRPr="00B13C1C">
              <w:rPr>
                <w:szCs w:val="22"/>
                <w:lang w:val="hr-HR"/>
              </w:rPr>
              <w:t xml:space="preserve"> (CIX)</w:t>
            </w:r>
          </w:p>
        </w:tc>
      </w:tr>
      <w:tr w:rsidR="00D7368D" w:rsidRPr="00B13C1C" w14:paraId="20C55FB3" w14:textId="77777777" w:rsidTr="00020924">
        <w:trPr>
          <w:trHeight w:val="300"/>
        </w:trPr>
        <w:tc>
          <w:tcPr>
            <w:tcW w:w="9016" w:type="dxa"/>
            <w:hideMark/>
          </w:tcPr>
          <w:p w14:paraId="16A70707" w14:textId="77777777" w:rsidR="00D7368D" w:rsidRPr="00B13C1C" w:rsidRDefault="00D7368D" w:rsidP="00020924">
            <w:pPr>
              <w:spacing w:line="276" w:lineRule="auto"/>
              <w:jc w:val="both"/>
              <w:rPr>
                <w:szCs w:val="22"/>
                <w:lang w:val="hr-HR"/>
              </w:rPr>
            </w:pPr>
            <w:r w:rsidRPr="00B13C1C">
              <w:rPr>
                <w:szCs w:val="22"/>
                <w:lang w:val="hr-HR"/>
              </w:rPr>
              <w:t xml:space="preserve">2002. Pušten u rad GÉANT </w:t>
            </w:r>
            <w:proofErr w:type="spellStart"/>
            <w:r w:rsidRPr="00B13C1C">
              <w:rPr>
                <w:szCs w:val="22"/>
                <w:lang w:val="hr-HR"/>
              </w:rPr>
              <w:t>PoP</w:t>
            </w:r>
            <w:proofErr w:type="spellEnd"/>
            <w:r w:rsidRPr="00B13C1C">
              <w:rPr>
                <w:szCs w:val="22"/>
                <w:lang w:val="hr-HR"/>
              </w:rPr>
              <w:t xml:space="preserve"> (</w:t>
            </w:r>
            <w:proofErr w:type="spellStart"/>
            <w:r w:rsidRPr="00B13C1C">
              <w:rPr>
                <w:szCs w:val="22"/>
                <w:lang w:val="hr-HR"/>
              </w:rPr>
              <w:t>Point</w:t>
            </w:r>
            <w:proofErr w:type="spellEnd"/>
            <w:r w:rsidRPr="00B13C1C">
              <w:rPr>
                <w:szCs w:val="22"/>
                <w:lang w:val="hr-HR"/>
              </w:rPr>
              <w:t xml:space="preserve"> </w:t>
            </w:r>
            <w:proofErr w:type="spellStart"/>
            <w:r w:rsidRPr="00B13C1C">
              <w:rPr>
                <w:szCs w:val="22"/>
                <w:lang w:val="hr-HR"/>
              </w:rPr>
              <w:t>of</w:t>
            </w:r>
            <w:proofErr w:type="spellEnd"/>
            <w:r w:rsidRPr="00B13C1C">
              <w:rPr>
                <w:szCs w:val="22"/>
                <w:lang w:val="hr-HR"/>
              </w:rPr>
              <w:t xml:space="preserve"> </w:t>
            </w:r>
            <w:proofErr w:type="spellStart"/>
            <w:r w:rsidRPr="00B13C1C">
              <w:rPr>
                <w:szCs w:val="22"/>
                <w:lang w:val="hr-HR"/>
              </w:rPr>
              <w:t>Presence</w:t>
            </w:r>
            <w:proofErr w:type="spellEnd"/>
            <w:r w:rsidRPr="00B13C1C">
              <w:rPr>
                <w:szCs w:val="22"/>
                <w:lang w:val="hr-HR"/>
              </w:rPr>
              <w:t>)</w:t>
            </w:r>
          </w:p>
        </w:tc>
      </w:tr>
      <w:tr w:rsidR="00D7368D" w:rsidRPr="00B13C1C" w14:paraId="2EC44EA0" w14:textId="77777777" w:rsidTr="00020924">
        <w:trPr>
          <w:trHeight w:val="600"/>
        </w:trPr>
        <w:tc>
          <w:tcPr>
            <w:tcW w:w="9016" w:type="dxa"/>
            <w:hideMark/>
          </w:tcPr>
          <w:p w14:paraId="4EF52CCB" w14:textId="77777777" w:rsidR="00D7368D" w:rsidRPr="00B13C1C" w:rsidRDefault="00D7368D" w:rsidP="00020924">
            <w:pPr>
              <w:spacing w:line="276" w:lineRule="auto"/>
              <w:jc w:val="both"/>
              <w:rPr>
                <w:szCs w:val="22"/>
                <w:lang w:val="hr-HR"/>
              </w:rPr>
            </w:pPr>
            <w:r w:rsidRPr="00B13C1C">
              <w:rPr>
                <w:szCs w:val="22"/>
                <w:lang w:val="hr-HR"/>
              </w:rPr>
              <w:t>2005. Započele aktivnosti povezivanja osnovnih i srednjih škola u CARNET mrežu ADSL tehnologijom</w:t>
            </w:r>
          </w:p>
        </w:tc>
      </w:tr>
      <w:tr w:rsidR="00D7368D" w:rsidRPr="00B13C1C" w14:paraId="431DC29F" w14:textId="77777777" w:rsidTr="00020924">
        <w:trPr>
          <w:trHeight w:val="472"/>
        </w:trPr>
        <w:tc>
          <w:tcPr>
            <w:tcW w:w="9016" w:type="dxa"/>
            <w:hideMark/>
          </w:tcPr>
          <w:p w14:paraId="3C0912A9" w14:textId="77777777" w:rsidR="00D7368D" w:rsidRPr="00B13C1C" w:rsidRDefault="00D7368D" w:rsidP="00020924">
            <w:pPr>
              <w:spacing w:line="276" w:lineRule="auto"/>
              <w:jc w:val="both"/>
              <w:rPr>
                <w:szCs w:val="22"/>
                <w:lang w:val="hr-HR"/>
              </w:rPr>
            </w:pPr>
            <w:r w:rsidRPr="00B13C1C">
              <w:rPr>
                <w:szCs w:val="22"/>
                <w:lang w:val="hr-HR"/>
              </w:rPr>
              <w:t>2005. Početak uspostavljanja sustava Hosting usluge za srednje i osnovne škole (HUSO)</w:t>
            </w:r>
          </w:p>
        </w:tc>
      </w:tr>
      <w:tr w:rsidR="00D7368D" w:rsidRPr="00B13C1C" w14:paraId="5403965D" w14:textId="77777777" w:rsidTr="00020924">
        <w:trPr>
          <w:trHeight w:val="600"/>
        </w:trPr>
        <w:tc>
          <w:tcPr>
            <w:tcW w:w="9016" w:type="dxa"/>
            <w:hideMark/>
          </w:tcPr>
          <w:p w14:paraId="67C036CF" w14:textId="77777777" w:rsidR="00D7368D" w:rsidRPr="00B13C1C" w:rsidRDefault="00D7368D" w:rsidP="00020924">
            <w:pPr>
              <w:spacing w:line="276" w:lineRule="auto"/>
              <w:jc w:val="both"/>
              <w:rPr>
                <w:szCs w:val="22"/>
                <w:lang w:val="hr-HR"/>
              </w:rPr>
            </w:pPr>
            <w:r w:rsidRPr="00B13C1C">
              <w:rPr>
                <w:szCs w:val="22"/>
                <w:lang w:val="hr-HR"/>
              </w:rPr>
              <w:t>2008. Nastavlja se uspostavljanje i održavanje veza prema 1601 ustanovi spojenoj na CARNET mrežu na 1571 lokaciji</w:t>
            </w:r>
          </w:p>
        </w:tc>
      </w:tr>
      <w:tr w:rsidR="00D7368D" w:rsidRPr="00B13C1C" w14:paraId="754FEAC4" w14:textId="77777777" w:rsidTr="00020924">
        <w:trPr>
          <w:trHeight w:val="600"/>
        </w:trPr>
        <w:tc>
          <w:tcPr>
            <w:tcW w:w="9016" w:type="dxa"/>
            <w:hideMark/>
          </w:tcPr>
          <w:p w14:paraId="28AC4E98" w14:textId="77777777" w:rsidR="00D7368D" w:rsidRPr="00B13C1C" w:rsidRDefault="00D7368D" w:rsidP="00020924">
            <w:pPr>
              <w:spacing w:line="276" w:lineRule="auto"/>
              <w:jc w:val="both"/>
              <w:rPr>
                <w:szCs w:val="22"/>
                <w:lang w:val="hr-HR"/>
              </w:rPr>
            </w:pPr>
            <w:r w:rsidRPr="00B13C1C">
              <w:rPr>
                <w:szCs w:val="22"/>
                <w:lang w:val="hr-HR"/>
              </w:rPr>
              <w:t>2009. Dobivanjem suglasnosti Ureda vijeća za nacionalnu sigurnost u CARNET-u počinje s radom Odjel za Nacionalni CERT</w:t>
            </w:r>
          </w:p>
        </w:tc>
      </w:tr>
      <w:tr w:rsidR="00D7368D" w:rsidRPr="00B13C1C" w14:paraId="7518C4BB" w14:textId="77777777" w:rsidTr="00020924">
        <w:trPr>
          <w:trHeight w:val="622"/>
        </w:trPr>
        <w:tc>
          <w:tcPr>
            <w:tcW w:w="9016" w:type="dxa"/>
            <w:hideMark/>
          </w:tcPr>
          <w:p w14:paraId="15EE6155" w14:textId="77777777" w:rsidR="00D7368D" w:rsidRPr="00B13C1C" w:rsidRDefault="00D7368D" w:rsidP="00020924">
            <w:pPr>
              <w:spacing w:line="276" w:lineRule="auto"/>
              <w:jc w:val="both"/>
              <w:rPr>
                <w:szCs w:val="22"/>
                <w:lang w:val="hr-HR"/>
              </w:rPr>
            </w:pPr>
            <w:r w:rsidRPr="00B13C1C">
              <w:rPr>
                <w:szCs w:val="22"/>
                <w:lang w:val="hr-HR"/>
              </w:rPr>
              <w:t>2009. Nacionalno sjedište za računalnu sigurnost – CERT (djeluje pri CARNET-u) postao punopravni član FIRST-a, svjetske organizacije CERT-ova</w:t>
            </w:r>
          </w:p>
        </w:tc>
      </w:tr>
      <w:tr w:rsidR="00D7368D" w:rsidRPr="00B13C1C" w14:paraId="01E6E65D" w14:textId="77777777" w:rsidTr="00020924">
        <w:trPr>
          <w:trHeight w:val="300"/>
        </w:trPr>
        <w:tc>
          <w:tcPr>
            <w:tcW w:w="9016" w:type="dxa"/>
            <w:hideMark/>
          </w:tcPr>
          <w:p w14:paraId="52402561" w14:textId="77777777" w:rsidR="00D7368D" w:rsidRPr="00B13C1C" w:rsidRDefault="00D7368D" w:rsidP="00020924">
            <w:pPr>
              <w:spacing w:line="276" w:lineRule="auto"/>
              <w:jc w:val="both"/>
              <w:rPr>
                <w:szCs w:val="22"/>
                <w:lang w:val="hr-HR"/>
              </w:rPr>
            </w:pPr>
            <w:r w:rsidRPr="00B13C1C">
              <w:rPr>
                <w:szCs w:val="22"/>
                <w:lang w:val="hr-HR"/>
              </w:rPr>
              <w:t>2011. Započeo CARNET-ov pilot-projekt e-Dnevnik</w:t>
            </w:r>
          </w:p>
        </w:tc>
      </w:tr>
      <w:tr w:rsidR="00D7368D" w:rsidRPr="00B13C1C" w14:paraId="78ACC1E6" w14:textId="77777777" w:rsidTr="00020924">
        <w:trPr>
          <w:trHeight w:val="300"/>
        </w:trPr>
        <w:tc>
          <w:tcPr>
            <w:tcW w:w="9016" w:type="dxa"/>
            <w:hideMark/>
          </w:tcPr>
          <w:p w14:paraId="12203563" w14:textId="77777777" w:rsidR="00D7368D" w:rsidRPr="00B13C1C" w:rsidRDefault="00D7368D" w:rsidP="00020924">
            <w:pPr>
              <w:spacing w:line="276" w:lineRule="auto"/>
              <w:jc w:val="both"/>
              <w:rPr>
                <w:szCs w:val="22"/>
                <w:lang w:val="hr-HR"/>
              </w:rPr>
            </w:pPr>
            <w:r w:rsidRPr="00B13C1C">
              <w:rPr>
                <w:szCs w:val="22"/>
                <w:lang w:val="hr-HR"/>
              </w:rPr>
              <w:t>2012. Pokrenuta online registracija besplatnih .</w:t>
            </w:r>
            <w:proofErr w:type="spellStart"/>
            <w:r w:rsidRPr="00B13C1C">
              <w:rPr>
                <w:szCs w:val="22"/>
                <w:lang w:val="hr-HR"/>
              </w:rPr>
              <w:t>hr</w:t>
            </w:r>
            <w:proofErr w:type="spellEnd"/>
            <w:r w:rsidRPr="00B13C1C">
              <w:rPr>
                <w:szCs w:val="22"/>
                <w:lang w:val="hr-HR"/>
              </w:rPr>
              <w:t xml:space="preserve"> i .from.hr domena</w:t>
            </w:r>
          </w:p>
        </w:tc>
      </w:tr>
      <w:tr w:rsidR="00D7368D" w:rsidRPr="00B13C1C" w14:paraId="4E5B3D6F" w14:textId="77777777" w:rsidTr="00020924">
        <w:trPr>
          <w:trHeight w:val="300"/>
        </w:trPr>
        <w:tc>
          <w:tcPr>
            <w:tcW w:w="9016" w:type="dxa"/>
            <w:hideMark/>
          </w:tcPr>
          <w:p w14:paraId="16978879" w14:textId="77777777" w:rsidR="00D7368D" w:rsidRPr="00B13C1C" w:rsidRDefault="00D7368D" w:rsidP="00020924">
            <w:pPr>
              <w:spacing w:line="276" w:lineRule="auto"/>
              <w:jc w:val="both"/>
              <w:rPr>
                <w:szCs w:val="22"/>
                <w:lang w:val="hr-HR"/>
              </w:rPr>
            </w:pPr>
            <w:r w:rsidRPr="00B13C1C">
              <w:rPr>
                <w:szCs w:val="22"/>
                <w:lang w:val="hr-HR"/>
              </w:rPr>
              <w:t>2012. Predstavljena mrežna aplikacija e-Dnevnik za učenike</w:t>
            </w:r>
          </w:p>
        </w:tc>
      </w:tr>
      <w:tr w:rsidR="00D7368D" w:rsidRPr="00B13C1C" w14:paraId="38A3BC07" w14:textId="77777777" w:rsidTr="00020924">
        <w:trPr>
          <w:trHeight w:val="561"/>
        </w:trPr>
        <w:tc>
          <w:tcPr>
            <w:tcW w:w="9016" w:type="dxa"/>
            <w:hideMark/>
          </w:tcPr>
          <w:p w14:paraId="1D509D00" w14:textId="77777777" w:rsidR="00D7368D" w:rsidRPr="00B13C1C" w:rsidRDefault="00D7368D" w:rsidP="00020924">
            <w:pPr>
              <w:spacing w:line="276" w:lineRule="auto"/>
              <w:jc w:val="both"/>
              <w:rPr>
                <w:szCs w:val="22"/>
                <w:lang w:val="hr-HR"/>
              </w:rPr>
            </w:pPr>
            <w:r w:rsidRPr="00B13C1C">
              <w:rPr>
                <w:szCs w:val="22"/>
                <w:lang w:val="hr-HR"/>
              </w:rPr>
              <w:t xml:space="preserve">2013. CARNET postao dijelom Centra za naprednu računalnu zaštitu (ACDC – Advanced Cyber </w:t>
            </w:r>
            <w:proofErr w:type="spellStart"/>
            <w:r w:rsidRPr="00B13C1C">
              <w:rPr>
                <w:szCs w:val="22"/>
                <w:lang w:val="hr-HR"/>
              </w:rPr>
              <w:t>Defence</w:t>
            </w:r>
            <w:proofErr w:type="spellEnd"/>
            <w:r w:rsidRPr="00B13C1C">
              <w:rPr>
                <w:szCs w:val="22"/>
                <w:lang w:val="hr-HR"/>
              </w:rPr>
              <w:t xml:space="preserve"> </w:t>
            </w:r>
            <w:proofErr w:type="spellStart"/>
            <w:r w:rsidRPr="00B13C1C">
              <w:rPr>
                <w:szCs w:val="22"/>
                <w:lang w:val="hr-HR"/>
              </w:rPr>
              <w:t>Center</w:t>
            </w:r>
            <w:proofErr w:type="spellEnd"/>
            <w:r w:rsidRPr="00B13C1C">
              <w:rPr>
                <w:szCs w:val="22"/>
                <w:lang w:val="hr-HR"/>
              </w:rPr>
              <w:t>) uz potporu EU-a</w:t>
            </w:r>
          </w:p>
        </w:tc>
      </w:tr>
      <w:tr w:rsidR="00D7368D" w:rsidRPr="00B13C1C" w14:paraId="1BE91F52" w14:textId="77777777" w:rsidTr="00020924">
        <w:trPr>
          <w:trHeight w:val="300"/>
        </w:trPr>
        <w:tc>
          <w:tcPr>
            <w:tcW w:w="9016" w:type="dxa"/>
            <w:hideMark/>
          </w:tcPr>
          <w:p w14:paraId="7C7126C4" w14:textId="77777777" w:rsidR="00D7368D" w:rsidRPr="00B13C1C" w:rsidRDefault="00D7368D" w:rsidP="00020924">
            <w:pPr>
              <w:spacing w:line="276" w:lineRule="auto"/>
              <w:jc w:val="both"/>
              <w:rPr>
                <w:szCs w:val="22"/>
                <w:lang w:val="hr-HR"/>
              </w:rPr>
            </w:pPr>
            <w:r w:rsidRPr="00B13C1C">
              <w:rPr>
                <w:szCs w:val="22"/>
                <w:lang w:val="hr-HR"/>
              </w:rPr>
              <w:t xml:space="preserve">2014. CARNET razvio </w:t>
            </w:r>
            <w:proofErr w:type="spellStart"/>
            <w:r w:rsidRPr="00B13C1C">
              <w:rPr>
                <w:szCs w:val="22"/>
                <w:lang w:val="hr-HR"/>
              </w:rPr>
              <w:t>mToken</w:t>
            </w:r>
            <w:proofErr w:type="spellEnd"/>
            <w:r w:rsidRPr="00B13C1C">
              <w:rPr>
                <w:szCs w:val="22"/>
                <w:lang w:val="hr-HR"/>
              </w:rPr>
              <w:t xml:space="preserve"> vjerodajnicu za sustav e-Građani</w:t>
            </w:r>
          </w:p>
        </w:tc>
      </w:tr>
      <w:tr w:rsidR="00D7368D" w:rsidRPr="00B13C1C" w14:paraId="535417F5" w14:textId="77777777" w:rsidTr="00020924">
        <w:trPr>
          <w:trHeight w:val="367"/>
        </w:trPr>
        <w:tc>
          <w:tcPr>
            <w:tcW w:w="9016" w:type="dxa"/>
            <w:hideMark/>
          </w:tcPr>
          <w:p w14:paraId="596358D7" w14:textId="77777777" w:rsidR="00D7368D" w:rsidRPr="00B13C1C" w:rsidRDefault="00D7368D" w:rsidP="00020924">
            <w:pPr>
              <w:spacing w:line="276" w:lineRule="auto"/>
              <w:jc w:val="both"/>
              <w:rPr>
                <w:szCs w:val="22"/>
                <w:lang w:val="hr-HR"/>
              </w:rPr>
            </w:pPr>
            <w:r w:rsidRPr="00B13C1C">
              <w:rPr>
                <w:szCs w:val="22"/>
                <w:lang w:val="hr-HR"/>
              </w:rPr>
              <w:t>2014. Pokrenuta usluga pristupa e-Dnevniku za roditelje u sklopu projekta e-Građani</w:t>
            </w:r>
          </w:p>
        </w:tc>
      </w:tr>
      <w:tr w:rsidR="00D7368D" w:rsidRPr="00B13C1C" w14:paraId="01255F71" w14:textId="77777777" w:rsidTr="00020924">
        <w:trPr>
          <w:trHeight w:val="600"/>
        </w:trPr>
        <w:tc>
          <w:tcPr>
            <w:tcW w:w="9016" w:type="dxa"/>
            <w:hideMark/>
          </w:tcPr>
          <w:p w14:paraId="5C27E267" w14:textId="77777777" w:rsidR="00D7368D" w:rsidRPr="00B13C1C" w:rsidRDefault="00D7368D" w:rsidP="00020924">
            <w:pPr>
              <w:spacing w:line="276" w:lineRule="auto"/>
              <w:jc w:val="both"/>
              <w:rPr>
                <w:szCs w:val="22"/>
                <w:lang w:val="hr-HR"/>
              </w:rPr>
            </w:pPr>
            <w:r w:rsidRPr="00B13C1C">
              <w:rPr>
                <w:szCs w:val="22"/>
                <w:lang w:val="hr-HR"/>
              </w:rPr>
              <w:t>2016. Predstavljena nova CARNET-ova usluga za izradu, objavu i pregled digitalnoga sadržaja – Libar</w:t>
            </w:r>
          </w:p>
        </w:tc>
      </w:tr>
      <w:tr w:rsidR="00D7368D" w:rsidRPr="00B13C1C" w14:paraId="36AE1D46" w14:textId="77777777" w:rsidTr="00020924">
        <w:trPr>
          <w:trHeight w:val="697"/>
        </w:trPr>
        <w:tc>
          <w:tcPr>
            <w:tcW w:w="9016" w:type="dxa"/>
            <w:hideMark/>
          </w:tcPr>
          <w:p w14:paraId="11CB133F" w14:textId="77777777" w:rsidR="00D7368D" w:rsidRPr="00B13C1C" w:rsidRDefault="00D7368D" w:rsidP="00020924">
            <w:pPr>
              <w:spacing w:line="276" w:lineRule="auto"/>
              <w:jc w:val="both"/>
              <w:rPr>
                <w:szCs w:val="22"/>
                <w:lang w:val="hr-HR"/>
              </w:rPr>
            </w:pPr>
            <w:r w:rsidRPr="00B13C1C">
              <w:rPr>
                <w:szCs w:val="22"/>
                <w:lang w:val="hr-HR"/>
              </w:rPr>
              <w:t>2018. UNESCO proglasio CARNET-ov pilot-projekt e-Škole jednim od 12 najboljih projekata u svijetu u području primjene IKT-a u obrazovanju za 2017. godinu</w:t>
            </w:r>
          </w:p>
        </w:tc>
      </w:tr>
      <w:tr w:rsidR="00D7368D" w:rsidRPr="00B13C1C" w14:paraId="03B839F4" w14:textId="77777777" w:rsidTr="00020924">
        <w:trPr>
          <w:trHeight w:val="300"/>
        </w:trPr>
        <w:tc>
          <w:tcPr>
            <w:tcW w:w="9016" w:type="dxa"/>
            <w:hideMark/>
          </w:tcPr>
          <w:p w14:paraId="50A5CD0D" w14:textId="77777777" w:rsidR="00D7368D" w:rsidRPr="00B13C1C" w:rsidRDefault="00AE3EBE" w:rsidP="00020924">
            <w:pPr>
              <w:spacing w:line="276" w:lineRule="auto"/>
              <w:jc w:val="both"/>
              <w:rPr>
                <w:szCs w:val="22"/>
                <w:lang w:val="hr-HR"/>
              </w:rPr>
            </w:pPr>
            <w:hyperlink r:id="rId15" w:history="1">
              <w:r w:rsidR="00D7368D" w:rsidRPr="00B13C1C">
                <w:rPr>
                  <w:lang w:val="hr-HR"/>
                </w:rPr>
                <w:t>2019. Objavljena nova redizajnirana mrežna stranica WWW.HR</w:t>
              </w:r>
            </w:hyperlink>
          </w:p>
        </w:tc>
      </w:tr>
      <w:tr w:rsidR="00D7368D" w:rsidRPr="00B13C1C" w14:paraId="3EAC5DE2" w14:textId="77777777" w:rsidTr="00020924">
        <w:trPr>
          <w:trHeight w:val="600"/>
        </w:trPr>
        <w:tc>
          <w:tcPr>
            <w:tcW w:w="9016" w:type="dxa"/>
            <w:hideMark/>
          </w:tcPr>
          <w:p w14:paraId="4D93EB08" w14:textId="77777777" w:rsidR="00D7368D" w:rsidRPr="00B13C1C" w:rsidRDefault="00D7368D" w:rsidP="00020924">
            <w:pPr>
              <w:spacing w:line="276" w:lineRule="auto"/>
              <w:jc w:val="both"/>
              <w:rPr>
                <w:szCs w:val="22"/>
                <w:lang w:val="hr-HR"/>
              </w:rPr>
            </w:pPr>
            <w:r w:rsidRPr="00B13C1C">
              <w:rPr>
                <w:szCs w:val="22"/>
                <w:lang w:val="hr-HR"/>
              </w:rPr>
              <w:t xml:space="preserve">2020. Uslijed pandemije </w:t>
            </w:r>
            <w:proofErr w:type="spellStart"/>
            <w:r w:rsidRPr="00B13C1C">
              <w:rPr>
                <w:szCs w:val="22"/>
                <w:lang w:val="hr-HR"/>
              </w:rPr>
              <w:t>koronavirusa</w:t>
            </w:r>
            <w:proofErr w:type="spellEnd"/>
            <w:r w:rsidRPr="00B13C1C">
              <w:rPr>
                <w:szCs w:val="22"/>
                <w:lang w:val="hr-HR"/>
              </w:rPr>
              <w:t xml:space="preserve"> u svim školama započela nastava na daljinu, dobrim dijelom korištenjem projekta e-Škole.</w:t>
            </w:r>
          </w:p>
        </w:tc>
      </w:tr>
    </w:tbl>
    <w:p w14:paraId="759A87FB" w14:textId="77777777" w:rsidR="00D7368D" w:rsidRPr="00B13C1C" w:rsidRDefault="00D7368D" w:rsidP="00D7368D">
      <w:pPr>
        <w:spacing w:line="360" w:lineRule="auto"/>
        <w:jc w:val="both"/>
        <w:rPr>
          <w:sz w:val="20"/>
          <w:szCs w:val="22"/>
        </w:rPr>
      </w:pPr>
      <w:r w:rsidRPr="00B13C1C">
        <w:rPr>
          <w:sz w:val="20"/>
          <w:szCs w:val="22"/>
        </w:rPr>
        <w:t xml:space="preserve">Izvor: prilagođeno prema </w:t>
      </w:r>
      <w:proofErr w:type="spellStart"/>
      <w:r w:rsidRPr="00B13C1C">
        <w:rPr>
          <w:sz w:val="20"/>
          <w:szCs w:val="22"/>
        </w:rPr>
        <w:t>Carnet</w:t>
      </w:r>
      <w:proofErr w:type="spellEnd"/>
      <w:r w:rsidRPr="00B13C1C">
        <w:rPr>
          <w:sz w:val="20"/>
          <w:szCs w:val="22"/>
        </w:rPr>
        <w:t xml:space="preserve"> (2021a)</w:t>
      </w:r>
    </w:p>
    <w:p w14:paraId="445FA311" w14:textId="77777777" w:rsidR="00D7368D" w:rsidRPr="00B13C1C" w:rsidRDefault="00D7368D" w:rsidP="00D7368D">
      <w:pPr>
        <w:spacing w:line="360" w:lineRule="auto"/>
        <w:jc w:val="both"/>
        <w:rPr>
          <w:szCs w:val="22"/>
        </w:rPr>
      </w:pPr>
    </w:p>
    <w:p w14:paraId="23FF98D2" w14:textId="77777777" w:rsidR="00D7368D" w:rsidRPr="00B13C1C" w:rsidRDefault="00D7368D" w:rsidP="00D7368D">
      <w:pPr>
        <w:spacing w:line="360" w:lineRule="auto"/>
        <w:jc w:val="both"/>
        <w:rPr>
          <w:szCs w:val="22"/>
        </w:rPr>
      </w:pPr>
      <w:r w:rsidRPr="00B13C1C">
        <w:rPr>
          <w:szCs w:val="22"/>
        </w:rPr>
        <w:t xml:space="preserve">Djelatnost </w:t>
      </w:r>
      <w:proofErr w:type="spellStart"/>
      <w:r w:rsidRPr="00B13C1C">
        <w:rPr>
          <w:szCs w:val="22"/>
        </w:rPr>
        <w:t>Carnet</w:t>
      </w:r>
      <w:proofErr w:type="spellEnd"/>
      <w:r w:rsidRPr="00B13C1C">
        <w:rPr>
          <w:szCs w:val="22"/>
        </w:rPr>
        <w:t>-a ograničena je dakle na informatičku podršku obrazovnim i akademskim procesima u državi, što u dijelu ne isključuje i brigu o kompleksnoj IKT infrastrukturi potrebnoj da bi se takvi sustavi udomili i operativno pružali velikom broju korisnika.</w:t>
      </w:r>
    </w:p>
    <w:p w14:paraId="1F967B5F" w14:textId="77777777" w:rsidR="00D7368D" w:rsidRPr="00B13C1C" w:rsidRDefault="00D7368D" w:rsidP="00D7368D">
      <w:pPr>
        <w:spacing w:after="160" w:line="360" w:lineRule="auto"/>
        <w:rPr>
          <w:rFonts w:eastAsiaTheme="majorEastAsia"/>
          <w:b/>
          <w:sz w:val="28"/>
          <w:szCs w:val="26"/>
        </w:rPr>
      </w:pPr>
      <w:r w:rsidRPr="00B13C1C">
        <w:rPr>
          <w:b/>
          <w:sz w:val="28"/>
        </w:rPr>
        <w:br w:type="page"/>
      </w:r>
    </w:p>
    <w:p w14:paraId="6B079F23"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50" w:name="_Toc167786638"/>
      <w:r w:rsidRPr="00B13C1C">
        <w:rPr>
          <w:rFonts w:ascii="Times New Roman" w:hAnsi="Times New Roman" w:cs="Times New Roman"/>
          <w:b/>
          <w:color w:val="auto"/>
          <w:sz w:val="28"/>
        </w:rPr>
        <w:lastRenderedPageBreak/>
        <w:t>Pregled kapaciteta, tehnološke i organizacijske osnovice</w:t>
      </w:r>
      <w:bookmarkEnd w:id="50"/>
    </w:p>
    <w:p w14:paraId="1E70E153" w14:textId="77777777" w:rsidR="00D7368D" w:rsidRPr="00B13C1C" w:rsidRDefault="00D7368D" w:rsidP="00D7368D">
      <w:pPr>
        <w:spacing w:line="360" w:lineRule="auto"/>
        <w:jc w:val="both"/>
        <w:rPr>
          <w:szCs w:val="22"/>
        </w:rPr>
      </w:pPr>
    </w:p>
    <w:p w14:paraId="6B80FE4C" w14:textId="799F3D0A" w:rsidR="00D7368D" w:rsidRPr="00B13C1C" w:rsidRDefault="00D7368D" w:rsidP="00D7368D">
      <w:pPr>
        <w:spacing w:line="360" w:lineRule="auto"/>
        <w:jc w:val="both"/>
        <w:rPr>
          <w:szCs w:val="22"/>
        </w:rPr>
      </w:pPr>
      <w:r w:rsidRPr="00B13C1C">
        <w:rPr>
          <w:szCs w:val="22"/>
        </w:rPr>
        <w:t>Današnje stanje u Republici Hrvatskoj je takvo da je još uvijek velika većina e-usluga dizajnirana na način jednosmjerne interakcije, tj. da su obrasci dostupni u elektroničkom obliku za pohranjivanje na računalu, odnosno da je prazne obrasce moguće otisnuti na pisaču. Razlog tome je bio nedostatak jedinstvenog sustava za elektroničku interakciju s građanima i poslovnim subjektima do 2014. godine. Stoga, svako javno tijelo koje je željelo pružati personalizirane usluge moralo je razviti vlastiti sustav za izdavanje mehanizama za verifikaciju elektroničkog identiteta. Gotovo sva tijela javnog sektora su razvila e-usluge. Izazovi su pri tome predstavljali (</w:t>
      </w:r>
      <w:proofErr w:type="spellStart"/>
      <w:r w:rsidRPr="00B13C1C">
        <w:rPr>
          <w:szCs w:val="22"/>
        </w:rPr>
        <w:t>Spremic</w:t>
      </w:r>
      <w:proofErr w:type="spellEnd"/>
      <w:r w:rsidRPr="00B13C1C">
        <w:rPr>
          <w:szCs w:val="22"/>
        </w:rPr>
        <w:t xml:space="preserve"> i Brzica, 2008): </w:t>
      </w:r>
    </w:p>
    <w:p w14:paraId="4EA89EF2" w14:textId="77777777" w:rsidR="00D7368D" w:rsidRPr="00B13C1C" w:rsidRDefault="00D7368D" w:rsidP="00D7368D">
      <w:pPr>
        <w:pStyle w:val="ListParagraph"/>
        <w:numPr>
          <w:ilvl w:val="0"/>
          <w:numId w:val="30"/>
        </w:numPr>
        <w:spacing w:line="360" w:lineRule="auto"/>
        <w:jc w:val="both"/>
        <w:rPr>
          <w:szCs w:val="22"/>
        </w:rPr>
      </w:pPr>
      <w:r w:rsidRPr="00B13C1C">
        <w:rPr>
          <w:szCs w:val="22"/>
        </w:rPr>
        <w:t xml:space="preserve">nepostojanje jedinstvenog mehanizma za verifikaciju e-identiteta; </w:t>
      </w:r>
    </w:p>
    <w:p w14:paraId="35E69523" w14:textId="67ECFC55" w:rsidR="00D7368D" w:rsidRPr="00B13C1C" w:rsidRDefault="00D7368D" w:rsidP="00D7368D">
      <w:pPr>
        <w:pStyle w:val="ListParagraph"/>
        <w:numPr>
          <w:ilvl w:val="0"/>
          <w:numId w:val="30"/>
        </w:numPr>
        <w:spacing w:line="360" w:lineRule="auto"/>
        <w:jc w:val="both"/>
        <w:rPr>
          <w:szCs w:val="22"/>
        </w:rPr>
      </w:pPr>
      <w:r w:rsidRPr="00B13C1C">
        <w:rPr>
          <w:szCs w:val="22"/>
        </w:rPr>
        <w:t>nepostojanje jedinstvenog mehanizma odnosno središnjeg servisa za izdavanje vjerodajnica</w:t>
      </w:r>
      <w:r w:rsidR="007C7EBF" w:rsidRPr="00B13C1C">
        <w:rPr>
          <w:szCs w:val="22"/>
        </w:rPr>
        <w:t>,</w:t>
      </w:r>
      <w:r w:rsidRPr="00B13C1C">
        <w:rPr>
          <w:szCs w:val="22"/>
        </w:rPr>
        <w:t xml:space="preserve"> tj. potvrda e-identiteta; </w:t>
      </w:r>
    </w:p>
    <w:p w14:paraId="69F436C7" w14:textId="77777777" w:rsidR="00D7368D" w:rsidRPr="00B13C1C" w:rsidRDefault="00D7368D" w:rsidP="00D7368D">
      <w:pPr>
        <w:pStyle w:val="ListParagraph"/>
        <w:numPr>
          <w:ilvl w:val="0"/>
          <w:numId w:val="30"/>
        </w:numPr>
        <w:spacing w:line="360" w:lineRule="auto"/>
        <w:jc w:val="both"/>
        <w:rPr>
          <w:szCs w:val="22"/>
        </w:rPr>
      </w:pPr>
      <w:r w:rsidRPr="00B13C1C">
        <w:rPr>
          <w:szCs w:val="22"/>
        </w:rPr>
        <w:t xml:space="preserve">nepostojanje mehanizma za sigurnu dostavu personaliziranih informacija korisnicima; </w:t>
      </w:r>
    </w:p>
    <w:p w14:paraId="58E6730B" w14:textId="77777777" w:rsidR="00D7368D" w:rsidRPr="00B13C1C" w:rsidRDefault="00D7368D" w:rsidP="00D7368D">
      <w:pPr>
        <w:pStyle w:val="ListParagraph"/>
        <w:numPr>
          <w:ilvl w:val="0"/>
          <w:numId w:val="30"/>
        </w:numPr>
        <w:spacing w:line="360" w:lineRule="auto"/>
        <w:jc w:val="both"/>
        <w:rPr>
          <w:szCs w:val="22"/>
        </w:rPr>
      </w:pPr>
      <w:r w:rsidRPr="00B13C1C">
        <w:rPr>
          <w:szCs w:val="22"/>
        </w:rPr>
        <w:t xml:space="preserve">raspršenost informacija i e-usluga po različitim stranicama te </w:t>
      </w:r>
    </w:p>
    <w:p w14:paraId="1BD8456A" w14:textId="77777777" w:rsidR="00D7368D" w:rsidRPr="00B13C1C" w:rsidRDefault="00D7368D" w:rsidP="00D7368D">
      <w:pPr>
        <w:pStyle w:val="ListParagraph"/>
        <w:numPr>
          <w:ilvl w:val="0"/>
          <w:numId w:val="30"/>
        </w:numPr>
        <w:spacing w:line="360" w:lineRule="auto"/>
        <w:jc w:val="both"/>
        <w:rPr>
          <w:szCs w:val="22"/>
        </w:rPr>
      </w:pPr>
      <w:r w:rsidRPr="00B13C1C">
        <w:rPr>
          <w:szCs w:val="22"/>
        </w:rPr>
        <w:t xml:space="preserve">neinformiranost javnosti o dostupnosti e-usluga. </w:t>
      </w:r>
    </w:p>
    <w:p w14:paraId="52EBB3DF" w14:textId="77777777" w:rsidR="00D7368D" w:rsidRPr="00B13C1C" w:rsidRDefault="00D7368D" w:rsidP="00D7368D">
      <w:pPr>
        <w:spacing w:line="360" w:lineRule="auto"/>
        <w:jc w:val="both"/>
        <w:rPr>
          <w:szCs w:val="22"/>
        </w:rPr>
      </w:pPr>
    </w:p>
    <w:p w14:paraId="37604CFA" w14:textId="77777777" w:rsidR="00D7368D" w:rsidRPr="00B13C1C" w:rsidRDefault="00D7368D" w:rsidP="00D7368D">
      <w:pPr>
        <w:spacing w:line="360" w:lineRule="auto"/>
        <w:jc w:val="both"/>
        <w:rPr>
          <w:szCs w:val="22"/>
        </w:rPr>
      </w:pPr>
      <w:r w:rsidRPr="00B13C1C">
        <w:rPr>
          <w:szCs w:val="22"/>
        </w:rPr>
        <w:t>Najvažnije komponente potrebne za definiranje infrastrukturnih kapaciteta koje su neophodne za rad IKT sustava državnim tijelima, obično su (</w:t>
      </w:r>
      <w:proofErr w:type="spellStart"/>
      <w:r w:rsidRPr="00B13C1C">
        <w:rPr>
          <w:szCs w:val="22"/>
        </w:rPr>
        <w:t>Kuhn</w:t>
      </w:r>
      <w:proofErr w:type="spellEnd"/>
      <w:r w:rsidRPr="00B13C1C">
        <w:rPr>
          <w:szCs w:val="22"/>
        </w:rPr>
        <w:t xml:space="preserve"> i sur., 2022):</w:t>
      </w:r>
    </w:p>
    <w:p w14:paraId="0475D9EE" w14:textId="77777777" w:rsidR="00D7368D" w:rsidRPr="00B13C1C" w:rsidRDefault="00D7368D" w:rsidP="00D7368D">
      <w:pPr>
        <w:pStyle w:val="ListParagraph"/>
        <w:numPr>
          <w:ilvl w:val="0"/>
          <w:numId w:val="28"/>
        </w:numPr>
        <w:spacing w:line="360" w:lineRule="auto"/>
        <w:jc w:val="both"/>
        <w:rPr>
          <w:szCs w:val="22"/>
        </w:rPr>
      </w:pPr>
      <w:r w:rsidRPr="00B13C1C">
        <w:rPr>
          <w:szCs w:val="22"/>
        </w:rPr>
        <w:t>poslužitelji i procesorske jezgre poslužitelja s obzirom da podaci o poslužiteljima i procesorskim jezgrama poslužitelja pokazuju računalnu snagu niza poslužitelja,</w:t>
      </w:r>
    </w:p>
    <w:p w14:paraId="38364166" w14:textId="77777777" w:rsidR="00D7368D" w:rsidRPr="00B13C1C" w:rsidRDefault="00D7368D" w:rsidP="00D7368D">
      <w:pPr>
        <w:pStyle w:val="ListParagraph"/>
        <w:numPr>
          <w:ilvl w:val="0"/>
          <w:numId w:val="28"/>
        </w:numPr>
        <w:spacing w:line="360" w:lineRule="auto"/>
        <w:jc w:val="both"/>
        <w:rPr>
          <w:szCs w:val="22"/>
        </w:rPr>
      </w:pPr>
      <w:r w:rsidRPr="00B13C1C">
        <w:rPr>
          <w:szCs w:val="22"/>
        </w:rPr>
        <w:t>sustavi pohrane podataka s obzirom da podaci o sustavima pohrane podataka pokazuju vrstu i procijenjeni kapacitet, performanse i pouzdanost sustava pohrane podataka,</w:t>
      </w:r>
    </w:p>
    <w:p w14:paraId="1477B9E7" w14:textId="77777777" w:rsidR="00D7368D" w:rsidRPr="00B13C1C" w:rsidRDefault="00D7368D" w:rsidP="00D7368D">
      <w:pPr>
        <w:pStyle w:val="ListParagraph"/>
        <w:numPr>
          <w:ilvl w:val="0"/>
          <w:numId w:val="28"/>
        </w:numPr>
        <w:spacing w:line="360" w:lineRule="auto"/>
        <w:jc w:val="both"/>
        <w:rPr>
          <w:szCs w:val="22"/>
        </w:rPr>
      </w:pPr>
      <w:r w:rsidRPr="00B13C1C">
        <w:rPr>
          <w:szCs w:val="22"/>
        </w:rPr>
        <w:t>licence s obzirom da podaci o licencama pokazuju koji se gotovi softverski proizvodi s tržišta planiraju upotrebljavati i omogućavaju procjenu kapitalnih i operativnih troškova softvera.</w:t>
      </w:r>
    </w:p>
    <w:p w14:paraId="50239035" w14:textId="77777777" w:rsidR="00D7368D" w:rsidRPr="00B13C1C" w:rsidRDefault="00D7368D" w:rsidP="00D7368D">
      <w:pPr>
        <w:spacing w:line="360" w:lineRule="auto"/>
        <w:jc w:val="both"/>
        <w:rPr>
          <w:szCs w:val="22"/>
        </w:rPr>
      </w:pPr>
    </w:p>
    <w:p w14:paraId="7F60316B" w14:textId="54990A36" w:rsidR="00D7368D" w:rsidRPr="00B13C1C" w:rsidRDefault="00D7368D" w:rsidP="00D7368D">
      <w:pPr>
        <w:spacing w:line="360" w:lineRule="auto"/>
        <w:jc w:val="both"/>
        <w:rPr>
          <w:szCs w:val="22"/>
        </w:rPr>
      </w:pPr>
      <w:r w:rsidRPr="00B13C1C">
        <w:rPr>
          <w:szCs w:val="22"/>
        </w:rPr>
        <w:t>Puštanjem u rad i daljnjim razvojem platforme e-Građani od 2014. godine</w:t>
      </w:r>
      <w:r w:rsidR="007C7EBF" w:rsidRPr="00B13C1C">
        <w:rPr>
          <w:szCs w:val="22"/>
        </w:rPr>
        <w:t xml:space="preserve"> </w:t>
      </w:r>
      <w:r w:rsidRPr="00B13C1C">
        <w:rPr>
          <w:szCs w:val="22"/>
        </w:rPr>
        <w:t>ostvaruju se tri glavne sastavnice, koje čine zajedničku infrastrukturu javnog sektora (e-Građani, 2022):</w:t>
      </w:r>
    </w:p>
    <w:p w14:paraId="2854D2DA" w14:textId="77777777" w:rsidR="00D7368D" w:rsidRPr="00B13C1C" w:rsidRDefault="00D7368D" w:rsidP="00D7368D">
      <w:pPr>
        <w:pStyle w:val="ListParagraph"/>
        <w:numPr>
          <w:ilvl w:val="0"/>
          <w:numId w:val="29"/>
        </w:numPr>
        <w:spacing w:line="360" w:lineRule="auto"/>
        <w:jc w:val="both"/>
        <w:rPr>
          <w:szCs w:val="22"/>
        </w:rPr>
      </w:pPr>
      <w:r w:rsidRPr="00B13C1C">
        <w:rPr>
          <w:szCs w:val="22"/>
        </w:rPr>
        <w:t xml:space="preserve">sustav Središnjeg državnog portala, </w:t>
      </w:r>
    </w:p>
    <w:p w14:paraId="5929CE22" w14:textId="77777777" w:rsidR="00D7368D" w:rsidRPr="00B13C1C" w:rsidRDefault="00D7368D" w:rsidP="00D7368D">
      <w:pPr>
        <w:pStyle w:val="ListParagraph"/>
        <w:numPr>
          <w:ilvl w:val="0"/>
          <w:numId w:val="29"/>
        </w:numPr>
        <w:spacing w:line="360" w:lineRule="auto"/>
        <w:jc w:val="both"/>
        <w:rPr>
          <w:szCs w:val="22"/>
        </w:rPr>
      </w:pPr>
      <w:r w:rsidRPr="00B13C1C">
        <w:rPr>
          <w:szCs w:val="22"/>
        </w:rPr>
        <w:t xml:space="preserve">Nacionalni identifikacijski i autentifikacijski sustav, </w:t>
      </w:r>
    </w:p>
    <w:p w14:paraId="33D5DF7F" w14:textId="77777777" w:rsidR="00D7368D" w:rsidRPr="00B13C1C" w:rsidRDefault="00D7368D" w:rsidP="00D7368D">
      <w:pPr>
        <w:pStyle w:val="ListParagraph"/>
        <w:numPr>
          <w:ilvl w:val="0"/>
          <w:numId w:val="29"/>
        </w:numPr>
        <w:spacing w:line="360" w:lineRule="auto"/>
        <w:jc w:val="both"/>
        <w:rPr>
          <w:szCs w:val="22"/>
        </w:rPr>
      </w:pPr>
      <w:r w:rsidRPr="00B13C1C">
        <w:rPr>
          <w:szCs w:val="22"/>
        </w:rPr>
        <w:t>sustav Osobnog korisničkog pretinca.</w:t>
      </w:r>
    </w:p>
    <w:p w14:paraId="2EEBC941" w14:textId="77777777" w:rsidR="00D7368D" w:rsidRPr="00B13C1C" w:rsidRDefault="00D7368D" w:rsidP="00D7368D">
      <w:pPr>
        <w:spacing w:line="360" w:lineRule="auto"/>
        <w:jc w:val="both"/>
        <w:rPr>
          <w:szCs w:val="22"/>
        </w:rPr>
      </w:pPr>
    </w:p>
    <w:p w14:paraId="26948C58" w14:textId="0E10EEC5" w:rsidR="00D7368D" w:rsidRPr="00B13C1C" w:rsidRDefault="00D7368D" w:rsidP="00D7368D">
      <w:pPr>
        <w:spacing w:line="360" w:lineRule="auto"/>
        <w:jc w:val="both"/>
        <w:rPr>
          <w:szCs w:val="22"/>
        </w:rPr>
      </w:pPr>
      <w:r w:rsidRPr="00B13C1C">
        <w:rPr>
          <w:szCs w:val="22"/>
        </w:rPr>
        <w:lastRenderedPageBreak/>
        <w:t xml:space="preserve">Svaki od dijelova rješava dio navedenih izazova. </w:t>
      </w:r>
      <w:r w:rsidR="00804008" w:rsidRPr="00B13C1C">
        <w:rPr>
          <w:szCs w:val="22"/>
        </w:rPr>
        <w:t>S</w:t>
      </w:r>
      <w:r w:rsidR="007C7EBF" w:rsidRPr="00B13C1C">
        <w:rPr>
          <w:szCs w:val="22"/>
        </w:rPr>
        <w:t xml:space="preserve">redišnji </w:t>
      </w:r>
      <w:r w:rsidR="00804008" w:rsidRPr="00B13C1C">
        <w:rPr>
          <w:szCs w:val="22"/>
        </w:rPr>
        <w:t xml:space="preserve">državni </w:t>
      </w:r>
      <w:r w:rsidRPr="00B13C1C">
        <w:rPr>
          <w:szCs w:val="22"/>
        </w:rPr>
        <w:t>portal rješava problem obuhvaćanja velikog broja informacija i elektroničkih usluga, Nacionalni identifikacijski i autentifikacijski sustav (NIAS) adresira problem verifikacije elektroničkog identiteta te je razvijena mreža za izdavanje određenih pristupnih elemenata. Osobni korisnički pretinac (OKP) predstavlja siguran mehanizam za dostavu personaliziranih obavijesti krajnjim korisnicima</w:t>
      </w:r>
      <w:r w:rsidR="00732256" w:rsidRPr="00B13C1C">
        <w:rPr>
          <w:szCs w:val="22"/>
        </w:rPr>
        <w:t xml:space="preserve"> (NIAS, 2023)</w:t>
      </w:r>
      <w:r w:rsidRPr="00B13C1C">
        <w:rPr>
          <w:szCs w:val="22"/>
        </w:rPr>
        <w:t>. Ministarstvo unutarnjih poslova omogućilo je pristup svim elektroničkim uslugama i potpisivanje istih izdavanjem elektroničke osobne iskaznice (</w:t>
      </w:r>
      <w:proofErr w:type="spellStart"/>
      <w:r w:rsidRPr="00B13C1C">
        <w:rPr>
          <w:szCs w:val="22"/>
        </w:rPr>
        <w:t>eOI</w:t>
      </w:r>
      <w:proofErr w:type="spellEnd"/>
      <w:r w:rsidRPr="00B13C1C">
        <w:rPr>
          <w:szCs w:val="22"/>
        </w:rPr>
        <w:t>) s identifikacijskim i potpisnim certifikatom najviše razine, koji istovremeno služi kao vjerodajnica.</w:t>
      </w:r>
    </w:p>
    <w:p w14:paraId="2BD8DB9E" w14:textId="77777777" w:rsidR="00D7368D" w:rsidRPr="00B13C1C" w:rsidRDefault="00D7368D" w:rsidP="00D7368D">
      <w:pPr>
        <w:spacing w:line="360" w:lineRule="auto"/>
        <w:jc w:val="both"/>
        <w:rPr>
          <w:szCs w:val="22"/>
        </w:rPr>
      </w:pPr>
    </w:p>
    <w:p w14:paraId="396E1976" w14:textId="71467501" w:rsidR="00D7368D" w:rsidRPr="00B13C1C" w:rsidRDefault="00D7368D" w:rsidP="00D7368D">
      <w:pPr>
        <w:spacing w:line="360" w:lineRule="auto"/>
        <w:jc w:val="both"/>
        <w:rPr>
          <w:szCs w:val="22"/>
        </w:rPr>
      </w:pPr>
      <w:r w:rsidRPr="00B13C1C">
        <w:rPr>
          <w:szCs w:val="22"/>
        </w:rPr>
        <w:t>Problem raspršenosti informacija i elektroničkih usluga riješen je uvođenjem sustava središnjeg državnog portala koji integrira informacije i elektroničke usluge na jednom mjestu, unutar jedinstvene domene: gov.hr</w:t>
      </w:r>
      <w:r w:rsidR="00732256" w:rsidRPr="00B13C1C">
        <w:rPr>
          <w:szCs w:val="22"/>
        </w:rPr>
        <w:t xml:space="preserve"> </w:t>
      </w:r>
      <w:r w:rsidR="00732256" w:rsidRPr="00B13C1C">
        <w:t xml:space="preserve"> (Ministarstvo uprave RH, 2017)</w:t>
      </w:r>
      <w:r w:rsidRPr="00B13C1C">
        <w:rPr>
          <w:szCs w:val="22"/>
        </w:rPr>
        <w:t xml:space="preserve">. </w:t>
      </w:r>
      <w:r w:rsidR="00E53DE8" w:rsidRPr="00B13C1C">
        <w:rPr>
          <w:szCs w:val="22"/>
        </w:rPr>
        <w:t>Svrha ovog internetskog portala jest pružiti informacije o različitim uslugama javne uprave koje su relevantne za različite životne situacije, te uskladiti sve mrežne stranice glavnih tijela javne uprave na standardiziran način</w:t>
      </w:r>
      <w:r w:rsidR="00732256" w:rsidRPr="00B13C1C">
        <w:rPr>
          <w:szCs w:val="22"/>
        </w:rPr>
        <w:t xml:space="preserve"> </w:t>
      </w:r>
      <w:r w:rsidR="00732256" w:rsidRPr="00B13C1C">
        <w:t>(Ministarstvo uprave RH, 2017)</w:t>
      </w:r>
      <w:r w:rsidR="00E53DE8" w:rsidRPr="00B13C1C">
        <w:rPr>
          <w:szCs w:val="22"/>
        </w:rPr>
        <w:t>. Na tim mrežnim stranicama može se pronaći popis elektroničkih usluga koje pružaju tijela javne uprave, uključujući i ona na lokalnoj i područnoj (regionalnoj) razini, pod nazivom "Ostale e-usluge u Republici Hrvatskoj"</w:t>
      </w:r>
    </w:p>
    <w:p w14:paraId="4FD38E45" w14:textId="77777777" w:rsidR="00D7368D" w:rsidRPr="00B13C1C" w:rsidRDefault="00D7368D" w:rsidP="00D7368D">
      <w:pPr>
        <w:spacing w:line="360" w:lineRule="auto"/>
        <w:jc w:val="both"/>
        <w:rPr>
          <w:szCs w:val="22"/>
        </w:rPr>
      </w:pPr>
    </w:p>
    <w:p w14:paraId="0205D512" w14:textId="578EC949" w:rsidR="00D7368D" w:rsidRPr="00B13C1C" w:rsidRDefault="00D7368D" w:rsidP="00D7368D">
      <w:pPr>
        <w:spacing w:line="360" w:lineRule="auto"/>
        <w:jc w:val="both"/>
        <w:rPr>
          <w:szCs w:val="22"/>
        </w:rPr>
      </w:pPr>
      <w:r w:rsidRPr="00B13C1C">
        <w:rPr>
          <w:szCs w:val="22"/>
        </w:rPr>
        <w:t>Verifikacija e-identiteta za pristup e-uslugama realizirana je kroz NIAS kao potpuno informacijsko-tehnološko rješenje za identifikaciju i autentifikaciju korisnika na nacionalnoj razini, koje omogućava integraciju različitih vrsta vjerodajnica s različitim stupnjevima sigurnosti. i to od razine 2 (najniža) do 4</w:t>
      </w:r>
      <w:r w:rsidR="00732256" w:rsidRPr="00B13C1C">
        <w:rPr>
          <w:szCs w:val="22"/>
        </w:rPr>
        <w:t xml:space="preserve"> (NIAS, 2023)</w:t>
      </w:r>
      <w:r w:rsidRPr="00B13C1C">
        <w:rPr>
          <w:szCs w:val="22"/>
        </w:rPr>
        <w:t>. Cilj je uključiti vjerodajnice svih zainteresiranih poslovnih subjekata, kao što su primjerice tokeni svih poslovnih banaka te otvoriti sustav privatnom sektoru. Osnovna funkcija NIAS-a je osigurati sigurnu elektroničku identifikaciju i autentifikaciju korisnika elektroničkih usluga. NIAS djeluje kao posrednik između korisnika e-usluge, pružatelja e-usluge i izdavatelja vjerodajnice. Skup podataka koje NIAS prenosi e-usluzi dovoljan je za jednoznačnu identifikaciju korisnika, a u Hrvatskoj se koristi osobni identifikacijski broj (OIB) u tu svrhu. Sve fizičke i pravne osobe koje zahtijevaju praćenje u službenim evidencijama Republike Hrvatske dodjeljuje im se OIB. OIB predstavlja elektronički identitet svih navedenih osoba, i sve aplikacije se razvijaju koristeći OIB kao jedinstveni identifikator.</w:t>
      </w:r>
    </w:p>
    <w:p w14:paraId="34CBCB83" w14:textId="77777777" w:rsidR="00D7368D" w:rsidRPr="00B13C1C" w:rsidRDefault="00D7368D" w:rsidP="00D7368D">
      <w:pPr>
        <w:spacing w:line="360" w:lineRule="auto"/>
        <w:jc w:val="both"/>
        <w:rPr>
          <w:szCs w:val="22"/>
        </w:rPr>
      </w:pPr>
    </w:p>
    <w:p w14:paraId="094B2E5F" w14:textId="77777777" w:rsidR="00D7368D" w:rsidRPr="00B13C1C" w:rsidRDefault="00D7368D" w:rsidP="00D7368D">
      <w:pPr>
        <w:spacing w:line="360" w:lineRule="auto"/>
        <w:jc w:val="both"/>
        <w:rPr>
          <w:szCs w:val="22"/>
        </w:rPr>
      </w:pPr>
      <w:r w:rsidRPr="00B13C1C">
        <w:rPr>
          <w:szCs w:val="22"/>
        </w:rPr>
        <w:t xml:space="preserve">Elektroničke vjerodajnice koje su trenutno dostupne u sustavu NIAS su (e-Građani, 2022a): </w:t>
      </w:r>
    </w:p>
    <w:p w14:paraId="243EAB76" w14:textId="77777777" w:rsidR="00D7368D" w:rsidRPr="00B13C1C" w:rsidRDefault="00D7368D" w:rsidP="00D7368D">
      <w:pPr>
        <w:pStyle w:val="ListParagraph"/>
        <w:numPr>
          <w:ilvl w:val="0"/>
          <w:numId w:val="31"/>
        </w:numPr>
        <w:spacing w:line="360" w:lineRule="auto"/>
        <w:jc w:val="both"/>
        <w:rPr>
          <w:szCs w:val="22"/>
        </w:rPr>
      </w:pPr>
      <w:proofErr w:type="spellStart"/>
      <w:r w:rsidRPr="00B13C1C">
        <w:rPr>
          <w:szCs w:val="22"/>
        </w:rPr>
        <w:lastRenderedPageBreak/>
        <w:t>ePass</w:t>
      </w:r>
      <w:proofErr w:type="spellEnd"/>
      <w:r w:rsidRPr="00B13C1C">
        <w:rPr>
          <w:szCs w:val="22"/>
        </w:rPr>
        <w:t xml:space="preserve"> korisničko ime i lozinka – sustav razvijen za e-Građane; </w:t>
      </w:r>
    </w:p>
    <w:p w14:paraId="13448325" w14:textId="77777777" w:rsidR="00D7368D" w:rsidRPr="00B13C1C" w:rsidRDefault="00D7368D" w:rsidP="00D7368D">
      <w:pPr>
        <w:pStyle w:val="ListParagraph"/>
        <w:numPr>
          <w:ilvl w:val="0"/>
          <w:numId w:val="31"/>
        </w:numPr>
        <w:spacing w:line="360" w:lineRule="auto"/>
        <w:jc w:val="both"/>
        <w:rPr>
          <w:szCs w:val="22"/>
        </w:rPr>
      </w:pPr>
      <w:proofErr w:type="spellStart"/>
      <w:r w:rsidRPr="00B13C1C">
        <w:rPr>
          <w:szCs w:val="22"/>
        </w:rPr>
        <w:t>mToken</w:t>
      </w:r>
      <w:proofErr w:type="spellEnd"/>
      <w:r w:rsidRPr="00B13C1C">
        <w:rPr>
          <w:szCs w:val="22"/>
        </w:rPr>
        <w:t xml:space="preserve"> – aplikacija izrađena za pametne telefone – sustav razvijen za e-Građane; </w:t>
      </w:r>
    </w:p>
    <w:p w14:paraId="4667DB89" w14:textId="77777777" w:rsidR="00D7368D" w:rsidRPr="00B13C1C" w:rsidRDefault="00D7368D" w:rsidP="00D7368D">
      <w:pPr>
        <w:pStyle w:val="ListParagraph"/>
        <w:numPr>
          <w:ilvl w:val="0"/>
          <w:numId w:val="31"/>
        </w:numPr>
        <w:spacing w:line="360" w:lineRule="auto"/>
        <w:jc w:val="both"/>
        <w:rPr>
          <w:szCs w:val="22"/>
        </w:rPr>
      </w:pPr>
      <w:r w:rsidRPr="00B13C1C">
        <w:rPr>
          <w:szCs w:val="22"/>
        </w:rPr>
        <w:t xml:space="preserve">pametna kartica Hrvatskog zavoda za zdravstveno osiguranje; </w:t>
      </w:r>
    </w:p>
    <w:p w14:paraId="195E0059" w14:textId="77777777" w:rsidR="00D7368D" w:rsidRPr="00B13C1C" w:rsidRDefault="00D7368D" w:rsidP="00D7368D">
      <w:pPr>
        <w:pStyle w:val="ListParagraph"/>
        <w:numPr>
          <w:ilvl w:val="0"/>
          <w:numId w:val="31"/>
        </w:numPr>
        <w:spacing w:line="360" w:lineRule="auto"/>
        <w:jc w:val="both"/>
        <w:rPr>
          <w:szCs w:val="22"/>
        </w:rPr>
      </w:pPr>
      <w:r w:rsidRPr="00B13C1C">
        <w:rPr>
          <w:szCs w:val="22"/>
        </w:rPr>
        <w:t>korisničko ime i lozinka iz sustava AAI@EDU – postojeći autentikacijski i autorizacijski sustav znanosti i visokog obrazovanja;</w:t>
      </w:r>
    </w:p>
    <w:p w14:paraId="4640072F" w14:textId="77777777" w:rsidR="00D7368D" w:rsidRPr="00B13C1C" w:rsidRDefault="00D7368D" w:rsidP="00D7368D">
      <w:pPr>
        <w:pStyle w:val="ListParagraph"/>
        <w:numPr>
          <w:ilvl w:val="0"/>
          <w:numId w:val="31"/>
        </w:numPr>
        <w:spacing w:line="360" w:lineRule="auto"/>
        <w:jc w:val="both"/>
        <w:rPr>
          <w:szCs w:val="22"/>
        </w:rPr>
      </w:pPr>
      <w:r w:rsidRPr="00B13C1C">
        <w:rPr>
          <w:szCs w:val="22"/>
        </w:rPr>
        <w:t>tokeni većine poslovnih banaka u RH;</w:t>
      </w:r>
    </w:p>
    <w:p w14:paraId="21608066" w14:textId="77777777" w:rsidR="00D7368D" w:rsidRPr="00B13C1C" w:rsidRDefault="00D7368D" w:rsidP="00D7368D">
      <w:pPr>
        <w:pStyle w:val="ListParagraph"/>
        <w:numPr>
          <w:ilvl w:val="0"/>
          <w:numId w:val="31"/>
        </w:numPr>
        <w:spacing w:line="360" w:lineRule="auto"/>
        <w:jc w:val="both"/>
        <w:rPr>
          <w:szCs w:val="22"/>
        </w:rPr>
      </w:pPr>
      <w:r w:rsidRPr="00B13C1C">
        <w:rPr>
          <w:szCs w:val="22"/>
        </w:rPr>
        <w:t xml:space="preserve">elektronička osoba iskaznica; </w:t>
      </w:r>
    </w:p>
    <w:p w14:paraId="0E2A993B" w14:textId="77777777" w:rsidR="00D7368D" w:rsidRPr="00B13C1C" w:rsidRDefault="00D7368D" w:rsidP="00D7368D">
      <w:pPr>
        <w:pStyle w:val="ListParagraph"/>
        <w:numPr>
          <w:ilvl w:val="0"/>
          <w:numId w:val="31"/>
        </w:numPr>
        <w:spacing w:line="360" w:lineRule="auto"/>
        <w:jc w:val="both"/>
        <w:rPr>
          <w:szCs w:val="22"/>
        </w:rPr>
      </w:pPr>
      <w:proofErr w:type="spellStart"/>
      <w:r w:rsidRPr="00B13C1C">
        <w:rPr>
          <w:szCs w:val="22"/>
        </w:rPr>
        <w:t>FinaSoft</w:t>
      </w:r>
      <w:proofErr w:type="spellEnd"/>
      <w:r w:rsidRPr="00B13C1C">
        <w:rPr>
          <w:szCs w:val="22"/>
        </w:rPr>
        <w:t xml:space="preserve"> certifikat.</w:t>
      </w:r>
    </w:p>
    <w:p w14:paraId="13452D8D" w14:textId="77777777" w:rsidR="00D7368D" w:rsidRPr="00B13C1C" w:rsidRDefault="00D7368D" w:rsidP="00D7368D">
      <w:pPr>
        <w:spacing w:line="360" w:lineRule="auto"/>
        <w:jc w:val="both"/>
        <w:rPr>
          <w:szCs w:val="22"/>
        </w:rPr>
      </w:pPr>
    </w:p>
    <w:p w14:paraId="5FF127C7" w14:textId="43C779D5" w:rsidR="00D7368D" w:rsidRPr="00B13C1C" w:rsidRDefault="00D7368D" w:rsidP="00D7368D">
      <w:pPr>
        <w:spacing w:line="360" w:lineRule="auto"/>
        <w:jc w:val="both"/>
        <w:rPr>
          <w:szCs w:val="22"/>
        </w:rPr>
      </w:pPr>
      <w:r w:rsidRPr="00B13C1C">
        <w:rPr>
          <w:szCs w:val="22"/>
        </w:rPr>
        <w:t xml:space="preserve">Trenutno se omogućuje izdavanje vjerodajnica </w:t>
      </w:r>
      <w:proofErr w:type="spellStart"/>
      <w:r w:rsidRPr="00B13C1C">
        <w:rPr>
          <w:szCs w:val="22"/>
        </w:rPr>
        <w:t>ePass</w:t>
      </w:r>
      <w:proofErr w:type="spellEnd"/>
      <w:r w:rsidRPr="00B13C1C">
        <w:rPr>
          <w:szCs w:val="22"/>
        </w:rPr>
        <w:t xml:space="preserve"> i </w:t>
      </w:r>
      <w:proofErr w:type="spellStart"/>
      <w:r w:rsidRPr="00B13C1C">
        <w:rPr>
          <w:szCs w:val="22"/>
        </w:rPr>
        <w:t>mToken</w:t>
      </w:r>
      <w:proofErr w:type="spellEnd"/>
      <w:r w:rsidRPr="00B13C1C">
        <w:rPr>
          <w:szCs w:val="22"/>
        </w:rPr>
        <w:t xml:space="preserve"> samo pojedincima koji osobno dođu po svoje vjerodajnice. Ne postoji opcija ovlašćivanja druge osobe za preuzimanje, izdavanje vjerodajnica za djecu mlađu od 15 godina nije moguće, niti je dozvoljeno da roditelj preuzme vjerodajnicu u ime djeteta. Izdavanje vjerodajnica nije dostupno izvan teritorija Republike Hrvatske</w:t>
      </w:r>
      <w:r w:rsidR="00732256" w:rsidRPr="00B13C1C">
        <w:rPr>
          <w:szCs w:val="22"/>
        </w:rPr>
        <w:t xml:space="preserve"> (NIAS, 2023)</w:t>
      </w:r>
      <w:r w:rsidRPr="00B13C1C">
        <w:rPr>
          <w:szCs w:val="22"/>
        </w:rPr>
        <w:t>.</w:t>
      </w:r>
    </w:p>
    <w:p w14:paraId="418FE7EB" w14:textId="77777777" w:rsidR="00D7368D" w:rsidRPr="00B13C1C" w:rsidRDefault="00D7368D" w:rsidP="00D7368D">
      <w:pPr>
        <w:spacing w:line="360" w:lineRule="auto"/>
        <w:jc w:val="both"/>
        <w:rPr>
          <w:szCs w:val="22"/>
        </w:rPr>
      </w:pPr>
    </w:p>
    <w:p w14:paraId="48C0E80E" w14:textId="77777777" w:rsidR="00D7368D" w:rsidRPr="00B13C1C" w:rsidRDefault="00D7368D" w:rsidP="00D7368D">
      <w:pPr>
        <w:spacing w:line="360" w:lineRule="auto"/>
        <w:jc w:val="both"/>
        <w:rPr>
          <w:szCs w:val="22"/>
        </w:rPr>
      </w:pPr>
      <w:r w:rsidRPr="00B13C1C">
        <w:rPr>
          <w:szCs w:val="22"/>
        </w:rPr>
        <w:t>U Osobnom korisničkom pretincu (OKP), korisnici primaju obavijesti od relevantnih servisa javne i lokalne uprave. OKP omogućuje proaktivno djelovanje uprave slanjem obavijesti korisnicima, čime se omogućuje pristup informacijama bez potrebe da korisnik pokreće određenu e-uslugu. Primjeri takvih poruka uključuju informacije o stanju uplata dopunskog zdravstvenog osiguranja, obavijesti o verifikaciji podataka u državnim maticama, obavijesti o početku i završetku blokade računa, poruke od REGOS-a, HZMO-a i HZZ-a, obavijesti iz sustava e-SPIS o zakazanim ročištima, promjene u predmetu, dostavu komunalnih računa itd. Osobni korisnički pretinac također je dostupan putem mobilne aplikacije za različite platforme pametnih telefona.</w:t>
      </w:r>
    </w:p>
    <w:p w14:paraId="2B933814" w14:textId="77777777" w:rsidR="00D7368D" w:rsidRPr="00B13C1C" w:rsidRDefault="00D7368D" w:rsidP="00D7368D">
      <w:pPr>
        <w:spacing w:line="360" w:lineRule="auto"/>
        <w:jc w:val="both"/>
        <w:rPr>
          <w:szCs w:val="22"/>
        </w:rPr>
      </w:pPr>
    </w:p>
    <w:p w14:paraId="49DB2CAF" w14:textId="77777777" w:rsidR="00D7368D" w:rsidRPr="00B13C1C" w:rsidRDefault="00D7368D" w:rsidP="00D7368D">
      <w:pPr>
        <w:spacing w:line="360" w:lineRule="auto"/>
        <w:jc w:val="both"/>
        <w:rPr>
          <w:szCs w:val="22"/>
        </w:rPr>
      </w:pPr>
      <w:r w:rsidRPr="00B13C1C">
        <w:rPr>
          <w:szCs w:val="22"/>
        </w:rPr>
        <w:t>U sklopu implementacije sustava e-Građani, Republika Hrvatska je stvorila kontaktni centar kao centralno središte komunikacije i podrške za sve sadašnje i potencijalne korisnike sustava e-Građani. Glavna svrha formiranja centralnog Kontaktnog centra e-Građani je pružanje odgovarajuće i promptne korisničke podrške u vezi s upotrebom elektroničkih usluga, kao i pružanje informativne podrške o funkcioniranju i mogućnostima sustava (e-Građani, 2022b). Platforma e-Građani čini temelj razvoja elektroničkih usluga za građane u Republici Hrvatskoj, a uključivanje te platforme u proces razvoja novih usluga propisano je zakonom.</w:t>
      </w:r>
    </w:p>
    <w:p w14:paraId="784E121C" w14:textId="77777777" w:rsidR="00D7368D" w:rsidRPr="00B13C1C" w:rsidRDefault="00D7368D" w:rsidP="00D7368D">
      <w:pPr>
        <w:spacing w:line="360" w:lineRule="auto"/>
        <w:jc w:val="both"/>
        <w:rPr>
          <w:szCs w:val="22"/>
        </w:rPr>
      </w:pPr>
    </w:p>
    <w:p w14:paraId="6619A286" w14:textId="77777777" w:rsidR="00D7368D" w:rsidRPr="00B13C1C" w:rsidRDefault="00D7368D" w:rsidP="00D7368D">
      <w:pPr>
        <w:spacing w:line="360" w:lineRule="auto"/>
        <w:jc w:val="both"/>
        <w:rPr>
          <w:szCs w:val="22"/>
        </w:rPr>
      </w:pPr>
      <w:r w:rsidRPr="00B13C1C">
        <w:rPr>
          <w:szCs w:val="22"/>
        </w:rPr>
        <w:lastRenderedPageBreak/>
        <w:t xml:space="preserve">Trenutno postoje i druge platforme koje su povezane s određenim upravnim područjima, a ovdje će biti navedene samo neke od njih. Tako Porezna uprava ima svoju platformu e-Porezna, putem koje se mogu koristiti e-usluge Porezne uprave (Ministarstvo financija, 2022), a također i Carinska uprava ima svoju platformu e-Carina za korištenje e-usluga (Ministarstvo financija, 2022a). U sustavu zdravstva važan portal za zdravstvene djelatnike je CEZIH Centar zdravstvene informatike Republike Hrvatske (Hrvatski zavod za zdravstveno osiguranja, 2022), a u sustavu znanosti i obrazovanja su to usluge </w:t>
      </w:r>
      <w:proofErr w:type="spellStart"/>
      <w:r w:rsidRPr="00B13C1C">
        <w:rPr>
          <w:szCs w:val="22"/>
        </w:rPr>
        <w:t>Carnet</w:t>
      </w:r>
      <w:proofErr w:type="spellEnd"/>
      <w:r w:rsidRPr="00B13C1C">
        <w:rPr>
          <w:szCs w:val="22"/>
        </w:rPr>
        <w:t>-a (</w:t>
      </w:r>
      <w:proofErr w:type="spellStart"/>
      <w:r w:rsidRPr="00B13C1C">
        <w:rPr>
          <w:szCs w:val="22"/>
        </w:rPr>
        <w:t>Carnet</w:t>
      </w:r>
      <w:proofErr w:type="spellEnd"/>
      <w:r w:rsidRPr="00B13C1C">
        <w:rPr>
          <w:szCs w:val="22"/>
        </w:rPr>
        <w:t>, 2022b) i Sveučilišnog računskog centra (Srce, 2022). Ministarstvo znanosti, obrazovanja i sporta provodi elektroničke upise u prvi razred srednje škole putem Nacionalnog informacijskog sustava prijava i upisa u srednje škole (</w:t>
      </w:r>
      <w:bookmarkStart w:id="51" w:name="_Hlk108366786"/>
      <w:r w:rsidRPr="00B13C1C">
        <w:rPr>
          <w:szCs w:val="22"/>
        </w:rPr>
        <w:t>Ministarstvo znanosti i obrazovanja, 2022</w:t>
      </w:r>
      <w:bookmarkEnd w:id="51"/>
      <w:r w:rsidRPr="00B13C1C">
        <w:rPr>
          <w:szCs w:val="22"/>
        </w:rPr>
        <w:t xml:space="preserve">) te prijavu ispita državne mature i upise na visoka učilišta putem Nacionalnog informacijskog sustava prijava na visoka učilišta (Ministarstvo znanosti i obrazovanja, 2022a). Područje prostornih podataka uređeno je kroz Nacionalnu infrastrukturu prostornih podataka te je uspostavljen portal s ciljem pronalaženja prostornih podataka i usluga javnog sektora kroz sustav meta podataka (Državna geodetska uprava, 2022), a razvijen je i portal e-zemljišne administracije (Ministarstvo pravosuđa i uprave, 2022). </w:t>
      </w:r>
    </w:p>
    <w:p w14:paraId="007CCD51" w14:textId="77777777" w:rsidR="00D7368D" w:rsidRPr="00B13C1C" w:rsidRDefault="00D7368D" w:rsidP="00D7368D">
      <w:pPr>
        <w:spacing w:line="360" w:lineRule="auto"/>
        <w:jc w:val="both"/>
        <w:rPr>
          <w:szCs w:val="22"/>
        </w:rPr>
      </w:pPr>
    </w:p>
    <w:p w14:paraId="4EDD5FB6" w14:textId="77777777" w:rsidR="00D7368D" w:rsidRPr="00B13C1C" w:rsidRDefault="00D7368D" w:rsidP="00D7368D">
      <w:pPr>
        <w:spacing w:line="360" w:lineRule="auto"/>
        <w:jc w:val="both"/>
        <w:rPr>
          <w:szCs w:val="22"/>
        </w:rPr>
      </w:pPr>
      <w:r w:rsidRPr="00B13C1C">
        <w:rPr>
          <w:szCs w:val="22"/>
        </w:rPr>
        <w:t>U skladu s Zakonom o pravu na pristup informacijama, koji prenosi Direktivu EU o ponovnoj uporabi informacija javnog sektora, a usmjerena je na jačanje obaveze objave informacija javnog karaktera koje su dostupne u obliku baza ili registara radi ponovne uporabe od strane privatnog sektora, civilnog društva te pojedinaca građana, s ciljem stvaranja dodatne društvene i gospodarske vrijednosti, bilo komercijalne ili nekomercijalne, propisane su obveze za tijela javne vlasti. Ove obveze usmjerene su na olakšavanje ponovne uporabe i otvaranja podataka. Direktivom, a potom i Zakonom, zahtijeva se od svih tijela javne vlasti da osiguraju objavu takvih informacija na svojim internetskim stranicama ili putem portala, omoguće pružanje tih informacija na temelju pojedinačnih zahtjeva, te primjenjuju pravilo besplatne ponovne uporabe, naplaćujući troškove samo kada je to nužno i u skladu s pravilima propisanim Zakonom i podzakonskim propisima. Također, predviđa se neovisni nadzor nad ponovnom uporabom i revidiranje ugovora o isključivim pravima na korištenje informacija javnog sektora. Posebna novost uključuje obvezu otvaranja podataka iz područja kulture, uključujući muzeje, arhive i knjižnice, te uključivanje tih digitaliziranih informacija u europske portale (Hrvatski Sabor, 2013).</w:t>
      </w:r>
    </w:p>
    <w:p w14:paraId="1DADA74E" w14:textId="77777777" w:rsidR="00D7368D" w:rsidRPr="00B13C1C" w:rsidRDefault="00D7368D" w:rsidP="00D7368D">
      <w:pPr>
        <w:spacing w:line="360" w:lineRule="auto"/>
        <w:jc w:val="both"/>
        <w:rPr>
          <w:szCs w:val="22"/>
        </w:rPr>
      </w:pPr>
    </w:p>
    <w:p w14:paraId="29F826A4" w14:textId="19E157A0" w:rsidR="00D7368D" w:rsidRPr="00B13C1C" w:rsidRDefault="00D7368D" w:rsidP="00D7368D">
      <w:pPr>
        <w:spacing w:line="360" w:lineRule="auto"/>
        <w:jc w:val="both"/>
        <w:rPr>
          <w:szCs w:val="22"/>
        </w:rPr>
      </w:pPr>
      <w:r w:rsidRPr="00B13C1C">
        <w:rPr>
          <w:szCs w:val="22"/>
        </w:rPr>
        <w:lastRenderedPageBreak/>
        <w:t xml:space="preserve">Otvoreni podaci predstavljaju informacije generirane od strane tijela javne vlasti, čija se uporaba može koristiti u komercijalne i/ili nekomercijalne svrhe s ciljem stvaranja dodatne vrijednosti ili ekonomske koristi. Primjeri skupova otvorenih podataka uključuju geolokacijske podatke, informacije o prometu, meteorološke podatke, podatke o okolišu, </w:t>
      </w:r>
      <w:proofErr w:type="spellStart"/>
      <w:r w:rsidRPr="00B13C1C">
        <w:rPr>
          <w:szCs w:val="22"/>
        </w:rPr>
        <w:t>itd</w:t>
      </w:r>
      <w:proofErr w:type="spellEnd"/>
      <w:r w:rsidR="00C30E5A" w:rsidRPr="00B13C1C">
        <w:rPr>
          <w:szCs w:val="22"/>
        </w:rPr>
        <w:t xml:space="preserve"> (</w:t>
      </w:r>
      <w:r w:rsidR="00C30E5A" w:rsidRPr="00B13C1C">
        <w:rPr>
          <w:szCs w:val="36"/>
        </w:rPr>
        <w:t>Središnji državni ured za razvoj digitalnog društva, 2022)</w:t>
      </w:r>
      <w:r w:rsidRPr="00B13C1C">
        <w:rPr>
          <w:szCs w:val="22"/>
        </w:rPr>
        <w:t>. Otvoreni podaci, u pravilu, ne uključuju osobne informacije, odnosno, ako su podaci zaštićeni Zakonom o zaštiti osobnih podataka, oni se ne smatraju otvorenim podacima jer njihova objava nije dopuštena. Portal otvorenih podataka Republike Hrvatske, modeliran po sličnim projektima u Europi i svijetu, predstavlja katalog meta podataka (informacija koje detaljnije opisuju skupove podataka). Korisnicima omogućuje jednostavan pristup traženim otvorenim podacima (Središnji državni ured za razvoj digitalnog društva, 2022).</w:t>
      </w:r>
    </w:p>
    <w:p w14:paraId="2FEF2A1C" w14:textId="77777777" w:rsidR="00D7368D" w:rsidRPr="00B13C1C" w:rsidRDefault="00D7368D" w:rsidP="00D7368D">
      <w:pPr>
        <w:spacing w:line="360" w:lineRule="auto"/>
        <w:jc w:val="both"/>
        <w:rPr>
          <w:szCs w:val="22"/>
        </w:rPr>
      </w:pPr>
    </w:p>
    <w:p w14:paraId="052F476C" w14:textId="77777777" w:rsidR="00D7368D" w:rsidRPr="00B13C1C" w:rsidRDefault="00D7368D" w:rsidP="00D7368D">
      <w:pPr>
        <w:spacing w:line="360" w:lineRule="auto"/>
        <w:jc w:val="both"/>
        <w:rPr>
          <w:szCs w:val="22"/>
        </w:rPr>
      </w:pPr>
      <w:r w:rsidRPr="00B13C1C">
        <w:rPr>
          <w:szCs w:val="22"/>
        </w:rPr>
        <w:t>Postojeći pružatelji e-Usluga, opisani u prethodnom poglavlju, navedeni su u tablici 5 u nastavku kao i usluge u njihovom portfelju.</w:t>
      </w:r>
    </w:p>
    <w:p w14:paraId="01D3A625" w14:textId="77777777" w:rsidR="00D7368D" w:rsidRPr="00B13C1C" w:rsidRDefault="00D7368D" w:rsidP="00D7368D">
      <w:pPr>
        <w:spacing w:line="360" w:lineRule="auto"/>
        <w:jc w:val="both"/>
        <w:rPr>
          <w:szCs w:val="22"/>
        </w:rPr>
      </w:pPr>
    </w:p>
    <w:p w14:paraId="2F999DDA" w14:textId="77777777" w:rsidR="00D7368D" w:rsidRPr="00B13C1C" w:rsidRDefault="00D7368D" w:rsidP="00D7368D">
      <w:pPr>
        <w:spacing w:line="360" w:lineRule="auto"/>
        <w:jc w:val="both"/>
        <w:rPr>
          <w:b/>
          <w:szCs w:val="22"/>
        </w:rPr>
      </w:pPr>
      <w:r w:rsidRPr="00B13C1C">
        <w:rPr>
          <w:b/>
          <w:szCs w:val="22"/>
        </w:rPr>
        <w:t>Tablica 5. Pregled glavnih IKT servisa postojećih javnih pružatelja usluga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0"/>
        <w:gridCol w:w="7072"/>
      </w:tblGrid>
      <w:tr w:rsidR="00D7368D" w:rsidRPr="00B13C1C" w14:paraId="50C6DA50" w14:textId="77777777" w:rsidTr="00020924">
        <w:trPr>
          <w:trHeight w:val="414"/>
          <w:tblHeader/>
        </w:trPr>
        <w:tc>
          <w:tcPr>
            <w:tcW w:w="1098" w:type="pct"/>
            <w:shd w:val="clear" w:color="auto" w:fill="auto"/>
            <w:noWrap/>
            <w:vAlign w:val="center"/>
            <w:hideMark/>
          </w:tcPr>
          <w:p w14:paraId="334987D2" w14:textId="77777777" w:rsidR="00D7368D" w:rsidRPr="00B13C1C" w:rsidRDefault="00D7368D" w:rsidP="00020924">
            <w:pPr>
              <w:spacing w:line="276" w:lineRule="auto"/>
              <w:jc w:val="center"/>
              <w:rPr>
                <w:b/>
                <w:bCs/>
                <w:sz w:val="22"/>
              </w:rPr>
            </w:pPr>
            <w:r w:rsidRPr="00B13C1C">
              <w:rPr>
                <w:b/>
                <w:sz w:val="22"/>
              </w:rPr>
              <w:t>Pružatelj IKT usluga</w:t>
            </w:r>
          </w:p>
        </w:tc>
        <w:tc>
          <w:tcPr>
            <w:tcW w:w="3902" w:type="pct"/>
            <w:shd w:val="clear" w:color="auto" w:fill="auto"/>
            <w:vAlign w:val="center"/>
          </w:tcPr>
          <w:p w14:paraId="26EC42AE" w14:textId="77777777" w:rsidR="00D7368D" w:rsidRPr="00B13C1C" w:rsidRDefault="00D7368D" w:rsidP="00020924">
            <w:pPr>
              <w:spacing w:line="276" w:lineRule="auto"/>
              <w:jc w:val="center"/>
              <w:rPr>
                <w:b/>
                <w:bCs/>
                <w:sz w:val="22"/>
              </w:rPr>
            </w:pPr>
            <w:r w:rsidRPr="00B13C1C">
              <w:rPr>
                <w:b/>
                <w:bCs/>
                <w:sz w:val="22"/>
              </w:rPr>
              <w:t>IT usluge u portfelju</w:t>
            </w:r>
          </w:p>
        </w:tc>
      </w:tr>
      <w:tr w:rsidR="00D7368D" w:rsidRPr="00B13C1C" w14:paraId="254626EA" w14:textId="77777777" w:rsidTr="00020924">
        <w:trPr>
          <w:trHeight w:val="414"/>
        </w:trPr>
        <w:tc>
          <w:tcPr>
            <w:tcW w:w="1098" w:type="pct"/>
            <w:shd w:val="clear" w:color="auto" w:fill="auto"/>
            <w:noWrap/>
            <w:vAlign w:val="center"/>
          </w:tcPr>
          <w:p w14:paraId="77B20560" w14:textId="77777777" w:rsidR="00D7368D" w:rsidRPr="00B13C1C" w:rsidRDefault="00D7368D" w:rsidP="00020924">
            <w:pPr>
              <w:spacing w:line="276" w:lineRule="auto"/>
              <w:jc w:val="center"/>
              <w:rPr>
                <w:b/>
                <w:color w:val="000000"/>
                <w:sz w:val="22"/>
              </w:rPr>
            </w:pPr>
            <w:r w:rsidRPr="00B13C1C">
              <w:rPr>
                <w:b/>
                <w:color w:val="000000"/>
                <w:sz w:val="22"/>
              </w:rPr>
              <w:t>APIS IT</w:t>
            </w:r>
          </w:p>
        </w:tc>
        <w:tc>
          <w:tcPr>
            <w:tcW w:w="3902" w:type="pct"/>
            <w:shd w:val="clear" w:color="auto" w:fill="auto"/>
            <w:tcMar>
              <w:top w:w="57" w:type="dxa"/>
              <w:left w:w="57" w:type="dxa"/>
              <w:bottom w:w="57" w:type="dxa"/>
              <w:right w:w="57" w:type="dxa"/>
            </w:tcMar>
            <w:vAlign w:val="center"/>
          </w:tcPr>
          <w:p w14:paraId="03853DAC" w14:textId="77777777" w:rsidR="00D7368D" w:rsidRPr="00B13C1C" w:rsidRDefault="00D7368D" w:rsidP="00020924">
            <w:pPr>
              <w:pStyle w:val="Bullet0"/>
              <w:numPr>
                <w:ilvl w:val="0"/>
                <w:numId w:val="34"/>
              </w:numPr>
              <w:spacing w:after="0" w:line="276" w:lineRule="auto"/>
              <w:jc w:val="left"/>
              <w:rPr>
                <w:rFonts w:ascii="Times New Roman" w:hAnsi="Times New Roman" w:cs="Times New Roman"/>
                <w:szCs w:val="24"/>
                <w:lang w:val="hr-HR"/>
              </w:rPr>
            </w:pPr>
            <w:r w:rsidRPr="00B13C1C">
              <w:rPr>
                <w:rFonts w:ascii="Times New Roman" w:hAnsi="Times New Roman" w:cs="Times New Roman"/>
                <w:szCs w:val="24"/>
                <w:lang w:val="hr-HR"/>
              </w:rPr>
              <w:t xml:space="preserve">Porezni registri: </w:t>
            </w:r>
            <w:proofErr w:type="spellStart"/>
            <w:r w:rsidRPr="00B13C1C">
              <w:rPr>
                <w:rFonts w:ascii="Times New Roman" w:hAnsi="Times New Roman" w:cs="Times New Roman"/>
                <w:szCs w:val="24"/>
                <w:lang w:val="hr-HR"/>
              </w:rPr>
              <w:t>ePorez</w:t>
            </w:r>
            <w:proofErr w:type="spellEnd"/>
            <w:r w:rsidRPr="00B13C1C">
              <w:rPr>
                <w:rFonts w:ascii="Times New Roman" w:hAnsi="Times New Roman" w:cs="Times New Roman"/>
                <w:szCs w:val="24"/>
                <w:lang w:val="hr-HR"/>
              </w:rPr>
              <w:t xml:space="preserve">, </w:t>
            </w:r>
            <w:proofErr w:type="spellStart"/>
            <w:r w:rsidRPr="00B13C1C">
              <w:rPr>
                <w:rFonts w:ascii="Times New Roman" w:hAnsi="Times New Roman" w:cs="Times New Roman"/>
                <w:szCs w:val="24"/>
                <w:lang w:val="hr-HR"/>
              </w:rPr>
              <w:t>ePDV</w:t>
            </w:r>
            <w:proofErr w:type="spellEnd"/>
            <w:r w:rsidRPr="00B13C1C">
              <w:rPr>
                <w:rFonts w:ascii="Times New Roman" w:hAnsi="Times New Roman" w:cs="Times New Roman"/>
                <w:szCs w:val="24"/>
                <w:lang w:val="hr-HR"/>
              </w:rPr>
              <w:t xml:space="preserve">, </w:t>
            </w:r>
            <w:proofErr w:type="spellStart"/>
            <w:r w:rsidRPr="00B13C1C">
              <w:rPr>
                <w:rFonts w:ascii="Times New Roman" w:hAnsi="Times New Roman" w:cs="Times New Roman"/>
                <w:szCs w:val="24"/>
                <w:lang w:val="hr-HR"/>
              </w:rPr>
              <w:t>ePKK</w:t>
            </w:r>
            <w:proofErr w:type="spellEnd"/>
            <w:r w:rsidRPr="00B13C1C">
              <w:rPr>
                <w:rFonts w:ascii="Times New Roman" w:hAnsi="Times New Roman" w:cs="Times New Roman"/>
                <w:szCs w:val="24"/>
                <w:lang w:val="hr-HR"/>
              </w:rPr>
              <w:t>, ID, JOPPD, fiskalizacija itd.</w:t>
            </w:r>
          </w:p>
          <w:p w14:paraId="299BA476" w14:textId="77777777" w:rsidR="00D7368D" w:rsidRPr="00B13C1C" w:rsidRDefault="00D7368D" w:rsidP="00020924">
            <w:pPr>
              <w:pStyle w:val="Bullet0"/>
              <w:numPr>
                <w:ilvl w:val="0"/>
                <w:numId w:val="34"/>
              </w:numPr>
              <w:spacing w:after="0" w:line="276" w:lineRule="auto"/>
              <w:jc w:val="left"/>
              <w:rPr>
                <w:rFonts w:ascii="Times New Roman" w:hAnsi="Times New Roman" w:cs="Times New Roman"/>
                <w:szCs w:val="24"/>
                <w:lang w:val="hr-HR"/>
              </w:rPr>
            </w:pPr>
            <w:r w:rsidRPr="00B13C1C">
              <w:rPr>
                <w:rFonts w:ascii="Times New Roman" w:hAnsi="Times New Roman" w:cs="Times New Roman"/>
                <w:szCs w:val="24"/>
                <w:lang w:val="hr-HR"/>
              </w:rPr>
              <w:t>Carinski registri: Usluga G2B, NCTS, EMCS, ICS, HRAIS, ECS, EORI, AEO, e-Pristojbe, TARIC itd.</w:t>
            </w:r>
          </w:p>
          <w:p w14:paraId="53010674" w14:textId="77777777" w:rsidR="00D7368D" w:rsidRPr="00B13C1C" w:rsidRDefault="00D7368D" w:rsidP="00020924">
            <w:pPr>
              <w:pStyle w:val="Bullet0"/>
              <w:numPr>
                <w:ilvl w:val="0"/>
                <w:numId w:val="34"/>
              </w:numPr>
              <w:spacing w:after="0" w:line="276" w:lineRule="auto"/>
              <w:jc w:val="left"/>
              <w:rPr>
                <w:rFonts w:ascii="Times New Roman" w:hAnsi="Times New Roman" w:cs="Times New Roman"/>
                <w:szCs w:val="24"/>
                <w:lang w:val="hr-HR"/>
              </w:rPr>
            </w:pPr>
            <w:r w:rsidRPr="00B13C1C">
              <w:rPr>
                <w:rFonts w:ascii="Times New Roman" w:hAnsi="Times New Roman" w:cs="Times New Roman"/>
                <w:szCs w:val="24"/>
                <w:lang w:val="hr-HR"/>
              </w:rPr>
              <w:t>Centralni registri: Matica rođenih, umrlih i vjenčanih, knjiga državljana, registar birača itd.</w:t>
            </w:r>
          </w:p>
          <w:p w14:paraId="696163D5" w14:textId="77777777" w:rsidR="00D7368D" w:rsidRPr="00B13C1C" w:rsidRDefault="00D7368D" w:rsidP="00020924">
            <w:pPr>
              <w:pStyle w:val="Bullet0"/>
              <w:numPr>
                <w:ilvl w:val="0"/>
                <w:numId w:val="34"/>
              </w:numPr>
              <w:spacing w:after="0" w:line="276" w:lineRule="auto"/>
              <w:jc w:val="left"/>
              <w:rPr>
                <w:rFonts w:ascii="Times New Roman" w:hAnsi="Times New Roman" w:cs="Times New Roman"/>
                <w:szCs w:val="24"/>
                <w:lang w:val="hr-HR"/>
              </w:rPr>
            </w:pPr>
            <w:r w:rsidRPr="00B13C1C">
              <w:rPr>
                <w:rFonts w:ascii="Times New Roman" w:hAnsi="Times New Roman" w:cs="Times New Roman"/>
                <w:szCs w:val="24"/>
                <w:lang w:val="hr-HR"/>
              </w:rPr>
              <w:t>Informacijski sustav za Grad Zagreb i Zagreb Holding d.o.o.: Komunalni informacijski sustav, Jedinstvena uplatnica, Riznica lokalne/područne samouprave, Informacijski sustav prostornog uređenja i gradnje, Zagrebački Geoportal itd.</w:t>
            </w:r>
          </w:p>
          <w:p w14:paraId="583FDE76" w14:textId="77777777" w:rsidR="00D7368D" w:rsidRPr="00B13C1C" w:rsidRDefault="00D7368D" w:rsidP="00020924">
            <w:pPr>
              <w:pStyle w:val="Bullet0"/>
              <w:numPr>
                <w:ilvl w:val="0"/>
                <w:numId w:val="34"/>
              </w:numPr>
              <w:spacing w:after="0" w:line="276" w:lineRule="auto"/>
              <w:jc w:val="left"/>
              <w:rPr>
                <w:rFonts w:ascii="Times New Roman" w:hAnsi="Times New Roman" w:cs="Times New Roman"/>
                <w:color w:val="000000"/>
                <w:szCs w:val="24"/>
                <w:lang w:val="hr-HR" w:eastAsia="en-GB"/>
              </w:rPr>
            </w:pPr>
            <w:r w:rsidRPr="00B13C1C">
              <w:rPr>
                <w:rFonts w:ascii="Times New Roman" w:hAnsi="Times New Roman" w:cs="Times New Roman"/>
                <w:szCs w:val="24"/>
                <w:lang w:val="hr-HR"/>
              </w:rPr>
              <w:t>Drugo: OIB, Korisnički pretinac, Gov.hr, Izbori, Upravljanje dokumentima, Informacijski sustav za Hrvatski zavod za javno zdravstvo itd.</w:t>
            </w:r>
          </w:p>
        </w:tc>
      </w:tr>
      <w:tr w:rsidR="00D7368D" w:rsidRPr="00B13C1C" w14:paraId="6A3D9D40" w14:textId="77777777" w:rsidTr="00020924">
        <w:trPr>
          <w:trHeight w:val="2042"/>
        </w:trPr>
        <w:tc>
          <w:tcPr>
            <w:tcW w:w="1098" w:type="pct"/>
            <w:shd w:val="clear" w:color="auto" w:fill="auto"/>
            <w:noWrap/>
            <w:vAlign w:val="center"/>
          </w:tcPr>
          <w:p w14:paraId="0F4FB4E1" w14:textId="77777777" w:rsidR="00D7368D" w:rsidRPr="00B13C1C" w:rsidRDefault="00D7368D" w:rsidP="00020924">
            <w:pPr>
              <w:spacing w:line="276" w:lineRule="auto"/>
              <w:jc w:val="center"/>
              <w:rPr>
                <w:b/>
                <w:color w:val="000000"/>
                <w:sz w:val="22"/>
              </w:rPr>
            </w:pPr>
            <w:r w:rsidRPr="00B13C1C">
              <w:rPr>
                <w:b/>
                <w:color w:val="000000"/>
                <w:sz w:val="22"/>
              </w:rPr>
              <w:t>CARNet</w:t>
            </w:r>
          </w:p>
        </w:tc>
        <w:tc>
          <w:tcPr>
            <w:tcW w:w="3902" w:type="pct"/>
            <w:shd w:val="clear" w:color="auto" w:fill="auto"/>
            <w:tcMar>
              <w:top w:w="57" w:type="dxa"/>
              <w:left w:w="57" w:type="dxa"/>
              <w:bottom w:w="57" w:type="dxa"/>
              <w:right w:w="57" w:type="dxa"/>
            </w:tcMar>
            <w:vAlign w:val="center"/>
          </w:tcPr>
          <w:p w14:paraId="7FDAD55B" w14:textId="77777777" w:rsidR="00D7368D" w:rsidRPr="00B13C1C" w:rsidRDefault="00D7368D" w:rsidP="00020924">
            <w:pPr>
              <w:pStyle w:val="Bullet0"/>
              <w:numPr>
                <w:ilvl w:val="0"/>
                <w:numId w:val="34"/>
              </w:numPr>
              <w:spacing w:after="0" w:line="276" w:lineRule="auto"/>
              <w:jc w:val="left"/>
              <w:rPr>
                <w:rFonts w:ascii="Times New Roman" w:hAnsi="Times New Roman" w:cs="Times New Roman"/>
                <w:szCs w:val="24"/>
                <w:lang w:val="hr-HR"/>
              </w:rPr>
            </w:pPr>
            <w:r w:rsidRPr="00B13C1C">
              <w:rPr>
                <w:rFonts w:ascii="Times New Roman" w:hAnsi="Times New Roman" w:cs="Times New Roman"/>
                <w:szCs w:val="24"/>
                <w:lang w:val="hr-HR"/>
              </w:rPr>
              <w:t xml:space="preserve">Internetske i mrežne usluge poput Usluga hostinga za škole, CMS za škole, </w:t>
            </w:r>
            <w:proofErr w:type="spellStart"/>
            <w:r w:rsidRPr="00B13C1C">
              <w:rPr>
                <w:rFonts w:ascii="Times New Roman" w:hAnsi="Times New Roman" w:cs="Times New Roman"/>
                <w:szCs w:val="24"/>
                <w:lang w:val="hr-HR"/>
              </w:rPr>
              <w:t>mToken</w:t>
            </w:r>
            <w:proofErr w:type="spellEnd"/>
            <w:r w:rsidRPr="00B13C1C">
              <w:rPr>
                <w:rFonts w:ascii="Times New Roman" w:hAnsi="Times New Roman" w:cs="Times New Roman"/>
                <w:szCs w:val="24"/>
                <w:lang w:val="hr-HR"/>
              </w:rPr>
              <w:t>, Virtualni poslužitelji, Nadzor za institucije, Webmail itd.</w:t>
            </w:r>
          </w:p>
          <w:p w14:paraId="0937F80D" w14:textId="77777777" w:rsidR="00D7368D" w:rsidRPr="00B13C1C" w:rsidRDefault="00D7368D" w:rsidP="00020924">
            <w:pPr>
              <w:pStyle w:val="Bullet0"/>
              <w:numPr>
                <w:ilvl w:val="0"/>
                <w:numId w:val="34"/>
              </w:numPr>
              <w:spacing w:after="0" w:line="276" w:lineRule="auto"/>
              <w:jc w:val="left"/>
              <w:rPr>
                <w:rFonts w:ascii="Times New Roman" w:hAnsi="Times New Roman" w:cs="Times New Roman"/>
                <w:szCs w:val="24"/>
                <w:lang w:val="hr-HR"/>
              </w:rPr>
            </w:pPr>
            <w:r w:rsidRPr="00B13C1C">
              <w:rPr>
                <w:rFonts w:ascii="Times New Roman" w:hAnsi="Times New Roman" w:cs="Times New Roman"/>
                <w:szCs w:val="24"/>
                <w:lang w:val="hr-HR"/>
              </w:rPr>
              <w:t>Usluge vezane za multimediju</w:t>
            </w:r>
          </w:p>
          <w:p w14:paraId="4333C518" w14:textId="77777777" w:rsidR="00D7368D" w:rsidRPr="00B13C1C" w:rsidRDefault="00D7368D" w:rsidP="00020924">
            <w:pPr>
              <w:pStyle w:val="Bullet0"/>
              <w:numPr>
                <w:ilvl w:val="0"/>
                <w:numId w:val="34"/>
              </w:numPr>
              <w:spacing w:after="0" w:line="276" w:lineRule="auto"/>
              <w:jc w:val="left"/>
              <w:rPr>
                <w:rFonts w:ascii="Times New Roman" w:hAnsi="Times New Roman" w:cs="Times New Roman"/>
                <w:szCs w:val="24"/>
                <w:lang w:val="hr-HR"/>
              </w:rPr>
            </w:pPr>
            <w:r w:rsidRPr="00B13C1C">
              <w:rPr>
                <w:rFonts w:ascii="Times New Roman" w:hAnsi="Times New Roman" w:cs="Times New Roman"/>
                <w:szCs w:val="24"/>
                <w:lang w:val="hr-HR"/>
              </w:rPr>
              <w:t>Usluge pristupa internetu</w:t>
            </w:r>
          </w:p>
          <w:p w14:paraId="341CF04D" w14:textId="77777777" w:rsidR="00D7368D" w:rsidRPr="00B13C1C" w:rsidRDefault="00D7368D" w:rsidP="00020924">
            <w:pPr>
              <w:pStyle w:val="Bullet0"/>
              <w:numPr>
                <w:ilvl w:val="0"/>
                <w:numId w:val="34"/>
              </w:numPr>
              <w:spacing w:after="0" w:line="276" w:lineRule="auto"/>
              <w:jc w:val="left"/>
              <w:rPr>
                <w:rFonts w:ascii="Times New Roman" w:hAnsi="Times New Roman" w:cs="Times New Roman"/>
                <w:szCs w:val="24"/>
                <w:lang w:val="hr-HR"/>
              </w:rPr>
            </w:pPr>
            <w:r w:rsidRPr="00B13C1C">
              <w:rPr>
                <w:rFonts w:ascii="Times New Roman" w:hAnsi="Times New Roman" w:cs="Times New Roman"/>
                <w:szCs w:val="24"/>
                <w:lang w:val="hr-HR"/>
              </w:rPr>
              <w:t>Usluge sigurnosti</w:t>
            </w:r>
          </w:p>
          <w:p w14:paraId="553B97DB" w14:textId="77777777" w:rsidR="00D7368D" w:rsidRPr="00B13C1C" w:rsidRDefault="00D7368D" w:rsidP="00020924">
            <w:pPr>
              <w:pStyle w:val="Bullet0"/>
              <w:numPr>
                <w:ilvl w:val="0"/>
                <w:numId w:val="34"/>
              </w:numPr>
              <w:spacing w:after="0" w:line="276" w:lineRule="auto"/>
              <w:jc w:val="left"/>
              <w:rPr>
                <w:rFonts w:ascii="Times New Roman" w:hAnsi="Times New Roman" w:cs="Times New Roman"/>
                <w:color w:val="000000"/>
                <w:szCs w:val="24"/>
                <w:lang w:val="hr-HR" w:eastAsia="en-GB"/>
              </w:rPr>
            </w:pPr>
            <w:r w:rsidRPr="00B13C1C">
              <w:rPr>
                <w:rFonts w:ascii="Times New Roman" w:hAnsi="Times New Roman" w:cs="Times New Roman"/>
                <w:szCs w:val="24"/>
                <w:lang w:val="hr-HR"/>
              </w:rPr>
              <w:t xml:space="preserve">Usluge </w:t>
            </w:r>
            <w:proofErr w:type="spellStart"/>
            <w:r w:rsidRPr="00B13C1C">
              <w:rPr>
                <w:rFonts w:ascii="Times New Roman" w:hAnsi="Times New Roman" w:cs="Times New Roman"/>
                <w:szCs w:val="24"/>
                <w:lang w:val="hr-HR"/>
              </w:rPr>
              <w:t>helpdeska</w:t>
            </w:r>
            <w:proofErr w:type="spellEnd"/>
          </w:p>
        </w:tc>
      </w:tr>
      <w:tr w:rsidR="00D7368D" w:rsidRPr="00B13C1C" w14:paraId="47BEF751" w14:textId="77777777" w:rsidTr="00020924">
        <w:trPr>
          <w:trHeight w:val="1259"/>
        </w:trPr>
        <w:tc>
          <w:tcPr>
            <w:tcW w:w="1098" w:type="pct"/>
            <w:shd w:val="clear" w:color="auto" w:fill="auto"/>
            <w:noWrap/>
            <w:vAlign w:val="center"/>
          </w:tcPr>
          <w:p w14:paraId="58C68148" w14:textId="77777777" w:rsidR="00D7368D" w:rsidRPr="00B13C1C" w:rsidRDefault="00D7368D" w:rsidP="00020924">
            <w:pPr>
              <w:spacing w:line="276" w:lineRule="auto"/>
              <w:jc w:val="center"/>
              <w:rPr>
                <w:b/>
                <w:color w:val="000000"/>
                <w:sz w:val="22"/>
              </w:rPr>
            </w:pPr>
            <w:r w:rsidRPr="00B13C1C">
              <w:rPr>
                <w:b/>
                <w:color w:val="000000"/>
                <w:sz w:val="22"/>
              </w:rPr>
              <w:lastRenderedPageBreak/>
              <w:t>FINA</w:t>
            </w:r>
          </w:p>
        </w:tc>
        <w:tc>
          <w:tcPr>
            <w:tcW w:w="3902" w:type="pct"/>
            <w:shd w:val="clear" w:color="auto" w:fill="auto"/>
            <w:tcMar>
              <w:top w:w="57" w:type="dxa"/>
              <w:left w:w="57" w:type="dxa"/>
              <w:bottom w:w="57" w:type="dxa"/>
              <w:right w:w="57" w:type="dxa"/>
            </w:tcMar>
            <w:vAlign w:val="center"/>
          </w:tcPr>
          <w:p w14:paraId="525A899C" w14:textId="77777777" w:rsidR="00D7368D" w:rsidRPr="00B13C1C" w:rsidRDefault="00D7368D" w:rsidP="00020924">
            <w:pPr>
              <w:pStyle w:val="Bullet0"/>
              <w:numPr>
                <w:ilvl w:val="0"/>
                <w:numId w:val="34"/>
              </w:numPr>
              <w:spacing w:after="0" w:line="276" w:lineRule="auto"/>
              <w:jc w:val="left"/>
              <w:rPr>
                <w:rFonts w:ascii="Times New Roman" w:hAnsi="Times New Roman" w:cs="Times New Roman"/>
                <w:szCs w:val="24"/>
                <w:lang w:val="hr-HR"/>
              </w:rPr>
            </w:pPr>
            <w:r w:rsidRPr="00B13C1C">
              <w:rPr>
                <w:rFonts w:ascii="Times New Roman" w:hAnsi="Times New Roman" w:cs="Times New Roman"/>
                <w:szCs w:val="24"/>
                <w:lang w:val="hr-HR"/>
              </w:rPr>
              <w:t>Web servisi poslovnih informacija</w:t>
            </w:r>
          </w:p>
          <w:p w14:paraId="765E196F" w14:textId="77777777" w:rsidR="00D7368D" w:rsidRPr="00B13C1C" w:rsidRDefault="00D7368D" w:rsidP="00020924">
            <w:pPr>
              <w:pStyle w:val="Bullet0"/>
              <w:numPr>
                <w:ilvl w:val="0"/>
                <w:numId w:val="34"/>
              </w:numPr>
              <w:spacing w:after="0" w:line="276" w:lineRule="auto"/>
              <w:jc w:val="left"/>
              <w:rPr>
                <w:rFonts w:ascii="Times New Roman" w:hAnsi="Times New Roman" w:cs="Times New Roman"/>
                <w:szCs w:val="24"/>
                <w:lang w:val="hr-HR"/>
              </w:rPr>
            </w:pPr>
            <w:r w:rsidRPr="00B13C1C">
              <w:rPr>
                <w:rFonts w:ascii="Times New Roman" w:hAnsi="Times New Roman" w:cs="Times New Roman"/>
                <w:szCs w:val="24"/>
                <w:lang w:val="hr-HR"/>
              </w:rPr>
              <w:t>e-Usluge kao što su e-Račun, e-Plaćanje, Upisnik sudskih i javnobilježničkih osiguranja tražbina vjerovnika itd.</w:t>
            </w:r>
          </w:p>
          <w:p w14:paraId="1302A985" w14:textId="77777777" w:rsidR="00D7368D" w:rsidRPr="00B13C1C" w:rsidRDefault="00D7368D" w:rsidP="00020924">
            <w:pPr>
              <w:pStyle w:val="Bullet0"/>
              <w:numPr>
                <w:ilvl w:val="0"/>
                <w:numId w:val="34"/>
              </w:numPr>
              <w:spacing w:after="0" w:line="276" w:lineRule="auto"/>
              <w:jc w:val="left"/>
              <w:rPr>
                <w:rFonts w:ascii="Times New Roman" w:hAnsi="Times New Roman" w:cs="Times New Roman"/>
                <w:szCs w:val="24"/>
                <w:lang w:val="hr-HR"/>
              </w:rPr>
            </w:pPr>
            <w:r w:rsidRPr="00B13C1C">
              <w:rPr>
                <w:rFonts w:ascii="Times New Roman" w:hAnsi="Times New Roman" w:cs="Times New Roman"/>
                <w:szCs w:val="24"/>
                <w:lang w:val="hr-HR"/>
              </w:rPr>
              <w:t>Druge internetske usluge poput Web e-Potpisa, Transparentno.hr itd.</w:t>
            </w:r>
          </w:p>
          <w:p w14:paraId="682DFFE6" w14:textId="77777777" w:rsidR="00D7368D" w:rsidRPr="00B13C1C" w:rsidRDefault="00D7368D" w:rsidP="00020924">
            <w:pPr>
              <w:pStyle w:val="Bullet0"/>
              <w:numPr>
                <w:ilvl w:val="0"/>
                <w:numId w:val="34"/>
              </w:numPr>
              <w:spacing w:after="0" w:line="276" w:lineRule="auto"/>
              <w:jc w:val="left"/>
              <w:rPr>
                <w:rFonts w:ascii="Times New Roman" w:hAnsi="Times New Roman" w:cs="Times New Roman"/>
                <w:szCs w:val="24"/>
                <w:lang w:val="hr-HR"/>
              </w:rPr>
            </w:pPr>
            <w:r w:rsidRPr="00B13C1C">
              <w:rPr>
                <w:rFonts w:ascii="Times New Roman" w:hAnsi="Times New Roman" w:cs="Times New Roman"/>
                <w:szCs w:val="24"/>
                <w:lang w:val="hr-HR"/>
              </w:rPr>
              <w:t>Druge usluge za građane i poslovne subjekte</w:t>
            </w:r>
          </w:p>
        </w:tc>
      </w:tr>
      <w:tr w:rsidR="00D7368D" w:rsidRPr="00B13C1C" w14:paraId="08AD3C23" w14:textId="77777777" w:rsidTr="00020924">
        <w:trPr>
          <w:trHeight w:val="2070"/>
        </w:trPr>
        <w:tc>
          <w:tcPr>
            <w:tcW w:w="1098" w:type="pct"/>
            <w:shd w:val="clear" w:color="auto" w:fill="auto"/>
            <w:noWrap/>
            <w:vAlign w:val="center"/>
          </w:tcPr>
          <w:p w14:paraId="0422B353" w14:textId="77777777" w:rsidR="00D7368D" w:rsidRPr="00B13C1C" w:rsidRDefault="00D7368D" w:rsidP="00020924">
            <w:pPr>
              <w:spacing w:line="276" w:lineRule="auto"/>
              <w:jc w:val="center"/>
              <w:rPr>
                <w:b/>
                <w:color w:val="000000"/>
                <w:sz w:val="22"/>
              </w:rPr>
            </w:pPr>
            <w:r w:rsidRPr="00B13C1C">
              <w:rPr>
                <w:b/>
                <w:color w:val="000000"/>
                <w:sz w:val="22"/>
              </w:rPr>
              <w:t>CARNet/SRCE</w:t>
            </w:r>
          </w:p>
        </w:tc>
        <w:tc>
          <w:tcPr>
            <w:tcW w:w="3902" w:type="pct"/>
            <w:shd w:val="clear" w:color="auto" w:fill="auto"/>
            <w:tcMar>
              <w:top w:w="57" w:type="dxa"/>
              <w:left w:w="57" w:type="dxa"/>
              <w:bottom w:w="57" w:type="dxa"/>
              <w:right w:w="57" w:type="dxa"/>
            </w:tcMar>
            <w:vAlign w:val="center"/>
          </w:tcPr>
          <w:p w14:paraId="424622E9" w14:textId="77777777" w:rsidR="00D7368D" w:rsidRPr="00B13C1C" w:rsidRDefault="00D7368D" w:rsidP="00020924">
            <w:pPr>
              <w:pStyle w:val="Bullet0"/>
              <w:numPr>
                <w:ilvl w:val="0"/>
                <w:numId w:val="34"/>
              </w:numPr>
              <w:spacing w:after="0" w:line="276" w:lineRule="auto"/>
              <w:jc w:val="left"/>
              <w:rPr>
                <w:rFonts w:ascii="Times New Roman" w:hAnsi="Times New Roman" w:cs="Times New Roman"/>
                <w:szCs w:val="24"/>
                <w:lang w:val="hr-HR"/>
              </w:rPr>
            </w:pPr>
            <w:r w:rsidRPr="00B13C1C">
              <w:rPr>
                <w:rFonts w:ascii="Times New Roman" w:hAnsi="Times New Roman" w:cs="Times New Roman"/>
                <w:szCs w:val="24"/>
                <w:lang w:val="hr-HR"/>
              </w:rPr>
              <w:t>Računalna infrastruktura: HR-ZOO, CRO NGI, Isabella</w:t>
            </w:r>
          </w:p>
          <w:p w14:paraId="17B6217C" w14:textId="77777777" w:rsidR="00D7368D" w:rsidRPr="00B13C1C" w:rsidRDefault="00D7368D" w:rsidP="00020924">
            <w:pPr>
              <w:pStyle w:val="Bullet0"/>
              <w:numPr>
                <w:ilvl w:val="0"/>
                <w:numId w:val="34"/>
              </w:numPr>
              <w:spacing w:after="0" w:line="276" w:lineRule="auto"/>
              <w:jc w:val="left"/>
              <w:rPr>
                <w:rFonts w:ascii="Times New Roman" w:hAnsi="Times New Roman" w:cs="Times New Roman"/>
                <w:szCs w:val="24"/>
                <w:lang w:val="hr-HR"/>
              </w:rPr>
            </w:pPr>
            <w:r w:rsidRPr="00B13C1C">
              <w:rPr>
                <w:rFonts w:ascii="Times New Roman" w:hAnsi="Times New Roman" w:cs="Times New Roman"/>
                <w:szCs w:val="24"/>
                <w:lang w:val="hr-HR"/>
              </w:rPr>
              <w:t xml:space="preserve">Softverske aplikacije, repozitoriji, alati: DOMUS, </w:t>
            </w:r>
            <w:proofErr w:type="spellStart"/>
            <w:r w:rsidRPr="00B13C1C">
              <w:rPr>
                <w:rFonts w:ascii="Times New Roman" w:hAnsi="Times New Roman" w:cs="Times New Roman"/>
                <w:szCs w:val="24"/>
                <w:lang w:val="hr-HR"/>
              </w:rPr>
              <w:t>SrceApps</w:t>
            </w:r>
            <w:proofErr w:type="spellEnd"/>
            <w:r w:rsidRPr="00B13C1C">
              <w:rPr>
                <w:rFonts w:ascii="Times New Roman" w:hAnsi="Times New Roman" w:cs="Times New Roman"/>
                <w:szCs w:val="24"/>
                <w:lang w:val="hr-HR"/>
              </w:rPr>
              <w:t>, DABAR, ARA, HRČAK, Javne kolekcije podataka</w:t>
            </w:r>
          </w:p>
          <w:p w14:paraId="412F478C" w14:textId="77777777" w:rsidR="00D7368D" w:rsidRPr="00B13C1C" w:rsidRDefault="00D7368D" w:rsidP="00020924">
            <w:pPr>
              <w:pStyle w:val="Bullet0"/>
              <w:numPr>
                <w:ilvl w:val="0"/>
                <w:numId w:val="34"/>
              </w:numPr>
              <w:spacing w:after="0" w:line="276" w:lineRule="auto"/>
              <w:jc w:val="left"/>
              <w:rPr>
                <w:rFonts w:ascii="Times New Roman" w:hAnsi="Times New Roman" w:cs="Times New Roman"/>
                <w:szCs w:val="24"/>
                <w:lang w:val="hr-HR"/>
              </w:rPr>
            </w:pPr>
            <w:r w:rsidRPr="00B13C1C">
              <w:rPr>
                <w:rFonts w:ascii="Times New Roman" w:hAnsi="Times New Roman" w:cs="Times New Roman"/>
                <w:szCs w:val="24"/>
                <w:lang w:val="hr-HR"/>
              </w:rPr>
              <w:t xml:space="preserve">Sustav za razmjenu podataka: </w:t>
            </w:r>
            <w:proofErr w:type="spellStart"/>
            <w:r w:rsidRPr="00B13C1C">
              <w:rPr>
                <w:rFonts w:ascii="Times New Roman" w:hAnsi="Times New Roman" w:cs="Times New Roman"/>
                <w:szCs w:val="24"/>
                <w:lang w:val="hr-HR"/>
              </w:rPr>
              <w:t>AAI@EduHr</w:t>
            </w:r>
            <w:proofErr w:type="spellEnd"/>
            <w:r w:rsidRPr="00B13C1C">
              <w:rPr>
                <w:rFonts w:ascii="Times New Roman" w:hAnsi="Times New Roman" w:cs="Times New Roman"/>
                <w:szCs w:val="24"/>
                <w:lang w:val="hr-HR"/>
              </w:rPr>
              <w:t xml:space="preserve">, ISVU, ISAK, ISSP, </w:t>
            </w:r>
            <w:proofErr w:type="spellStart"/>
            <w:r w:rsidRPr="00B13C1C">
              <w:rPr>
                <w:rFonts w:ascii="Times New Roman" w:hAnsi="Times New Roman" w:cs="Times New Roman"/>
                <w:szCs w:val="24"/>
                <w:lang w:val="hr-HR"/>
              </w:rPr>
              <w:t>webFor</w:t>
            </w:r>
            <w:proofErr w:type="spellEnd"/>
            <w:r w:rsidRPr="00B13C1C">
              <w:rPr>
                <w:rFonts w:ascii="Times New Roman" w:hAnsi="Times New Roman" w:cs="Times New Roman"/>
                <w:szCs w:val="24"/>
                <w:lang w:val="hr-HR"/>
              </w:rPr>
              <w:t xml:space="preserve"> i </w:t>
            </w:r>
            <w:proofErr w:type="spellStart"/>
            <w:r w:rsidRPr="00B13C1C">
              <w:rPr>
                <w:rFonts w:ascii="Times New Roman" w:hAnsi="Times New Roman" w:cs="Times New Roman"/>
                <w:szCs w:val="24"/>
                <w:lang w:val="hr-HR"/>
              </w:rPr>
              <w:t>webregisti</w:t>
            </w:r>
            <w:proofErr w:type="spellEnd"/>
            <w:r w:rsidRPr="00B13C1C">
              <w:rPr>
                <w:rFonts w:ascii="Times New Roman" w:hAnsi="Times New Roman" w:cs="Times New Roman"/>
                <w:szCs w:val="24"/>
                <w:lang w:val="hr-HR"/>
              </w:rPr>
              <w:t xml:space="preserve">, </w:t>
            </w:r>
            <w:proofErr w:type="spellStart"/>
            <w:r w:rsidRPr="00B13C1C">
              <w:rPr>
                <w:rFonts w:ascii="Times New Roman" w:hAnsi="Times New Roman" w:cs="Times New Roman"/>
                <w:szCs w:val="24"/>
                <w:lang w:val="hr-HR"/>
              </w:rPr>
              <w:t>Mozvag</w:t>
            </w:r>
            <w:proofErr w:type="spellEnd"/>
            <w:r w:rsidRPr="00B13C1C">
              <w:rPr>
                <w:rFonts w:ascii="Times New Roman" w:hAnsi="Times New Roman" w:cs="Times New Roman"/>
                <w:szCs w:val="24"/>
                <w:lang w:val="hr-HR"/>
              </w:rPr>
              <w:t>, ISRHKO</w:t>
            </w:r>
          </w:p>
          <w:p w14:paraId="4DD893DC" w14:textId="77777777" w:rsidR="00D7368D" w:rsidRPr="00B13C1C" w:rsidRDefault="00D7368D" w:rsidP="00020924">
            <w:pPr>
              <w:pStyle w:val="Bullet0"/>
              <w:numPr>
                <w:ilvl w:val="0"/>
                <w:numId w:val="34"/>
              </w:numPr>
              <w:spacing w:after="0" w:line="276" w:lineRule="auto"/>
              <w:jc w:val="left"/>
              <w:rPr>
                <w:rFonts w:ascii="Times New Roman" w:hAnsi="Times New Roman" w:cs="Times New Roman"/>
                <w:szCs w:val="24"/>
                <w:lang w:val="hr-HR"/>
              </w:rPr>
            </w:pPr>
            <w:r w:rsidRPr="00B13C1C">
              <w:rPr>
                <w:rFonts w:ascii="Times New Roman" w:hAnsi="Times New Roman" w:cs="Times New Roman"/>
                <w:szCs w:val="24"/>
                <w:lang w:val="hr-HR"/>
              </w:rPr>
              <w:t xml:space="preserve">Usluge u oblaku: Virtualni računalni laboratorij, Virtualni privatni poslužitelj </w:t>
            </w:r>
          </w:p>
        </w:tc>
      </w:tr>
    </w:tbl>
    <w:p w14:paraId="78E8BCB0" w14:textId="674190C7" w:rsidR="00D7368D" w:rsidRPr="00B13C1C" w:rsidRDefault="00D7368D" w:rsidP="00D7368D">
      <w:pPr>
        <w:spacing w:line="360" w:lineRule="auto"/>
        <w:jc w:val="both"/>
        <w:rPr>
          <w:sz w:val="20"/>
          <w:szCs w:val="22"/>
        </w:rPr>
      </w:pPr>
      <w:r w:rsidRPr="00B13C1C">
        <w:rPr>
          <w:sz w:val="20"/>
          <w:szCs w:val="22"/>
        </w:rPr>
        <w:t xml:space="preserve">Izvor: </w:t>
      </w:r>
      <w:r w:rsidR="00D92D19" w:rsidRPr="00B13C1C">
        <w:rPr>
          <w:sz w:val="20"/>
          <w:szCs w:val="22"/>
        </w:rPr>
        <w:t xml:space="preserve">Autor na osnovi </w:t>
      </w:r>
      <w:r w:rsidRPr="00B13C1C">
        <w:rPr>
          <w:sz w:val="20"/>
          <w:szCs w:val="22"/>
        </w:rPr>
        <w:t>Ernst Young, Ministarstvo Uprave RH, APIS IT (2018)</w:t>
      </w:r>
    </w:p>
    <w:p w14:paraId="139BB210" w14:textId="77777777" w:rsidR="00D7368D" w:rsidRPr="00B13C1C" w:rsidRDefault="00D7368D" w:rsidP="00D7368D">
      <w:pPr>
        <w:spacing w:line="360" w:lineRule="auto"/>
        <w:jc w:val="both"/>
        <w:rPr>
          <w:szCs w:val="22"/>
        </w:rPr>
      </w:pPr>
    </w:p>
    <w:p w14:paraId="570AC8AF" w14:textId="77777777" w:rsidR="00D7368D" w:rsidRPr="00B13C1C" w:rsidRDefault="00D7368D" w:rsidP="00D7368D">
      <w:pPr>
        <w:spacing w:line="360" w:lineRule="auto"/>
        <w:jc w:val="both"/>
        <w:rPr>
          <w:szCs w:val="22"/>
        </w:rPr>
      </w:pPr>
      <w:r w:rsidRPr="00B13C1C">
        <w:rPr>
          <w:szCs w:val="22"/>
        </w:rPr>
        <w:t xml:space="preserve">Kao osnova za procjenu sadašnje potražnje upotrijebljeni su rezultati istraživanja koje je provedenu kroz Studiju izvedivosti uspostave Centra dijeljenih usluga (Ernst Young, APIS IT i Ministarstvo uprave, 2018). </w:t>
      </w:r>
    </w:p>
    <w:p w14:paraId="53C1B63E" w14:textId="77777777" w:rsidR="00D7368D" w:rsidRPr="00B13C1C" w:rsidRDefault="00D7368D" w:rsidP="00D7368D">
      <w:pPr>
        <w:spacing w:line="360" w:lineRule="auto"/>
        <w:jc w:val="both"/>
        <w:rPr>
          <w:szCs w:val="22"/>
        </w:rPr>
      </w:pPr>
    </w:p>
    <w:p w14:paraId="49794C1A" w14:textId="77777777" w:rsidR="00D7368D" w:rsidRPr="00B13C1C" w:rsidRDefault="00D7368D" w:rsidP="00D7368D">
      <w:pPr>
        <w:spacing w:line="360" w:lineRule="auto"/>
        <w:jc w:val="both"/>
        <w:rPr>
          <w:szCs w:val="22"/>
        </w:rPr>
      </w:pPr>
      <w:r w:rsidRPr="00B13C1C">
        <w:rPr>
          <w:szCs w:val="22"/>
        </w:rPr>
        <w:t>Cilj prikazivanja podataka o poslužiteljima i procesorskim jezgrama poslužitelja, sustavima pohrane podataka i licencama, a koji su trenutno u vlasništvu državnih tijela koje su se odazvale istraživanju je definiranje potrebnih infrastrukturnih kapaciteta neophodnih za rad IKT sustava tih tijela. Nadalje, prikazan je i pregled IKT usluga i IKT rješenja koje državna tijela trenutno upotrebljavaju radi prikazivanja sadašnje potražnje državnih tijela za dijeljenim uslugama.</w:t>
      </w:r>
    </w:p>
    <w:p w14:paraId="4D696AA5" w14:textId="77777777" w:rsidR="00D7368D" w:rsidRPr="00B13C1C" w:rsidRDefault="00D7368D" w:rsidP="00D7368D">
      <w:pPr>
        <w:spacing w:line="360" w:lineRule="auto"/>
        <w:jc w:val="both"/>
        <w:rPr>
          <w:szCs w:val="22"/>
        </w:rPr>
      </w:pPr>
    </w:p>
    <w:p w14:paraId="602D16AE" w14:textId="018E15C4" w:rsidR="00D7368D" w:rsidRPr="00B13C1C" w:rsidRDefault="00D7368D" w:rsidP="00D7368D">
      <w:pPr>
        <w:spacing w:line="360" w:lineRule="auto"/>
        <w:jc w:val="both"/>
        <w:rPr>
          <w:szCs w:val="22"/>
        </w:rPr>
      </w:pPr>
      <w:r w:rsidRPr="00B13C1C">
        <w:rPr>
          <w:szCs w:val="22"/>
        </w:rPr>
        <w:t>Podaci prikazani u daljnjem tekstu predstavljaju rezultate inicijalne procjene potreba za konsolidacijom postojećih sustava</w:t>
      </w:r>
      <w:r w:rsidR="007C7EBF" w:rsidRPr="00B13C1C">
        <w:rPr>
          <w:szCs w:val="22"/>
        </w:rPr>
        <w:t>,</w:t>
      </w:r>
      <w:r w:rsidRPr="00B13C1C">
        <w:rPr>
          <w:szCs w:val="22"/>
        </w:rPr>
        <w:t xml:space="preserve"> a koja je bazirana na rezultatima istraživanja, odnosno na odgovorima 95 institucija koje su ispunile upitnik (ciljna skupina sastojala se od 102 institucije različitog tipa, odnosno agencija, ministarstava, državnih ureda i ostalih javnih službi/državnih tijela. Stopa odgovora bila je 93%). Te su institucije najveći vlasnici informacijskih sustava u Republici Hrvatskoj i čine oko 80% potražnje za informacijskom infrastrukturom. Podaci prikazani u nastavku se odnose na razdoblje provođenja istraživanja, tijekom 2017. i 2018. godine.</w:t>
      </w:r>
    </w:p>
    <w:p w14:paraId="3CCBE9C7" w14:textId="77777777" w:rsidR="00D7368D" w:rsidRPr="00B13C1C" w:rsidRDefault="00D7368D" w:rsidP="00D7368D">
      <w:pPr>
        <w:spacing w:after="160" w:line="259" w:lineRule="auto"/>
        <w:rPr>
          <w:rFonts w:eastAsiaTheme="majorEastAsia"/>
          <w:b/>
        </w:rPr>
      </w:pPr>
    </w:p>
    <w:p w14:paraId="26DFE232" w14:textId="77777777" w:rsidR="00E25724" w:rsidRPr="00B13C1C" w:rsidRDefault="00E25724">
      <w:pPr>
        <w:spacing w:after="160" w:line="259" w:lineRule="auto"/>
        <w:rPr>
          <w:rFonts w:eastAsiaTheme="majorEastAsia"/>
          <w:b/>
        </w:rPr>
      </w:pPr>
      <w:r w:rsidRPr="00B13C1C">
        <w:rPr>
          <w:b/>
        </w:rPr>
        <w:br w:type="page"/>
      </w:r>
    </w:p>
    <w:p w14:paraId="75D44597" w14:textId="29C93415" w:rsidR="00D7368D" w:rsidRPr="00B13C1C" w:rsidRDefault="00D7368D" w:rsidP="00D7368D">
      <w:pPr>
        <w:pStyle w:val="Heading2"/>
        <w:numPr>
          <w:ilvl w:val="2"/>
          <w:numId w:val="1"/>
        </w:numPr>
        <w:spacing w:line="360" w:lineRule="auto"/>
        <w:ind w:left="1134" w:hanging="708"/>
        <w:rPr>
          <w:rFonts w:ascii="Times New Roman" w:hAnsi="Times New Roman" w:cs="Times New Roman"/>
          <w:b/>
          <w:color w:val="auto"/>
          <w:sz w:val="24"/>
          <w:szCs w:val="24"/>
        </w:rPr>
      </w:pPr>
      <w:bookmarkStart w:id="52" w:name="_Toc167786639"/>
      <w:r w:rsidRPr="00B13C1C">
        <w:rPr>
          <w:rFonts w:ascii="Times New Roman" w:hAnsi="Times New Roman" w:cs="Times New Roman"/>
          <w:b/>
          <w:color w:val="auto"/>
          <w:sz w:val="24"/>
          <w:szCs w:val="24"/>
        </w:rPr>
        <w:lastRenderedPageBreak/>
        <w:t>Broj poslužitelja i smještaj IKT opreme</w:t>
      </w:r>
      <w:bookmarkEnd w:id="52"/>
    </w:p>
    <w:p w14:paraId="6B7EAAF0" w14:textId="77777777" w:rsidR="00D7368D" w:rsidRPr="00B13C1C" w:rsidRDefault="00D7368D" w:rsidP="00D7368D">
      <w:pPr>
        <w:spacing w:line="360" w:lineRule="auto"/>
        <w:jc w:val="both"/>
        <w:rPr>
          <w:szCs w:val="22"/>
        </w:rPr>
      </w:pPr>
    </w:p>
    <w:p w14:paraId="7570A767" w14:textId="3EAFB34B" w:rsidR="00D7368D" w:rsidRPr="00B13C1C" w:rsidRDefault="00D7368D" w:rsidP="00D7368D">
      <w:pPr>
        <w:spacing w:line="360" w:lineRule="auto"/>
        <w:jc w:val="both"/>
        <w:rPr>
          <w:szCs w:val="22"/>
        </w:rPr>
      </w:pPr>
      <w:r w:rsidRPr="00B13C1C">
        <w:rPr>
          <w:szCs w:val="22"/>
        </w:rPr>
        <w:t>Više od 64% svih državnih tijela koja su se odazvala istraživanju imaju sobu s poslužiteljima za instalacije softvera na licu mjesta, tj. ukupno postoji 61 soba s poslužiteljima. Državna tijela imaju 1.924 poslužitelja, s poslužiteljskom infrastrukturom x86 kao najučestalijom vrstom poslužitelja</w:t>
      </w:r>
      <w:r w:rsidR="00D92D19" w:rsidRPr="00B13C1C">
        <w:rPr>
          <w:szCs w:val="22"/>
        </w:rPr>
        <w:t xml:space="preserve"> (Ernst Young, APIS IT i Ministarstvo uprave, 2018)</w:t>
      </w:r>
      <w:r w:rsidRPr="00B13C1C">
        <w:rPr>
          <w:szCs w:val="22"/>
        </w:rPr>
        <w:t>. Trenutni broj poslužitelja prema vrsti poslužiteljske infrastrukture nalazi se u tablici 6.</w:t>
      </w:r>
    </w:p>
    <w:p w14:paraId="7DD3221C" w14:textId="77777777" w:rsidR="00D7368D" w:rsidRPr="00B13C1C" w:rsidRDefault="00D7368D" w:rsidP="00D7368D">
      <w:pPr>
        <w:spacing w:line="360" w:lineRule="auto"/>
        <w:jc w:val="both"/>
        <w:rPr>
          <w:szCs w:val="22"/>
        </w:rPr>
      </w:pPr>
    </w:p>
    <w:p w14:paraId="27D08A94" w14:textId="77777777" w:rsidR="00D7368D" w:rsidRPr="00B13C1C" w:rsidRDefault="00D7368D" w:rsidP="00D7368D">
      <w:pPr>
        <w:spacing w:line="360" w:lineRule="auto"/>
        <w:jc w:val="both"/>
        <w:rPr>
          <w:szCs w:val="22"/>
        </w:rPr>
      </w:pPr>
      <w:r w:rsidRPr="00B13C1C">
        <w:rPr>
          <w:szCs w:val="22"/>
        </w:rPr>
        <w:t xml:space="preserve">Velik broj soba s poslužiteljima obično stvara velike troškove održavanja. Osim toga, velike troškove održavanja može uzrokovati i velik broj soba s poslužiteljima koje imaju mali broj poslužitelja te se stoga ekonomija razmjera ne ostvaruje. U ovom slučaju, svako državno tijelo treba zasebno osigurati klimatizaciju, dvostruko napajanje, dvostruki priključak na internet, za svaku sobu s poslužiteljima. Uz trošak održavanja, dodatni faktor koji treba razmotriti je trenutno potrebni prostor za sobe s poslužiteljima. U ovom smislu treba uzeti u obzir i činjenicu kako </w:t>
      </w:r>
      <w:r w:rsidRPr="00B13C1C">
        <w:rPr>
          <w:iCs/>
        </w:rPr>
        <w:t>Uredba o organizacijskim i tehničkim standardima za povezivanje na državnu informacijsku infrastrukturu</w:t>
      </w:r>
      <w:r w:rsidRPr="00B13C1C">
        <w:rPr>
          <w:szCs w:val="22"/>
        </w:rPr>
        <w:t xml:space="preserve"> (Vlada Republike Hrvatske, 2017., u daljnjem tekstu, Uredba) propisuje smještaj javnih podataka, a posljedično i IKT opreme u podatkovne centre minimalno razine </w:t>
      </w:r>
      <w:proofErr w:type="spellStart"/>
      <w:r w:rsidRPr="00B13C1C">
        <w:rPr>
          <w:szCs w:val="22"/>
        </w:rPr>
        <w:t>Tier</w:t>
      </w:r>
      <w:proofErr w:type="spellEnd"/>
      <w:r w:rsidRPr="00B13C1C">
        <w:rPr>
          <w:szCs w:val="22"/>
        </w:rPr>
        <w:t xml:space="preserve"> III, što ne zadovoljava gotovo ni jedna od promatranih soba za poslužitelje te se dio istraživanja koji je prezentiran u odjeljku 6 posebno bavi ovom tematikom. </w:t>
      </w:r>
    </w:p>
    <w:p w14:paraId="066113BB" w14:textId="77777777" w:rsidR="00D7368D" w:rsidRPr="00B13C1C" w:rsidRDefault="00D7368D" w:rsidP="00D7368D">
      <w:pPr>
        <w:spacing w:line="360" w:lineRule="auto"/>
        <w:jc w:val="both"/>
        <w:rPr>
          <w:szCs w:val="22"/>
        </w:rPr>
      </w:pPr>
    </w:p>
    <w:p w14:paraId="553E96BE" w14:textId="77777777" w:rsidR="00D7368D" w:rsidRPr="00B13C1C" w:rsidRDefault="00D7368D" w:rsidP="00D7368D">
      <w:pPr>
        <w:spacing w:line="360" w:lineRule="auto"/>
        <w:jc w:val="both"/>
        <w:rPr>
          <w:szCs w:val="22"/>
        </w:rPr>
      </w:pPr>
      <w:r w:rsidRPr="00B13C1C">
        <w:rPr>
          <w:szCs w:val="22"/>
        </w:rPr>
        <w:t>Definicije razine podatkovnog centra definiraju kriterije, no ne i specifične tehnološke opcije ili izbor dizajna za ispunjavanje razine. Slojevi su dovoljno fleksibilni da dopuštaju mnoga rješenja koja zadovoljavaju ciljeve izvedbe i propise o usklađenosti. Mnoga rješenja vode do inženjerskih inovacija i jedinstvenosti u podatkovnim centrima. Svaki podatkovni centar može odlučiti koji je najbolji način za ispunjavanje kriterija razine i poslovnih ciljeva.</w:t>
      </w:r>
    </w:p>
    <w:p w14:paraId="5D29DE7F" w14:textId="77777777" w:rsidR="00D7368D" w:rsidRPr="00B13C1C" w:rsidRDefault="00D7368D" w:rsidP="00D7368D">
      <w:pPr>
        <w:spacing w:line="360" w:lineRule="auto"/>
        <w:jc w:val="both"/>
        <w:rPr>
          <w:szCs w:val="22"/>
        </w:rPr>
      </w:pPr>
    </w:p>
    <w:p w14:paraId="2A49A86C" w14:textId="77777777" w:rsidR="00D7368D" w:rsidRPr="00B13C1C" w:rsidRDefault="00D7368D" w:rsidP="00D7368D">
      <w:pPr>
        <w:spacing w:line="360" w:lineRule="auto"/>
        <w:jc w:val="both"/>
        <w:rPr>
          <w:szCs w:val="22"/>
        </w:rPr>
      </w:pPr>
      <w:r w:rsidRPr="00B13C1C">
        <w:rPr>
          <w:szCs w:val="22"/>
        </w:rPr>
        <w:t xml:space="preserve">Podatkovni centar </w:t>
      </w:r>
      <w:proofErr w:type="spellStart"/>
      <w:r w:rsidRPr="00B13C1C">
        <w:rPr>
          <w:szCs w:val="22"/>
        </w:rPr>
        <w:t>Tier</w:t>
      </w:r>
      <w:proofErr w:type="spellEnd"/>
      <w:r w:rsidRPr="00B13C1C">
        <w:rPr>
          <w:szCs w:val="22"/>
        </w:rPr>
        <w:t xml:space="preserve"> III može se istodobno održavati s redundantnim komponentama kao ključnim diferencijatorom, s redundantnim putovima distribucije koji služe kritičnom okruženju. Za razliku od </w:t>
      </w:r>
      <w:proofErr w:type="spellStart"/>
      <w:r w:rsidRPr="00B13C1C">
        <w:rPr>
          <w:szCs w:val="22"/>
        </w:rPr>
        <w:t>Tier</w:t>
      </w:r>
      <w:proofErr w:type="spellEnd"/>
      <w:r w:rsidRPr="00B13C1C">
        <w:rPr>
          <w:szCs w:val="22"/>
        </w:rPr>
        <w:t xml:space="preserve"> I </w:t>
      </w:r>
      <w:proofErr w:type="spellStart"/>
      <w:r w:rsidRPr="00B13C1C">
        <w:rPr>
          <w:szCs w:val="22"/>
        </w:rPr>
        <w:t>i</w:t>
      </w:r>
      <w:proofErr w:type="spellEnd"/>
      <w:r w:rsidRPr="00B13C1C">
        <w:rPr>
          <w:szCs w:val="22"/>
        </w:rPr>
        <w:t xml:space="preserve"> </w:t>
      </w:r>
      <w:proofErr w:type="spellStart"/>
      <w:r w:rsidRPr="00B13C1C">
        <w:rPr>
          <w:szCs w:val="22"/>
        </w:rPr>
        <w:t>Tier</w:t>
      </w:r>
      <w:proofErr w:type="spellEnd"/>
      <w:r w:rsidRPr="00B13C1C">
        <w:rPr>
          <w:szCs w:val="22"/>
        </w:rPr>
        <w:t xml:space="preserve"> II, ova postrojenja ne zahtijevaju zatvaranje kada je opremi potrebno održavanje ili zamjena. Komponente </w:t>
      </w:r>
      <w:proofErr w:type="spellStart"/>
      <w:r w:rsidRPr="00B13C1C">
        <w:rPr>
          <w:szCs w:val="22"/>
        </w:rPr>
        <w:t>Tier</w:t>
      </w:r>
      <w:proofErr w:type="spellEnd"/>
      <w:r w:rsidRPr="00B13C1C">
        <w:rPr>
          <w:szCs w:val="22"/>
        </w:rPr>
        <w:t xml:space="preserve"> III dodaju se komponentama </w:t>
      </w:r>
      <w:proofErr w:type="spellStart"/>
      <w:r w:rsidRPr="00B13C1C">
        <w:rPr>
          <w:szCs w:val="22"/>
        </w:rPr>
        <w:t>Tier</w:t>
      </w:r>
      <w:proofErr w:type="spellEnd"/>
      <w:r w:rsidRPr="00B13C1C">
        <w:rPr>
          <w:szCs w:val="22"/>
        </w:rPr>
        <w:t xml:space="preserve"> II tako da se bilo koji dio može zatvoriti bez utjecaja na IKT operacije (</w:t>
      </w:r>
      <w:proofErr w:type="spellStart"/>
      <w:r w:rsidRPr="00B13C1C">
        <w:rPr>
          <w:szCs w:val="22"/>
        </w:rPr>
        <w:t>Uptime</w:t>
      </w:r>
      <w:proofErr w:type="spellEnd"/>
      <w:r w:rsidRPr="00B13C1C">
        <w:rPr>
          <w:szCs w:val="22"/>
        </w:rPr>
        <w:t xml:space="preserve"> Institute, 2022).</w:t>
      </w:r>
    </w:p>
    <w:p w14:paraId="66CEFB7E" w14:textId="77777777" w:rsidR="00D7368D" w:rsidRPr="00B13C1C" w:rsidRDefault="00D7368D" w:rsidP="00D7368D">
      <w:pPr>
        <w:spacing w:line="360" w:lineRule="auto"/>
        <w:jc w:val="both"/>
        <w:rPr>
          <w:szCs w:val="22"/>
        </w:rPr>
      </w:pPr>
    </w:p>
    <w:p w14:paraId="2D92FCD2" w14:textId="7FCB60E3" w:rsidR="00D7368D" w:rsidRPr="00B13C1C" w:rsidRDefault="00D7368D" w:rsidP="00D7368D">
      <w:pPr>
        <w:spacing w:line="360" w:lineRule="auto"/>
        <w:jc w:val="both"/>
        <w:rPr>
          <w:szCs w:val="22"/>
        </w:rPr>
      </w:pPr>
      <w:r w:rsidRPr="00B13C1C">
        <w:rPr>
          <w:szCs w:val="22"/>
        </w:rPr>
        <w:t xml:space="preserve">S obzirom da više od 70% državnih tijela koje imaju sobe s poslužiteljima ima manje od 30 poslužitelja po sobi, što se može smatrati malom sobom s poslužiteljima, i s obzirom na </w:t>
      </w:r>
      <w:r w:rsidRPr="00B13C1C">
        <w:rPr>
          <w:szCs w:val="22"/>
        </w:rPr>
        <w:lastRenderedPageBreak/>
        <w:t>standarde koje svaka soba s poslužiteljima treba ispunjavati, održavanje soba s poslužiteljima u državnim tijelima može dovesti do velikih troškova</w:t>
      </w:r>
      <w:r w:rsidR="00D92D19" w:rsidRPr="00B13C1C">
        <w:rPr>
          <w:szCs w:val="22"/>
        </w:rPr>
        <w:t xml:space="preserve"> (Ernst Young, APIS IT i Ministarstvo uprave, 2018)</w:t>
      </w:r>
      <w:r w:rsidRPr="00B13C1C">
        <w:rPr>
          <w:szCs w:val="22"/>
        </w:rPr>
        <w:t>. Državna tijela obično nemaju dovoljno sredstava za osiguravanje sigurnosti za svoju infrastrukturu te stoga postoji velik rizik od incidenata u slučaju nekonsolidirane infrastrukture.</w:t>
      </w:r>
    </w:p>
    <w:p w14:paraId="7AF9DB47" w14:textId="77777777" w:rsidR="00D7368D" w:rsidRPr="00B13C1C" w:rsidRDefault="00D7368D" w:rsidP="00D7368D">
      <w:pPr>
        <w:spacing w:line="360" w:lineRule="auto"/>
        <w:jc w:val="both"/>
        <w:rPr>
          <w:szCs w:val="22"/>
        </w:rPr>
      </w:pPr>
    </w:p>
    <w:p w14:paraId="5E5E2E93" w14:textId="77777777" w:rsidR="00D7368D" w:rsidRPr="00B13C1C" w:rsidRDefault="00D7368D" w:rsidP="00D7368D">
      <w:pPr>
        <w:spacing w:line="360" w:lineRule="auto"/>
        <w:jc w:val="both"/>
        <w:rPr>
          <w:b/>
          <w:szCs w:val="22"/>
        </w:rPr>
      </w:pPr>
      <w:r w:rsidRPr="00B13C1C">
        <w:rPr>
          <w:b/>
          <w:szCs w:val="22"/>
        </w:rPr>
        <w:t xml:space="preserve">Tablica 6. Broj poslužitelja prema vrsti poslužiteljske infrastrukture u državnim tijelima </w:t>
      </w:r>
    </w:p>
    <w:tbl>
      <w:tblPr>
        <w:tblStyle w:val="EYstyle"/>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3"/>
        <w:gridCol w:w="2958"/>
        <w:gridCol w:w="2831"/>
      </w:tblGrid>
      <w:tr w:rsidR="00D7368D" w:rsidRPr="00B13C1C" w14:paraId="520EE71C" w14:textId="77777777" w:rsidTr="00020924">
        <w:trPr>
          <w:cnfStyle w:val="100000000000" w:firstRow="1" w:lastRow="0" w:firstColumn="0" w:lastColumn="0" w:oddVBand="0" w:evenVBand="0" w:oddHBand="0" w:evenHBand="0" w:firstRowFirstColumn="0" w:firstRowLastColumn="0" w:lastRowFirstColumn="0" w:lastRowLastColumn="0"/>
          <w:trHeight w:val="414"/>
          <w:tblHeader/>
          <w:jc w:val="center"/>
        </w:trPr>
        <w:tc>
          <w:tcPr>
            <w:tcW w:w="1806" w:type="pct"/>
            <w:shd w:val="clear" w:color="auto" w:fill="auto"/>
            <w:vAlign w:val="center"/>
          </w:tcPr>
          <w:p w14:paraId="5E2D99F0" w14:textId="77777777" w:rsidR="00D7368D" w:rsidRPr="00B13C1C" w:rsidRDefault="00D7368D" w:rsidP="00020924">
            <w:pPr>
              <w:pStyle w:val="ListParagraph"/>
              <w:ind w:left="0"/>
              <w:jc w:val="center"/>
              <w:rPr>
                <w:b/>
                <w:sz w:val="21"/>
                <w:szCs w:val="21"/>
                <w:lang w:val="hr-HR"/>
              </w:rPr>
            </w:pPr>
            <w:r w:rsidRPr="00B13C1C">
              <w:rPr>
                <w:b/>
                <w:sz w:val="21"/>
                <w:szCs w:val="21"/>
                <w:lang w:val="hr-HR"/>
              </w:rPr>
              <w:t>Poslužiteljska infrastruktura</w:t>
            </w:r>
          </w:p>
        </w:tc>
        <w:tc>
          <w:tcPr>
            <w:tcW w:w="1632" w:type="pct"/>
            <w:shd w:val="clear" w:color="auto" w:fill="auto"/>
            <w:noWrap/>
            <w:vAlign w:val="center"/>
            <w:hideMark/>
          </w:tcPr>
          <w:p w14:paraId="1677728B" w14:textId="77777777" w:rsidR="00D7368D" w:rsidRPr="00B13C1C" w:rsidRDefault="00D7368D" w:rsidP="00020924">
            <w:pPr>
              <w:pStyle w:val="ListParagraph"/>
              <w:ind w:left="0"/>
              <w:jc w:val="center"/>
              <w:rPr>
                <w:b/>
                <w:sz w:val="21"/>
                <w:szCs w:val="21"/>
                <w:lang w:val="hr-HR"/>
              </w:rPr>
            </w:pPr>
            <w:r w:rsidRPr="00B13C1C">
              <w:rPr>
                <w:b/>
                <w:sz w:val="21"/>
                <w:szCs w:val="21"/>
                <w:lang w:val="hr-HR"/>
              </w:rPr>
              <w:t>Proizvođač</w:t>
            </w:r>
          </w:p>
        </w:tc>
        <w:tc>
          <w:tcPr>
            <w:tcW w:w="1562" w:type="pct"/>
            <w:shd w:val="clear" w:color="auto" w:fill="auto"/>
            <w:noWrap/>
            <w:vAlign w:val="center"/>
            <w:hideMark/>
          </w:tcPr>
          <w:p w14:paraId="7F71F69D" w14:textId="77777777" w:rsidR="00D7368D" w:rsidRPr="00B13C1C" w:rsidRDefault="00D7368D" w:rsidP="00020924">
            <w:pPr>
              <w:jc w:val="center"/>
              <w:rPr>
                <w:b/>
                <w:sz w:val="21"/>
                <w:szCs w:val="21"/>
                <w:lang w:val="hr-HR"/>
              </w:rPr>
            </w:pPr>
            <w:r w:rsidRPr="00B13C1C">
              <w:rPr>
                <w:b/>
                <w:sz w:val="21"/>
                <w:szCs w:val="21"/>
                <w:lang w:val="hr-HR"/>
              </w:rPr>
              <w:t>Broj poslužitelja</w:t>
            </w:r>
          </w:p>
        </w:tc>
      </w:tr>
      <w:tr w:rsidR="00D7368D" w:rsidRPr="00B13C1C" w14:paraId="408E08B9" w14:textId="77777777" w:rsidTr="00020924">
        <w:trPr>
          <w:trHeight w:val="414"/>
          <w:jc w:val="center"/>
        </w:trPr>
        <w:tc>
          <w:tcPr>
            <w:tcW w:w="1806" w:type="pct"/>
            <w:shd w:val="clear" w:color="auto" w:fill="auto"/>
            <w:vAlign w:val="center"/>
          </w:tcPr>
          <w:p w14:paraId="20C5039A" w14:textId="77777777" w:rsidR="00D7368D" w:rsidRPr="00B13C1C" w:rsidRDefault="00D7368D" w:rsidP="00020924">
            <w:pPr>
              <w:jc w:val="center"/>
              <w:rPr>
                <w:sz w:val="21"/>
                <w:szCs w:val="21"/>
                <w:lang w:val="hr-HR"/>
              </w:rPr>
            </w:pPr>
            <w:r w:rsidRPr="00B13C1C">
              <w:rPr>
                <w:sz w:val="21"/>
                <w:szCs w:val="21"/>
                <w:lang w:val="hr-HR"/>
              </w:rPr>
              <w:t>x86 procesorska infrastruktura</w:t>
            </w:r>
          </w:p>
        </w:tc>
        <w:tc>
          <w:tcPr>
            <w:tcW w:w="1632" w:type="pct"/>
            <w:shd w:val="clear" w:color="auto" w:fill="auto"/>
            <w:noWrap/>
            <w:vAlign w:val="center"/>
            <w:hideMark/>
          </w:tcPr>
          <w:p w14:paraId="4127EA09" w14:textId="77777777" w:rsidR="00D7368D" w:rsidRPr="00B13C1C" w:rsidRDefault="00D7368D" w:rsidP="00020924">
            <w:pPr>
              <w:jc w:val="center"/>
              <w:rPr>
                <w:color w:val="000000"/>
                <w:sz w:val="21"/>
                <w:szCs w:val="21"/>
                <w:lang w:val="hr-HR"/>
              </w:rPr>
            </w:pPr>
            <w:r w:rsidRPr="00B13C1C">
              <w:rPr>
                <w:sz w:val="21"/>
                <w:szCs w:val="21"/>
                <w:lang w:val="hr-HR"/>
              </w:rPr>
              <w:t>n/p</w:t>
            </w:r>
          </w:p>
        </w:tc>
        <w:tc>
          <w:tcPr>
            <w:tcW w:w="1562" w:type="pct"/>
            <w:shd w:val="clear" w:color="auto" w:fill="auto"/>
            <w:noWrap/>
            <w:vAlign w:val="center"/>
            <w:hideMark/>
          </w:tcPr>
          <w:p w14:paraId="334A32DD" w14:textId="77777777" w:rsidR="00D7368D" w:rsidRPr="00B13C1C" w:rsidRDefault="00D7368D" w:rsidP="00020924">
            <w:pPr>
              <w:jc w:val="center"/>
              <w:rPr>
                <w:color w:val="000000"/>
                <w:sz w:val="21"/>
                <w:szCs w:val="21"/>
                <w:lang w:val="hr-HR"/>
              </w:rPr>
            </w:pPr>
            <w:r w:rsidRPr="00B13C1C">
              <w:rPr>
                <w:sz w:val="21"/>
                <w:szCs w:val="21"/>
                <w:lang w:val="hr-HR"/>
              </w:rPr>
              <w:t>1.377</w:t>
            </w:r>
          </w:p>
        </w:tc>
      </w:tr>
      <w:tr w:rsidR="00D7368D" w:rsidRPr="00B13C1C" w14:paraId="111BD8BD" w14:textId="77777777" w:rsidTr="00020924">
        <w:trPr>
          <w:cnfStyle w:val="000000010000" w:firstRow="0" w:lastRow="0" w:firstColumn="0" w:lastColumn="0" w:oddVBand="0" w:evenVBand="0" w:oddHBand="0" w:evenHBand="1" w:firstRowFirstColumn="0" w:firstRowLastColumn="0" w:lastRowFirstColumn="0" w:lastRowLastColumn="0"/>
          <w:trHeight w:val="414"/>
          <w:jc w:val="center"/>
        </w:trPr>
        <w:tc>
          <w:tcPr>
            <w:tcW w:w="1806" w:type="pct"/>
            <w:vMerge w:val="restart"/>
            <w:tcBorders>
              <w:top w:val="none" w:sz="0" w:space="0" w:color="auto"/>
              <w:left w:val="none" w:sz="0" w:space="0" w:color="auto"/>
              <w:bottom w:val="none" w:sz="0" w:space="0" w:color="auto"/>
              <w:right w:val="none" w:sz="0" w:space="0" w:color="auto"/>
            </w:tcBorders>
            <w:shd w:val="clear" w:color="auto" w:fill="auto"/>
            <w:vAlign w:val="center"/>
          </w:tcPr>
          <w:p w14:paraId="23F18324" w14:textId="77777777" w:rsidR="00D7368D" w:rsidRPr="00B13C1C" w:rsidRDefault="00D7368D" w:rsidP="00020924">
            <w:pPr>
              <w:jc w:val="center"/>
              <w:rPr>
                <w:sz w:val="21"/>
                <w:szCs w:val="21"/>
                <w:lang w:val="hr-HR"/>
              </w:rPr>
            </w:pPr>
            <w:r w:rsidRPr="00B13C1C">
              <w:rPr>
                <w:sz w:val="21"/>
                <w:szCs w:val="21"/>
                <w:lang w:val="hr-HR"/>
              </w:rPr>
              <w:t>procesorska infrastruktura koja nije x86</w:t>
            </w:r>
          </w:p>
        </w:tc>
        <w:tc>
          <w:tcPr>
            <w:tcW w:w="1632"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0340BF11" w14:textId="77777777" w:rsidR="00D7368D" w:rsidRPr="00B13C1C" w:rsidRDefault="00D7368D" w:rsidP="00020924">
            <w:pPr>
              <w:jc w:val="center"/>
              <w:rPr>
                <w:color w:val="000000"/>
                <w:sz w:val="21"/>
                <w:szCs w:val="21"/>
                <w:lang w:val="hr-HR"/>
              </w:rPr>
            </w:pPr>
            <w:r w:rsidRPr="00B13C1C">
              <w:rPr>
                <w:sz w:val="21"/>
                <w:szCs w:val="21"/>
                <w:lang w:val="hr-HR"/>
              </w:rPr>
              <w:t>HP</w:t>
            </w:r>
          </w:p>
        </w:tc>
        <w:tc>
          <w:tcPr>
            <w:tcW w:w="1562"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65EEB17C" w14:textId="77777777" w:rsidR="00D7368D" w:rsidRPr="00B13C1C" w:rsidRDefault="00D7368D" w:rsidP="00020924">
            <w:pPr>
              <w:jc w:val="center"/>
              <w:rPr>
                <w:color w:val="000000"/>
                <w:sz w:val="21"/>
                <w:szCs w:val="21"/>
                <w:lang w:val="hr-HR"/>
              </w:rPr>
            </w:pPr>
            <w:r w:rsidRPr="00B13C1C">
              <w:rPr>
                <w:sz w:val="21"/>
                <w:szCs w:val="21"/>
                <w:lang w:val="hr-HR"/>
              </w:rPr>
              <w:t>245</w:t>
            </w:r>
          </w:p>
        </w:tc>
      </w:tr>
      <w:tr w:rsidR="00D7368D" w:rsidRPr="00B13C1C" w14:paraId="62DBFB34" w14:textId="77777777" w:rsidTr="00020924">
        <w:trPr>
          <w:trHeight w:val="414"/>
          <w:jc w:val="center"/>
        </w:trPr>
        <w:tc>
          <w:tcPr>
            <w:tcW w:w="1806" w:type="pct"/>
            <w:vMerge/>
            <w:shd w:val="clear" w:color="auto" w:fill="auto"/>
          </w:tcPr>
          <w:p w14:paraId="74568A59" w14:textId="77777777" w:rsidR="00D7368D" w:rsidRPr="00B13C1C" w:rsidRDefault="00D7368D" w:rsidP="00020924">
            <w:pPr>
              <w:rPr>
                <w:sz w:val="21"/>
                <w:szCs w:val="21"/>
                <w:lang w:val="hr-HR"/>
              </w:rPr>
            </w:pPr>
          </w:p>
        </w:tc>
        <w:tc>
          <w:tcPr>
            <w:tcW w:w="1632" w:type="pct"/>
            <w:shd w:val="clear" w:color="auto" w:fill="auto"/>
            <w:noWrap/>
            <w:vAlign w:val="center"/>
            <w:hideMark/>
          </w:tcPr>
          <w:p w14:paraId="3706614F" w14:textId="77777777" w:rsidR="00D7368D" w:rsidRPr="00B13C1C" w:rsidRDefault="00D7368D" w:rsidP="00020924">
            <w:pPr>
              <w:jc w:val="center"/>
              <w:rPr>
                <w:color w:val="000000"/>
                <w:sz w:val="21"/>
                <w:szCs w:val="21"/>
                <w:lang w:val="hr-HR"/>
              </w:rPr>
            </w:pPr>
            <w:r w:rsidRPr="00B13C1C">
              <w:rPr>
                <w:sz w:val="21"/>
                <w:szCs w:val="21"/>
                <w:lang w:val="hr-HR"/>
              </w:rPr>
              <w:t>IBM</w:t>
            </w:r>
          </w:p>
        </w:tc>
        <w:tc>
          <w:tcPr>
            <w:tcW w:w="1562" w:type="pct"/>
            <w:shd w:val="clear" w:color="auto" w:fill="auto"/>
            <w:noWrap/>
            <w:vAlign w:val="center"/>
            <w:hideMark/>
          </w:tcPr>
          <w:p w14:paraId="0ACFD99C" w14:textId="77777777" w:rsidR="00D7368D" w:rsidRPr="00B13C1C" w:rsidRDefault="00D7368D" w:rsidP="00020924">
            <w:pPr>
              <w:jc w:val="center"/>
              <w:rPr>
                <w:color w:val="000000"/>
                <w:sz w:val="21"/>
                <w:szCs w:val="21"/>
                <w:lang w:val="hr-HR"/>
              </w:rPr>
            </w:pPr>
            <w:r w:rsidRPr="00B13C1C">
              <w:rPr>
                <w:sz w:val="21"/>
                <w:szCs w:val="21"/>
                <w:lang w:val="hr-HR"/>
              </w:rPr>
              <w:t>101</w:t>
            </w:r>
          </w:p>
        </w:tc>
      </w:tr>
      <w:tr w:rsidR="00D7368D" w:rsidRPr="00B13C1C" w14:paraId="55D6B0A6" w14:textId="77777777" w:rsidTr="00020924">
        <w:trPr>
          <w:cnfStyle w:val="000000010000" w:firstRow="0" w:lastRow="0" w:firstColumn="0" w:lastColumn="0" w:oddVBand="0" w:evenVBand="0" w:oddHBand="0" w:evenHBand="1" w:firstRowFirstColumn="0" w:firstRowLastColumn="0" w:lastRowFirstColumn="0" w:lastRowLastColumn="0"/>
          <w:trHeight w:val="414"/>
          <w:jc w:val="center"/>
        </w:trPr>
        <w:tc>
          <w:tcPr>
            <w:tcW w:w="1806" w:type="pct"/>
            <w:vMerge/>
            <w:tcBorders>
              <w:top w:val="none" w:sz="0" w:space="0" w:color="auto"/>
              <w:left w:val="none" w:sz="0" w:space="0" w:color="auto"/>
              <w:bottom w:val="none" w:sz="0" w:space="0" w:color="auto"/>
              <w:right w:val="none" w:sz="0" w:space="0" w:color="auto"/>
            </w:tcBorders>
            <w:shd w:val="clear" w:color="auto" w:fill="auto"/>
          </w:tcPr>
          <w:p w14:paraId="2C40E94F" w14:textId="77777777" w:rsidR="00D7368D" w:rsidRPr="00B13C1C" w:rsidRDefault="00D7368D" w:rsidP="00020924">
            <w:pPr>
              <w:rPr>
                <w:sz w:val="21"/>
                <w:szCs w:val="21"/>
                <w:lang w:val="hr-HR"/>
              </w:rPr>
            </w:pPr>
          </w:p>
        </w:tc>
        <w:tc>
          <w:tcPr>
            <w:tcW w:w="1632"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5143595C" w14:textId="77777777" w:rsidR="00D7368D" w:rsidRPr="00B13C1C" w:rsidRDefault="00D7368D" w:rsidP="00020924">
            <w:pPr>
              <w:jc w:val="center"/>
              <w:rPr>
                <w:color w:val="000000"/>
                <w:sz w:val="21"/>
                <w:szCs w:val="21"/>
                <w:lang w:val="hr-HR"/>
              </w:rPr>
            </w:pPr>
            <w:r w:rsidRPr="00B13C1C">
              <w:rPr>
                <w:sz w:val="21"/>
                <w:szCs w:val="21"/>
                <w:lang w:val="hr-HR"/>
              </w:rPr>
              <w:t>SUN/ Oracle</w:t>
            </w:r>
          </w:p>
        </w:tc>
        <w:tc>
          <w:tcPr>
            <w:tcW w:w="1562"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1FC7FA36" w14:textId="77777777" w:rsidR="00D7368D" w:rsidRPr="00B13C1C" w:rsidRDefault="00D7368D" w:rsidP="00020924">
            <w:pPr>
              <w:jc w:val="center"/>
              <w:rPr>
                <w:color w:val="000000"/>
                <w:sz w:val="21"/>
                <w:szCs w:val="21"/>
                <w:lang w:val="hr-HR"/>
              </w:rPr>
            </w:pPr>
            <w:r w:rsidRPr="00B13C1C">
              <w:rPr>
                <w:sz w:val="21"/>
                <w:szCs w:val="21"/>
                <w:lang w:val="hr-HR"/>
              </w:rPr>
              <w:t>21</w:t>
            </w:r>
          </w:p>
        </w:tc>
      </w:tr>
      <w:tr w:rsidR="00D7368D" w:rsidRPr="00B13C1C" w14:paraId="3EBACA9A" w14:textId="77777777" w:rsidTr="00020924">
        <w:trPr>
          <w:trHeight w:val="414"/>
          <w:jc w:val="center"/>
        </w:trPr>
        <w:tc>
          <w:tcPr>
            <w:tcW w:w="1806" w:type="pct"/>
            <w:vMerge/>
            <w:shd w:val="clear" w:color="auto" w:fill="auto"/>
          </w:tcPr>
          <w:p w14:paraId="2843B1A3" w14:textId="77777777" w:rsidR="00D7368D" w:rsidRPr="00B13C1C" w:rsidRDefault="00D7368D" w:rsidP="00020924">
            <w:pPr>
              <w:rPr>
                <w:sz w:val="21"/>
                <w:szCs w:val="21"/>
                <w:lang w:val="hr-HR"/>
              </w:rPr>
            </w:pPr>
          </w:p>
        </w:tc>
        <w:tc>
          <w:tcPr>
            <w:tcW w:w="1632" w:type="pct"/>
            <w:shd w:val="clear" w:color="auto" w:fill="auto"/>
            <w:noWrap/>
            <w:vAlign w:val="center"/>
            <w:hideMark/>
          </w:tcPr>
          <w:p w14:paraId="4802922E" w14:textId="77777777" w:rsidR="00D7368D" w:rsidRPr="00B13C1C" w:rsidRDefault="00D7368D" w:rsidP="00020924">
            <w:pPr>
              <w:jc w:val="center"/>
              <w:rPr>
                <w:color w:val="000000"/>
                <w:sz w:val="21"/>
                <w:szCs w:val="21"/>
                <w:lang w:val="hr-HR"/>
              </w:rPr>
            </w:pPr>
            <w:r w:rsidRPr="00B13C1C">
              <w:rPr>
                <w:sz w:val="21"/>
                <w:szCs w:val="21"/>
                <w:lang w:val="hr-HR"/>
              </w:rPr>
              <w:t>Ostalo</w:t>
            </w:r>
          </w:p>
        </w:tc>
        <w:tc>
          <w:tcPr>
            <w:tcW w:w="1562" w:type="pct"/>
            <w:shd w:val="clear" w:color="auto" w:fill="auto"/>
            <w:noWrap/>
            <w:vAlign w:val="center"/>
            <w:hideMark/>
          </w:tcPr>
          <w:p w14:paraId="25AED1FE" w14:textId="77777777" w:rsidR="00D7368D" w:rsidRPr="00B13C1C" w:rsidRDefault="00D7368D" w:rsidP="00020924">
            <w:pPr>
              <w:jc w:val="center"/>
              <w:rPr>
                <w:color w:val="000000"/>
                <w:sz w:val="21"/>
                <w:szCs w:val="21"/>
                <w:lang w:val="hr-HR"/>
              </w:rPr>
            </w:pPr>
            <w:r w:rsidRPr="00B13C1C">
              <w:rPr>
                <w:sz w:val="21"/>
                <w:szCs w:val="21"/>
                <w:lang w:val="hr-HR"/>
              </w:rPr>
              <w:t>180</w:t>
            </w:r>
          </w:p>
        </w:tc>
      </w:tr>
      <w:tr w:rsidR="00D7368D" w:rsidRPr="00B13C1C" w14:paraId="0A00C54F" w14:textId="77777777" w:rsidTr="00020924">
        <w:trPr>
          <w:cnfStyle w:val="000000010000" w:firstRow="0" w:lastRow="0" w:firstColumn="0" w:lastColumn="0" w:oddVBand="0" w:evenVBand="0" w:oddHBand="0" w:evenHBand="1" w:firstRowFirstColumn="0" w:firstRowLastColumn="0" w:lastRowFirstColumn="0" w:lastRowLastColumn="0"/>
          <w:trHeight w:val="414"/>
          <w:jc w:val="center"/>
        </w:trPr>
        <w:tc>
          <w:tcPr>
            <w:tcW w:w="3438" w:type="pct"/>
            <w:gridSpan w:val="2"/>
            <w:tcBorders>
              <w:top w:val="none" w:sz="0" w:space="0" w:color="auto"/>
              <w:left w:val="none" w:sz="0" w:space="0" w:color="auto"/>
              <w:bottom w:val="none" w:sz="0" w:space="0" w:color="auto"/>
              <w:right w:val="none" w:sz="0" w:space="0" w:color="auto"/>
            </w:tcBorders>
            <w:shd w:val="clear" w:color="auto" w:fill="auto"/>
            <w:vAlign w:val="center"/>
          </w:tcPr>
          <w:p w14:paraId="1EFB3ACF" w14:textId="77777777" w:rsidR="00D7368D" w:rsidRPr="00B13C1C" w:rsidRDefault="00D7368D" w:rsidP="00020924">
            <w:pPr>
              <w:rPr>
                <w:b/>
                <w:color w:val="44546A" w:themeColor="text2"/>
                <w:sz w:val="21"/>
                <w:szCs w:val="21"/>
                <w:lang w:val="hr-HR"/>
              </w:rPr>
            </w:pPr>
            <w:r w:rsidRPr="00B13C1C">
              <w:rPr>
                <w:b/>
                <w:color w:val="44546A" w:themeColor="text2"/>
                <w:sz w:val="21"/>
                <w:szCs w:val="21"/>
                <w:lang w:val="hr-HR"/>
              </w:rPr>
              <w:t>UKUPNO</w:t>
            </w:r>
          </w:p>
        </w:tc>
        <w:tc>
          <w:tcPr>
            <w:tcW w:w="1562" w:type="pct"/>
            <w:tcBorders>
              <w:top w:val="none" w:sz="0" w:space="0" w:color="auto"/>
              <w:left w:val="none" w:sz="0" w:space="0" w:color="auto"/>
              <w:bottom w:val="none" w:sz="0" w:space="0" w:color="auto"/>
              <w:right w:val="none" w:sz="0" w:space="0" w:color="auto"/>
            </w:tcBorders>
            <w:shd w:val="clear" w:color="auto" w:fill="auto"/>
            <w:noWrap/>
            <w:vAlign w:val="center"/>
          </w:tcPr>
          <w:p w14:paraId="270BC7E8" w14:textId="77777777" w:rsidR="00D7368D" w:rsidRPr="00B13C1C" w:rsidRDefault="00D7368D" w:rsidP="00020924">
            <w:pPr>
              <w:keepNext/>
              <w:jc w:val="center"/>
              <w:rPr>
                <w:b/>
                <w:color w:val="44546A" w:themeColor="text2"/>
                <w:sz w:val="21"/>
                <w:szCs w:val="21"/>
                <w:lang w:val="hr-HR"/>
              </w:rPr>
            </w:pPr>
            <w:r w:rsidRPr="00B13C1C">
              <w:rPr>
                <w:b/>
                <w:color w:val="44546A" w:themeColor="text2"/>
                <w:sz w:val="21"/>
                <w:szCs w:val="21"/>
              </w:rPr>
              <w:fldChar w:fldCharType="begin"/>
            </w:r>
            <w:r w:rsidRPr="00B13C1C">
              <w:rPr>
                <w:b/>
                <w:color w:val="44546A" w:themeColor="text2"/>
                <w:sz w:val="21"/>
                <w:szCs w:val="21"/>
                <w:lang w:val="hr-HR"/>
              </w:rPr>
              <w:instrText xml:space="preserve"> =SUM(ABOVE) </w:instrText>
            </w:r>
            <w:r w:rsidRPr="00B13C1C">
              <w:rPr>
                <w:b/>
                <w:color w:val="44546A" w:themeColor="text2"/>
                <w:sz w:val="21"/>
                <w:szCs w:val="21"/>
              </w:rPr>
              <w:fldChar w:fldCharType="separate"/>
            </w:r>
            <w:r w:rsidRPr="00B13C1C">
              <w:rPr>
                <w:b/>
                <w:color w:val="44546A" w:themeColor="text2"/>
                <w:sz w:val="21"/>
                <w:szCs w:val="21"/>
                <w:lang w:val="hr-HR"/>
              </w:rPr>
              <w:t>1.924</w:t>
            </w:r>
            <w:r w:rsidRPr="00B13C1C">
              <w:rPr>
                <w:b/>
                <w:color w:val="44546A" w:themeColor="text2"/>
                <w:sz w:val="21"/>
                <w:szCs w:val="21"/>
              </w:rPr>
              <w:fldChar w:fldCharType="end"/>
            </w:r>
          </w:p>
        </w:tc>
      </w:tr>
    </w:tbl>
    <w:p w14:paraId="5A9E19C0" w14:textId="6E92990B" w:rsidR="00D7368D" w:rsidRPr="00B13C1C" w:rsidRDefault="00D7368D" w:rsidP="00D7368D">
      <w:pPr>
        <w:spacing w:line="360" w:lineRule="auto"/>
        <w:jc w:val="both"/>
        <w:rPr>
          <w:sz w:val="20"/>
          <w:szCs w:val="22"/>
        </w:rPr>
      </w:pPr>
      <w:r w:rsidRPr="00B13C1C">
        <w:rPr>
          <w:sz w:val="20"/>
          <w:szCs w:val="22"/>
        </w:rPr>
        <w:t xml:space="preserve">Izvor: </w:t>
      </w:r>
      <w:r w:rsidR="00D92D19" w:rsidRPr="00B13C1C">
        <w:rPr>
          <w:sz w:val="20"/>
          <w:szCs w:val="22"/>
        </w:rPr>
        <w:t xml:space="preserve">Autor, na osnovi </w:t>
      </w:r>
      <w:r w:rsidRPr="00B13C1C">
        <w:rPr>
          <w:sz w:val="20"/>
          <w:szCs w:val="22"/>
        </w:rPr>
        <w:t>Ernst Young, Ministarstvo Uprave RH, APIS IT (2018)</w:t>
      </w:r>
    </w:p>
    <w:p w14:paraId="7E4EC179" w14:textId="77777777" w:rsidR="00D7368D" w:rsidRPr="00B13C1C" w:rsidRDefault="00D7368D" w:rsidP="00D7368D">
      <w:pPr>
        <w:spacing w:line="360" w:lineRule="auto"/>
        <w:jc w:val="both"/>
        <w:rPr>
          <w:szCs w:val="22"/>
        </w:rPr>
      </w:pPr>
    </w:p>
    <w:p w14:paraId="2E614049" w14:textId="77777777" w:rsidR="00D7368D" w:rsidRPr="00B13C1C" w:rsidRDefault="00D7368D" w:rsidP="00D7368D">
      <w:pPr>
        <w:spacing w:line="360" w:lineRule="auto"/>
        <w:jc w:val="both"/>
        <w:rPr>
          <w:szCs w:val="22"/>
        </w:rPr>
      </w:pPr>
      <w:r w:rsidRPr="00B13C1C">
        <w:rPr>
          <w:szCs w:val="22"/>
        </w:rPr>
        <w:t>Sobe s poslužiteljima su u državnim tijelima obično mali prostori te se stoga ekonomija razmjera ne ostvaruje. Potražnja za sobama s poslužiteljima (podatkovnim centrima) bi u slučaju uspostave CDU-a i konsolidacije državne IKT infrastrukture trebala bila manja, kao i operativni troškovi, i s obzirom da ne bi svako državno tijelo trebalo zasebno osiguravati klimatizaciju, dvostruko napajanje, dvostruki priključak na internet itd. za svaku sobu s poslužiteljima.</w:t>
      </w:r>
    </w:p>
    <w:p w14:paraId="63EBF7C6" w14:textId="77777777" w:rsidR="00D7368D" w:rsidRPr="00B13C1C" w:rsidRDefault="00D7368D" w:rsidP="00D7368D">
      <w:pPr>
        <w:spacing w:line="360" w:lineRule="auto"/>
        <w:jc w:val="both"/>
        <w:rPr>
          <w:szCs w:val="22"/>
        </w:rPr>
      </w:pPr>
    </w:p>
    <w:p w14:paraId="6E8D5D2A" w14:textId="4F1CC512" w:rsidR="00D7368D" w:rsidRPr="00B13C1C" w:rsidRDefault="00D7368D" w:rsidP="00D7368D">
      <w:pPr>
        <w:spacing w:line="360" w:lineRule="auto"/>
        <w:jc w:val="both"/>
        <w:rPr>
          <w:szCs w:val="22"/>
        </w:rPr>
      </w:pPr>
      <w:r w:rsidRPr="00B13C1C">
        <w:rPr>
          <w:szCs w:val="22"/>
        </w:rPr>
        <w:t>Nadalje, istraživanje je pokazalo da 41% soba s poslužiteljima ima osigurano stalno napajanje samostalnim električnim generatorom u slučaju nestanka struje, 54% soba s poslužiteljima ima samo uređaje s neprekidnim napajanjem, a 5% soba s poslužiteljima nema ni napajanje samostalnim električnim generatorom ni uređaje za neprekidno napajanje</w:t>
      </w:r>
      <w:r w:rsidR="00D92D19" w:rsidRPr="00B13C1C">
        <w:rPr>
          <w:szCs w:val="22"/>
        </w:rPr>
        <w:t xml:space="preserve"> (Ernst Young, APIS IT i Ministarstvo uprave, 2018)</w:t>
      </w:r>
      <w:r w:rsidRPr="00B13C1C">
        <w:rPr>
          <w:szCs w:val="22"/>
        </w:rPr>
        <w:t>. S obzirom da je primarna funkcija samostalnih električnih generatora i uređaja s neprekidnim napajanjem osiguravanje raspoloživosti sustava i podataka, zaštite podataka i zaštite IKT opreme, nepostojanje samostalnih električnih generatora i uređaja s neprekidnim napajanjem predstavlja opasnost od gubitka podataka i nemogućnost pravilnog rada državnih tijela u slučaju kvara na napajanju (prekid napajanja, strujni udari, neujednačenost itd.).</w:t>
      </w:r>
    </w:p>
    <w:p w14:paraId="403C0639" w14:textId="77777777" w:rsidR="00D7368D" w:rsidRPr="00B13C1C" w:rsidRDefault="00D7368D" w:rsidP="00D7368D">
      <w:pPr>
        <w:spacing w:line="360" w:lineRule="auto"/>
        <w:jc w:val="both"/>
        <w:rPr>
          <w:szCs w:val="22"/>
        </w:rPr>
      </w:pPr>
    </w:p>
    <w:p w14:paraId="59C79D2F" w14:textId="77777777" w:rsidR="00D7368D" w:rsidRPr="00B13C1C" w:rsidRDefault="00D7368D" w:rsidP="00D7368D">
      <w:pPr>
        <w:spacing w:line="360" w:lineRule="auto"/>
        <w:jc w:val="both"/>
        <w:rPr>
          <w:szCs w:val="22"/>
        </w:rPr>
      </w:pPr>
      <w:r w:rsidRPr="00B13C1C">
        <w:rPr>
          <w:szCs w:val="22"/>
        </w:rPr>
        <w:lastRenderedPageBreak/>
        <w:t xml:space="preserve">Sukladno navedenom, državna tijela s najvećim rizikom su ona čije sobe s poslužiteljima nemaju ni napajanje preko samostalnog generatora električne energije ni preko uređaja za osiguranje neprekidnog napajanja. S obzirom da se samostalni generatori električne energije upotrebljavaju za osiguravanje neprekidnog rada sobe s poslužiteljima tijekom dugog prekida napajanja, u usporedbi s uređajima za osiguranje neprekidnog napajanja koji mogu osiguravati struju tijekom nestanka struje na glavnom napajanju određeno vrijeme nakon nestanka električne energije, državna tijela čije su sobe s poslužiteljima opskrbljene samo uređajima za osiguranje neprekidnog napajanja u većoj su opasnosti od onih čije su sobe s poslužiteljima opremljene samostalnim generatorima električne energije. </w:t>
      </w:r>
    </w:p>
    <w:p w14:paraId="59E6042A" w14:textId="77777777" w:rsidR="00D7368D" w:rsidRPr="00B13C1C" w:rsidRDefault="00D7368D" w:rsidP="00D7368D">
      <w:pPr>
        <w:spacing w:line="360" w:lineRule="auto"/>
        <w:jc w:val="both"/>
        <w:rPr>
          <w:szCs w:val="22"/>
        </w:rPr>
      </w:pPr>
    </w:p>
    <w:p w14:paraId="683AB545" w14:textId="77777777" w:rsidR="00D7368D" w:rsidRPr="00B13C1C" w:rsidRDefault="00D7368D" w:rsidP="00D7368D">
      <w:pPr>
        <w:pStyle w:val="Heading2"/>
        <w:numPr>
          <w:ilvl w:val="2"/>
          <w:numId w:val="1"/>
        </w:numPr>
        <w:spacing w:line="360" w:lineRule="auto"/>
        <w:ind w:left="1134" w:hanging="850"/>
        <w:rPr>
          <w:rFonts w:ascii="Times New Roman" w:hAnsi="Times New Roman" w:cs="Times New Roman"/>
          <w:b/>
          <w:color w:val="auto"/>
          <w:sz w:val="24"/>
          <w:szCs w:val="24"/>
        </w:rPr>
      </w:pPr>
      <w:bookmarkStart w:id="53" w:name="_Toc167786640"/>
      <w:r w:rsidRPr="00B13C1C">
        <w:rPr>
          <w:rFonts w:ascii="Times New Roman" w:hAnsi="Times New Roman" w:cs="Times New Roman"/>
          <w:b/>
          <w:color w:val="auto"/>
          <w:sz w:val="24"/>
          <w:szCs w:val="24"/>
        </w:rPr>
        <w:t>Prikaz procesorskih jezgri poslužitelja koje su trenutno u vlasništvu državnih tijela</w:t>
      </w:r>
      <w:bookmarkEnd w:id="53"/>
    </w:p>
    <w:p w14:paraId="2F48F521" w14:textId="77777777" w:rsidR="00D7368D" w:rsidRPr="00B13C1C" w:rsidRDefault="00D7368D" w:rsidP="00D7368D">
      <w:pPr>
        <w:spacing w:line="360" w:lineRule="auto"/>
      </w:pPr>
    </w:p>
    <w:p w14:paraId="1CF0BD65" w14:textId="13E18BCD" w:rsidR="00D7368D" w:rsidRPr="00B13C1C" w:rsidRDefault="00D7368D" w:rsidP="00D7368D">
      <w:pPr>
        <w:spacing w:line="360" w:lineRule="auto"/>
        <w:jc w:val="both"/>
        <w:rPr>
          <w:szCs w:val="22"/>
        </w:rPr>
      </w:pPr>
      <w:r w:rsidRPr="00B13C1C">
        <w:rPr>
          <w:szCs w:val="22"/>
        </w:rPr>
        <w:t>Državna tijela su u istraživanju prijavila ukupno 7.527 procesorskih jezgri poslužitelja, ali je starost prijavljena za samo 5.035 jezgri. Stoga se zaključci navedeni u nastavku odnose na 67% ukupnog broja procesorskih jezgri poslužitelja</w:t>
      </w:r>
      <w:r w:rsidR="00D92D19" w:rsidRPr="00B13C1C">
        <w:rPr>
          <w:szCs w:val="22"/>
        </w:rPr>
        <w:t xml:space="preserve"> (Ernst Young, APIS IT i Ministarstvo uprave, 2018)</w:t>
      </w:r>
      <w:r w:rsidRPr="00B13C1C">
        <w:rPr>
          <w:szCs w:val="22"/>
        </w:rPr>
        <w:t>. U tablici 7 navedeni su brojevi određenih vrsta procesorskih jezgri poslužitelja prema prijavljenoj dobi.</w:t>
      </w:r>
    </w:p>
    <w:p w14:paraId="5A9E8D54" w14:textId="77777777" w:rsidR="00D7368D" w:rsidRPr="00B13C1C" w:rsidRDefault="00D7368D" w:rsidP="00D7368D">
      <w:pPr>
        <w:spacing w:line="360" w:lineRule="auto"/>
        <w:jc w:val="both"/>
        <w:rPr>
          <w:szCs w:val="22"/>
        </w:rPr>
      </w:pPr>
    </w:p>
    <w:p w14:paraId="0FA0ADDB" w14:textId="43AA7A20" w:rsidR="00D7368D" w:rsidRPr="00B13C1C" w:rsidRDefault="00D7368D" w:rsidP="00D7368D">
      <w:pPr>
        <w:spacing w:line="360" w:lineRule="auto"/>
        <w:jc w:val="both"/>
        <w:rPr>
          <w:szCs w:val="22"/>
        </w:rPr>
      </w:pPr>
      <w:r w:rsidRPr="00B13C1C">
        <w:rPr>
          <w:szCs w:val="22"/>
        </w:rPr>
        <w:t>Kako su pokazali rezultati istraživanja, 38% procesorskih jezgri poslužitelja za koje je prijavljena starost stariji su od pet godina, a 30% procesorskih jezgri poslužitelja za koje je prijavljena starost</w:t>
      </w:r>
      <w:r w:rsidRPr="00B13C1C" w:rsidDel="00F22470">
        <w:rPr>
          <w:szCs w:val="22"/>
        </w:rPr>
        <w:t xml:space="preserve"> </w:t>
      </w:r>
      <w:r w:rsidRPr="00B13C1C">
        <w:rPr>
          <w:szCs w:val="22"/>
        </w:rPr>
        <w:t>starija je od tri godine. Prema raspodjeli procesorskih jezgri poslužitelja prema starosti može se zaključiti da bi broj procesorskih jezgri poslužitelja u ovim starosnim skupinama bio još veći da je starost prijavljena za 100% procesorskih jezgri poslužitelja</w:t>
      </w:r>
      <w:r w:rsidR="00D92D19" w:rsidRPr="00B13C1C">
        <w:rPr>
          <w:szCs w:val="22"/>
        </w:rPr>
        <w:t xml:space="preserve"> (Ernst Young, APIS IT i Ministarstvo uprave, 2018)</w:t>
      </w:r>
      <w:r w:rsidRPr="00B13C1C">
        <w:rPr>
          <w:szCs w:val="22"/>
        </w:rPr>
        <w:t>.</w:t>
      </w:r>
    </w:p>
    <w:p w14:paraId="223A51F9" w14:textId="35993A39" w:rsidR="00D7368D" w:rsidRPr="00B13C1C" w:rsidRDefault="00D7368D" w:rsidP="00D7368D">
      <w:pPr>
        <w:spacing w:line="360" w:lineRule="auto"/>
        <w:jc w:val="both"/>
        <w:rPr>
          <w:szCs w:val="22"/>
        </w:rPr>
      </w:pPr>
    </w:p>
    <w:p w14:paraId="1893A96F" w14:textId="77777777" w:rsidR="00186BF3" w:rsidRPr="00B13C1C" w:rsidRDefault="00186BF3" w:rsidP="00186BF3">
      <w:pPr>
        <w:spacing w:line="360" w:lineRule="auto"/>
        <w:jc w:val="both"/>
        <w:rPr>
          <w:szCs w:val="22"/>
        </w:rPr>
      </w:pPr>
      <w:r w:rsidRPr="00B13C1C">
        <w:rPr>
          <w:szCs w:val="22"/>
        </w:rPr>
        <w:t>Uzevši u obzir starost procesorskih jezgri poslužitelja i pad njihove vrijednosti u razdoblju od pet godina, u bliskoj budućnosti će 38% najstarijih poslužitelja možda biti zamijenjeno (Ernst Young, APIS IT i Ministarstvo uprave, 2018). Uz starost procesorskih jezgri poslužitelja, na potrebu zamjene poslužitelja mogu utjecati faktori poput kvalitete održavanja, opterećenja poslužitelja i dostatnost procesorske snage. Faktori poput novih i suvremenih usluga i tehnologija i većeg broja korisnika mogu uzrokovati veće opterećenje poslužitelja i potrebu za većom procesorskom snagom koja bi utjecala na potrebu za zamjenom postojećih poslužitelja.</w:t>
      </w:r>
    </w:p>
    <w:p w14:paraId="525B6DE4" w14:textId="77777777" w:rsidR="00186BF3" w:rsidRPr="00B13C1C" w:rsidRDefault="00186BF3" w:rsidP="00D7368D">
      <w:pPr>
        <w:spacing w:line="360" w:lineRule="auto"/>
        <w:jc w:val="both"/>
        <w:rPr>
          <w:szCs w:val="22"/>
        </w:rPr>
      </w:pPr>
    </w:p>
    <w:p w14:paraId="326785C4" w14:textId="77777777" w:rsidR="00D7368D" w:rsidRPr="00B13C1C" w:rsidRDefault="00D7368D" w:rsidP="00D7368D">
      <w:pPr>
        <w:spacing w:line="360" w:lineRule="auto"/>
        <w:jc w:val="both"/>
        <w:rPr>
          <w:b/>
          <w:szCs w:val="22"/>
        </w:rPr>
      </w:pPr>
      <w:r w:rsidRPr="00B13C1C">
        <w:rPr>
          <w:b/>
          <w:szCs w:val="22"/>
        </w:rPr>
        <w:lastRenderedPageBreak/>
        <w:t xml:space="preserve">Tablica 7. </w:t>
      </w:r>
      <w:r w:rsidRPr="00B13C1C">
        <w:rPr>
          <w:b/>
        </w:rPr>
        <w:t>Broj procesorskih jezgri poslužitelja prema vrsti arhitekture i starosti</w:t>
      </w:r>
    </w:p>
    <w:tbl>
      <w:tblPr>
        <w:tblStyle w:val="EYstyle"/>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8"/>
        <w:gridCol w:w="3534"/>
      </w:tblGrid>
      <w:tr w:rsidR="00D7368D" w:rsidRPr="00B13C1C" w14:paraId="004940A4" w14:textId="77777777" w:rsidTr="00020924">
        <w:trPr>
          <w:cnfStyle w:val="100000000000" w:firstRow="1" w:lastRow="0" w:firstColumn="0" w:lastColumn="0" w:oddVBand="0" w:evenVBand="0" w:oddHBand="0" w:evenHBand="0" w:firstRowFirstColumn="0" w:firstRowLastColumn="0" w:lastRowFirstColumn="0" w:lastRowLastColumn="0"/>
          <w:trHeight w:val="414"/>
          <w:tblHeader/>
          <w:jc w:val="center"/>
        </w:trPr>
        <w:tc>
          <w:tcPr>
            <w:tcW w:w="3050" w:type="pct"/>
            <w:shd w:val="clear" w:color="auto" w:fill="auto"/>
            <w:noWrap/>
            <w:vAlign w:val="center"/>
            <w:hideMark/>
          </w:tcPr>
          <w:p w14:paraId="48836E8B" w14:textId="77777777" w:rsidR="00D7368D" w:rsidRPr="00B13C1C" w:rsidRDefault="00D7368D" w:rsidP="00020924">
            <w:pPr>
              <w:spacing w:line="360" w:lineRule="auto"/>
              <w:jc w:val="center"/>
              <w:rPr>
                <w:b/>
                <w:sz w:val="21"/>
                <w:szCs w:val="21"/>
                <w:lang w:val="hr-HR"/>
              </w:rPr>
            </w:pPr>
            <w:r w:rsidRPr="00B13C1C">
              <w:rPr>
                <w:b/>
                <w:sz w:val="21"/>
                <w:szCs w:val="21"/>
                <w:lang w:val="hr-HR"/>
              </w:rPr>
              <w:t>Procesorski poslužitelji prema starosti</w:t>
            </w:r>
          </w:p>
        </w:tc>
        <w:tc>
          <w:tcPr>
            <w:tcW w:w="1950" w:type="pct"/>
            <w:shd w:val="clear" w:color="auto" w:fill="auto"/>
            <w:noWrap/>
            <w:vAlign w:val="center"/>
            <w:hideMark/>
          </w:tcPr>
          <w:p w14:paraId="7534A921" w14:textId="77777777" w:rsidR="00D7368D" w:rsidRPr="00B13C1C" w:rsidRDefault="00D7368D" w:rsidP="00020924">
            <w:pPr>
              <w:spacing w:line="360" w:lineRule="auto"/>
              <w:jc w:val="center"/>
              <w:rPr>
                <w:b/>
                <w:sz w:val="21"/>
                <w:szCs w:val="21"/>
                <w:lang w:val="hr-HR"/>
              </w:rPr>
            </w:pPr>
            <w:r w:rsidRPr="00B13C1C">
              <w:rPr>
                <w:b/>
                <w:sz w:val="21"/>
                <w:szCs w:val="21"/>
                <w:lang w:val="hr-HR"/>
              </w:rPr>
              <w:t>Broj procesorskih</w:t>
            </w:r>
            <w:r w:rsidRPr="00B13C1C">
              <w:rPr>
                <w:sz w:val="21"/>
                <w:szCs w:val="21"/>
                <w:lang w:val="hr-HR"/>
              </w:rPr>
              <w:t xml:space="preserve"> </w:t>
            </w:r>
            <w:r w:rsidRPr="00B13C1C">
              <w:rPr>
                <w:b/>
                <w:sz w:val="21"/>
                <w:szCs w:val="21"/>
                <w:lang w:val="hr-HR"/>
              </w:rPr>
              <w:t>jezgri poslužitelja</w:t>
            </w:r>
          </w:p>
        </w:tc>
      </w:tr>
      <w:tr w:rsidR="00D7368D" w:rsidRPr="00B13C1C" w14:paraId="48EFCCAC" w14:textId="77777777" w:rsidTr="00020924">
        <w:trPr>
          <w:trHeight w:val="414"/>
          <w:jc w:val="center"/>
        </w:trPr>
        <w:tc>
          <w:tcPr>
            <w:tcW w:w="3050" w:type="pct"/>
            <w:shd w:val="clear" w:color="auto" w:fill="auto"/>
            <w:noWrap/>
            <w:vAlign w:val="center"/>
            <w:hideMark/>
          </w:tcPr>
          <w:p w14:paraId="15418B8D" w14:textId="77777777" w:rsidR="00D7368D" w:rsidRPr="00B13C1C" w:rsidRDefault="00D7368D" w:rsidP="00020924">
            <w:pPr>
              <w:spacing w:line="360" w:lineRule="auto"/>
              <w:rPr>
                <w:color w:val="000000"/>
                <w:sz w:val="21"/>
                <w:szCs w:val="21"/>
                <w:lang w:val="hr-HR"/>
              </w:rPr>
            </w:pPr>
            <w:r w:rsidRPr="00B13C1C">
              <w:rPr>
                <w:sz w:val="21"/>
                <w:szCs w:val="21"/>
                <w:lang w:val="hr-HR"/>
              </w:rPr>
              <w:t xml:space="preserve">Procesorska </w:t>
            </w:r>
            <w:proofErr w:type="spellStart"/>
            <w:r w:rsidRPr="00B13C1C">
              <w:rPr>
                <w:sz w:val="21"/>
                <w:szCs w:val="21"/>
                <w:lang w:val="hr-HR"/>
              </w:rPr>
              <w:t>arhitekturalna</w:t>
            </w:r>
            <w:proofErr w:type="spellEnd"/>
            <w:r w:rsidRPr="00B13C1C">
              <w:rPr>
                <w:sz w:val="21"/>
                <w:szCs w:val="21"/>
                <w:lang w:val="hr-HR"/>
              </w:rPr>
              <w:t xml:space="preserve"> jezgra x86 (0 – 3 godina)</w:t>
            </w:r>
          </w:p>
        </w:tc>
        <w:tc>
          <w:tcPr>
            <w:tcW w:w="1950" w:type="pct"/>
            <w:shd w:val="clear" w:color="auto" w:fill="auto"/>
            <w:noWrap/>
            <w:vAlign w:val="center"/>
            <w:hideMark/>
          </w:tcPr>
          <w:p w14:paraId="0E936E01" w14:textId="77777777" w:rsidR="00D7368D" w:rsidRPr="00B13C1C" w:rsidRDefault="00D7368D" w:rsidP="00020924">
            <w:pPr>
              <w:spacing w:line="360" w:lineRule="auto"/>
              <w:jc w:val="center"/>
              <w:rPr>
                <w:color w:val="000000"/>
                <w:sz w:val="21"/>
                <w:szCs w:val="21"/>
                <w:lang w:val="hr-HR"/>
              </w:rPr>
            </w:pPr>
            <w:r w:rsidRPr="00B13C1C">
              <w:rPr>
                <w:sz w:val="21"/>
                <w:szCs w:val="21"/>
                <w:lang w:val="hr-HR"/>
              </w:rPr>
              <w:t>1.381</w:t>
            </w:r>
          </w:p>
        </w:tc>
      </w:tr>
      <w:tr w:rsidR="00D7368D" w:rsidRPr="00B13C1C" w14:paraId="5419BE33" w14:textId="77777777" w:rsidTr="00020924">
        <w:trPr>
          <w:cnfStyle w:val="000000010000" w:firstRow="0" w:lastRow="0" w:firstColumn="0" w:lastColumn="0" w:oddVBand="0" w:evenVBand="0" w:oddHBand="0" w:evenHBand="1" w:firstRowFirstColumn="0" w:firstRowLastColumn="0" w:lastRowFirstColumn="0" w:lastRowLastColumn="0"/>
          <w:trHeight w:val="414"/>
          <w:jc w:val="center"/>
        </w:trPr>
        <w:tc>
          <w:tcPr>
            <w:tcW w:w="3050"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328BCA3E" w14:textId="77777777" w:rsidR="00D7368D" w:rsidRPr="00B13C1C" w:rsidRDefault="00D7368D" w:rsidP="00020924">
            <w:pPr>
              <w:spacing w:line="360" w:lineRule="auto"/>
              <w:rPr>
                <w:color w:val="000000"/>
                <w:sz w:val="21"/>
                <w:szCs w:val="21"/>
                <w:lang w:val="hr-HR"/>
              </w:rPr>
            </w:pPr>
            <w:r w:rsidRPr="00B13C1C">
              <w:rPr>
                <w:sz w:val="21"/>
                <w:szCs w:val="21"/>
                <w:lang w:val="hr-HR"/>
              </w:rPr>
              <w:t xml:space="preserve">Procesorska </w:t>
            </w:r>
            <w:proofErr w:type="spellStart"/>
            <w:r w:rsidRPr="00B13C1C">
              <w:rPr>
                <w:sz w:val="21"/>
                <w:szCs w:val="21"/>
                <w:lang w:val="hr-HR"/>
              </w:rPr>
              <w:t>arhitekturalna</w:t>
            </w:r>
            <w:proofErr w:type="spellEnd"/>
            <w:r w:rsidRPr="00B13C1C">
              <w:rPr>
                <w:sz w:val="21"/>
                <w:szCs w:val="21"/>
                <w:lang w:val="hr-HR"/>
              </w:rPr>
              <w:t xml:space="preserve"> jezgra x86 (3 – 5 godina)</w:t>
            </w:r>
          </w:p>
        </w:tc>
        <w:tc>
          <w:tcPr>
            <w:tcW w:w="1950"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37DA7DD2" w14:textId="77777777" w:rsidR="00D7368D" w:rsidRPr="00B13C1C" w:rsidRDefault="00D7368D" w:rsidP="00020924">
            <w:pPr>
              <w:spacing w:line="360" w:lineRule="auto"/>
              <w:jc w:val="center"/>
              <w:rPr>
                <w:color w:val="000000"/>
                <w:sz w:val="21"/>
                <w:szCs w:val="21"/>
                <w:lang w:val="hr-HR"/>
              </w:rPr>
            </w:pPr>
            <w:r w:rsidRPr="00B13C1C">
              <w:rPr>
                <w:sz w:val="21"/>
                <w:szCs w:val="21"/>
                <w:lang w:val="hr-HR"/>
              </w:rPr>
              <w:t>859</w:t>
            </w:r>
          </w:p>
        </w:tc>
      </w:tr>
      <w:tr w:rsidR="00D7368D" w:rsidRPr="00B13C1C" w14:paraId="644B83B5" w14:textId="77777777" w:rsidTr="00020924">
        <w:trPr>
          <w:trHeight w:val="414"/>
          <w:jc w:val="center"/>
        </w:trPr>
        <w:tc>
          <w:tcPr>
            <w:tcW w:w="3050" w:type="pct"/>
            <w:shd w:val="clear" w:color="auto" w:fill="auto"/>
            <w:noWrap/>
            <w:vAlign w:val="center"/>
            <w:hideMark/>
          </w:tcPr>
          <w:p w14:paraId="7AA28D5B" w14:textId="77777777" w:rsidR="00D7368D" w:rsidRPr="00B13C1C" w:rsidRDefault="00D7368D" w:rsidP="00020924">
            <w:pPr>
              <w:spacing w:line="360" w:lineRule="auto"/>
              <w:rPr>
                <w:color w:val="000000"/>
                <w:sz w:val="21"/>
                <w:szCs w:val="21"/>
                <w:lang w:val="hr-HR"/>
              </w:rPr>
            </w:pPr>
            <w:r w:rsidRPr="00B13C1C">
              <w:rPr>
                <w:sz w:val="21"/>
                <w:szCs w:val="21"/>
                <w:lang w:val="hr-HR"/>
              </w:rPr>
              <w:t xml:space="preserve">Procesorska </w:t>
            </w:r>
            <w:proofErr w:type="spellStart"/>
            <w:r w:rsidRPr="00B13C1C">
              <w:rPr>
                <w:sz w:val="21"/>
                <w:szCs w:val="21"/>
                <w:lang w:val="hr-HR"/>
              </w:rPr>
              <w:t>arhitekturalna</w:t>
            </w:r>
            <w:proofErr w:type="spellEnd"/>
            <w:r w:rsidRPr="00B13C1C">
              <w:rPr>
                <w:sz w:val="21"/>
                <w:szCs w:val="21"/>
                <w:lang w:val="hr-HR"/>
              </w:rPr>
              <w:t xml:space="preserve"> jezgra x86 (&gt; 5 godina)</w:t>
            </w:r>
          </w:p>
        </w:tc>
        <w:tc>
          <w:tcPr>
            <w:tcW w:w="1950" w:type="pct"/>
            <w:shd w:val="clear" w:color="auto" w:fill="auto"/>
            <w:noWrap/>
            <w:vAlign w:val="center"/>
            <w:hideMark/>
          </w:tcPr>
          <w:p w14:paraId="4915CC4D" w14:textId="77777777" w:rsidR="00D7368D" w:rsidRPr="00B13C1C" w:rsidRDefault="00D7368D" w:rsidP="00020924">
            <w:pPr>
              <w:spacing w:line="360" w:lineRule="auto"/>
              <w:jc w:val="center"/>
              <w:rPr>
                <w:color w:val="000000"/>
                <w:sz w:val="21"/>
                <w:szCs w:val="21"/>
                <w:lang w:val="hr-HR"/>
              </w:rPr>
            </w:pPr>
            <w:r w:rsidRPr="00B13C1C">
              <w:rPr>
                <w:sz w:val="21"/>
                <w:szCs w:val="21"/>
                <w:lang w:val="hr-HR"/>
              </w:rPr>
              <w:t>1.806</w:t>
            </w:r>
          </w:p>
        </w:tc>
      </w:tr>
      <w:tr w:rsidR="00D7368D" w:rsidRPr="00B13C1C" w14:paraId="0B718536" w14:textId="77777777" w:rsidTr="00020924">
        <w:trPr>
          <w:cnfStyle w:val="000000010000" w:firstRow="0" w:lastRow="0" w:firstColumn="0" w:lastColumn="0" w:oddVBand="0" w:evenVBand="0" w:oddHBand="0" w:evenHBand="1" w:firstRowFirstColumn="0" w:firstRowLastColumn="0" w:lastRowFirstColumn="0" w:lastRowLastColumn="0"/>
          <w:trHeight w:val="414"/>
          <w:jc w:val="center"/>
        </w:trPr>
        <w:tc>
          <w:tcPr>
            <w:tcW w:w="3050"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40089982" w14:textId="77777777" w:rsidR="00D7368D" w:rsidRPr="00B13C1C" w:rsidRDefault="00D7368D" w:rsidP="00020924">
            <w:pPr>
              <w:spacing w:line="360" w:lineRule="auto"/>
              <w:rPr>
                <w:color w:val="000000"/>
                <w:sz w:val="21"/>
                <w:szCs w:val="21"/>
                <w:lang w:val="hr-HR"/>
              </w:rPr>
            </w:pPr>
            <w:r w:rsidRPr="00B13C1C">
              <w:rPr>
                <w:sz w:val="21"/>
                <w:szCs w:val="21"/>
                <w:lang w:val="hr-HR"/>
              </w:rPr>
              <w:t xml:space="preserve">Druga procesorska </w:t>
            </w:r>
            <w:proofErr w:type="spellStart"/>
            <w:r w:rsidRPr="00B13C1C">
              <w:rPr>
                <w:sz w:val="21"/>
                <w:szCs w:val="21"/>
                <w:lang w:val="hr-HR"/>
              </w:rPr>
              <w:t>arhitekturalna</w:t>
            </w:r>
            <w:proofErr w:type="spellEnd"/>
            <w:r w:rsidRPr="00B13C1C">
              <w:rPr>
                <w:sz w:val="21"/>
                <w:szCs w:val="21"/>
                <w:lang w:val="hr-HR"/>
              </w:rPr>
              <w:t xml:space="preserve"> jezgra (0 – 3 godina)</w:t>
            </w:r>
          </w:p>
        </w:tc>
        <w:tc>
          <w:tcPr>
            <w:tcW w:w="1950"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24F5F981" w14:textId="77777777" w:rsidR="00D7368D" w:rsidRPr="00B13C1C" w:rsidRDefault="00D7368D" w:rsidP="00020924">
            <w:pPr>
              <w:spacing w:line="360" w:lineRule="auto"/>
              <w:jc w:val="center"/>
              <w:rPr>
                <w:color w:val="000000"/>
                <w:sz w:val="21"/>
                <w:szCs w:val="21"/>
                <w:lang w:val="hr-HR"/>
              </w:rPr>
            </w:pPr>
            <w:r w:rsidRPr="00B13C1C">
              <w:rPr>
                <w:sz w:val="21"/>
                <w:szCs w:val="21"/>
                <w:lang w:val="hr-HR"/>
              </w:rPr>
              <w:t>239</w:t>
            </w:r>
          </w:p>
        </w:tc>
      </w:tr>
      <w:tr w:rsidR="00D7368D" w:rsidRPr="00B13C1C" w14:paraId="76528B96" w14:textId="77777777" w:rsidTr="00020924">
        <w:trPr>
          <w:trHeight w:val="414"/>
          <w:jc w:val="center"/>
        </w:trPr>
        <w:tc>
          <w:tcPr>
            <w:tcW w:w="3050" w:type="pct"/>
            <w:shd w:val="clear" w:color="auto" w:fill="auto"/>
            <w:noWrap/>
            <w:vAlign w:val="center"/>
            <w:hideMark/>
          </w:tcPr>
          <w:p w14:paraId="1D1016B3" w14:textId="77777777" w:rsidR="00D7368D" w:rsidRPr="00B13C1C" w:rsidRDefault="00D7368D" w:rsidP="00020924">
            <w:pPr>
              <w:spacing w:line="360" w:lineRule="auto"/>
              <w:rPr>
                <w:color w:val="000000"/>
                <w:sz w:val="21"/>
                <w:szCs w:val="21"/>
                <w:lang w:val="hr-HR"/>
              </w:rPr>
            </w:pPr>
            <w:r w:rsidRPr="00B13C1C">
              <w:rPr>
                <w:sz w:val="21"/>
                <w:szCs w:val="21"/>
                <w:lang w:val="hr-HR"/>
              </w:rPr>
              <w:t xml:space="preserve">Druga procesorska </w:t>
            </w:r>
            <w:proofErr w:type="spellStart"/>
            <w:r w:rsidRPr="00B13C1C">
              <w:rPr>
                <w:sz w:val="21"/>
                <w:szCs w:val="21"/>
                <w:lang w:val="hr-HR"/>
              </w:rPr>
              <w:t>arhitekturalna</w:t>
            </w:r>
            <w:proofErr w:type="spellEnd"/>
            <w:r w:rsidRPr="00B13C1C">
              <w:rPr>
                <w:sz w:val="21"/>
                <w:szCs w:val="21"/>
                <w:lang w:val="hr-HR"/>
              </w:rPr>
              <w:t xml:space="preserve"> jezgra (3 –  5 godina)</w:t>
            </w:r>
          </w:p>
        </w:tc>
        <w:tc>
          <w:tcPr>
            <w:tcW w:w="1950" w:type="pct"/>
            <w:shd w:val="clear" w:color="auto" w:fill="auto"/>
            <w:noWrap/>
            <w:vAlign w:val="center"/>
            <w:hideMark/>
          </w:tcPr>
          <w:p w14:paraId="0D439FB5" w14:textId="77777777" w:rsidR="00D7368D" w:rsidRPr="00B13C1C" w:rsidRDefault="00D7368D" w:rsidP="00020924">
            <w:pPr>
              <w:spacing w:line="360" w:lineRule="auto"/>
              <w:jc w:val="center"/>
              <w:rPr>
                <w:color w:val="000000"/>
                <w:sz w:val="21"/>
                <w:szCs w:val="21"/>
                <w:lang w:val="hr-HR"/>
              </w:rPr>
            </w:pPr>
            <w:r w:rsidRPr="00B13C1C">
              <w:rPr>
                <w:sz w:val="21"/>
                <w:szCs w:val="21"/>
                <w:lang w:val="hr-HR"/>
              </w:rPr>
              <w:t>648</w:t>
            </w:r>
          </w:p>
        </w:tc>
      </w:tr>
      <w:tr w:rsidR="00D7368D" w:rsidRPr="00B13C1C" w14:paraId="6D74C5F5" w14:textId="77777777" w:rsidTr="00020924">
        <w:trPr>
          <w:cnfStyle w:val="000000010000" w:firstRow="0" w:lastRow="0" w:firstColumn="0" w:lastColumn="0" w:oddVBand="0" w:evenVBand="0" w:oddHBand="0" w:evenHBand="1" w:firstRowFirstColumn="0" w:firstRowLastColumn="0" w:lastRowFirstColumn="0" w:lastRowLastColumn="0"/>
          <w:trHeight w:val="414"/>
          <w:jc w:val="center"/>
        </w:trPr>
        <w:tc>
          <w:tcPr>
            <w:tcW w:w="3050" w:type="pct"/>
            <w:tcBorders>
              <w:top w:val="none" w:sz="0" w:space="0" w:color="auto"/>
              <w:left w:val="none" w:sz="0" w:space="0" w:color="auto"/>
              <w:bottom w:val="none" w:sz="0" w:space="0" w:color="auto"/>
              <w:right w:val="none" w:sz="0" w:space="0" w:color="auto"/>
            </w:tcBorders>
            <w:shd w:val="clear" w:color="auto" w:fill="auto"/>
            <w:noWrap/>
            <w:vAlign w:val="center"/>
          </w:tcPr>
          <w:p w14:paraId="57C1F978" w14:textId="77777777" w:rsidR="00D7368D" w:rsidRPr="00B13C1C" w:rsidRDefault="00D7368D" w:rsidP="00020924">
            <w:pPr>
              <w:spacing w:line="360" w:lineRule="auto"/>
              <w:rPr>
                <w:sz w:val="21"/>
                <w:szCs w:val="21"/>
                <w:lang w:val="hr-HR"/>
              </w:rPr>
            </w:pPr>
            <w:r w:rsidRPr="00B13C1C">
              <w:rPr>
                <w:sz w:val="21"/>
                <w:szCs w:val="21"/>
                <w:lang w:val="hr-HR"/>
              </w:rPr>
              <w:t xml:space="preserve">Druga procesorska </w:t>
            </w:r>
            <w:proofErr w:type="spellStart"/>
            <w:r w:rsidRPr="00B13C1C">
              <w:rPr>
                <w:sz w:val="21"/>
                <w:szCs w:val="21"/>
                <w:lang w:val="hr-HR"/>
              </w:rPr>
              <w:t>arhitekturalna</w:t>
            </w:r>
            <w:proofErr w:type="spellEnd"/>
            <w:r w:rsidRPr="00B13C1C">
              <w:rPr>
                <w:sz w:val="21"/>
                <w:szCs w:val="21"/>
                <w:lang w:val="hr-HR"/>
              </w:rPr>
              <w:t xml:space="preserve"> jezgra (&gt; 5 godina)</w:t>
            </w:r>
          </w:p>
        </w:tc>
        <w:tc>
          <w:tcPr>
            <w:tcW w:w="1950" w:type="pct"/>
            <w:tcBorders>
              <w:top w:val="none" w:sz="0" w:space="0" w:color="auto"/>
              <w:left w:val="none" w:sz="0" w:space="0" w:color="auto"/>
              <w:bottom w:val="none" w:sz="0" w:space="0" w:color="auto"/>
              <w:right w:val="none" w:sz="0" w:space="0" w:color="auto"/>
            </w:tcBorders>
            <w:shd w:val="clear" w:color="auto" w:fill="auto"/>
            <w:noWrap/>
            <w:vAlign w:val="center"/>
          </w:tcPr>
          <w:p w14:paraId="478C53B9" w14:textId="77777777" w:rsidR="00D7368D" w:rsidRPr="00B13C1C" w:rsidRDefault="00D7368D" w:rsidP="00020924">
            <w:pPr>
              <w:keepNext/>
              <w:spacing w:line="360" w:lineRule="auto"/>
              <w:jc w:val="center"/>
              <w:rPr>
                <w:b/>
                <w:sz w:val="21"/>
                <w:szCs w:val="21"/>
                <w:lang w:val="hr-HR"/>
              </w:rPr>
            </w:pPr>
            <w:r w:rsidRPr="00B13C1C">
              <w:rPr>
                <w:sz w:val="21"/>
                <w:szCs w:val="21"/>
                <w:lang w:val="hr-HR"/>
              </w:rPr>
              <w:t>102</w:t>
            </w:r>
          </w:p>
        </w:tc>
      </w:tr>
      <w:tr w:rsidR="00D7368D" w:rsidRPr="00B13C1C" w14:paraId="1F1AEDF3" w14:textId="77777777" w:rsidTr="00020924">
        <w:trPr>
          <w:trHeight w:val="414"/>
          <w:jc w:val="center"/>
        </w:trPr>
        <w:tc>
          <w:tcPr>
            <w:tcW w:w="3050" w:type="pct"/>
            <w:shd w:val="clear" w:color="auto" w:fill="auto"/>
            <w:noWrap/>
            <w:vAlign w:val="center"/>
          </w:tcPr>
          <w:p w14:paraId="33DB3B78" w14:textId="77777777" w:rsidR="00D7368D" w:rsidRPr="00B13C1C" w:rsidRDefault="00D7368D" w:rsidP="00020924">
            <w:pPr>
              <w:spacing w:line="360" w:lineRule="auto"/>
              <w:rPr>
                <w:b/>
                <w:color w:val="44546A" w:themeColor="text2"/>
                <w:sz w:val="21"/>
                <w:szCs w:val="21"/>
                <w:lang w:val="hr-HR"/>
              </w:rPr>
            </w:pPr>
            <w:r w:rsidRPr="00B13C1C">
              <w:rPr>
                <w:b/>
                <w:color w:val="44546A" w:themeColor="text2"/>
                <w:sz w:val="21"/>
                <w:szCs w:val="21"/>
                <w:lang w:val="hr-HR"/>
              </w:rPr>
              <w:t>UKUPNO</w:t>
            </w:r>
          </w:p>
        </w:tc>
        <w:tc>
          <w:tcPr>
            <w:tcW w:w="1950" w:type="pct"/>
            <w:shd w:val="clear" w:color="auto" w:fill="auto"/>
            <w:noWrap/>
            <w:vAlign w:val="center"/>
          </w:tcPr>
          <w:p w14:paraId="7C8540FC" w14:textId="77777777" w:rsidR="00D7368D" w:rsidRPr="00B13C1C" w:rsidRDefault="00D7368D" w:rsidP="00020924">
            <w:pPr>
              <w:keepNext/>
              <w:spacing w:line="360" w:lineRule="auto"/>
              <w:jc w:val="center"/>
              <w:rPr>
                <w:b/>
                <w:color w:val="44546A" w:themeColor="text2"/>
                <w:sz w:val="21"/>
                <w:szCs w:val="21"/>
                <w:lang w:val="hr-HR"/>
              </w:rPr>
            </w:pPr>
            <w:r w:rsidRPr="00B13C1C">
              <w:rPr>
                <w:b/>
                <w:color w:val="44546A" w:themeColor="text2"/>
                <w:sz w:val="21"/>
                <w:szCs w:val="21"/>
                <w:lang w:val="hr-HR"/>
              </w:rPr>
              <w:t>5.035</w:t>
            </w:r>
          </w:p>
        </w:tc>
      </w:tr>
    </w:tbl>
    <w:p w14:paraId="6727340E" w14:textId="1EB6A230" w:rsidR="00D7368D" w:rsidRPr="00B13C1C" w:rsidRDefault="00D7368D" w:rsidP="00D7368D">
      <w:pPr>
        <w:spacing w:line="360" w:lineRule="auto"/>
        <w:jc w:val="both"/>
        <w:rPr>
          <w:sz w:val="20"/>
          <w:szCs w:val="22"/>
        </w:rPr>
      </w:pPr>
      <w:r w:rsidRPr="00B13C1C">
        <w:rPr>
          <w:sz w:val="20"/>
          <w:szCs w:val="22"/>
        </w:rPr>
        <w:t xml:space="preserve">Izvor: </w:t>
      </w:r>
      <w:r w:rsidR="00D92D19" w:rsidRPr="00B13C1C">
        <w:rPr>
          <w:sz w:val="20"/>
          <w:szCs w:val="22"/>
        </w:rPr>
        <w:t xml:space="preserve">Autor, na osnovi </w:t>
      </w:r>
      <w:r w:rsidRPr="00B13C1C">
        <w:rPr>
          <w:sz w:val="20"/>
          <w:szCs w:val="22"/>
        </w:rPr>
        <w:t>Ernst Young, Ministarstvo Uprave RH, APIS IT (2018)</w:t>
      </w:r>
    </w:p>
    <w:p w14:paraId="330FCE12" w14:textId="77777777" w:rsidR="00D7368D" w:rsidRPr="00B13C1C" w:rsidRDefault="00D7368D" w:rsidP="00D7368D">
      <w:pPr>
        <w:spacing w:line="360" w:lineRule="auto"/>
        <w:jc w:val="both"/>
        <w:rPr>
          <w:szCs w:val="22"/>
        </w:rPr>
      </w:pPr>
    </w:p>
    <w:p w14:paraId="00615FFC" w14:textId="77777777" w:rsidR="00D7368D" w:rsidRPr="00B13C1C" w:rsidRDefault="00D7368D" w:rsidP="00D7368D">
      <w:pPr>
        <w:pStyle w:val="Heading2"/>
        <w:numPr>
          <w:ilvl w:val="2"/>
          <w:numId w:val="1"/>
        </w:numPr>
        <w:spacing w:line="360" w:lineRule="auto"/>
        <w:ind w:left="1134" w:hanging="850"/>
        <w:rPr>
          <w:rFonts w:ascii="Times New Roman" w:hAnsi="Times New Roman" w:cs="Times New Roman"/>
          <w:b/>
          <w:color w:val="auto"/>
          <w:sz w:val="24"/>
          <w:szCs w:val="24"/>
        </w:rPr>
      </w:pPr>
      <w:bookmarkStart w:id="54" w:name="_Toc167786641"/>
      <w:r w:rsidRPr="00B13C1C">
        <w:rPr>
          <w:rFonts w:ascii="Times New Roman" w:hAnsi="Times New Roman" w:cs="Times New Roman"/>
          <w:b/>
          <w:color w:val="auto"/>
          <w:sz w:val="24"/>
          <w:szCs w:val="24"/>
        </w:rPr>
        <w:t>Prikaz sustava pohrane podataka koji su trenutno u vlasništvu državnih tijela</w:t>
      </w:r>
      <w:bookmarkEnd w:id="54"/>
    </w:p>
    <w:p w14:paraId="32ABF90D" w14:textId="77777777" w:rsidR="00D7368D" w:rsidRPr="00B13C1C" w:rsidRDefault="00D7368D" w:rsidP="00D7368D">
      <w:pPr>
        <w:spacing w:line="360" w:lineRule="auto"/>
        <w:jc w:val="both"/>
        <w:rPr>
          <w:szCs w:val="22"/>
        </w:rPr>
      </w:pPr>
    </w:p>
    <w:p w14:paraId="0A7E2B8A" w14:textId="77777777" w:rsidR="00D7368D" w:rsidRPr="00B13C1C" w:rsidRDefault="00D7368D" w:rsidP="00D7368D">
      <w:pPr>
        <w:spacing w:line="360" w:lineRule="auto"/>
        <w:jc w:val="both"/>
        <w:rPr>
          <w:szCs w:val="22"/>
        </w:rPr>
      </w:pPr>
      <w:r w:rsidRPr="00B13C1C">
        <w:rPr>
          <w:szCs w:val="22"/>
        </w:rPr>
        <w:t>75 od 95 državnih tijela koje su se odazvale istraživanju ima vlastitu infrastrukturu za pohranu podataka. Ukupni kapacitet sustava pohrane podataka koji su trenutno u njihovom vlasništvu je 3.009 TB, što je predstavljeno u tablici 8.</w:t>
      </w:r>
    </w:p>
    <w:p w14:paraId="2558F765" w14:textId="77777777" w:rsidR="00D7368D" w:rsidRPr="00B13C1C" w:rsidRDefault="00D7368D" w:rsidP="00D7368D">
      <w:pPr>
        <w:spacing w:line="360" w:lineRule="auto"/>
        <w:jc w:val="both"/>
        <w:rPr>
          <w:szCs w:val="22"/>
        </w:rPr>
      </w:pPr>
    </w:p>
    <w:p w14:paraId="6117A240" w14:textId="77777777" w:rsidR="00D7368D" w:rsidRPr="00B13C1C" w:rsidRDefault="00D7368D" w:rsidP="00D7368D">
      <w:pPr>
        <w:spacing w:line="360" w:lineRule="auto"/>
        <w:jc w:val="both"/>
        <w:rPr>
          <w:szCs w:val="22"/>
        </w:rPr>
      </w:pPr>
      <w:r w:rsidRPr="00B13C1C">
        <w:rPr>
          <w:szCs w:val="22"/>
        </w:rPr>
        <w:t>Kako je istraživanje pokazalo, državna tijela upotrebljavaju tri različite vrste sustava pohrane podataka, od kojih sustavi pohrane podataka SAN pružaju 61% ukupno prijavljenog kapaciteta pohrane podataka.</w:t>
      </w:r>
    </w:p>
    <w:p w14:paraId="544D95B5" w14:textId="77777777" w:rsidR="00D7368D" w:rsidRPr="00B13C1C" w:rsidRDefault="00D7368D" w:rsidP="00D7368D">
      <w:pPr>
        <w:spacing w:line="360" w:lineRule="auto"/>
        <w:jc w:val="both"/>
        <w:rPr>
          <w:szCs w:val="22"/>
        </w:rPr>
      </w:pPr>
    </w:p>
    <w:p w14:paraId="3F7517AC" w14:textId="77777777" w:rsidR="00D7368D" w:rsidRPr="00B13C1C" w:rsidRDefault="00D7368D" w:rsidP="00D7368D">
      <w:pPr>
        <w:spacing w:line="360" w:lineRule="auto"/>
        <w:jc w:val="both"/>
        <w:rPr>
          <w:b/>
          <w:szCs w:val="22"/>
        </w:rPr>
      </w:pPr>
      <w:r w:rsidRPr="00B13C1C">
        <w:rPr>
          <w:b/>
          <w:szCs w:val="22"/>
        </w:rPr>
        <w:t xml:space="preserve">Tablica 8. </w:t>
      </w:r>
      <w:r w:rsidRPr="00B13C1C">
        <w:rPr>
          <w:b/>
        </w:rPr>
        <w:t>Kapacitet pohrane u državnim tijelima</w:t>
      </w:r>
    </w:p>
    <w:tbl>
      <w:tblPr>
        <w:tblStyle w:val="EYstyle"/>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5"/>
        <w:gridCol w:w="3717"/>
      </w:tblGrid>
      <w:tr w:rsidR="00D7368D" w:rsidRPr="00B13C1C" w14:paraId="1AE548AA" w14:textId="77777777" w:rsidTr="00020924">
        <w:trPr>
          <w:cnfStyle w:val="100000000000" w:firstRow="1" w:lastRow="0" w:firstColumn="0" w:lastColumn="0" w:oddVBand="0" w:evenVBand="0" w:oddHBand="0" w:evenHBand="0" w:firstRowFirstColumn="0" w:firstRowLastColumn="0" w:lastRowFirstColumn="0" w:lastRowLastColumn="0"/>
          <w:trHeight w:val="414"/>
          <w:tblHeader/>
          <w:jc w:val="center"/>
        </w:trPr>
        <w:tc>
          <w:tcPr>
            <w:tcW w:w="2949" w:type="pct"/>
            <w:shd w:val="clear" w:color="auto" w:fill="auto"/>
            <w:noWrap/>
            <w:vAlign w:val="center"/>
            <w:hideMark/>
          </w:tcPr>
          <w:p w14:paraId="0A19EFF0" w14:textId="77777777" w:rsidR="00D7368D" w:rsidRPr="00B13C1C" w:rsidRDefault="00D7368D" w:rsidP="00020924">
            <w:pPr>
              <w:spacing w:line="360" w:lineRule="auto"/>
              <w:rPr>
                <w:b/>
                <w:sz w:val="21"/>
                <w:szCs w:val="21"/>
                <w:lang w:val="hr-HR"/>
              </w:rPr>
            </w:pPr>
            <w:r w:rsidRPr="00B13C1C">
              <w:rPr>
                <w:b/>
                <w:sz w:val="21"/>
                <w:szCs w:val="21"/>
                <w:lang w:val="hr-HR"/>
              </w:rPr>
              <w:t>Sustav pohrane podataka</w:t>
            </w:r>
          </w:p>
        </w:tc>
        <w:tc>
          <w:tcPr>
            <w:tcW w:w="2051" w:type="pct"/>
            <w:shd w:val="clear" w:color="auto" w:fill="auto"/>
            <w:noWrap/>
            <w:vAlign w:val="center"/>
            <w:hideMark/>
          </w:tcPr>
          <w:p w14:paraId="2016847C" w14:textId="77777777" w:rsidR="00D7368D" w:rsidRPr="00B13C1C" w:rsidRDefault="00D7368D" w:rsidP="00020924">
            <w:pPr>
              <w:spacing w:line="360" w:lineRule="auto"/>
              <w:jc w:val="center"/>
              <w:rPr>
                <w:b/>
                <w:sz w:val="21"/>
                <w:szCs w:val="21"/>
                <w:lang w:val="hr-HR"/>
              </w:rPr>
            </w:pPr>
            <w:r w:rsidRPr="00B13C1C">
              <w:rPr>
                <w:b/>
                <w:sz w:val="21"/>
                <w:szCs w:val="21"/>
                <w:lang w:val="hr-HR"/>
              </w:rPr>
              <w:t>Kapacitet (TB)</w:t>
            </w:r>
          </w:p>
        </w:tc>
      </w:tr>
      <w:tr w:rsidR="00D7368D" w:rsidRPr="00B13C1C" w14:paraId="34ACDB11" w14:textId="77777777" w:rsidTr="00020924">
        <w:trPr>
          <w:trHeight w:val="414"/>
          <w:jc w:val="center"/>
        </w:trPr>
        <w:tc>
          <w:tcPr>
            <w:tcW w:w="2949" w:type="pct"/>
            <w:shd w:val="clear" w:color="auto" w:fill="auto"/>
            <w:noWrap/>
            <w:vAlign w:val="center"/>
            <w:hideMark/>
          </w:tcPr>
          <w:p w14:paraId="69215D66" w14:textId="77777777" w:rsidR="00D7368D" w:rsidRPr="00B13C1C" w:rsidRDefault="00D7368D" w:rsidP="00020924">
            <w:pPr>
              <w:spacing w:line="360" w:lineRule="auto"/>
              <w:rPr>
                <w:color w:val="000000"/>
                <w:sz w:val="21"/>
                <w:szCs w:val="21"/>
                <w:lang w:val="hr-HR"/>
              </w:rPr>
            </w:pPr>
            <w:r w:rsidRPr="00B13C1C">
              <w:rPr>
                <w:sz w:val="21"/>
                <w:szCs w:val="21"/>
                <w:lang w:val="hr-HR"/>
              </w:rPr>
              <w:t>SAN</w:t>
            </w:r>
          </w:p>
        </w:tc>
        <w:tc>
          <w:tcPr>
            <w:tcW w:w="2051" w:type="pct"/>
            <w:shd w:val="clear" w:color="auto" w:fill="auto"/>
            <w:noWrap/>
            <w:vAlign w:val="center"/>
            <w:hideMark/>
          </w:tcPr>
          <w:p w14:paraId="4009025F" w14:textId="77777777" w:rsidR="00D7368D" w:rsidRPr="00B13C1C" w:rsidRDefault="00D7368D" w:rsidP="00020924">
            <w:pPr>
              <w:spacing w:line="360" w:lineRule="auto"/>
              <w:jc w:val="center"/>
              <w:rPr>
                <w:color w:val="000000"/>
                <w:sz w:val="21"/>
                <w:szCs w:val="21"/>
                <w:lang w:val="hr-HR"/>
              </w:rPr>
            </w:pPr>
            <w:r w:rsidRPr="00B13C1C">
              <w:rPr>
                <w:sz w:val="21"/>
                <w:szCs w:val="21"/>
                <w:lang w:val="hr-HR"/>
              </w:rPr>
              <w:t>1.833 TB</w:t>
            </w:r>
          </w:p>
        </w:tc>
      </w:tr>
      <w:tr w:rsidR="00D7368D" w:rsidRPr="00B13C1C" w14:paraId="2A226A5B" w14:textId="77777777" w:rsidTr="00020924">
        <w:trPr>
          <w:cnfStyle w:val="000000010000" w:firstRow="0" w:lastRow="0" w:firstColumn="0" w:lastColumn="0" w:oddVBand="0" w:evenVBand="0" w:oddHBand="0" w:evenHBand="1" w:firstRowFirstColumn="0" w:firstRowLastColumn="0" w:lastRowFirstColumn="0" w:lastRowLastColumn="0"/>
          <w:trHeight w:val="414"/>
          <w:jc w:val="center"/>
        </w:trPr>
        <w:tc>
          <w:tcPr>
            <w:tcW w:w="2949"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665CEBDF" w14:textId="77777777" w:rsidR="00D7368D" w:rsidRPr="00B13C1C" w:rsidRDefault="00D7368D" w:rsidP="00020924">
            <w:pPr>
              <w:spacing w:line="360" w:lineRule="auto"/>
              <w:rPr>
                <w:color w:val="000000"/>
                <w:sz w:val="21"/>
                <w:szCs w:val="21"/>
                <w:lang w:val="hr-HR"/>
              </w:rPr>
            </w:pPr>
            <w:r w:rsidRPr="00B13C1C">
              <w:rPr>
                <w:sz w:val="21"/>
                <w:szCs w:val="21"/>
                <w:lang w:val="hr-HR"/>
              </w:rPr>
              <w:t>NAS</w:t>
            </w:r>
          </w:p>
        </w:tc>
        <w:tc>
          <w:tcPr>
            <w:tcW w:w="2051"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15D1BBE8" w14:textId="77777777" w:rsidR="00D7368D" w:rsidRPr="00B13C1C" w:rsidRDefault="00D7368D" w:rsidP="00020924">
            <w:pPr>
              <w:spacing w:line="360" w:lineRule="auto"/>
              <w:jc w:val="center"/>
              <w:rPr>
                <w:color w:val="000000"/>
                <w:sz w:val="21"/>
                <w:szCs w:val="21"/>
                <w:lang w:val="hr-HR"/>
              </w:rPr>
            </w:pPr>
            <w:r w:rsidRPr="00B13C1C">
              <w:rPr>
                <w:sz w:val="21"/>
                <w:szCs w:val="21"/>
                <w:lang w:val="hr-HR"/>
              </w:rPr>
              <w:t>608 TB</w:t>
            </w:r>
          </w:p>
        </w:tc>
      </w:tr>
      <w:tr w:rsidR="00D7368D" w:rsidRPr="00B13C1C" w14:paraId="7155D71F" w14:textId="77777777" w:rsidTr="00020924">
        <w:trPr>
          <w:trHeight w:val="414"/>
          <w:jc w:val="center"/>
        </w:trPr>
        <w:tc>
          <w:tcPr>
            <w:tcW w:w="2949" w:type="pct"/>
            <w:shd w:val="clear" w:color="auto" w:fill="auto"/>
            <w:noWrap/>
            <w:vAlign w:val="center"/>
            <w:hideMark/>
          </w:tcPr>
          <w:p w14:paraId="0556EBF2" w14:textId="77777777" w:rsidR="00D7368D" w:rsidRPr="00B13C1C" w:rsidRDefault="00D7368D" w:rsidP="00020924">
            <w:pPr>
              <w:spacing w:line="360" w:lineRule="auto"/>
              <w:rPr>
                <w:color w:val="000000"/>
                <w:sz w:val="21"/>
                <w:szCs w:val="21"/>
                <w:lang w:val="hr-HR"/>
              </w:rPr>
            </w:pPr>
            <w:r w:rsidRPr="00B13C1C">
              <w:rPr>
                <w:sz w:val="21"/>
                <w:szCs w:val="21"/>
                <w:lang w:val="hr-HR"/>
              </w:rPr>
              <w:t>VTS/VTL</w:t>
            </w:r>
          </w:p>
        </w:tc>
        <w:tc>
          <w:tcPr>
            <w:tcW w:w="2051" w:type="pct"/>
            <w:shd w:val="clear" w:color="auto" w:fill="auto"/>
            <w:noWrap/>
            <w:vAlign w:val="center"/>
            <w:hideMark/>
          </w:tcPr>
          <w:p w14:paraId="72A64FF1" w14:textId="77777777" w:rsidR="00D7368D" w:rsidRPr="00B13C1C" w:rsidRDefault="00D7368D" w:rsidP="00020924">
            <w:pPr>
              <w:spacing w:line="360" w:lineRule="auto"/>
              <w:jc w:val="center"/>
              <w:rPr>
                <w:color w:val="000000"/>
                <w:sz w:val="21"/>
                <w:szCs w:val="21"/>
                <w:lang w:val="hr-HR"/>
              </w:rPr>
            </w:pPr>
            <w:r w:rsidRPr="00B13C1C">
              <w:rPr>
                <w:sz w:val="21"/>
                <w:szCs w:val="21"/>
                <w:lang w:val="hr-HR"/>
              </w:rPr>
              <w:t>568 TB</w:t>
            </w:r>
          </w:p>
        </w:tc>
      </w:tr>
      <w:tr w:rsidR="00D7368D" w:rsidRPr="00B13C1C" w14:paraId="4B5D987A" w14:textId="77777777" w:rsidTr="00020924">
        <w:trPr>
          <w:cnfStyle w:val="000000010000" w:firstRow="0" w:lastRow="0" w:firstColumn="0" w:lastColumn="0" w:oddVBand="0" w:evenVBand="0" w:oddHBand="0" w:evenHBand="1" w:firstRowFirstColumn="0" w:firstRowLastColumn="0" w:lastRowFirstColumn="0" w:lastRowLastColumn="0"/>
          <w:trHeight w:val="414"/>
          <w:jc w:val="center"/>
        </w:trPr>
        <w:tc>
          <w:tcPr>
            <w:tcW w:w="2949" w:type="pct"/>
            <w:tcBorders>
              <w:top w:val="none" w:sz="0" w:space="0" w:color="auto"/>
              <w:left w:val="none" w:sz="0" w:space="0" w:color="auto"/>
              <w:bottom w:val="none" w:sz="0" w:space="0" w:color="auto"/>
              <w:right w:val="none" w:sz="0" w:space="0" w:color="auto"/>
            </w:tcBorders>
            <w:shd w:val="clear" w:color="auto" w:fill="auto"/>
            <w:noWrap/>
            <w:vAlign w:val="center"/>
          </w:tcPr>
          <w:p w14:paraId="052AA2CC" w14:textId="77777777" w:rsidR="00D7368D" w:rsidRPr="00B13C1C" w:rsidRDefault="00D7368D" w:rsidP="00020924">
            <w:pPr>
              <w:spacing w:line="360" w:lineRule="auto"/>
              <w:rPr>
                <w:b/>
                <w:sz w:val="21"/>
                <w:szCs w:val="21"/>
                <w:lang w:val="hr-HR"/>
              </w:rPr>
            </w:pPr>
            <w:r w:rsidRPr="00B13C1C">
              <w:rPr>
                <w:b/>
                <w:sz w:val="21"/>
                <w:szCs w:val="21"/>
                <w:lang w:val="hr-HR"/>
              </w:rPr>
              <w:t>UKUPNO</w:t>
            </w:r>
          </w:p>
        </w:tc>
        <w:tc>
          <w:tcPr>
            <w:tcW w:w="2051" w:type="pct"/>
            <w:tcBorders>
              <w:top w:val="none" w:sz="0" w:space="0" w:color="auto"/>
              <w:left w:val="none" w:sz="0" w:space="0" w:color="auto"/>
              <w:bottom w:val="none" w:sz="0" w:space="0" w:color="auto"/>
              <w:right w:val="none" w:sz="0" w:space="0" w:color="auto"/>
            </w:tcBorders>
            <w:shd w:val="clear" w:color="auto" w:fill="auto"/>
            <w:noWrap/>
            <w:vAlign w:val="center"/>
          </w:tcPr>
          <w:p w14:paraId="4FB41A31" w14:textId="77777777" w:rsidR="00D7368D" w:rsidRPr="00B13C1C" w:rsidRDefault="00D7368D" w:rsidP="00020924">
            <w:pPr>
              <w:keepNext/>
              <w:spacing w:line="360" w:lineRule="auto"/>
              <w:ind w:left="720" w:hanging="720"/>
              <w:jc w:val="center"/>
              <w:rPr>
                <w:b/>
                <w:sz w:val="21"/>
                <w:szCs w:val="21"/>
                <w:lang w:val="hr-HR"/>
              </w:rPr>
            </w:pPr>
            <w:r w:rsidRPr="00B13C1C">
              <w:rPr>
                <w:b/>
                <w:sz w:val="21"/>
                <w:szCs w:val="21"/>
                <w:lang w:val="hr-HR"/>
              </w:rPr>
              <w:t>3.009 TB</w:t>
            </w:r>
          </w:p>
        </w:tc>
      </w:tr>
    </w:tbl>
    <w:p w14:paraId="60AF4F85" w14:textId="112EB503" w:rsidR="00D7368D" w:rsidRPr="00B13C1C" w:rsidRDefault="00D7368D" w:rsidP="00D7368D">
      <w:pPr>
        <w:spacing w:line="360" w:lineRule="auto"/>
        <w:jc w:val="both"/>
        <w:rPr>
          <w:sz w:val="20"/>
          <w:szCs w:val="22"/>
        </w:rPr>
      </w:pPr>
      <w:r w:rsidRPr="00B13C1C">
        <w:rPr>
          <w:sz w:val="20"/>
          <w:szCs w:val="22"/>
        </w:rPr>
        <w:t xml:space="preserve">Izvor: </w:t>
      </w:r>
      <w:r w:rsidR="00D92D19" w:rsidRPr="00B13C1C">
        <w:rPr>
          <w:sz w:val="20"/>
          <w:szCs w:val="22"/>
        </w:rPr>
        <w:t xml:space="preserve">Autor, na osnovi </w:t>
      </w:r>
      <w:r w:rsidRPr="00B13C1C">
        <w:rPr>
          <w:sz w:val="20"/>
          <w:szCs w:val="22"/>
        </w:rPr>
        <w:t>Ernst Young, Ministarstvo Uprave RH, APIS IT (2018)</w:t>
      </w:r>
    </w:p>
    <w:p w14:paraId="408A7AEE" w14:textId="77777777" w:rsidR="00D7368D" w:rsidRPr="00B13C1C" w:rsidRDefault="00D7368D" w:rsidP="00D7368D">
      <w:pPr>
        <w:spacing w:line="360" w:lineRule="auto"/>
        <w:jc w:val="both"/>
        <w:rPr>
          <w:szCs w:val="22"/>
        </w:rPr>
      </w:pPr>
    </w:p>
    <w:p w14:paraId="1B9ADF98" w14:textId="50DD64FE" w:rsidR="00D7368D" w:rsidRPr="00B13C1C" w:rsidRDefault="00D7368D" w:rsidP="00D7368D">
      <w:pPr>
        <w:spacing w:line="360" w:lineRule="auto"/>
        <w:jc w:val="both"/>
        <w:rPr>
          <w:szCs w:val="22"/>
        </w:rPr>
      </w:pPr>
      <w:r w:rsidRPr="00B13C1C">
        <w:rPr>
          <w:szCs w:val="22"/>
        </w:rPr>
        <w:t>Osim toga, istraživanje je pokazalo da 69 od 95 državnih tijela ima sustav za upravljanje pričuvnom pohranom. S obzirom da sustav za upravljanje pričuvnom pohranom</w:t>
      </w:r>
      <w:r w:rsidRPr="00B13C1C" w:rsidDel="00A67ED3">
        <w:rPr>
          <w:szCs w:val="22"/>
        </w:rPr>
        <w:t xml:space="preserve"> </w:t>
      </w:r>
      <w:r w:rsidRPr="00B13C1C">
        <w:rPr>
          <w:szCs w:val="22"/>
        </w:rPr>
        <w:t xml:space="preserve">omogućava obnavljanje podataka u slučaju oštećenja ili kvara na sustavu primarnog diska koji sadrži te podatke, za 27% državnih tijela koje nemaju sustav za upravljanje pričuvnom pohranom postoji </w:t>
      </w:r>
      <w:r w:rsidRPr="00B13C1C">
        <w:rPr>
          <w:szCs w:val="22"/>
        </w:rPr>
        <w:lastRenderedPageBreak/>
        <w:t>velika opasnost od gubitka podataka u takvim slučajevima</w:t>
      </w:r>
      <w:r w:rsidR="00D92D19" w:rsidRPr="00B13C1C">
        <w:rPr>
          <w:szCs w:val="22"/>
        </w:rPr>
        <w:t xml:space="preserve"> (Ernst Young, APIS IT i Ministarstvo uprave, 2018)</w:t>
      </w:r>
      <w:r w:rsidRPr="00B13C1C">
        <w:rPr>
          <w:szCs w:val="22"/>
        </w:rPr>
        <w:t>.</w:t>
      </w:r>
    </w:p>
    <w:p w14:paraId="1F80899C" w14:textId="77777777" w:rsidR="00D7368D" w:rsidRPr="00B13C1C" w:rsidRDefault="00D7368D" w:rsidP="00D7368D">
      <w:pPr>
        <w:spacing w:line="360" w:lineRule="auto"/>
        <w:jc w:val="both"/>
        <w:rPr>
          <w:szCs w:val="22"/>
        </w:rPr>
      </w:pPr>
    </w:p>
    <w:p w14:paraId="212BF2C6" w14:textId="77777777" w:rsidR="00D7368D" w:rsidRPr="00B13C1C" w:rsidRDefault="00D7368D" w:rsidP="00D7368D">
      <w:pPr>
        <w:pStyle w:val="Heading2"/>
        <w:numPr>
          <w:ilvl w:val="2"/>
          <w:numId w:val="1"/>
        </w:numPr>
        <w:spacing w:line="360" w:lineRule="auto"/>
        <w:ind w:left="1134" w:hanging="850"/>
        <w:rPr>
          <w:rFonts w:ascii="Times New Roman" w:hAnsi="Times New Roman" w:cs="Times New Roman"/>
          <w:b/>
          <w:color w:val="auto"/>
          <w:sz w:val="24"/>
          <w:szCs w:val="24"/>
        </w:rPr>
      </w:pPr>
      <w:bookmarkStart w:id="55" w:name="_Toc167786642"/>
      <w:r w:rsidRPr="00B13C1C">
        <w:rPr>
          <w:rFonts w:ascii="Times New Roman" w:hAnsi="Times New Roman" w:cs="Times New Roman"/>
          <w:b/>
          <w:color w:val="auto"/>
          <w:sz w:val="24"/>
          <w:szCs w:val="24"/>
        </w:rPr>
        <w:t>Prikaz licenci koje su u vlasništvu državnih tijela</w:t>
      </w:r>
      <w:bookmarkEnd w:id="55"/>
    </w:p>
    <w:p w14:paraId="2E0D6C40" w14:textId="77777777" w:rsidR="00D7368D" w:rsidRPr="00B13C1C" w:rsidRDefault="00D7368D" w:rsidP="00D7368D">
      <w:pPr>
        <w:spacing w:line="360" w:lineRule="auto"/>
      </w:pPr>
    </w:p>
    <w:p w14:paraId="53FE9051" w14:textId="6630DEFA" w:rsidR="00D7368D" w:rsidRPr="00B13C1C" w:rsidRDefault="00D7368D" w:rsidP="00D7368D">
      <w:pPr>
        <w:spacing w:line="360" w:lineRule="auto"/>
        <w:jc w:val="both"/>
        <w:rPr>
          <w:szCs w:val="22"/>
        </w:rPr>
      </w:pPr>
      <w:r w:rsidRPr="00B13C1C">
        <w:rPr>
          <w:szCs w:val="22"/>
        </w:rPr>
        <w:t>Uz hardversku infrastrukturu potrebno je imati licence barem za aplikacijski poslužitelj, operativni sustav, bazu podataka i virtualizaciju. Državna tijela su prijavila ukupno 100 licenci za aplikacijski poslužitelj, 4.620 licenci za operativni sustav, 243 licence za baze podataka i 619 za virtualizacijski softver</w:t>
      </w:r>
      <w:r w:rsidR="00D92D19" w:rsidRPr="00B13C1C">
        <w:rPr>
          <w:szCs w:val="22"/>
        </w:rPr>
        <w:t xml:space="preserve"> (Ernst Young, APIS IT i Ministarstvo uprave, 2018)</w:t>
      </w:r>
      <w:r w:rsidRPr="00B13C1C">
        <w:rPr>
          <w:szCs w:val="22"/>
        </w:rPr>
        <w:t>. Ukupan broj prijavljenih licenci predstavljen je prema kategoriji u tablici 9.</w:t>
      </w:r>
    </w:p>
    <w:p w14:paraId="67F34EB0" w14:textId="77777777" w:rsidR="00D7368D" w:rsidRPr="00B13C1C" w:rsidRDefault="00D7368D" w:rsidP="00D7368D">
      <w:pPr>
        <w:spacing w:line="360" w:lineRule="auto"/>
        <w:jc w:val="both"/>
        <w:rPr>
          <w:szCs w:val="22"/>
        </w:rPr>
      </w:pPr>
    </w:p>
    <w:p w14:paraId="7C1E98EA" w14:textId="68718D78" w:rsidR="00D7368D" w:rsidRPr="00B13C1C" w:rsidRDefault="00D7368D" w:rsidP="00D7368D">
      <w:pPr>
        <w:spacing w:line="360" w:lineRule="auto"/>
        <w:jc w:val="both"/>
        <w:rPr>
          <w:szCs w:val="22"/>
        </w:rPr>
      </w:pPr>
      <w:r w:rsidRPr="00B13C1C">
        <w:rPr>
          <w:szCs w:val="22"/>
        </w:rPr>
        <w:t xml:space="preserve">Istraživanje je pokazalo da su za aplikacijske poslužitelje najučestalije licence za Microsoft operativne sustave (57%), za operativne usustave najučestalije su licence za druge inačice sustava Windows (54%), za baze podataka su licence za Microsoft SQL (59%) i za virtualizacijski softver su licence za Microsoft </w:t>
      </w:r>
      <w:proofErr w:type="spellStart"/>
      <w:r w:rsidRPr="00B13C1C">
        <w:rPr>
          <w:szCs w:val="22"/>
        </w:rPr>
        <w:t>Hyper</w:t>
      </w:r>
      <w:proofErr w:type="spellEnd"/>
      <w:r w:rsidRPr="00B13C1C">
        <w:rPr>
          <w:szCs w:val="22"/>
        </w:rPr>
        <w:t>-V (70%)</w:t>
      </w:r>
      <w:r w:rsidR="00D92D19" w:rsidRPr="00B13C1C">
        <w:rPr>
          <w:szCs w:val="22"/>
        </w:rPr>
        <w:t xml:space="preserve"> (Ernst Young, APIS IT i Ministarstvo uprave, 2018)</w:t>
      </w:r>
      <w:r w:rsidRPr="00B13C1C">
        <w:rPr>
          <w:szCs w:val="22"/>
        </w:rPr>
        <w:t>. Državna tijela posjeduju i mnogo drugih licenci. Mnoštvo različitih licenci za aplikacijske poslužitelje, operativne sustave, baze podataka i virtualizacijske softvere u državnim tijelima znači da su licence dobivene zasebno i vjerojatno bez popusta na količinu i ugovornih uvjeta koje obično osiguravaju dobavljači. Podržavanje svih spomenutih platformi zahtijeva različite uloge i poznavanje IKT platformi i sustava te se stoga državna tijela susreću s izazovom osiguravanja teško dostupnih ljudskih resursa s potrebnim znanjem.</w:t>
      </w:r>
    </w:p>
    <w:p w14:paraId="3CDD4730" w14:textId="77777777" w:rsidR="00D7368D" w:rsidRPr="00B13C1C" w:rsidRDefault="00D7368D" w:rsidP="00D7368D">
      <w:pPr>
        <w:spacing w:line="360" w:lineRule="auto"/>
        <w:jc w:val="both"/>
        <w:rPr>
          <w:szCs w:val="22"/>
        </w:rPr>
      </w:pPr>
    </w:p>
    <w:p w14:paraId="1000D1C9" w14:textId="77777777" w:rsidR="00D7368D" w:rsidRPr="00B13C1C" w:rsidRDefault="00D7368D" w:rsidP="00D7368D">
      <w:pPr>
        <w:spacing w:line="360" w:lineRule="auto"/>
        <w:jc w:val="both"/>
        <w:rPr>
          <w:b/>
          <w:szCs w:val="22"/>
        </w:rPr>
      </w:pPr>
      <w:r w:rsidRPr="00B13C1C">
        <w:rPr>
          <w:b/>
          <w:szCs w:val="22"/>
        </w:rPr>
        <w:t>Tablica 9. Broj licenci za aplikacijske poslužitelje, operativne sustave, baze podataka i virtualizacijske softvere u državnim tijelima</w:t>
      </w:r>
    </w:p>
    <w:tbl>
      <w:tblPr>
        <w:tblStyle w:val="EYstyle"/>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2827"/>
        <w:gridCol w:w="1200"/>
      </w:tblGrid>
      <w:tr w:rsidR="00D7368D" w:rsidRPr="00B13C1C" w14:paraId="783B16D1" w14:textId="77777777" w:rsidTr="00020924">
        <w:trPr>
          <w:cnfStyle w:val="100000000000" w:firstRow="1" w:lastRow="0" w:firstColumn="0" w:lastColumn="0" w:oddVBand="0" w:evenVBand="0" w:oddHBand="0" w:evenHBand="0" w:firstRowFirstColumn="0" w:firstRowLastColumn="0" w:lastRowFirstColumn="0" w:lastRowLastColumn="0"/>
          <w:trHeight w:val="414"/>
          <w:tblHeader/>
          <w:jc w:val="center"/>
        </w:trPr>
        <w:tc>
          <w:tcPr>
            <w:tcW w:w="0" w:type="auto"/>
            <w:gridSpan w:val="2"/>
            <w:shd w:val="clear" w:color="auto" w:fill="auto"/>
            <w:noWrap/>
            <w:vAlign w:val="center"/>
            <w:hideMark/>
          </w:tcPr>
          <w:p w14:paraId="0A7CBB3A" w14:textId="77777777" w:rsidR="00D7368D" w:rsidRPr="00B13C1C" w:rsidRDefault="00D7368D" w:rsidP="00020924">
            <w:pPr>
              <w:jc w:val="center"/>
              <w:rPr>
                <w:b/>
                <w:sz w:val="20"/>
                <w:szCs w:val="20"/>
                <w:lang w:val="hr-HR"/>
              </w:rPr>
            </w:pPr>
            <w:r w:rsidRPr="00B13C1C">
              <w:rPr>
                <w:b/>
                <w:sz w:val="20"/>
                <w:szCs w:val="20"/>
                <w:lang w:val="hr-HR"/>
              </w:rPr>
              <w:t>Licence</w:t>
            </w:r>
          </w:p>
        </w:tc>
        <w:tc>
          <w:tcPr>
            <w:tcW w:w="0" w:type="auto"/>
            <w:shd w:val="clear" w:color="auto" w:fill="auto"/>
            <w:noWrap/>
            <w:vAlign w:val="center"/>
            <w:hideMark/>
          </w:tcPr>
          <w:p w14:paraId="6E27642D" w14:textId="77777777" w:rsidR="00D7368D" w:rsidRPr="00B13C1C" w:rsidRDefault="00D7368D" w:rsidP="00020924">
            <w:pPr>
              <w:jc w:val="center"/>
              <w:rPr>
                <w:b/>
                <w:sz w:val="20"/>
                <w:szCs w:val="20"/>
                <w:lang w:val="hr-HR"/>
              </w:rPr>
            </w:pPr>
            <w:r w:rsidRPr="00B13C1C">
              <w:rPr>
                <w:b/>
                <w:sz w:val="20"/>
                <w:szCs w:val="20"/>
                <w:lang w:val="hr-HR"/>
              </w:rPr>
              <w:t>Broj licenci</w:t>
            </w:r>
          </w:p>
        </w:tc>
      </w:tr>
      <w:tr w:rsidR="00D7368D" w:rsidRPr="00B13C1C" w14:paraId="453B8CE2" w14:textId="77777777" w:rsidTr="00020924">
        <w:trPr>
          <w:trHeight w:val="414"/>
          <w:jc w:val="center"/>
        </w:trPr>
        <w:tc>
          <w:tcPr>
            <w:tcW w:w="0" w:type="auto"/>
            <w:vMerge w:val="restart"/>
            <w:shd w:val="clear" w:color="auto" w:fill="auto"/>
            <w:noWrap/>
            <w:vAlign w:val="center"/>
          </w:tcPr>
          <w:p w14:paraId="0DE75587" w14:textId="77777777" w:rsidR="00D7368D" w:rsidRPr="00B13C1C" w:rsidRDefault="00D7368D" w:rsidP="00020924">
            <w:pPr>
              <w:jc w:val="center"/>
              <w:rPr>
                <w:b/>
                <w:sz w:val="20"/>
                <w:szCs w:val="20"/>
                <w:lang w:val="hr-HR"/>
              </w:rPr>
            </w:pPr>
            <w:r w:rsidRPr="00B13C1C">
              <w:rPr>
                <w:b/>
                <w:sz w:val="20"/>
                <w:szCs w:val="20"/>
                <w:lang w:val="hr-HR"/>
              </w:rPr>
              <w:t>Aplikacijski poslužitelj</w:t>
            </w:r>
          </w:p>
        </w:tc>
        <w:tc>
          <w:tcPr>
            <w:tcW w:w="0" w:type="auto"/>
            <w:shd w:val="clear" w:color="auto" w:fill="auto"/>
            <w:vAlign w:val="center"/>
          </w:tcPr>
          <w:p w14:paraId="7EC8CA6C" w14:textId="77777777" w:rsidR="00D7368D" w:rsidRPr="00B13C1C" w:rsidRDefault="00D7368D" w:rsidP="00020924">
            <w:pPr>
              <w:rPr>
                <w:sz w:val="20"/>
                <w:szCs w:val="20"/>
                <w:lang w:val="hr-HR"/>
              </w:rPr>
            </w:pPr>
            <w:r w:rsidRPr="00B13C1C">
              <w:rPr>
                <w:sz w:val="20"/>
                <w:szCs w:val="20"/>
                <w:lang w:val="hr-HR"/>
              </w:rPr>
              <w:t>MS IIS</w:t>
            </w:r>
          </w:p>
        </w:tc>
        <w:tc>
          <w:tcPr>
            <w:tcW w:w="0" w:type="auto"/>
            <w:shd w:val="clear" w:color="auto" w:fill="auto"/>
            <w:noWrap/>
            <w:vAlign w:val="center"/>
            <w:hideMark/>
          </w:tcPr>
          <w:p w14:paraId="780A7BC8" w14:textId="77777777" w:rsidR="00D7368D" w:rsidRPr="00B13C1C" w:rsidRDefault="00D7368D" w:rsidP="00020924">
            <w:pPr>
              <w:jc w:val="center"/>
              <w:rPr>
                <w:color w:val="000000"/>
                <w:sz w:val="20"/>
                <w:szCs w:val="20"/>
                <w:lang w:val="hr-HR"/>
              </w:rPr>
            </w:pPr>
            <w:r w:rsidRPr="00B13C1C">
              <w:rPr>
                <w:sz w:val="20"/>
                <w:szCs w:val="20"/>
                <w:lang w:val="hr-HR"/>
              </w:rPr>
              <w:t>57</w:t>
            </w:r>
          </w:p>
        </w:tc>
      </w:tr>
      <w:tr w:rsidR="00D7368D" w:rsidRPr="00B13C1C" w14:paraId="612F50AB" w14:textId="77777777" w:rsidTr="00020924">
        <w:trPr>
          <w:cnfStyle w:val="000000010000" w:firstRow="0" w:lastRow="0" w:firstColumn="0" w:lastColumn="0" w:oddVBand="0" w:evenVBand="0" w:oddHBand="0" w:evenHBand="1" w:firstRowFirstColumn="0" w:firstRowLastColumn="0" w:lastRowFirstColumn="0" w:lastRowLastColumn="0"/>
          <w:trHeight w:val="414"/>
          <w:jc w:val="center"/>
        </w:trPr>
        <w:tc>
          <w:tcPr>
            <w:tcW w:w="0" w:type="auto"/>
            <w:vMerge/>
            <w:tcBorders>
              <w:top w:val="none" w:sz="0" w:space="0" w:color="auto"/>
              <w:left w:val="none" w:sz="0" w:space="0" w:color="auto"/>
              <w:bottom w:val="none" w:sz="0" w:space="0" w:color="auto"/>
              <w:right w:val="none" w:sz="0" w:space="0" w:color="auto"/>
            </w:tcBorders>
            <w:shd w:val="clear" w:color="auto" w:fill="auto"/>
            <w:noWrap/>
            <w:vAlign w:val="center"/>
          </w:tcPr>
          <w:p w14:paraId="1898A33B" w14:textId="77777777" w:rsidR="00D7368D" w:rsidRPr="00B13C1C" w:rsidRDefault="00D7368D" w:rsidP="00020924">
            <w:pPr>
              <w:jc w:val="center"/>
              <w:rPr>
                <w:sz w:val="20"/>
                <w:szCs w:val="20"/>
                <w:lang w:val="hr-HR"/>
              </w:rPr>
            </w:pP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32BABBD7" w14:textId="77777777" w:rsidR="00D7368D" w:rsidRPr="00B13C1C" w:rsidRDefault="00D7368D" w:rsidP="00020924">
            <w:pPr>
              <w:rPr>
                <w:sz w:val="20"/>
                <w:szCs w:val="20"/>
                <w:lang w:val="hr-HR"/>
              </w:rPr>
            </w:pPr>
            <w:r w:rsidRPr="00B13C1C">
              <w:rPr>
                <w:sz w:val="20"/>
                <w:szCs w:val="20"/>
                <w:lang w:val="hr-HR"/>
              </w:rPr>
              <w:t>IBM WAS</w:t>
            </w:r>
          </w:p>
        </w:tc>
        <w:tc>
          <w:tcPr>
            <w:tcW w:w="0" w:type="auto"/>
            <w:tcBorders>
              <w:top w:val="none" w:sz="0" w:space="0" w:color="auto"/>
              <w:left w:val="none" w:sz="0" w:space="0" w:color="auto"/>
              <w:bottom w:val="none" w:sz="0" w:space="0" w:color="auto"/>
              <w:right w:val="none" w:sz="0" w:space="0" w:color="auto"/>
            </w:tcBorders>
            <w:shd w:val="clear" w:color="auto" w:fill="auto"/>
            <w:noWrap/>
            <w:vAlign w:val="center"/>
            <w:hideMark/>
          </w:tcPr>
          <w:p w14:paraId="40C503CB" w14:textId="77777777" w:rsidR="00D7368D" w:rsidRPr="00B13C1C" w:rsidRDefault="00D7368D" w:rsidP="00020924">
            <w:pPr>
              <w:jc w:val="center"/>
              <w:rPr>
                <w:color w:val="000000"/>
                <w:sz w:val="20"/>
                <w:szCs w:val="20"/>
                <w:lang w:val="hr-HR"/>
              </w:rPr>
            </w:pPr>
            <w:r w:rsidRPr="00B13C1C">
              <w:rPr>
                <w:sz w:val="20"/>
                <w:szCs w:val="20"/>
                <w:lang w:val="hr-HR"/>
              </w:rPr>
              <w:t>12</w:t>
            </w:r>
          </w:p>
        </w:tc>
      </w:tr>
      <w:tr w:rsidR="00D7368D" w:rsidRPr="00B13C1C" w14:paraId="561F3B3B" w14:textId="77777777" w:rsidTr="00020924">
        <w:trPr>
          <w:trHeight w:val="414"/>
          <w:jc w:val="center"/>
        </w:trPr>
        <w:tc>
          <w:tcPr>
            <w:tcW w:w="0" w:type="auto"/>
            <w:vMerge/>
            <w:shd w:val="clear" w:color="auto" w:fill="auto"/>
            <w:noWrap/>
            <w:vAlign w:val="center"/>
          </w:tcPr>
          <w:p w14:paraId="6F36ACB9" w14:textId="77777777" w:rsidR="00D7368D" w:rsidRPr="00B13C1C" w:rsidRDefault="00D7368D" w:rsidP="00020924">
            <w:pPr>
              <w:jc w:val="center"/>
              <w:rPr>
                <w:sz w:val="20"/>
                <w:szCs w:val="20"/>
                <w:lang w:val="hr-HR"/>
              </w:rPr>
            </w:pPr>
          </w:p>
        </w:tc>
        <w:tc>
          <w:tcPr>
            <w:tcW w:w="0" w:type="auto"/>
            <w:shd w:val="clear" w:color="auto" w:fill="auto"/>
            <w:vAlign w:val="center"/>
          </w:tcPr>
          <w:p w14:paraId="1F8D3809" w14:textId="77777777" w:rsidR="00D7368D" w:rsidRPr="00B13C1C" w:rsidRDefault="00D7368D" w:rsidP="00020924">
            <w:pPr>
              <w:rPr>
                <w:sz w:val="20"/>
                <w:szCs w:val="20"/>
                <w:lang w:val="hr-HR"/>
              </w:rPr>
            </w:pPr>
            <w:r w:rsidRPr="00B13C1C">
              <w:rPr>
                <w:sz w:val="20"/>
                <w:szCs w:val="20"/>
                <w:lang w:val="hr-HR"/>
              </w:rPr>
              <w:t>Oracle AS</w:t>
            </w:r>
          </w:p>
        </w:tc>
        <w:tc>
          <w:tcPr>
            <w:tcW w:w="0" w:type="auto"/>
            <w:shd w:val="clear" w:color="auto" w:fill="auto"/>
            <w:noWrap/>
            <w:vAlign w:val="center"/>
            <w:hideMark/>
          </w:tcPr>
          <w:p w14:paraId="07AB6A72" w14:textId="77777777" w:rsidR="00D7368D" w:rsidRPr="00B13C1C" w:rsidRDefault="00D7368D" w:rsidP="00020924">
            <w:pPr>
              <w:jc w:val="center"/>
              <w:rPr>
                <w:color w:val="000000"/>
                <w:sz w:val="20"/>
                <w:szCs w:val="20"/>
                <w:lang w:val="hr-HR"/>
              </w:rPr>
            </w:pPr>
            <w:r w:rsidRPr="00B13C1C">
              <w:rPr>
                <w:sz w:val="20"/>
                <w:szCs w:val="20"/>
                <w:lang w:val="hr-HR"/>
              </w:rPr>
              <w:t>3</w:t>
            </w:r>
          </w:p>
        </w:tc>
      </w:tr>
      <w:tr w:rsidR="00D7368D" w:rsidRPr="00B13C1C" w14:paraId="4C325AB8" w14:textId="77777777" w:rsidTr="00020924">
        <w:trPr>
          <w:cnfStyle w:val="000000010000" w:firstRow="0" w:lastRow="0" w:firstColumn="0" w:lastColumn="0" w:oddVBand="0" w:evenVBand="0" w:oddHBand="0" w:evenHBand="1" w:firstRowFirstColumn="0" w:firstRowLastColumn="0" w:lastRowFirstColumn="0" w:lastRowLastColumn="0"/>
          <w:trHeight w:val="414"/>
          <w:jc w:val="center"/>
        </w:trPr>
        <w:tc>
          <w:tcPr>
            <w:tcW w:w="0" w:type="auto"/>
            <w:vMerge/>
            <w:tcBorders>
              <w:top w:val="none" w:sz="0" w:space="0" w:color="auto"/>
              <w:left w:val="none" w:sz="0" w:space="0" w:color="auto"/>
              <w:bottom w:val="none" w:sz="0" w:space="0" w:color="auto"/>
              <w:right w:val="none" w:sz="0" w:space="0" w:color="auto"/>
            </w:tcBorders>
            <w:shd w:val="clear" w:color="auto" w:fill="auto"/>
            <w:noWrap/>
            <w:vAlign w:val="center"/>
          </w:tcPr>
          <w:p w14:paraId="07301988" w14:textId="77777777" w:rsidR="00D7368D" w:rsidRPr="00B13C1C" w:rsidRDefault="00D7368D" w:rsidP="00020924">
            <w:pPr>
              <w:jc w:val="center"/>
              <w:rPr>
                <w:sz w:val="20"/>
                <w:szCs w:val="20"/>
                <w:lang w:val="hr-HR"/>
              </w:rPr>
            </w:pP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5B503ABD" w14:textId="77777777" w:rsidR="00D7368D" w:rsidRPr="00B13C1C" w:rsidRDefault="00D7368D" w:rsidP="00020924">
            <w:pPr>
              <w:rPr>
                <w:sz w:val="20"/>
                <w:szCs w:val="20"/>
                <w:lang w:val="hr-HR"/>
              </w:rPr>
            </w:pPr>
            <w:proofErr w:type="spellStart"/>
            <w:r w:rsidRPr="00B13C1C">
              <w:rPr>
                <w:sz w:val="20"/>
                <w:szCs w:val="20"/>
                <w:lang w:val="hr-HR"/>
              </w:rPr>
              <w:t>Jboss</w:t>
            </w:r>
            <w:proofErr w:type="spellEnd"/>
          </w:p>
        </w:tc>
        <w:tc>
          <w:tcPr>
            <w:tcW w:w="0" w:type="auto"/>
            <w:tcBorders>
              <w:top w:val="none" w:sz="0" w:space="0" w:color="auto"/>
              <w:left w:val="none" w:sz="0" w:space="0" w:color="auto"/>
              <w:bottom w:val="none" w:sz="0" w:space="0" w:color="auto"/>
              <w:right w:val="none" w:sz="0" w:space="0" w:color="auto"/>
            </w:tcBorders>
            <w:shd w:val="clear" w:color="auto" w:fill="auto"/>
            <w:noWrap/>
            <w:vAlign w:val="center"/>
            <w:hideMark/>
          </w:tcPr>
          <w:p w14:paraId="2FEA57AD" w14:textId="77777777" w:rsidR="00D7368D" w:rsidRPr="00B13C1C" w:rsidRDefault="00D7368D" w:rsidP="00020924">
            <w:pPr>
              <w:jc w:val="center"/>
              <w:rPr>
                <w:color w:val="000000"/>
                <w:sz w:val="20"/>
                <w:szCs w:val="20"/>
                <w:lang w:val="hr-HR"/>
              </w:rPr>
            </w:pPr>
            <w:r w:rsidRPr="00B13C1C">
              <w:rPr>
                <w:sz w:val="20"/>
                <w:szCs w:val="20"/>
                <w:lang w:val="hr-HR"/>
              </w:rPr>
              <w:t>3</w:t>
            </w:r>
          </w:p>
        </w:tc>
      </w:tr>
      <w:tr w:rsidR="00D7368D" w:rsidRPr="00B13C1C" w14:paraId="4055A212" w14:textId="77777777" w:rsidTr="00020924">
        <w:trPr>
          <w:trHeight w:val="414"/>
          <w:jc w:val="center"/>
        </w:trPr>
        <w:tc>
          <w:tcPr>
            <w:tcW w:w="0" w:type="auto"/>
            <w:vMerge/>
            <w:shd w:val="clear" w:color="auto" w:fill="auto"/>
            <w:noWrap/>
            <w:vAlign w:val="center"/>
          </w:tcPr>
          <w:p w14:paraId="42CF1AA3" w14:textId="77777777" w:rsidR="00D7368D" w:rsidRPr="00B13C1C" w:rsidRDefault="00D7368D" w:rsidP="00020924">
            <w:pPr>
              <w:jc w:val="center"/>
              <w:rPr>
                <w:sz w:val="20"/>
                <w:szCs w:val="20"/>
                <w:lang w:val="hr-HR"/>
              </w:rPr>
            </w:pPr>
          </w:p>
        </w:tc>
        <w:tc>
          <w:tcPr>
            <w:tcW w:w="0" w:type="auto"/>
            <w:shd w:val="clear" w:color="auto" w:fill="auto"/>
            <w:vAlign w:val="center"/>
          </w:tcPr>
          <w:p w14:paraId="1E3DB83B" w14:textId="77777777" w:rsidR="00D7368D" w:rsidRPr="00B13C1C" w:rsidRDefault="00D7368D" w:rsidP="00020924">
            <w:pPr>
              <w:rPr>
                <w:sz w:val="20"/>
                <w:szCs w:val="20"/>
                <w:lang w:val="hr-HR"/>
              </w:rPr>
            </w:pPr>
            <w:proofErr w:type="spellStart"/>
            <w:r w:rsidRPr="00B13C1C">
              <w:rPr>
                <w:sz w:val="20"/>
                <w:szCs w:val="20"/>
                <w:lang w:val="hr-HR"/>
              </w:rPr>
              <w:t>Tomcat</w:t>
            </w:r>
            <w:proofErr w:type="spellEnd"/>
          </w:p>
        </w:tc>
        <w:tc>
          <w:tcPr>
            <w:tcW w:w="0" w:type="auto"/>
            <w:shd w:val="clear" w:color="auto" w:fill="auto"/>
            <w:noWrap/>
            <w:vAlign w:val="center"/>
            <w:hideMark/>
          </w:tcPr>
          <w:p w14:paraId="40D1812E" w14:textId="77777777" w:rsidR="00D7368D" w:rsidRPr="00B13C1C" w:rsidRDefault="00D7368D" w:rsidP="00020924">
            <w:pPr>
              <w:jc w:val="center"/>
              <w:rPr>
                <w:color w:val="000000"/>
                <w:sz w:val="20"/>
                <w:szCs w:val="20"/>
                <w:lang w:val="hr-HR"/>
              </w:rPr>
            </w:pPr>
            <w:r w:rsidRPr="00B13C1C">
              <w:rPr>
                <w:sz w:val="20"/>
                <w:szCs w:val="20"/>
                <w:lang w:val="hr-HR"/>
              </w:rPr>
              <w:t>8</w:t>
            </w:r>
          </w:p>
        </w:tc>
      </w:tr>
      <w:tr w:rsidR="00D7368D" w:rsidRPr="00B13C1C" w14:paraId="489738EA" w14:textId="77777777" w:rsidTr="00020924">
        <w:trPr>
          <w:cnfStyle w:val="000000010000" w:firstRow="0" w:lastRow="0" w:firstColumn="0" w:lastColumn="0" w:oddVBand="0" w:evenVBand="0" w:oddHBand="0" w:evenHBand="1" w:firstRowFirstColumn="0" w:firstRowLastColumn="0" w:lastRowFirstColumn="0" w:lastRowLastColumn="0"/>
          <w:trHeight w:val="414"/>
          <w:jc w:val="center"/>
        </w:trPr>
        <w:tc>
          <w:tcPr>
            <w:tcW w:w="0" w:type="auto"/>
            <w:vMerge/>
            <w:tcBorders>
              <w:top w:val="none" w:sz="0" w:space="0" w:color="auto"/>
              <w:left w:val="none" w:sz="0" w:space="0" w:color="auto"/>
              <w:bottom w:val="none" w:sz="0" w:space="0" w:color="auto"/>
              <w:right w:val="none" w:sz="0" w:space="0" w:color="auto"/>
            </w:tcBorders>
            <w:shd w:val="clear" w:color="auto" w:fill="auto"/>
            <w:noWrap/>
            <w:vAlign w:val="center"/>
          </w:tcPr>
          <w:p w14:paraId="303756A5" w14:textId="77777777" w:rsidR="00D7368D" w:rsidRPr="00B13C1C" w:rsidRDefault="00D7368D" w:rsidP="00020924">
            <w:pPr>
              <w:jc w:val="center"/>
              <w:rPr>
                <w:sz w:val="20"/>
                <w:szCs w:val="20"/>
                <w:lang w:val="hr-HR"/>
              </w:rPr>
            </w:pP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5603C411" w14:textId="77777777" w:rsidR="00D7368D" w:rsidRPr="00B13C1C" w:rsidRDefault="00D7368D" w:rsidP="00020924">
            <w:pPr>
              <w:rPr>
                <w:sz w:val="20"/>
                <w:szCs w:val="20"/>
                <w:lang w:val="hr-HR"/>
              </w:rPr>
            </w:pPr>
            <w:proofErr w:type="spellStart"/>
            <w:r w:rsidRPr="00B13C1C">
              <w:rPr>
                <w:sz w:val="20"/>
                <w:szCs w:val="20"/>
                <w:lang w:val="hr-HR"/>
              </w:rPr>
              <w:t>GlassFish</w:t>
            </w:r>
            <w:proofErr w:type="spellEnd"/>
          </w:p>
        </w:tc>
        <w:tc>
          <w:tcPr>
            <w:tcW w:w="0" w:type="auto"/>
            <w:tcBorders>
              <w:top w:val="none" w:sz="0" w:space="0" w:color="auto"/>
              <w:left w:val="none" w:sz="0" w:space="0" w:color="auto"/>
              <w:bottom w:val="none" w:sz="0" w:space="0" w:color="auto"/>
              <w:right w:val="none" w:sz="0" w:space="0" w:color="auto"/>
            </w:tcBorders>
            <w:shd w:val="clear" w:color="auto" w:fill="auto"/>
            <w:noWrap/>
            <w:vAlign w:val="center"/>
          </w:tcPr>
          <w:p w14:paraId="6985AEFE" w14:textId="77777777" w:rsidR="00D7368D" w:rsidRPr="00B13C1C" w:rsidRDefault="00D7368D" w:rsidP="00020924">
            <w:pPr>
              <w:jc w:val="center"/>
              <w:rPr>
                <w:sz w:val="20"/>
                <w:szCs w:val="20"/>
                <w:lang w:val="hr-HR"/>
              </w:rPr>
            </w:pPr>
            <w:r w:rsidRPr="00B13C1C">
              <w:rPr>
                <w:sz w:val="20"/>
                <w:szCs w:val="20"/>
                <w:lang w:val="hr-HR"/>
              </w:rPr>
              <w:t>1</w:t>
            </w:r>
          </w:p>
        </w:tc>
      </w:tr>
      <w:tr w:rsidR="00D7368D" w:rsidRPr="00B13C1C" w14:paraId="0DB7A884" w14:textId="77777777" w:rsidTr="00020924">
        <w:trPr>
          <w:trHeight w:val="414"/>
          <w:jc w:val="center"/>
        </w:trPr>
        <w:tc>
          <w:tcPr>
            <w:tcW w:w="0" w:type="auto"/>
            <w:vMerge/>
            <w:shd w:val="clear" w:color="auto" w:fill="auto"/>
            <w:noWrap/>
            <w:vAlign w:val="center"/>
          </w:tcPr>
          <w:p w14:paraId="6C6F3F66" w14:textId="77777777" w:rsidR="00D7368D" w:rsidRPr="00B13C1C" w:rsidRDefault="00D7368D" w:rsidP="00020924">
            <w:pPr>
              <w:jc w:val="center"/>
              <w:rPr>
                <w:sz w:val="20"/>
                <w:szCs w:val="20"/>
                <w:lang w:val="hr-HR"/>
              </w:rPr>
            </w:pPr>
          </w:p>
        </w:tc>
        <w:tc>
          <w:tcPr>
            <w:tcW w:w="0" w:type="auto"/>
            <w:shd w:val="clear" w:color="auto" w:fill="auto"/>
            <w:vAlign w:val="center"/>
          </w:tcPr>
          <w:p w14:paraId="02E01675" w14:textId="77777777" w:rsidR="00D7368D" w:rsidRPr="00B13C1C" w:rsidRDefault="00D7368D" w:rsidP="00020924">
            <w:pPr>
              <w:rPr>
                <w:sz w:val="20"/>
                <w:szCs w:val="20"/>
                <w:lang w:val="hr-HR"/>
              </w:rPr>
            </w:pPr>
            <w:proofErr w:type="spellStart"/>
            <w:r w:rsidRPr="00B13C1C">
              <w:rPr>
                <w:sz w:val="20"/>
                <w:szCs w:val="20"/>
                <w:lang w:val="hr-HR"/>
              </w:rPr>
              <w:t>Geronimo</w:t>
            </w:r>
            <w:proofErr w:type="spellEnd"/>
          </w:p>
        </w:tc>
        <w:tc>
          <w:tcPr>
            <w:tcW w:w="0" w:type="auto"/>
            <w:shd w:val="clear" w:color="auto" w:fill="auto"/>
            <w:noWrap/>
            <w:vAlign w:val="center"/>
            <w:hideMark/>
          </w:tcPr>
          <w:p w14:paraId="69CA3748" w14:textId="77777777" w:rsidR="00D7368D" w:rsidRPr="00B13C1C" w:rsidRDefault="00D7368D" w:rsidP="00020924">
            <w:pPr>
              <w:jc w:val="center"/>
              <w:rPr>
                <w:color w:val="000000"/>
                <w:sz w:val="20"/>
                <w:szCs w:val="20"/>
                <w:lang w:val="hr-HR"/>
              </w:rPr>
            </w:pPr>
            <w:r w:rsidRPr="00B13C1C">
              <w:rPr>
                <w:sz w:val="20"/>
                <w:szCs w:val="20"/>
                <w:lang w:val="hr-HR"/>
              </w:rPr>
              <w:t>0</w:t>
            </w:r>
          </w:p>
        </w:tc>
      </w:tr>
      <w:tr w:rsidR="00D7368D" w:rsidRPr="00B13C1C" w14:paraId="39E4BC25" w14:textId="77777777" w:rsidTr="00020924">
        <w:trPr>
          <w:cnfStyle w:val="000000010000" w:firstRow="0" w:lastRow="0" w:firstColumn="0" w:lastColumn="0" w:oddVBand="0" w:evenVBand="0" w:oddHBand="0" w:evenHBand="1" w:firstRowFirstColumn="0" w:firstRowLastColumn="0" w:lastRowFirstColumn="0" w:lastRowLastColumn="0"/>
          <w:trHeight w:val="414"/>
          <w:jc w:val="center"/>
        </w:trPr>
        <w:tc>
          <w:tcPr>
            <w:tcW w:w="0" w:type="auto"/>
            <w:vMerge/>
            <w:tcBorders>
              <w:top w:val="none" w:sz="0" w:space="0" w:color="auto"/>
              <w:left w:val="none" w:sz="0" w:space="0" w:color="auto"/>
              <w:bottom w:val="none" w:sz="0" w:space="0" w:color="auto"/>
              <w:right w:val="none" w:sz="0" w:space="0" w:color="auto"/>
            </w:tcBorders>
            <w:shd w:val="clear" w:color="auto" w:fill="auto"/>
            <w:noWrap/>
            <w:vAlign w:val="center"/>
          </w:tcPr>
          <w:p w14:paraId="59C894E3" w14:textId="77777777" w:rsidR="00D7368D" w:rsidRPr="00B13C1C" w:rsidRDefault="00D7368D" w:rsidP="00020924">
            <w:pPr>
              <w:jc w:val="center"/>
              <w:rPr>
                <w:sz w:val="20"/>
                <w:szCs w:val="20"/>
                <w:lang w:val="hr-HR"/>
              </w:rPr>
            </w:pP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7F04A67F" w14:textId="77777777" w:rsidR="00D7368D" w:rsidRPr="00B13C1C" w:rsidRDefault="00D7368D" w:rsidP="00020924">
            <w:pPr>
              <w:rPr>
                <w:sz w:val="20"/>
                <w:szCs w:val="20"/>
                <w:lang w:val="hr-HR"/>
              </w:rPr>
            </w:pPr>
            <w:r w:rsidRPr="00B13C1C">
              <w:rPr>
                <w:sz w:val="20"/>
                <w:szCs w:val="20"/>
                <w:lang w:val="hr-HR"/>
              </w:rPr>
              <w:t>Ostali</w:t>
            </w:r>
          </w:p>
        </w:tc>
        <w:tc>
          <w:tcPr>
            <w:tcW w:w="0" w:type="auto"/>
            <w:tcBorders>
              <w:top w:val="none" w:sz="0" w:space="0" w:color="auto"/>
              <w:left w:val="none" w:sz="0" w:space="0" w:color="auto"/>
              <w:bottom w:val="none" w:sz="0" w:space="0" w:color="auto"/>
              <w:right w:val="none" w:sz="0" w:space="0" w:color="auto"/>
            </w:tcBorders>
            <w:shd w:val="clear" w:color="auto" w:fill="auto"/>
            <w:noWrap/>
            <w:vAlign w:val="center"/>
          </w:tcPr>
          <w:p w14:paraId="707454C3" w14:textId="77777777" w:rsidR="00D7368D" w:rsidRPr="00B13C1C" w:rsidRDefault="00D7368D" w:rsidP="00020924">
            <w:pPr>
              <w:jc w:val="center"/>
              <w:rPr>
                <w:sz w:val="20"/>
                <w:szCs w:val="20"/>
                <w:lang w:val="hr-HR"/>
              </w:rPr>
            </w:pPr>
            <w:r w:rsidRPr="00B13C1C">
              <w:rPr>
                <w:sz w:val="20"/>
                <w:szCs w:val="20"/>
                <w:lang w:val="hr-HR"/>
              </w:rPr>
              <w:t>16</w:t>
            </w:r>
          </w:p>
        </w:tc>
      </w:tr>
      <w:tr w:rsidR="00D7368D" w:rsidRPr="00B13C1C" w14:paraId="4EC44974" w14:textId="77777777" w:rsidTr="00020924">
        <w:trPr>
          <w:trHeight w:val="414"/>
          <w:jc w:val="center"/>
        </w:trPr>
        <w:tc>
          <w:tcPr>
            <w:tcW w:w="0" w:type="auto"/>
            <w:vMerge/>
            <w:shd w:val="clear" w:color="auto" w:fill="auto"/>
            <w:noWrap/>
            <w:vAlign w:val="center"/>
          </w:tcPr>
          <w:p w14:paraId="1712A24C" w14:textId="77777777" w:rsidR="00D7368D" w:rsidRPr="00B13C1C" w:rsidRDefault="00D7368D" w:rsidP="00020924">
            <w:pPr>
              <w:jc w:val="center"/>
              <w:rPr>
                <w:sz w:val="20"/>
                <w:szCs w:val="20"/>
                <w:lang w:val="hr-HR"/>
              </w:rPr>
            </w:pPr>
          </w:p>
        </w:tc>
        <w:tc>
          <w:tcPr>
            <w:tcW w:w="0" w:type="auto"/>
            <w:shd w:val="clear" w:color="auto" w:fill="auto"/>
            <w:vAlign w:val="center"/>
          </w:tcPr>
          <w:p w14:paraId="40E902B2" w14:textId="77777777" w:rsidR="00D7368D" w:rsidRPr="00B13C1C" w:rsidRDefault="00D7368D" w:rsidP="00020924">
            <w:pPr>
              <w:rPr>
                <w:b/>
                <w:sz w:val="20"/>
                <w:szCs w:val="20"/>
                <w:lang w:val="hr-HR"/>
              </w:rPr>
            </w:pPr>
            <w:r w:rsidRPr="00B13C1C">
              <w:rPr>
                <w:b/>
                <w:sz w:val="20"/>
                <w:szCs w:val="20"/>
                <w:lang w:val="hr-HR"/>
              </w:rPr>
              <w:t>UKUPNO</w:t>
            </w:r>
          </w:p>
        </w:tc>
        <w:tc>
          <w:tcPr>
            <w:tcW w:w="0" w:type="auto"/>
            <w:shd w:val="clear" w:color="auto" w:fill="auto"/>
            <w:noWrap/>
            <w:vAlign w:val="center"/>
          </w:tcPr>
          <w:p w14:paraId="46192C46" w14:textId="77777777" w:rsidR="00D7368D" w:rsidRPr="00B13C1C" w:rsidRDefault="00D7368D" w:rsidP="00020924">
            <w:pPr>
              <w:jc w:val="center"/>
              <w:rPr>
                <w:b/>
                <w:sz w:val="20"/>
                <w:szCs w:val="20"/>
                <w:lang w:val="hr-HR"/>
              </w:rPr>
            </w:pPr>
            <w:r w:rsidRPr="00B13C1C">
              <w:rPr>
                <w:b/>
                <w:sz w:val="20"/>
                <w:szCs w:val="20"/>
                <w:lang w:val="hr-HR"/>
              </w:rPr>
              <w:t>100</w:t>
            </w:r>
          </w:p>
        </w:tc>
      </w:tr>
      <w:tr w:rsidR="00D7368D" w:rsidRPr="00B13C1C" w14:paraId="0AEED7B2" w14:textId="77777777" w:rsidTr="00020924">
        <w:trPr>
          <w:cnfStyle w:val="000000010000" w:firstRow="0" w:lastRow="0" w:firstColumn="0" w:lastColumn="0" w:oddVBand="0" w:evenVBand="0" w:oddHBand="0" w:evenHBand="1" w:firstRowFirstColumn="0" w:firstRowLastColumn="0" w:lastRowFirstColumn="0" w:lastRowLastColumn="0"/>
          <w:trHeight w:val="414"/>
          <w:jc w:val="center"/>
        </w:trPr>
        <w:tc>
          <w:tcPr>
            <w:tcW w:w="0" w:type="auto"/>
            <w:vMerge w:val="restart"/>
            <w:tcBorders>
              <w:top w:val="none" w:sz="0" w:space="0" w:color="auto"/>
              <w:left w:val="none" w:sz="0" w:space="0" w:color="auto"/>
              <w:bottom w:val="none" w:sz="0" w:space="0" w:color="auto"/>
              <w:right w:val="none" w:sz="0" w:space="0" w:color="auto"/>
            </w:tcBorders>
            <w:shd w:val="clear" w:color="auto" w:fill="auto"/>
            <w:noWrap/>
            <w:vAlign w:val="center"/>
          </w:tcPr>
          <w:p w14:paraId="5B42C0AE" w14:textId="77777777" w:rsidR="00D7368D" w:rsidRPr="00B13C1C" w:rsidRDefault="00D7368D" w:rsidP="00020924">
            <w:pPr>
              <w:jc w:val="center"/>
              <w:rPr>
                <w:b/>
                <w:sz w:val="20"/>
                <w:szCs w:val="20"/>
                <w:lang w:val="hr-HR"/>
              </w:rPr>
            </w:pPr>
            <w:r w:rsidRPr="00B13C1C">
              <w:rPr>
                <w:b/>
                <w:sz w:val="20"/>
                <w:szCs w:val="20"/>
                <w:lang w:val="hr-HR"/>
              </w:rPr>
              <w:t>Operativni sustav</w:t>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2AE6AF60" w14:textId="77777777" w:rsidR="00D7368D" w:rsidRPr="00B13C1C" w:rsidRDefault="00D7368D" w:rsidP="00020924">
            <w:pPr>
              <w:rPr>
                <w:sz w:val="20"/>
                <w:szCs w:val="20"/>
                <w:lang w:val="hr-HR"/>
              </w:rPr>
            </w:pPr>
            <w:r w:rsidRPr="00B13C1C">
              <w:rPr>
                <w:sz w:val="20"/>
                <w:szCs w:val="20"/>
                <w:lang w:val="hr-HR"/>
              </w:rPr>
              <w:t>Windows 2003</w:t>
            </w:r>
          </w:p>
        </w:tc>
        <w:tc>
          <w:tcPr>
            <w:tcW w:w="0" w:type="auto"/>
            <w:tcBorders>
              <w:top w:val="none" w:sz="0" w:space="0" w:color="auto"/>
              <w:left w:val="none" w:sz="0" w:space="0" w:color="auto"/>
              <w:bottom w:val="none" w:sz="0" w:space="0" w:color="auto"/>
              <w:right w:val="none" w:sz="0" w:space="0" w:color="auto"/>
            </w:tcBorders>
            <w:shd w:val="clear" w:color="auto" w:fill="auto"/>
            <w:noWrap/>
            <w:vAlign w:val="center"/>
          </w:tcPr>
          <w:p w14:paraId="6EE2B962" w14:textId="77777777" w:rsidR="00D7368D" w:rsidRPr="00B13C1C" w:rsidRDefault="00D7368D" w:rsidP="00020924">
            <w:pPr>
              <w:jc w:val="center"/>
              <w:rPr>
                <w:sz w:val="20"/>
                <w:szCs w:val="20"/>
                <w:lang w:val="hr-HR"/>
              </w:rPr>
            </w:pPr>
            <w:r w:rsidRPr="00B13C1C">
              <w:rPr>
                <w:sz w:val="20"/>
                <w:szCs w:val="20"/>
                <w:lang w:val="hr-HR"/>
              </w:rPr>
              <w:t>490</w:t>
            </w:r>
          </w:p>
        </w:tc>
      </w:tr>
      <w:tr w:rsidR="00D7368D" w:rsidRPr="00B13C1C" w14:paraId="7438C34D" w14:textId="77777777" w:rsidTr="00020924">
        <w:trPr>
          <w:trHeight w:val="414"/>
          <w:jc w:val="center"/>
        </w:trPr>
        <w:tc>
          <w:tcPr>
            <w:tcW w:w="0" w:type="auto"/>
            <w:vMerge/>
            <w:shd w:val="clear" w:color="auto" w:fill="auto"/>
            <w:noWrap/>
            <w:vAlign w:val="center"/>
          </w:tcPr>
          <w:p w14:paraId="07D57B25" w14:textId="77777777" w:rsidR="00D7368D" w:rsidRPr="00B13C1C" w:rsidRDefault="00D7368D" w:rsidP="00020924">
            <w:pPr>
              <w:jc w:val="center"/>
              <w:rPr>
                <w:sz w:val="20"/>
                <w:szCs w:val="20"/>
                <w:lang w:val="hr-HR"/>
              </w:rPr>
            </w:pPr>
          </w:p>
        </w:tc>
        <w:tc>
          <w:tcPr>
            <w:tcW w:w="0" w:type="auto"/>
            <w:shd w:val="clear" w:color="auto" w:fill="auto"/>
            <w:vAlign w:val="center"/>
          </w:tcPr>
          <w:p w14:paraId="23E1E5C1" w14:textId="77777777" w:rsidR="00D7368D" w:rsidRPr="00B13C1C" w:rsidRDefault="00D7368D" w:rsidP="00020924">
            <w:pPr>
              <w:rPr>
                <w:sz w:val="20"/>
                <w:szCs w:val="20"/>
                <w:lang w:val="hr-HR"/>
              </w:rPr>
            </w:pPr>
            <w:r w:rsidRPr="00B13C1C">
              <w:rPr>
                <w:sz w:val="20"/>
                <w:szCs w:val="20"/>
                <w:lang w:val="hr-HR"/>
              </w:rPr>
              <w:t>Windows 2008</w:t>
            </w:r>
          </w:p>
        </w:tc>
        <w:tc>
          <w:tcPr>
            <w:tcW w:w="0" w:type="auto"/>
            <w:shd w:val="clear" w:color="auto" w:fill="auto"/>
            <w:noWrap/>
            <w:vAlign w:val="center"/>
          </w:tcPr>
          <w:p w14:paraId="2C37D024" w14:textId="77777777" w:rsidR="00D7368D" w:rsidRPr="00B13C1C" w:rsidRDefault="00D7368D" w:rsidP="00020924">
            <w:pPr>
              <w:jc w:val="center"/>
              <w:rPr>
                <w:sz w:val="20"/>
                <w:szCs w:val="20"/>
                <w:lang w:val="hr-HR"/>
              </w:rPr>
            </w:pPr>
            <w:r w:rsidRPr="00B13C1C">
              <w:rPr>
                <w:sz w:val="20"/>
                <w:szCs w:val="20"/>
                <w:lang w:val="hr-HR"/>
              </w:rPr>
              <w:t>894</w:t>
            </w:r>
          </w:p>
        </w:tc>
      </w:tr>
      <w:tr w:rsidR="00D7368D" w:rsidRPr="00B13C1C" w14:paraId="23B9CD40" w14:textId="77777777" w:rsidTr="00020924">
        <w:trPr>
          <w:cnfStyle w:val="000000010000" w:firstRow="0" w:lastRow="0" w:firstColumn="0" w:lastColumn="0" w:oddVBand="0" w:evenVBand="0" w:oddHBand="0" w:evenHBand="1" w:firstRowFirstColumn="0" w:firstRowLastColumn="0" w:lastRowFirstColumn="0" w:lastRowLastColumn="0"/>
          <w:trHeight w:val="414"/>
          <w:jc w:val="center"/>
        </w:trPr>
        <w:tc>
          <w:tcPr>
            <w:tcW w:w="0" w:type="auto"/>
            <w:vMerge/>
            <w:tcBorders>
              <w:top w:val="none" w:sz="0" w:space="0" w:color="auto"/>
              <w:left w:val="none" w:sz="0" w:space="0" w:color="auto"/>
              <w:bottom w:val="none" w:sz="0" w:space="0" w:color="auto"/>
              <w:right w:val="none" w:sz="0" w:space="0" w:color="auto"/>
            </w:tcBorders>
            <w:shd w:val="clear" w:color="auto" w:fill="auto"/>
            <w:noWrap/>
            <w:vAlign w:val="center"/>
          </w:tcPr>
          <w:p w14:paraId="40A95317" w14:textId="77777777" w:rsidR="00D7368D" w:rsidRPr="00B13C1C" w:rsidRDefault="00D7368D" w:rsidP="00020924">
            <w:pPr>
              <w:jc w:val="center"/>
              <w:rPr>
                <w:sz w:val="20"/>
                <w:szCs w:val="20"/>
                <w:lang w:val="hr-HR"/>
              </w:rPr>
            </w:pP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3AE56569" w14:textId="77777777" w:rsidR="00D7368D" w:rsidRPr="00B13C1C" w:rsidRDefault="00D7368D" w:rsidP="00020924">
            <w:pPr>
              <w:rPr>
                <w:sz w:val="20"/>
                <w:szCs w:val="20"/>
                <w:lang w:val="hr-HR"/>
              </w:rPr>
            </w:pPr>
            <w:r w:rsidRPr="00B13C1C">
              <w:rPr>
                <w:sz w:val="20"/>
                <w:szCs w:val="20"/>
                <w:lang w:val="hr-HR"/>
              </w:rPr>
              <w:t>Windows 2012</w:t>
            </w:r>
          </w:p>
        </w:tc>
        <w:tc>
          <w:tcPr>
            <w:tcW w:w="0" w:type="auto"/>
            <w:tcBorders>
              <w:top w:val="none" w:sz="0" w:space="0" w:color="auto"/>
              <w:left w:val="none" w:sz="0" w:space="0" w:color="auto"/>
              <w:bottom w:val="none" w:sz="0" w:space="0" w:color="auto"/>
              <w:right w:val="none" w:sz="0" w:space="0" w:color="auto"/>
            </w:tcBorders>
            <w:shd w:val="clear" w:color="auto" w:fill="auto"/>
            <w:noWrap/>
            <w:vAlign w:val="center"/>
          </w:tcPr>
          <w:p w14:paraId="0D702EA3" w14:textId="77777777" w:rsidR="00D7368D" w:rsidRPr="00B13C1C" w:rsidRDefault="00D7368D" w:rsidP="00020924">
            <w:pPr>
              <w:jc w:val="center"/>
              <w:rPr>
                <w:sz w:val="20"/>
                <w:szCs w:val="20"/>
                <w:lang w:val="hr-HR"/>
              </w:rPr>
            </w:pPr>
            <w:r w:rsidRPr="00B13C1C">
              <w:rPr>
                <w:sz w:val="20"/>
                <w:szCs w:val="20"/>
                <w:lang w:val="hr-HR"/>
              </w:rPr>
              <w:t>607</w:t>
            </w:r>
          </w:p>
        </w:tc>
      </w:tr>
      <w:tr w:rsidR="00D7368D" w:rsidRPr="00B13C1C" w14:paraId="13E3CBDC" w14:textId="77777777" w:rsidTr="00020924">
        <w:trPr>
          <w:trHeight w:val="414"/>
          <w:jc w:val="center"/>
        </w:trPr>
        <w:tc>
          <w:tcPr>
            <w:tcW w:w="0" w:type="auto"/>
            <w:vMerge/>
            <w:shd w:val="clear" w:color="auto" w:fill="auto"/>
            <w:noWrap/>
            <w:vAlign w:val="center"/>
          </w:tcPr>
          <w:p w14:paraId="2A03E645" w14:textId="77777777" w:rsidR="00D7368D" w:rsidRPr="00B13C1C" w:rsidRDefault="00D7368D" w:rsidP="00020924">
            <w:pPr>
              <w:jc w:val="center"/>
              <w:rPr>
                <w:sz w:val="20"/>
                <w:szCs w:val="20"/>
                <w:lang w:val="hr-HR"/>
              </w:rPr>
            </w:pPr>
          </w:p>
        </w:tc>
        <w:tc>
          <w:tcPr>
            <w:tcW w:w="0" w:type="auto"/>
            <w:shd w:val="clear" w:color="auto" w:fill="auto"/>
            <w:vAlign w:val="center"/>
          </w:tcPr>
          <w:p w14:paraId="72A5AC9F" w14:textId="77777777" w:rsidR="00D7368D" w:rsidRPr="00B13C1C" w:rsidRDefault="00D7368D" w:rsidP="00020924">
            <w:pPr>
              <w:rPr>
                <w:sz w:val="20"/>
                <w:szCs w:val="20"/>
                <w:lang w:val="hr-HR"/>
              </w:rPr>
            </w:pPr>
            <w:r w:rsidRPr="00B13C1C">
              <w:rPr>
                <w:sz w:val="20"/>
                <w:szCs w:val="20"/>
                <w:lang w:val="hr-HR"/>
              </w:rPr>
              <w:t>Druge inačice sustava Windows</w:t>
            </w:r>
          </w:p>
        </w:tc>
        <w:tc>
          <w:tcPr>
            <w:tcW w:w="0" w:type="auto"/>
            <w:shd w:val="clear" w:color="auto" w:fill="auto"/>
            <w:noWrap/>
            <w:vAlign w:val="center"/>
          </w:tcPr>
          <w:p w14:paraId="58DC3B82" w14:textId="77777777" w:rsidR="00D7368D" w:rsidRPr="00B13C1C" w:rsidRDefault="00D7368D" w:rsidP="00020924">
            <w:pPr>
              <w:jc w:val="center"/>
              <w:rPr>
                <w:sz w:val="20"/>
                <w:szCs w:val="20"/>
                <w:lang w:val="hr-HR"/>
              </w:rPr>
            </w:pPr>
            <w:r w:rsidRPr="00B13C1C">
              <w:rPr>
                <w:sz w:val="20"/>
                <w:szCs w:val="20"/>
                <w:lang w:val="hr-HR"/>
              </w:rPr>
              <w:t>2.507</w:t>
            </w:r>
          </w:p>
        </w:tc>
      </w:tr>
      <w:tr w:rsidR="00D7368D" w:rsidRPr="00B13C1C" w14:paraId="5521B5F4" w14:textId="77777777" w:rsidTr="00020924">
        <w:trPr>
          <w:cnfStyle w:val="000000010000" w:firstRow="0" w:lastRow="0" w:firstColumn="0" w:lastColumn="0" w:oddVBand="0" w:evenVBand="0" w:oddHBand="0" w:evenHBand="1" w:firstRowFirstColumn="0" w:firstRowLastColumn="0" w:lastRowFirstColumn="0" w:lastRowLastColumn="0"/>
          <w:trHeight w:val="414"/>
          <w:jc w:val="center"/>
        </w:trPr>
        <w:tc>
          <w:tcPr>
            <w:tcW w:w="0" w:type="auto"/>
            <w:vMerge/>
            <w:tcBorders>
              <w:top w:val="none" w:sz="0" w:space="0" w:color="auto"/>
              <w:left w:val="none" w:sz="0" w:space="0" w:color="auto"/>
              <w:bottom w:val="none" w:sz="0" w:space="0" w:color="auto"/>
              <w:right w:val="none" w:sz="0" w:space="0" w:color="auto"/>
            </w:tcBorders>
            <w:shd w:val="clear" w:color="auto" w:fill="auto"/>
            <w:noWrap/>
            <w:vAlign w:val="center"/>
          </w:tcPr>
          <w:p w14:paraId="25108466" w14:textId="77777777" w:rsidR="00D7368D" w:rsidRPr="00B13C1C" w:rsidRDefault="00D7368D" w:rsidP="00020924">
            <w:pPr>
              <w:jc w:val="center"/>
              <w:rPr>
                <w:sz w:val="20"/>
                <w:szCs w:val="20"/>
                <w:lang w:val="hr-HR"/>
              </w:rPr>
            </w:pP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05B40FDB" w14:textId="77777777" w:rsidR="00D7368D" w:rsidRPr="00B13C1C" w:rsidRDefault="00D7368D" w:rsidP="00020924">
            <w:pPr>
              <w:rPr>
                <w:sz w:val="20"/>
                <w:szCs w:val="20"/>
                <w:lang w:val="hr-HR"/>
              </w:rPr>
            </w:pPr>
            <w:r w:rsidRPr="00B13C1C">
              <w:rPr>
                <w:sz w:val="20"/>
                <w:szCs w:val="20"/>
                <w:lang w:val="hr-HR"/>
              </w:rPr>
              <w:t xml:space="preserve">Linux </w:t>
            </w:r>
            <w:proofErr w:type="spellStart"/>
            <w:r w:rsidRPr="00B13C1C">
              <w:rPr>
                <w:sz w:val="20"/>
                <w:szCs w:val="20"/>
                <w:lang w:val="hr-HR"/>
              </w:rPr>
              <w:t>RedHat</w:t>
            </w:r>
            <w:proofErr w:type="spellEnd"/>
          </w:p>
        </w:tc>
        <w:tc>
          <w:tcPr>
            <w:tcW w:w="0" w:type="auto"/>
            <w:tcBorders>
              <w:top w:val="none" w:sz="0" w:space="0" w:color="auto"/>
              <w:left w:val="none" w:sz="0" w:space="0" w:color="auto"/>
              <w:bottom w:val="none" w:sz="0" w:space="0" w:color="auto"/>
              <w:right w:val="none" w:sz="0" w:space="0" w:color="auto"/>
            </w:tcBorders>
            <w:shd w:val="clear" w:color="auto" w:fill="auto"/>
            <w:noWrap/>
            <w:vAlign w:val="center"/>
          </w:tcPr>
          <w:p w14:paraId="67D0ED05" w14:textId="77777777" w:rsidR="00D7368D" w:rsidRPr="00B13C1C" w:rsidRDefault="00D7368D" w:rsidP="00020924">
            <w:pPr>
              <w:jc w:val="center"/>
              <w:rPr>
                <w:sz w:val="20"/>
                <w:szCs w:val="20"/>
                <w:lang w:val="hr-HR"/>
              </w:rPr>
            </w:pPr>
            <w:r w:rsidRPr="00B13C1C">
              <w:rPr>
                <w:sz w:val="20"/>
                <w:szCs w:val="20"/>
                <w:lang w:val="hr-HR"/>
              </w:rPr>
              <w:t>98</w:t>
            </w:r>
          </w:p>
        </w:tc>
      </w:tr>
      <w:tr w:rsidR="00D7368D" w:rsidRPr="00B13C1C" w14:paraId="3C5DC617" w14:textId="77777777" w:rsidTr="00020924">
        <w:trPr>
          <w:trHeight w:val="414"/>
          <w:jc w:val="center"/>
        </w:trPr>
        <w:tc>
          <w:tcPr>
            <w:tcW w:w="0" w:type="auto"/>
            <w:vMerge/>
            <w:shd w:val="clear" w:color="auto" w:fill="auto"/>
            <w:noWrap/>
            <w:vAlign w:val="center"/>
          </w:tcPr>
          <w:p w14:paraId="094E2304" w14:textId="77777777" w:rsidR="00D7368D" w:rsidRPr="00B13C1C" w:rsidRDefault="00D7368D" w:rsidP="00020924">
            <w:pPr>
              <w:jc w:val="center"/>
              <w:rPr>
                <w:sz w:val="20"/>
                <w:szCs w:val="20"/>
                <w:lang w:val="hr-HR"/>
              </w:rPr>
            </w:pPr>
          </w:p>
        </w:tc>
        <w:tc>
          <w:tcPr>
            <w:tcW w:w="0" w:type="auto"/>
            <w:shd w:val="clear" w:color="auto" w:fill="auto"/>
            <w:vAlign w:val="center"/>
          </w:tcPr>
          <w:p w14:paraId="15A20DF9" w14:textId="77777777" w:rsidR="00D7368D" w:rsidRPr="00B13C1C" w:rsidRDefault="00D7368D" w:rsidP="00020924">
            <w:pPr>
              <w:rPr>
                <w:sz w:val="20"/>
                <w:szCs w:val="20"/>
                <w:lang w:val="hr-HR"/>
              </w:rPr>
            </w:pPr>
            <w:r w:rsidRPr="00B13C1C">
              <w:rPr>
                <w:sz w:val="20"/>
                <w:szCs w:val="20"/>
                <w:lang w:val="hr-HR"/>
              </w:rPr>
              <w:t xml:space="preserve">Linux </w:t>
            </w:r>
            <w:proofErr w:type="spellStart"/>
            <w:r w:rsidRPr="00B13C1C">
              <w:rPr>
                <w:sz w:val="20"/>
                <w:szCs w:val="20"/>
                <w:lang w:val="hr-HR"/>
              </w:rPr>
              <w:t>SuSe</w:t>
            </w:r>
            <w:proofErr w:type="spellEnd"/>
          </w:p>
        </w:tc>
        <w:tc>
          <w:tcPr>
            <w:tcW w:w="0" w:type="auto"/>
            <w:shd w:val="clear" w:color="auto" w:fill="auto"/>
            <w:noWrap/>
            <w:vAlign w:val="center"/>
          </w:tcPr>
          <w:p w14:paraId="04FEC1CF" w14:textId="77777777" w:rsidR="00D7368D" w:rsidRPr="00B13C1C" w:rsidRDefault="00D7368D" w:rsidP="00020924">
            <w:pPr>
              <w:jc w:val="center"/>
              <w:rPr>
                <w:sz w:val="20"/>
                <w:szCs w:val="20"/>
                <w:lang w:val="hr-HR"/>
              </w:rPr>
            </w:pPr>
            <w:r w:rsidRPr="00B13C1C">
              <w:rPr>
                <w:sz w:val="20"/>
                <w:szCs w:val="20"/>
                <w:lang w:val="hr-HR"/>
              </w:rPr>
              <w:t>24</w:t>
            </w:r>
          </w:p>
        </w:tc>
      </w:tr>
      <w:tr w:rsidR="00D7368D" w:rsidRPr="00B13C1C" w14:paraId="0B5C3F0F" w14:textId="77777777" w:rsidTr="00020924">
        <w:trPr>
          <w:cnfStyle w:val="000000010000" w:firstRow="0" w:lastRow="0" w:firstColumn="0" w:lastColumn="0" w:oddVBand="0" w:evenVBand="0" w:oddHBand="0" w:evenHBand="1" w:firstRowFirstColumn="0" w:firstRowLastColumn="0" w:lastRowFirstColumn="0" w:lastRowLastColumn="0"/>
          <w:trHeight w:val="414"/>
          <w:jc w:val="center"/>
        </w:trPr>
        <w:tc>
          <w:tcPr>
            <w:tcW w:w="0" w:type="auto"/>
            <w:vMerge/>
            <w:tcBorders>
              <w:top w:val="none" w:sz="0" w:space="0" w:color="auto"/>
              <w:left w:val="none" w:sz="0" w:space="0" w:color="auto"/>
              <w:bottom w:val="none" w:sz="0" w:space="0" w:color="auto"/>
              <w:right w:val="none" w:sz="0" w:space="0" w:color="auto"/>
            </w:tcBorders>
            <w:shd w:val="clear" w:color="auto" w:fill="auto"/>
            <w:noWrap/>
            <w:vAlign w:val="center"/>
          </w:tcPr>
          <w:p w14:paraId="74853A6B" w14:textId="77777777" w:rsidR="00D7368D" w:rsidRPr="00B13C1C" w:rsidRDefault="00D7368D" w:rsidP="00020924">
            <w:pPr>
              <w:jc w:val="center"/>
              <w:rPr>
                <w:sz w:val="20"/>
                <w:szCs w:val="20"/>
                <w:lang w:val="hr-HR"/>
              </w:rPr>
            </w:pP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361F0173" w14:textId="77777777" w:rsidR="00D7368D" w:rsidRPr="00B13C1C" w:rsidRDefault="00D7368D" w:rsidP="00020924">
            <w:pPr>
              <w:rPr>
                <w:b/>
                <w:sz w:val="20"/>
                <w:szCs w:val="20"/>
                <w:lang w:val="hr-HR"/>
              </w:rPr>
            </w:pPr>
            <w:r w:rsidRPr="00B13C1C">
              <w:rPr>
                <w:b/>
                <w:sz w:val="20"/>
                <w:szCs w:val="20"/>
                <w:lang w:val="hr-HR"/>
              </w:rPr>
              <w:t>UKUPNO</w:t>
            </w:r>
          </w:p>
        </w:tc>
        <w:tc>
          <w:tcPr>
            <w:tcW w:w="0" w:type="auto"/>
            <w:tcBorders>
              <w:top w:val="none" w:sz="0" w:space="0" w:color="auto"/>
              <w:left w:val="none" w:sz="0" w:space="0" w:color="auto"/>
              <w:bottom w:val="none" w:sz="0" w:space="0" w:color="auto"/>
              <w:right w:val="none" w:sz="0" w:space="0" w:color="auto"/>
            </w:tcBorders>
            <w:shd w:val="clear" w:color="auto" w:fill="auto"/>
            <w:noWrap/>
            <w:vAlign w:val="center"/>
          </w:tcPr>
          <w:p w14:paraId="5E8765E1" w14:textId="77777777" w:rsidR="00D7368D" w:rsidRPr="00B13C1C" w:rsidRDefault="00D7368D" w:rsidP="00020924">
            <w:pPr>
              <w:jc w:val="center"/>
              <w:rPr>
                <w:b/>
                <w:sz w:val="20"/>
                <w:szCs w:val="20"/>
                <w:lang w:val="hr-HR"/>
              </w:rPr>
            </w:pPr>
            <w:r w:rsidRPr="00B13C1C">
              <w:rPr>
                <w:b/>
                <w:sz w:val="20"/>
                <w:szCs w:val="20"/>
                <w:lang w:val="hr-HR"/>
              </w:rPr>
              <w:t>4.620</w:t>
            </w:r>
          </w:p>
        </w:tc>
      </w:tr>
      <w:tr w:rsidR="00D7368D" w:rsidRPr="00B13C1C" w14:paraId="4A6E6AED" w14:textId="77777777" w:rsidTr="00020924">
        <w:trPr>
          <w:trHeight w:val="414"/>
          <w:jc w:val="center"/>
        </w:trPr>
        <w:tc>
          <w:tcPr>
            <w:tcW w:w="0" w:type="auto"/>
            <w:vMerge w:val="restart"/>
            <w:shd w:val="clear" w:color="auto" w:fill="auto"/>
            <w:noWrap/>
            <w:vAlign w:val="center"/>
          </w:tcPr>
          <w:p w14:paraId="6CEBDF83" w14:textId="77777777" w:rsidR="00D7368D" w:rsidRPr="00B13C1C" w:rsidRDefault="00D7368D" w:rsidP="00020924">
            <w:pPr>
              <w:jc w:val="center"/>
              <w:rPr>
                <w:color w:val="000000"/>
                <w:sz w:val="20"/>
                <w:szCs w:val="20"/>
                <w:lang w:val="hr-HR"/>
              </w:rPr>
            </w:pPr>
            <w:r w:rsidRPr="00B13C1C">
              <w:rPr>
                <w:b/>
                <w:sz w:val="20"/>
                <w:szCs w:val="20"/>
                <w:lang w:val="hr-HR"/>
              </w:rPr>
              <w:t>Baza podataka</w:t>
            </w:r>
          </w:p>
        </w:tc>
        <w:tc>
          <w:tcPr>
            <w:tcW w:w="0" w:type="auto"/>
            <w:shd w:val="clear" w:color="auto" w:fill="auto"/>
            <w:vAlign w:val="center"/>
          </w:tcPr>
          <w:p w14:paraId="2FEAA638" w14:textId="77777777" w:rsidR="00D7368D" w:rsidRPr="00B13C1C" w:rsidRDefault="00D7368D" w:rsidP="00020924">
            <w:pPr>
              <w:rPr>
                <w:color w:val="000000"/>
                <w:sz w:val="20"/>
                <w:szCs w:val="20"/>
                <w:lang w:val="hr-HR"/>
              </w:rPr>
            </w:pPr>
            <w:r w:rsidRPr="00B13C1C">
              <w:rPr>
                <w:sz w:val="20"/>
                <w:szCs w:val="20"/>
                <w:lang w:val="hr-HR"/>
              </w:rPr>
              <w:t>Oracle</w:t>
            </w:r>
          </w:p>
        </w:tc>
        <w:tc>
          <w:tcPr>
            <w:tcW w:w="0" w:type="auto"/>
            <w:shd w:val="clear" w:color="auto" w:fill="auto"/>
            <w:noWrap/>
            <w:vAlign w:val="center"/>
          </w:tcPr>
          <w:p w14:paraId="57F76F1C" w14:textId="77777777" w:rsidR="00D7368D" w:rsidRPr="00B13C1C" w:rsidRDefault="00D7368D" w:rsidP="00020924">
            <w:pPr>
              <w:jc w:val="center"/>
              <w:rPr>
                <w:color w:val="000000"/>
                <w:sz w:val="20"/>
                <w:szCs w:val="20"/>
                <w:lang w:val="hr-HR"/>
              </w:rPr>
            </w:pPr>
            <w:r w:rsidRPr="00B13C1C">
              <w:rPr>
                <w:sz w:val="20"/>
                <w:szCs w:val="20"/>
                <w:lang w:val="hr-HR"/>
              </w:rPr>
              <w:t>46</w:t>
            </w:r>
          </w:p>
        </w:tc>
      </w:tr>
      <w:tr w:rsidR="00D7368D" w:rsidRPr="00B13C1C" w14:paraId="146FD8D2" w14:textId="77777777" w:rsidTr="00020924">
        <w:trPr>
          <w:cnfStyle w:val="000000010000" w:firstRow="0" w:lastRow="0" w:firstColumn="0" w:lastColumn="0" w:oddVBand="0" w:evenVBand="0" w:oddHBand="0" w:evenHBand="1" w:firstRowFirstColumn="0" w:firstRowLastColumn="0" w:lastRowFirstColumn="0" w:lastRowLastColumn="0"/>
          <w:trHeight w:val="414"/>
          <w:jc w:val="center"/>
        </w:trPr>
        <w:tc>
          <w:tcPr>
            <w:tcW w:w="0" w:type="auto"/>
            <w:vMerge/>
            <w:tcBorders>
              <w:top w:val="none" w:sz="0" w:space="0" w:color="auto"/>
              <w:left w:val="none" w:sz="0" w:space="0" w:color="auto"/>
              <w:bottom w:val="none" w:sz="0" w:space="0" w:color="auto"/>
              <w:right w:val="none" w:sz="0" w:space="0" w:color="auto"/>
            </w:tcBorders>
            <w:shd w:val="clear" w:color="auto" w:fill="auto"/>
            <w:noWrap/>
            <w:vAlign w:val="center"/>
          </w:tcPr>
          <w:p w14:paraId="0908D334" w14:textId="77777777" w:rsidR="00D7368D" w:rsidRPr="00B13C1C" w:rsidRDefault="00D7368D" w:rsidP="00020924">
            <w:pPr>
              <w:rPr>
                <w:color w:val="000000"/>
                <w:sz w:val="20"/>
                <w:szCs w:val="20"/>
                <w:lang w:val="hr-HR"/>
              </w:rPr>
            </w:pP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329B21D9" w14:textId="77777777" w:rsidR="00D7368D" w:rsidRPr="00B13C1C" w:rsidRDefault="00D7368D" w:rsidP="00020924">
            <w:pPr>
              <w:rPr>
                <w:color w:val="000000"/>
                <w:sz w:val="20"/>
                <w:szCs w:val="20"/>
                <w:lang w:val="hr-HR"/>
              </w:rPr>
            </w:pPr>
            <w:r w:rsidRPr="00B13C1C">
              <w:rPr>
                <w:sz w:val="20"/>
                <w:szCs w:val="20"/>
                <w:lang w:val="hr-HR"/>
              </w:rPr>
              <w:t>MS SQL</w:t>
            </w:r>
          </w:p>
        </w:tc>
        <w:tc>
          <w:tcPr>
            <w:tcW w:w="0" w:type="auto"/>
            <w:tcBorders>
              <w:top w:val="none" w:sz="0" w:space="0" w:color="auto"/>
              <w:left w:val="none" w:sz="0" w:space="0" w:color="auto"/>
              <w:bottom w:val="none" w:sz="0" w:space="0" w:color="auto"/>
              <w:right w:val="none" w:sz="0" w:space="0" w:color="auto"/>
            </w:tcBorders>
            <w:shd w:val="clear" w:color="auto" w:fill="auto"/>
            <w:noWrap/>
            <w:vAlign w:val="center"/>
          </w:tcPr>
          <w:p w14:paraId="046E3EE7" w14:textId="77777777" w:rsidR="00D7368D" w:rsidRPr="00B13C1C" w:rsidRDefault="00D7368D" w:rsidP="00020924">
            <w:pPr>
              <w:jc w:val="center"/>
              <w:rPr>
                <w:color w:val="000000"/>
                <w:sz w:val="20"/>
                <w:szCs w:val="20"/>
                <w:lang w:val="hr-HR"/>
              </w:rPr>
            </w:pPr>
            <w:r w:rsidRPr="00B13C1C">
              <w:rPr>
                <w:sz w:val="20"/>
                <w:szCs w:val="20"/>
                <w:lang w:val="hr-HR"/>
              </w:rPr>
              <w:t>143</w:t>
            </w:r>
          </w:p>
        </w:tc>
      </w:tr>
      <w:tr w:rsidR="00D7368D" w:rsidRPr="00B13C1C" w14:paraId="645CC72A" w14:textId="77777777" w:rsidTr="00020924">
        <w:trPr>
          <w:trHeight w:val="414"/>
          <w:jc w:val="center"/>
        </w:trPr>
        <w:tc>
          <w:tcPr>
            <w:tcW w:w="0" w:type="auto"/>
            <w:vMerge/>
            <w:shd w:val="clear" w:color="auto" w:fill="auto"/>
            <w:noWrap/>
            <w:vAlign w:val="center"/>
          </w:tcPr>
          <w:p w14:paraId="21DDACE9" w14:textId="77777777" w:rsidR="00D7368D" w:rsidRPr="00B13C1C" w:rsidRDefault="00D7368D" w:rsidP="00020924">
            <w:pPr>
              <w:rPr>
                <w:color w:val="000000"/>
                <w:sz w:val="20"/>
                <w:szCs w:val="20"/>
                <w:lang w:val="hr-HR"/>
              </w:rPr>
            </w:pPr>
          </w:p>
        </w:tc>
        <w:tc>
          <w:tcPr>
            <w:tcW w:w="0" w:type="auto"/>
            <w:shd w:val="clear" w:color="auto" w:fill="auto"/>
            <w:vAlign w:val="center"/>
          </w:tcPr>
          <w:p w14:paraId="503F1819" w14:textId="77777777" w:rsidR="00D7368D" w:rsidRPr="00B13C1C" w:rsidRDefault="00D7368D" w:rsidP="00020924">
            <w:pPr>
              <w:rPr>
                <w:color w:val="000000"/>
                <w:sz w:val="20"/>
                <w:szCs w:val="20"/>
                <w:lang w:val="hr-HR"/>
              </w:rPr>
            </w:pPr>
            <w:r w:rsidRPr="00B13C1C">
              <w:rPr>
                <w:sz w:val="20"/>
                <w:szCs w:val="20"/>
                <w:lang w:val="hr-HR"/>
              </w:rPr>
              <w:t>DB2</w:t>
            </w:r>
          </w:p>
        </w:tc>
        <w:tc>
          <w:tcPr>
            <w:tcW w:w="0" w:type="auto"/>
            <w:shd w:val="clear" w:color="auto" w:fill="auto"/>
            <w:noWrap/>
            <w:vAlign w:val="center"/>
          </w:tcPr>
          <w:p w14:paraId="1F8C4C6D" w14:textId="77777777" w:rsidR="00D7368D" w:rsidRPr="00B13C1C" w:rsidRDefault="00D7368D" w:rsidP="00020924">
            <w:pPr>
              <w:jc w:val="center"/>
              <w:rPr>
                <w:color w:val="000000"/>
                <w:sz w:val="20"/>
                <w:szCs w:val="20"/>
                <w:lang w:val="hr-HR"/>
              </w:rPr>
            </w:pPr>
            <w:r w:rsidRPr="00B13C1C">
              <w:rPr>
                <w:sz w:val="20"/>
                <w:szCs w:val="20"/>
                <w:lang w:val="hr-HR"/>
              </w:rPr>
              <w:t>7</w:t>
            </w:r>
          </w:p>
        </w:tc>
      </w:tr>
      <w:tr w:rsidR="00D7368D" w:rsidRPr="00B13C1C" w14:paraId="1220811B" w14:textId="77777777" w:rsidTr="00020924">
        <w:trPr>
          <w:cnfStyle w:val="000000010000" w:firstRow="0" w:lastRow="0" w:firstColumn="0" w:lastColumn="0" w:oddVBand="0" w:evenVBand="0" w:oddHBand="0" w:evenHBand="1" w:firstRowFirstColumn="0" w:firstRowLastColumn="0" w:lastRowFirstColumn="0" w:lastRowLastColumn="0"/>
          <w:trHeight w:val="414"/>
          <w:jc w:val="center"/>
        </w:trPr>
        <w:tc>
          <w:tcPr>
            <w:tcW w:w="0" w:type="auto"/>
            <w:vMerge/>
            <w:tcBorders>
              <w:top w:val="none" w:sz="0" w:space="0" w:color="auto"/>
              <w:left w:val="none" w:sz="0" w:space="0" w:color="auto"/>
              <w:bottom w:val="none" w:sz="0" w:space="0" w:color="auto"/>
              <w:right w:val="none" w:sz="0" w:space="0" w:color="auto"/>
            </w:tcBorders>
            <w:shd w:val="clear" w:color="auto" w:fill="auto"/>
            <w:noWrap/>
            <w:vAlign w:val="center"/>
          </w:tcPr>
          <w:p w14:paraId="565180BB" w14:textId="77777777" w:rsidR="00D7368D" w:rsidRPr="00B13C1C" w:rsidRDefault="00D7368D" w:rsidP="00020924">
            <w:pPr>
              <w:rPr>
                <w:color w:val="000000"/>
                <w:sz w:val="20"/>
                <w:szCs w:val="20"/>
                <w:lang w:val="hr-HR"/>
              </w:rPr>
            </w:pP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0FC4640C" w14:textId="77777777" w:rsidR="00D7368D" w:rsidRPr="00B13C1C" w:rsidRDefault="00D7368D" w:rsidP="00020924">
            <w:pPr>
              <w:rPr>
                <w:color w:val="000000"/>
                <w:sz w:val="20"/>
                <w:szCs w:val="20"/>
                <w:lang w:val="hr-HR"/>
              </w:rPr>
            </w:pPr>
            <w:proofErr w:type="spellStart"/>
            <w:r w:rsidRPr="00B13C1C">
              <w:rPr>
                <w:sz w:val="20"/>
                <w:szCs w:val="20"/>
                <w:lang w:val="hr-HR"/>
              </w:rPr>
              <w:t>Sybase</w:t>
            </w:r>
            <w:proofErr w:type="spellEnd"/>
          </w:p>
        </w:tc>
        <w:tc>
          <w:tcPr>
            <w:tcW w:w="0" w:type="auto"/>
            <w:tcBorders>
              <w:top w:val="none" w:sz="0" w:space="0" w:color="auto"/>
              <w:left w:val="none" w:sz="0" w:space="0" w:color="auto"/>
              <w:bottom w:val="none" w:sz="0" w:space="0" w:color="auto"/>
              <w:right w:val="none" w:sz="0" w:space="0" w:color="auto"/>
            </w:tcBorders>
            <w:shd w:val="clear" w:color="auto" w:fill="auto"/>
            <w:noWrap/>
            <w:vAlign w:val="center"/>
          </w:tcPr>
          <w:p w14:paraId="7C3ED93A" w14:textId="77777777" w:rsidR="00D7368D" w:rsidRPr="00B13C1C" w:rsidRDefault="00D7368D" w:rsidP="00020924">
            <w:pPr>
              <w:jc w:val="center"/>
              <w:rPr>
                <w:color w:val="000000"/>
                <w:sz w:val="20"/>
                <w:szCs w:val="20"/>
                <w:lang w:val="hr-HR"/>
              </w:rPr>
            </w:pPr>
            <w:r w:rsidRPr="00B13C1C">
              <w:rPr>
                <w:sz w:val="20"/>
                <w:szCs w:val="20"/>
                <w:lang w:val="hr-HR"/>
              </w:rPr>
              <w:t>0</w:t>
            </w:r>
          </w:p>
        </w:tc>
      </w:tr>
      <w:tr w:rsidR="00D7368D" w:rsidRPr="00B13C1C" w14:paraId="3BE6ABCB" w14:textId="77777777" w:rsidTr="00020924">
        <w:trPr>
          <w:trHeight w:val="414"/>
          <w:jc w:val="center"/>
        </w:trPr>
        <w:tc>
          <w:tcPr>
            <w:tcW w:w="0" w:type="auto"/>
            <w:vMerge/>
            <w:shd w:val="clear" w:color="auto" w:fill="auto"/>
            <w:noWrap/>
            <w:vAlign w:val="center"/>
          </w:tcPr>
          <w:p w14:paraId="0405A62E" w14:textId="77777777" w:rsidR="00D7368D" w:rsidRPr="00B13C1C" w:rsidRDefault="00D7368D" w:rsidP="00020924">
            <w:pPr>
              <w:rPr>
                <w:color w:val="000000"/>
                <w:sz w:val="20"/>
                <w:szCs w:val="20"/>
                <w:lang w:val="hr-HR"/>
              </w:rPr>
            </w:pPr>
          </w:p>
        </w:tc>
        <w:tc>
          <w:tcPr>
            <w:tcW w:w="0" w:type="auto"/>
            <w:shd w:val="clear" w:color="auto" w:fill="auto"/>
            <w:vAlign w:val="center"/>
          </w:tcPr>
          <w:p w14:paraId="67C4DD1E" w14:textId="77777777" w:rsidR="00D7368D" w:rsidRPr="00B13C1C" w:rsidRDefault="00D7368D" w:rsidP="00020924">
            <w:pPr>
              <w:rPr>
                <w:color w:val="000000"/>
                <w:sz w:val="20"/>
                <w:szCs w:val="20"/>
                <w:lang w:val="hr-HR"/>
              </w:rPr>
            </w:pPr>
            <w:proofErr w:type="spellStart"/>
            <w:r w:rsidRPr="00B13C1C">
              <w:rPr>
                <w:sz w:val="20"/>
                <w:szCs w:val="20"/>
                <w:lang w:val="hr-HR"/>
              </w:rPr>
              <w:t>Informix</w:t>
            </w:r>
            <w:proofErr w:type="spellEnd"/>
          </w:p>
        </w:tc>
        <w:tc>
          <w:tcPr>
            <w:tcW w:w="0" w:type="auto"/>
            <w:shd w:val="clear" w:color="auto" w:fill="auto"/>
            <w:noWrap/>
            <w:vAlign w:val="center"/>
          </w:tcPr>
          <w:p w14:paraId="0663C0C3" w14:textId="77777777" w:rsidR="00D7368D" w:rsidRPr="00B13C1C" w:rsidRDefault="00D7368D" w:rsidP="00020924">
            <w:pPr>
              <w:jc w:val="center"/>
              <w:rPr>
                <w:color w:val="000000"/>
                <w:sz w:val="20"/>
                <w:szCs w:val="20"/>
                <w:lang w:val="hr-HR"/>
              </w:rPr>
            </w:pPr>
            <w:r w:rsidRPr="00B13C1C">
              <w:rPr>
                <w:sz w:val="20"/>
                <w:szCs w:val="20"/>
                <w:lang w:val="hr-HR"/>
              </w:rPr>
              <w:t>5</w:t>
            </w:r>
          </w:p>
        </w:tc>
      </w:tr>
      <w:tr w:rsidR="00D7368D" w:rsidRPr="00B13C1C" w14:paraId="7335B03E" w14:textId="77777777" w:rsidTr="00020924">
        <w:trPr>
          <w:cnfStyle w:val="000000010000" w:firstRow="0" w:lastRow="0" w:firstColumn="0" w:lastColumn="0" w:oddVBand="0" w:evenVBand="0" w:oddHBand="0" w:evenHBand="1" w:firstRowFirstColumn="0" w:firstRowLastColumn="0" w:lastRowFirstColumn="0" w:lastRowLastColumn="0"/>
          <w:trHeight w:val="414"/>
          <w:jc w:val="center"/>
        </w:trPr>
        <w:tc>
          <w:tcPr>
            <w:tcW w:w="0" w:type="auto"/>
            <w:vMerge/>
            <w:tcBorders>
              <w:top w:val="none" w:sz="0" w:space="0" w:color="auto"/>
              <w:left w:val="none" w:sz="0" w:space="0" w:color="auto"/>
              <w:bottom w:val="none" w:sz="0" w:space="0" w:color="auto"/>
              <w:right w:val="none" w:sz="0" w:space="0" w:color="auto"/>
            </w:tcBorders>
            <w:shd w:val="clear" w:color="auto" w:fill="auto"/>
            <w:noWrap/>
            <w:vAlign w:val="center"/>
          </w:tcPr>
          <w:p w14:paraId="1B595201" w14:textId="77777777" w:rsidR="00D7368D" w:rsidRPr="00B13C1C" w:rsidRDefault="00D7368D" w:rsidP="00020924">
            <w:pPr>
              <w:rPr>
                <w:color w:val="000000"/>
                <w:sz w:val="20"/>
                <w:szCs w:val="20"/>
                <w:lang w:val="hr-HR"/>
              </w:rPr>
            </w:pP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4CABC03D" w14:textId="77777777" w:rsidR="00D7368D" w:rsidRPr="00B13C1C" w:rsidRDefault="00D7368D" w:rsidP="00020924">
            <w:pPr>
              <w:rPr>
                <w:color w:val="000000"/>
                <w:sz w:val="20"/>
                <w:szCs w:val="20"/>
                <w:lang w:val="hr-HR"/>
              </w:rPr>
            </w:pPr>
            <w:proofErr w:type="spellStart"/>
            <w:r w:rsidRPr="00B13C1C">
              <w:rPr>
                <w:sz w:val="20"/>
                <w:szCs w:val="20"/>
                <w:lang w:val="hr-HR"/>
              </w:rPr>
              <w:t>PosgreSQL</w:t>
            </w:r>
            <w:proofErr w:type="spellEnd"/>
          </w:p>
        </w:tc>
        <w:tc>
          <w:tcPr>
            <w:tcW w:w="0" w:type="auto"/>
            <w:tcBorders>
              <w:top w:val="none" w:sz="0" w:space="0" w:color="auto"/>
              <w:left w:val="none" w:sz="0" w:space="0" w:color="auto"/>
              <w:bottom w:val="none" w:sz="0" w:space="0" w:color="auto"/>
              <w:right w:val="none" w:sz="0" w:space="0" w:color="auto"/>
            </w:tcBorders>
            <w:shd w:val="clear" w:color="auto" w:fill="auto"/>
            <w:noWrap/>
            <w:vAlign w:val="center"/>
          </w:tcPr>
          <w:p w14:paraId="73FAAFC3" w14:textId="77777777" w:rsidR="00D7368D" w:rsidRPr="00B13C1C" w:rsidRDefault="00D7368D" w:rsidP="00020924">
            <w:pPr>
              <w:jc w:val="center"/>
              <w:rPr>
                <w:b/>
                <w:sz w:val="20"/>
                <w:szCs w:val="20"/>
                <w:lang w:val="hr-HR"/>
              </w:rPr>
            </w:pPr>
            <w:r w:rsidRPr="00B13C1C">
              <w:rPr>
                <w:sz w:val="20"/>
                <w:szCs w:val="20"/>
                <w:lang w:val="hr-HR"/>
              </w:rPr>
              <w:t>11</w:t>
            </w:r>
          </w:p>
        </w:tc>
      </w:tr>
      <w:tr w:rsidR="00D7368D" w:rsidRPr="00B13C1C" w14:paraId="36697C8B" w14:textId="77777777" w:rsidTr="00020924">
        <w:trPr>
          <w:trHeight w:val="414"/>
          <w:jc w:val="center"/>
        </w:trPr>
        <w:tc>
          <w:tcPr>
            <w:tcW w:w="0" w:type="auto"/>
            <w:vMerge/>
            <w:shd w:val="clear" w:color="auto" w:fill="auto"/>
            <w:noWrap/>
            <w:vAlign w:val="center"/>
          </w:tcPr>
          <w:p w14:paraId="6DB723A5" w14:textId="77777777" w:rsidR="00D7368D" w:rsidRPr="00B13C1C" w:rsidRDefault="00D7368D" w:rsidP="00020924">
            <w:pPr>
              <w:rPr>
                <w:color w:val="000000"/>
                <w:sz w:val="20"/>
                <w:szCs w:val="20"/>
                <w:lang w:val="hr-HR"/>
              </w:rPr>
            </w:pPr>
          </w:p>
        </w:tc>
        <w:tc>
          <w:tcPr>
            <w:tcW w:w="0" w:type="auto"/>
            <w:shd w:val="clear" w:color="auto" w:fill="auto"/>
            <w:vAlign w:val="center"/>
          </w:tcPr>
          <w:p w14:paraId="25DF6B27" w14:textId="77777777" w:rsidR="00D7368D" w:rsidRPr="00B13C1C" w:rsidRDefault="00D7368D" w:rsidP="00020924">
            <w:pPr>
              <w:rPr>
                <w:color w:val="000000"/>
                <w:sz w:val="20"/>
                <w:szCs w:val="20"/>
                <w:lang w:val="hr-HR"/>
              </w:rPr>
            </w:pPr>
            <w:proofErr w:type="spellStart"/>
            <w:r w:rsidRPr="00B13C1C">
              <w:rPr>
                <w:sz w:val="20"/>
                <w:szCs w:val="20"/>
                <w:lang w:val="hr-HR"/>
              </w:rPr>
              <w:t>MySQL</w:t>
            </w:r>
            <w:proofErr w:type="spellEnd"/>
          </w:p>
        </w:tc>
        <w:tc>
          <w:tcPr>
            <w:tcW w:w="0" w:type="auto"/>
            <w:shd w:val="clear" w:color="auto" w:fill="auto"/>
            <w:noWrap/>
            <w:vAlign w:val="center"/>
          </w:tcPr>
          <w:p w14:paraId="071E748A" w14:textId="77777777" w:rsidR="00D7368D" w:rsidRPr="00B13C1C" w:rsidRDefault="00D7368D" w:rsidP="00020924">
            <w:pPr>
              <w:jc w:val="center"/>
              <w:rPr>
                <w:color w:val="000000"/>
                <w:sz w:val="20"/>
                <w:szCs w:val="20"/>
                <w:lang w:val="hr-HR"/>
              </w:rPr>
            </w:pPr>
            <w:r w:rsidRPr="00B13C1C">
              <w:rPr>
                <w:sz w:val="20"/>
                <w:szCs w:val="20"/>
                <w:lang w:val="hr-HR"/>
              </w:rPr>
              <w:t>24</w:t>
            </w:r>
          </w:p>
        </w:tc>
      </w:tr>
      <w:tr w:rsidR="00D7368D" w:rsidRPr="00B13C1C" w14:paraId="00B65B6A" w14:textId="77777777" w:rsidTr="00020924">
        <w:trPr>
          <w:cnfStyle w:val="000000010000" w:firstRow="0" w:lastRow="0" w:firstColumn="0" w:lastColumn="0" w:oddVBand="0" w:evenVBand="0" w:oddHBand="0" w:evenHBand="1" w:firstRowFirstColumn="0" w:firstRowLastColumn="0" w:lastRowFirstColumn="0" w:lastRowLastColumn="0"/>
          <w:trHeight w:val="414"/>
          <w:jc w:val="center"/>
        </w:trPr>
        <w:tc>
          <w:tcPr>
            <w:tcW w:w="0" w:type="auto"/>
            <w:vMerge/>
            <w:tcBorders>
              <w:top w:val="none" w:sz="0" w:space="0" w:color="auto"/>
              <w:left w:val="none" w:sz="0" w:space="0" w:color="auto"/>
              <w:bottom w:val="none" w:sz="0" w:space="0" w:color="auto"/>
              <w:right w:val="none" w:sz="0" w:space="0" w:color="auto"/>
            </w:tcBorders>
            <w:shd w:val="clear" w:color="auto" w:fill="auto"/>
            <w:noWrap/>
            <w:vAlign w:val="center"/>
          </w:tcPr>
          <w:p w14:paraId="07DBB2FF" w14:textId="77777777" w:rsidR="00D7368D" w:rsidRPr="00B13C1C" w:rsidRDefault="00D7368D" w:rsidP="00020924">
            <w:pPr>
              <w:rPr>
                <w:color w:val="000000"/>
                <w:sz w:val="20"/>
                <w:szCs w:val="20"/>
                <w:lang w:val="hr-HR"/>
              </w:rPr>
            </w:pP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126E9397" w14:textId="77777777" w:rsidR="00D7368D" w:rsidRPr="00B13C1C" w:rsidRDefault="00D7368D" w:rsidP="00020924">
            <w:pPr>
              <w:rPr>
                <w:color w:val="000000"/>
                <w:sz w:val="20"/>
                <w:szCs w:val="20"/>
                <w:lang w:val="hr-HR"/>
              </w:rPr>
            </w:pPr>
            <w:r w:rsidRPr="00B13C1C">
              <w:rPr>
                <w:sz w:val="20"/>
                <w:szCs w:val="20"/>
                <w:lang w:val="hr-HR"/>
              </w:rPr>
              <w:t>Ostale</w:t>
            </w:r>
          </w:p>
        </w:tc>
        <w:tc>
          <w:tcPr>
            <w:tcW w:w="0" w:type="auto"/>
            <w:tcBorders>
              <w:top w:val="none" w:sz="0" w:space="0" w:color="auto"/>
              <w:left w:val="none" w:sz="0" w:space="0" w:color="auto"/>
              <w:bottom w:val="none" w:sz="0" w:space="0" w:color="auto"/>
              <w:right w:val="none" w:sz="0" w:space="0" w:color="auto"/>
            </w:tcBorders>
            <w:shd w:val="clear" w:color="auto" w:fill="auto"/>
            <w:noWrap/>
            <w:vAlign w:val="center"/>
          </w:tcPr>
          <w:p w14:paraId="3720CF1D" w14:textId="77777777" w:rsidR="00D7368D" w:rsidRPr="00B13C1C" w:rsidRDefault="00D7368D" w:rsidP="00020924">
            <w:pPr>
              <w:jc w:val="center"/>
              <w:rPr>
                <w:sz w:val="20"/>
                <w:szCs w:val="20"/>
                <w:lang w:val="hr-HR"/>
              </w:rPr>
            </w:pPr>
            <w:r w:rsidRPr="00B13C1C">
              <w:rPr>
                <w:sz w:val="20"/>
                <w:szCs w:val="20"/>
                <w:lang w:val="hr-HR"/>
              </w:rPr>
              <w:t>7</w:t>
            </w:r>
          </w:p>
        </w:tc>
      </w:tr>
      <w:tr w:rsidR="00D7368D" w:rsidRPr="00B13C1C" w14:paraId="04317A16" w14:textId="77777777" w:rsidTr="00020924">
        <w:trPr>
          <w:trHeight w:val="414"/>
          <w:jc w:val="center"/>
        </w:trPr>
        <w:tc>
          <w:tcPr>
            <w:tcW w:w="0" w:type="auto"/>
            <w:vMerge/>
            <w:shd w:val="clear" w:color="auto" w:fill="auto"/>
            <w:noWrap/>
            <w:vAlign w:val="center"/>
          </w:tcPr>
          <w:p w14:paraId="6EDD96BF" w14:textId="77777777" w:rsidR="00D7368D" w:rsidRPr="00B13C1C" w:rsidRDefault="00D7368D" w:rsidP="00020924">
            <w:pPr>
              <w:rPr>
                <w:color w:val="000000"/>
                <w:sz w:val="20"/>
                <w:szCs w:val="20"/>
                <w:lang w:val="hr-HR"/>
              </w:rPr>
            </w:pPr>
          </w:p>
        </w:tc>
        <w:tc>
          <w:tcPr>
            <w:tcW w:w="0" w:type="auto"/>
            <w:shd w:val="clear" w:color="auto" w:fill="auto"/>
            <w:vAlign w:val="center"/>
          </w:tcPr>
          <w:p w14:paraId="45ED01CB" w14:textId="77777777" w:rsidR="00D7368D" w:rsidRPr="00B13C1C" w:rsidRDefault="00D7368D" w:rsidP="00020924">
            <w:pPr>
              <w:rPr>
                <w:b/>
                <w:sz w:val="20"/>
                <w:szCs w:val="20"/>
                <w:lang w:val="hr-HR"/>
              </w:rPr>
            </w:pPr>
            <w:r w:rsidRPr="00B13C1C">
              <w:rPr>
                <w:b/>
                <w:sz w:val="20"/>
                <w:szCs w:val="20"/>
                <w:lang w:val="hr-HR"/>
              </w:rPr>
              <w:t>UKUPNO</w:t>
            </w:r>
          </w:p>
        </w:tc>
        <w:tc>
          <w:tcPr>
            <w:tcW w:w="0" w:type="auto"/>
            <w:shd w:val="clear" w:color="auto" w:fill="auto"/>
            <w:noWrap/>
            <w:vAlign w:val="center"/>
          </w:tcPr>
          <w:p w14:paraId="306A970C" w14:textId="77777777" w:rsidR="00D7368D" w:rsidRPr="00B13C1C" w:rsidRDefault="00D7368D" w:rsidP="00020924">
            <w:pPr>
              <w:jc w:val="center"/>
              <w:rPr>
                <w:b/>
                <w:sz w:val="20"/>
                <w:szCs w:val="20"/>
                <w:lang w:val="hr-HR"/>
              </w:rPr>
            </w:pPr>
            <w:r w:rsidRPr="00B13C1C">
              <w:rPr>
                <w:b/>
                <w:sz w:val="20"/>
                <w:szCs w:val="20"/>
                <w:lang w:val="hr-HR"/>
              </w:rPr>
              <w:t>243</w:t>
            </w:r>
          </w:p>
        </w:tc>
      </w:tr>
      <w:tr w:rsidR="00D7368D" w:rsidRPr="00B13C1C" w14:paraId="09F02206" w14:textId="77777777" w:rsidTr="00020924">
        <w:trPr>
          <w:cnfStyle w:val="000000010000" w:firstRow="0" w:lastRow="0" w:firstColumn="0" w:lastColumn="0" w:oddVBand="0" w:evenVBand="0" w:oddHBand="0" w:evenHBand="1" w:firstRowFirstColumn="0" w:firstRowLastColumn="0" w:lastRowFirstColumn="0" w:lastRowLastColumn="0"/>
          <w:trHeight w:val="414"/>
          <w:jc w:val="center"/>
        </w:trPr>
        <w:tc>
          <w:tcPr>
            <w:tcW w:w="0" w:type="auto"/>
            <w:vMerge w:val="restart"/>
            <w:tcBorders>
              <w:top w:val="none" w:sz="0" w:space="0" w:color="auto"/>
              <w:left w:val="none" w:sz="0" w:space="0" w:color="auto"/>
              <w:bottom w:val="none" w:sz="0" w:space="0" w:color="auto"/>
              <w:right w:val="none" w:sz="0" w:space="0" w:color="auto"/>
            </w:tcBorders>
            <w:shd w:val="clear" w:color="auto" w:fill="auto"/>
            <w:noWrap/>
            <w:vAlign w:val="center"/>
          </w:tcPr>
          <w:p w14:paraId="79253F7B" w14:textId="77777777" w:rsidR="00D7368D" w:rsidRPr="00B13C1C" w:rsidRDefault="00D7368D" w:rsidP="00020924">
            <w:pPr>
              <w:rPr>
                <w:color w:val="000000"/>
                <w:sz w:val="20"/>
                <w:szCs w:val="20"/>
                <w:lang w:val="hr-HR"/>
              </w:rPr>
            </w:pPr>
            <w:r w:rsidRPr="00B13C1C">
              <w:rPr>
                <w:b/>
                <w:sz w:val="20"/>
                <w:szCs w:val="20"/>
                <w:lang w:val="hr-HR"/>
              </w:rPr>
              <w:t>Virtualizacijski softver</w:t>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2501594E" w14:textId="77777777" w:rsidR="00D7368D" w:rsidRPr="00B13C1C" w:rsidRDefault="00D7368D" w:rsidP="00020924">
            <w:pPr>
              <w:rPr>
                <w:color w:val="000000"/>
                <w:sz w:val="20"/>
                <w:szCs w:val="20"/>
                <w:lang w:val="hr-HR"/>
              </w:rPr>
            </w:pPr>
            <w:r w:rsidRPr="00B13C1C">
              <w:rPr>
                <w:sz w:val="20"/>
                <w:szCs w:val="20"/>
                <w:lang w:val="hr-HR"/>
              </w:rPr>
              <w:t xml:space="preserve">x86 </w:t>
            </w:r>
            <w:proofErr w:type="spellStart"/>
            <w:r w:rsidRPr="00B13C1C">
              <w:rPr>
                <w:sz w:val="20"/>
                <w:szCs w:val="20"/>
                <w:lang w:val="hr-HR"/>
              </w:rPr>
              <w:t>virtual</w:t>
            </w:r>
            <w:proofErr w:type="spellEnd"/>
            <w:r w:rsidRPr="00B13C1C">
              <w:rPr>
                <w:sz w:val="20"/>
                <w:szCs w:val="20"/>
                <w:lang w:val="hr-HR"/>
              </w:rPr>
              <w:t xml:space="preserve"> od </w:t>
            </w:r>
            <w:proofErr w:type="spellStart"/>
            <w:r w:rsidRPr="00B13C1C">
              <w:rPr>
                <w:sz w:val="20"/>
                <w:szCs w:val="20"/>
                <w:lang w:val="hr-HR"/>
              </w:rPr>
              <w:t>VMware</w:t>
            </w:r>
            <w:proofErr w:type="spellEnd"/>
          </w:p>
        </w:tc>
        <w:tc>
          <w:tcPr>
            <w:tcW w:w="0" w:type="auto"/>
            <w:tcBorders>
              <w:top w:val="none" w:sz="0" w:space="0" w:color="auto"/>
              <w:left w:val="none" w:sz="0" w:space="0" w:color="auto"/>
              <w:bottom w:val="none" w:sz="0" w:space="0" w:color="auto"/>
              <w:right w:val="none" w:sz="0" w:space="0" w:color="auto"/>
            </w:tcBorders>
            <w:shd w:val="clear" w:color="auto" w:fill="auto"/>
            <w:noWrap/>
            <w:vAlign w:val="center"/>
          </w:tcPr>
          <w:p w14:paraId="3FCBD67C" w14:textId="77777777" w:rsidR="00D7368D" w:rsidRPr="00B13C1C" w:rsidRDefault="00D7368D" w:rsidP="00020924">
            <w:pPr>
              <w:jc w:val="center"/>
              <w:rPr>
                <w:color w:val="000000"/>
                <w:sz w:val="20"/>
                <w:szCs w:val="20"/>
                <w:lang w:val="hr-HR"/>
              </w:rPr>
            </w:pPr>
            <w:r w:rsidRPr="00B13C1C">
              <w:rPr>
                <w:sz w:val="20"/>
                <w:szCs w:val="20"/>
                <w:lang w:val="hr-HR"/>
              </w:rPr>
              <w:t>145</w:t>
            </w:r>
          </w:p>
        </w:tc>
      </w:tr>
      <w:tr w:rsidR="00D7368D" w:rsidRPr="00B13C1C" w14:paraId="743E4C97" w14:textId="77777777" w:rsidTr="00020924">
        <w:trPr>
          <w:trHeight w:val="414"/>
          <w:jc w:val="center"/>
        </w:trPr>
        <w:tc>
          <w:tcPr>
            <w:tcW w:w="0" w:type="auto"/>
            <w:vMerge/>
            <w:shd w:val="clear" w:color="auto" w:fill="auto"/>
            <w:noWrap/>
            <w:vAlign w:val="center"/>
          </w:tcPr>
          <w:p w14:paraId="5C5604E3" w14:textId="77777777" w:rsidR="00D7368D" w:rsidRPr="00B13C1C" w:rsidRDefault="00D7368D" w:rsidP="00020924">
            <w:pPr>
              <w:rPr>
                <w:color w:val="000000"/>
                <w:sz w:val="20"/>
                <w:szCs w:val="20"/>
                <w:lang w:val="hr-HR"/>
              </w:rPr>
            </w:pPr>
          </w:p>
        </w:tc>
        <w:tc>
          <w:tcPr>
            <w:tcW w:w="0" w:type="auto"/>
            <w:shd w:val="clear" w:color="auto" w:fill="auto"/>
            <w:vAlign w:val="center"/>
          </w:tcPr>
          <w:p w14:paraId="6B0667F5" w14:textId="77777777" w:rsidR="00D7368D" w:rsidRPr="00B13C1C" w:rsidRDefault="00D7368D" w:rsidP="00020924">
            <w:pPr>
              <w:rPr>
                <w:color w:val="000000"/>
                <w:sz w:val="20"/>
                <w:szCs w:val="20"/>
                <w:lang w:val="hr-HR"/>
              </w:rPr>
            </w:pPr>
            <w:r w:rsidRPr="00B13C1C">
              <w:rPr>
                <w:sz w:val="20"/>
                <w:szCs w:val="20"/>
                <w:lang w:val="hr-HR"/>
              </w:rPr>
              <w:t xml:space="preserve">x86 </w:t>
            </w:r>
            <w:proofErr w:type="spellStart"/>
            <w:r w:rsidRPr="00B13C1C">
              <w:rPr>
                <w:sz w:val="20"/>
                <w:szCs w:val="20"/>
                <w:lang w:val="hr-HR"/>
              </w:rPr>
              <w:t>virtual</w:t>
            </w:r>
            <w:proofErr w:type="spellEnd"/>
            <w:r w:rsidRPr="00B13C1C">
              <w:rPr>
                <w:sz w:val="20"/>
                <w:szCs w:val="20"/>
                <w:lang w:val="hr-HR"/>
              </w:rPr>
              <w:t xml:space="preserve"> od </w:t>
            </w:r>
            <w:proofErr w:type="spellStart"/>
            <w:r w:rsidRPr="00B13C1C">
              <w:rPr>
                <w:sz w:val="20"/>
                <w:szCs w:val="20"/>
                <w:lang w:val="hr-HR"/>
              </w:rPr>
              <w:t>MSHyper</w:t>
            </w:r>
            <w:proofErr w:type="spellEnd"/>
            <w:r w:rsidRPr="00B13C1C">
              <w:rPr>
                <w:sz w:val="20"/>
                <w:szCs w:val="20"/>
                <w:lang w:val="hr-HR"/>
              </w:rPr>
              <w:t>-V</w:t>
            </w:r>
          </w:p>
        </w:tc>
        <w:tc>
          <w:tcPr>
            <w:tcW w:w="0" w:type="auto"/>
            <w:shd w:val="clear" w:color="auto" w:fill="auto"/>
            <w:noWrap/>
            <w:vAlign w:val="center"/>
          </w:tcPr>
          <w:p w14:paraId="6FCF06A1" w14:textId="77777777" w:rsidR="00D7368D" w:rsidRPr="00B13C1C" w:rsidRDefault="00D7368D" w:rsidP="00020924">
            <w:pPr>
              <w:jc w:val="center"/>
              <w:rPr>
                <w:color w:val="000000"/>
                <w:sz w:val="20"/>
                <w:szCs w:val="20"/>
                <w:lang w:val="hr-HR"/>
              </w:rPr>
            </w:pPr>
            <w:r w:rsidRPr="00B13C1C">
              <w:rPr>
                <w:sz w:val="20"/>
                <w:szCs w:val="20"/>
                <w:lang w:val="hr-HR"/>
              </w:rPr>
              <w:t>432</w:t>
            </w:r>
          </w:p>
        </w:tc>
      </w:tr>
      <w:tr w:rsidR="00D7368D" w:rsidRPr="00B13C1C" w14:paraId="1776EFF7" w14:textId="77777777" w:rsidTr="00020924">
        <w:trPr>
          <w:cnfStyle w:val="000000010000" w:firstRow="0" w:lastRow="0" w:firstColumn="0" w:lastColumn="0" w:oddVBand="0" w:evenVBand="0" w:oddHBand="0" w:evenHBand="1" w:firstRowFirstColumn="0" w:firstRowLastColumn="0" w:lastRowFirstColumn="0" w:lastRowLastColumn="0"/>
          <w:trHeight w:val="414"/>
          <w:jc w:val="center"/>
        </w:trPr>
        <w:tc>
          <w:tcPr>
            <w:tcW w:w="0" w:type="auto"/>
            <w:vMerge/>
            <w:tcBorders>
              <w:top w:val="none" w:sz="0" w:space="0" w:color="auto"/>
              <w:left w:val="none" w:sz="0" w:space="0" w:color="auto"/>
              <w:bottom w:val="none" w:sz="0" w:space="0" w:color="auto"/>
              <w:right w:val="none" w:sz="0" w:space="0" w:color="auto"/>
            </w:tcBorders>
            <w:shd w:val="clear" w:color="auto" w:fill="auto"/>
            <w:noWrap/>
            <w:vAlign w:val="center"/>
          </w:tcPr>
          <w:p w14:paraId="150D31AC" w14:textId="77777777" w:rsidR="00D7368D" w:rsidRPr="00B13C1C" w:rsidRDefault="00D7368D" w:rsidP="00020924">
            <w:pPr>
              <w:rPr>
                <w:color w:val="000000"/>
                <w:sz w:val="20"/>
                <w:szCs w:val="20"/>
                <w:lang w:val="hr-HR"/>
              </w:rPr>
            </w:pP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36374DDB" w14:textId="77777777" w:rsidR="00D7368D" w:rsidRPr="00B13C1C" w:rsidRDefault="00D7368D" w:rsidP="00020924">
            <w:pPr>
              <w:rPr>
                <w:color w:val="000000"/>
                <w:sz w:val="20"/>
                <w:szCs w:val="20"/>
                <w:lang w:val="hr-HR"/>
              </w:rPr>
            </w:pPr>
            <w:r w:rsidRPr="00B13C1C">
              <w:rPr>
                <w:sz w:val="20"/>
                <w:szCs w:val="20"/>
                <w:lang w:val="hr-HR"/>
              </w:rPr>
              <w:t xml:space="preserve">x86 </w:t>
            </w:r>
            <w:proofErr w:type="spellStart"/>
            <w:r w:rsidRPr="00B13C1C">
              <w:rPr>
                <w:sz w:val="20"/>
                <w:szCs w:val="20"/>
                <w:lang w:val="hr-HR"/>
              </w:rPr>
              <w:t>virtual</w:t>
            </w:r>
            <w:proofErr w:type="spellEnd"/>
            <w:r w:rsidRPr="00B13C1C">
              <w:rPr>
                <w:sz w:val="20"/>
                <w:szCs w:val="20"/>
                <w:lang w:val="hr-HR"/>
              </w:rPr>
              <w:t xml:space="preserve"> od drugih dobavljača</w:t>
            </w:r>
          </w:p>
        </w:tc>
        <w:tc>
          <w:tcPr>
            <w:tcW w:w="0" w:type="auto"/>
            <w:tcBorders>
              <w:top w:val="none" w:sz="0" w:space="0" w:color="auto"/>
              <w:left w:val="none" w:sz="0" w:space="0" w:color="auto"/>
              <w:bottom w:val="none" w:sz="0" w:space="0" w:color="auto"/>
              <w:right w:val="none" w:sz="0" w:space="0" w:color="auto"/>
            </w:tcBorders>
            <w:shd w:val="clear" w:color="auto" w:fill="auto"/>
            <w:noWrap/>
            <w:vAlign w:val="center"/>
          </w:tcPr>
          <w:p w14:paraId="02B29125" w14:textId="77777777" w:rsidR="00D7368D" w:rsidRPr="00B13C1C" w:rsidRDefault="00D7368D" w:rsidP="00020924">
            <w:pPr>
              <w:jc w:val="center"/>
              <w:rPr>
                <w:color w:val="000000"/>
                <w:sz w:val="20"/>
                <w:szCs w:val="20"/>
                <w:lang w:val="hr-HR"/>
              </w:rPr>
            </w:pPr>
            <w:r w:rsidRPr="00B13C1C">
              <w:rPr>
                <w:sz w:val="20"/>
                <w:szCs w:val="20"/>
                <w:lang w:val="hr-HR"/>
              </w:rPr>
              <w:t>42</w:t>
            </w:r>
          </w:p>
        </w:tc>
      </w:tr>
      <w:tr w:rsidR="00D7368D" w:rsidRPr="00B13C1C" w14:paraId="4094E0FD" w14:textId="77777777" w:rsidTr="00020924">
        <w:trPr>
          <w:trHeight w:val="414"/>
          <w:jc w:val="center"/>
        </w:trPr>
        <w:tc>
          <w:tcPr>
            <w:tcW w:w="0" w:type="auto"/>
            <w:vMerge/>
            <w:shd w:val="clear" w:color="auto" w:fill="auto"/>
            <w:noWrap/>
            <w:vAlign w:val="center"/>
          </w:tcPr>
          <w:p w14:paraId="48E0A110" w14:textId="77777777" w:rsidR="00D7368D" w:rsidRPr="00B13C1C" w:rsidRDefault="00D7368D" w:rsidP="00020924">
            <w:pPr>
              <w:rPr>
                <w:color w:val="000000"/>
                <w:sz w:val="20"/>
                <w:szCs w:val="20"/>
                <w:lang w:val="hr-HR"/>
              </w:rPr>
            </w:pPr>
          </w:p>
        </w:tc>
        <w:tc>
          <w:tcPr>
            <w:tcW w:w="0" w:type="auto"/>
            <w:shd w:val="clear" w:color="auto" w:fill="auto"/>
            <w:vAlign w:val="center"/>
          </w:tcPr>
          <w:p w14:paraId="6C8FB47B" w14:textId="77777777" w:rsidR="00D7368D" w:rsidRPr="00B13C1C" w:rsidRDefault="00D7368D" w:rsidP="00020924">
            <w:pPr>
              <w:rPr>
                <w:b/>
                <w:sz w:val="20"/>
                <w:szCs w:val="20"/>
                <w:lang w:val="hr-HR"/>
              </w:rPr>
            </w:pPr>
            <w:r w:rsidRPr="00B13C1C">
              <w:rPr>
                <w:b/>
                <w:sz w:val="20"/>
                <w:szCs w:val="20"/>
                <w:lang w:val="hr-HR"/>
              </w:rPr>
              <w:t>UKUPNO</w:t>
            </w:r>
          </w:p>
        </w:tc>
        <w:tc>
          <w:tcPr>
            <w:tcW w:w="0" w:type="auto"/>
            <w:shd w:val="clear" w:color="auto" w:fill="auto"/>
            <w:noWrap/>
            <w:vAlign w:val="center"/>
          </w:tcPr>
          <w:p w14:paraId="600BD26F" w14:textId="77777777" w:rsidR="00D7368D" w:rsidRPr="00B13C1C" w:rsidRDefault="00D7368D" w:rsidP="00020924">
            <w:pPr>
              <w:jc w:val="center"/>
              <w:rPr>
                <w:b/>
                <w:sz w:val="20"/>
                <w:szCs w:val="20"/>
                <w:lang w:val="hr-HR"/>
              </w:rPr>
            </w:pPr>
            <w:r w:rsidRPr="00B13C1C">
              <w:rPr>
                <w:b/>
                <w:sz w:val="20"/>
                <w:szCs w:val="20"/>
                <w:lang w:val="hr-HR"/>
              </w:rPr>
              <w:t>619</w:t>
            </w:r>
          </w:p>
        </w:tc>
      </w:tr>
      <w:tr w:rsidR="00D7368D" w:rsidRPr="00B13C1C" w14:paraId="3D3C1303" w14:textId="77777777" w:rsidTr="00020924">
        <w:trPr>
          <w:cnfStyle w:val="000000010000" w:firstRow="0" w:lastRow="0" w:firstColumn="0" w:lastColumn="0" w:oddVBand="0" w:evenVBand="0" w:oddHBand="0" w:evenHBand="1" w:firstRowFirstColumn="0" w:firstRowLastColumn="0" w:lastRowFirstColumn="0" w:lastRowLastColumn="0"/>
          <w:trHeight w:val="414"/>
          <w:jc w:val="center"/>
        </w:trPr>
        <w:tc>
          <w:tcPr>
            <w:tcW w:w="0" w:type="auto"/>
            <w:gridSpan w:val="2"/>
            <w:tcBorders>
              <w:top w:val="none" w:sz="0" w:space="0" w:color="auto"/>
              <w:left w:val="none" w:sz="0" w:space="0" w:color="auto"/>
              <w:bottom w:val="none" w:sz="0" w:space="0" w:color="auto"/>
              <w:right w:val="none" w:sz="0" w:space="0" w:color="auto"/>
            </w:tcBorders>
            <w:shd w:val="clear" w:color="auto" w:fill="auto"/>
            <w:noWrap/>
            <w:vAlign w:val="center"/>
          </w:tcPr>
          <w:p w14:paraId="2A881CA2" w14:textId="77777777" w:rsidR="00D7368D" w:rsidRPr="00B13C1C" w:rsidRDefault="00D7368D" w:rsidP="00020924">
            <w:pPr>
              <w:rPr>
                <w:b/>
                <w:sz w:val="20"/>
                <w:szCs w:val="20"/>
                <w:lang w:val="hr-HR"/>
              </w:rPr>
            </w:pPr>
            <w:r w:rsidRPr="00B13C1C">
              <w:rPr>
                <w:b/>
                <w:sz w:val="20"/>
                <w:szCs w:val="20"/>
                <w:lang w:val="hr-HR"/>
              </w:rPr>
              <w:t>UKUPNO</w:t>
            </w:r>
          </w:p>
        </w:tc>
        <w:tc>
          <w:tcPr>
            <w:tcW w:w="0" w:type="auto"/>
            <w:tcBorders>
              <w:top w:val="none" w:sz="0" w:space="0" w:color="auto"/>
              <w:left w:val="none" w:sz="0" w:space="0" w:color="auto"/>
              <w:bottom w:val="none" w:sz="0" w:space="0" w:color="auto"/>
              <w:right w:val="none" w:sz="0" w:space="0" w:color="auto"/>
            </w:tcBorders>
            <w:shd w:val="clear" w:color="auto" w:fill="auto"/>
            <w:noWrap/>
            <w:vAlign w:val="center"/>
          </w:tcPr>
          <w:p w14:paraId="42BF3AB5" w14:textId="77777777" w:rsidR="00D7368D" w:rsidRPr="00B13C1C" w:rsidRDefault="00D7368D" w:rsidP="00020924">
            <w:pPr>
              <w:keepNext/>
              <w:jc w:val="center"/>
              <w:rPr>
                <w:b/>
                <w:sz w:val="20"/>
                <w:szCs w:val="20"/>
                <w:lang w:val="hr-HR"/>
              </w:rPr>
            </w:pPr>
            <w:r w:rsidRPr="00B13C1C">
              <w:rPr>
                <w:b/>
                <w:sz w:val="20"/>
                <w:szCs w:val="20"/>
                <w:lang w:val="hr-HR"/>
              </w:rPr>
              <w:t>5.582</w:t>
            </w:r>
          </w:p>
        </w:tc>
      </w:tr>
    </w:tbl>
    <w:p w14:paraId="44B22B16" w14:textId="78D02C29" w:rsidR="00D7368D" w:rsidRPr="00B13C1C" w:rsidRDefault="00D7368D" w:rsidP="00D7368D">
      <w:pPr>
        <w:spacing w:line="360" w:lineRule="auto"/>
        <w:jc w:val="both"/>
        <w:rPr>
          <w:sz w:val="20"/>
          <w:szCs w:val="22"/>
        </w:rPr>
      </w:pPr>
      <w:r w:rsidRPr="00B13C1C">
        <w:rPr>
          <w:sz w:val="20"/>
          <w:szCs w:val="22"/>
        </w:rPr>
        <w:t>Izvor</w:t>
      </w:r>
      <w:r w:rsidR="00D92D19" w:rsidRPr="00B13C1C">
        <w:rPr>
          <w:sz w:val="20"/>
          <w:szCs w:val="22"/>
        </w:rPr>
        <w:t>: Autor, na osnovi</w:t>
      </w:r>
      <w:r w:rsidRPr="00B13C1C">
        <w:rPr>
          <w:sz w:val="20"/>
          <w:szCs w:val="22"/>
        </w:rPr>
        <w:t xml:space="preserve"> Ernst Young, Ministarstvo Uprave RH, APIS IT (2018)</w:t>
      </w:r>
    </w:p>
    <w:p w14:paraId="022BD266" w14:textId="77777777" w:rsidR="00D7368D" w:rsidRPr="00B13C1C" w:rsidRDefault="00D7368D" w:rsidP="00D7368D">
      <w:pPr>
        <w:spacing w:line="360" w:lineRule="auto"/>
        <w:jc w:val="both"/>
        <w:rPr>
          <w:szCs w:val="22"/>
        </w:rPr>
      </w:pPr>
    </w:p>
    <w:p w14:paraId="663339A4" w14:textId="77777777" w:rsidR="00D7368D" w:rsidRPr="00B13C1C" w:rsidRDefault="00D7368D" w:rsidP="00D7368D">
      <w:pPr>
        <w:pStyle w:val="Heading2"/>
        <w:numPr>
          <w:ilvl w:val="2"/>
          <w:numId w:val="1"/>
        </w:numPr>
        <w:spacing w:line="360" w:lineRule="auto"/>
        <w:ind w:left="1134" w:hanging="850"/>
        <w:rPr>
          <w:rFonts w:ascii="Times New Roman" w:hAnsi="Times New Roman" w:cs="Times New Roman"/>
          <w:b/>
          <w:color w:val="auto"/>
          <w:sz w:val="24"/>
          <w:szCs w:val="24"/>
        </w:rPr>
      </w:pPr>
      <w:bookmarkStart w:id="56" w:name="_Toc167786643"/>
      <w:r w:rsidRPr="00B13C1C">
        <w:rPr>
          <w:rFonts w:ascii="Times New Roman" w:hAnsi="Times New Roman" w:cs="Times New Roman"/>
          <w:b/>
          <w:color w:val="auto"/>
          <w:sz w:val="24"/>
          <w:szCs w:val="24"/>
        </w:rPr>
        <w:t>Prikaz IKT usluga i rješenja kojima se državna tijela trenutno služe</w:t>
      </w:r>
      <w:bookmarkEnd w:id="56"/>
    </w:p>
    <w:p w14:paraId="56373753" w14:textId="77777777" w:rsidR="00D7368D" w:rsidRPr="00B13C1C" w:rsidRDefault="00D7368D" w:rsidP="00D7368D">
      <w:pPr>
        <w:spacing w:line="360" w:lineRule="auto"/>
      </w:pPr>
    </w:p>
    <w:p w14:paraId="1F524777" w14:textId="77777777" w:rsidR="00D7368D" w:rsidRPr="00B13C1C" w:rsidRDefault="00D7368D" w:rsidP="00D7368D">
      <w:pPr>
        <w:spacing w:line="360" w:lineRule="auto"/>
        <w:jc w:val="both"/>
        <w:rPr>
          <w:szCs w:val="22"/>
        </w:rPr>
      </w:pPr>
      <w:r w:rsidRPr="00B13C1C">
        <w:rPr>
          <w:szCs w:val="22"/>
        </w:rPr>
        <w:t>Pregled IKT usluga i rješenja kojima se trenutno služe agencije, ministarstva, državni zavodi/uredi, državni uredi u županijama i druga državna tijela prikazan je u tablici 10.</w:t>
      </w:r>
    </w:p>
    <w:p w14:paraId="328C71AE" w14:textId="21FB17ED" w:rsidR="00D7368D" w:rsidRPr="00B13C1C" w:rsidRDefault="00D7368D" w:rsidP="00D7368D">
      <w:pPr>
        <w:spacing w:line="360" w:lineRule="auto"/>
        <w:jc w:val="both"/>
        <w:rPr>
          <w:szCs w:val="22"/>
        </w:rPr>
      </w:pPr>
    </w:p>
    <w:p w14:paraId="5E4C5C67" w14:textId="77777777" w:rsidR="00186BF3" w:rsidRPr="00B13C1C" w:rsidRDefault="00186BF3" w:rsidP="00186BF3">
      <w:pPr>
        <w:spacing w:line="360" w:lineRule="auto"/>
        <w:jc w:val="both"/>
      </w:pPr>
      <w:r w:rsidRPr="00B13C1C">
        <w:t xml:space="preserve">Većina usluga koje su analizirane u tablici 10, s iznimkom specijaliziranih rješenja, pogodne su za okruženje u oblaku i nude se preko centraliziranog pružatelja usluga. Usprkos tome, </w:t>
      </w:r>
      <w:r w:rsidRPr="00B13C1C">
        <w:lastRenderedPageBreak/>
        <w:t xml:space="preserve">upotrebljavanje usluga u oblaku je u </w:t>
      </w:r>
      <w:r w:rsidRPr="00B13C1C">
        <w:rPr>
          <w:szCs w:val="22"/>
        </w:rPr>
        <w:t xml:space="preserve">državnim tijelima </w:t>
      </w:r>
      <w:r w:rsidRPr="00B13C1C">
        <w:t xml:space="preserve">na niskoj razini, no to nikako ne bi trebala biti prepreka za pružanje usluga po prethodno pojašnjenom </w:t>
      </w:r>
      <w:proofErr w:type="spellStart"/>
      <w:r w:rsidRPr="00B13C1C">
        <w:t>SaaS</w:t>
      </w:r>
      <w:proofErr w:type="spellEnd"/>
      <w:r w:rsidRPr="00B13C1C">
        <w:t xml:space="preserve"> modelu.</w:t>
      </w:r>
    </w:p>
    <w:p w14:paraId="38D1A8FA" w14:textId="77777777" w:rsidR="00186BF3" w:rsidRPr="00B13C1C" w:rsidRDefault="00186BF3" w:rsidP="00D7368D">
      <w:pPr>
        <w:spacing w:line="360" w:lineRule="auto"/>
        <w:jc w:val="both"/>
        <w:rPr>
          <w:szCs w:val="22"/>
        </w:rPr>
      </w:pPr>
    </w:p>
    <w:p w14:paraId="50F1E4B2" w14:textId="77777777" w:rsidR="00D7368D" w:rsidRPr="00B13C1C" w:rsidRDefault="00D7368D" w:rsidP="00D7368D">
      <w:pPr>
        <w:spacing w:line="360" w:lineRule="auto"/>
        <w:jc w:val="both"/>
        <w:rPr>
          <w:b/>
          <w:szCs w:val="22"/>
        </w:rPr>
      </w:pPr>
      <w:r w:rsidRPr="00B13C1C">
        <w:rPr>
          <w:b/>
          <w:szCs w:val="22"/>
        </w:rPr>
        <w:t>Tablica 10. IKT usluge i IKT rješenja kojima se državna tijela trenutno služe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988"/>
        <w:gridCol w:w="1142"/>
        <w:gridCol w:w="1283"/>
        <w:gridCol w:w="997"/>
        <w:gridCol w:w="1254"/>
        <w:gridCol w:w="841"/>
        <w:gridCol w:w="1557"/>
      </w:tblGrid>
      <w:tr w:rsidR="00D7368D" w:rsidRPr="00B13C1C" w14:paraId="308CEA26" w14:textId="77777777" w:rsidTr="00020924">
        <w:trPr>
          <w:trHeight w:val="414"/>
          <w:tblHeader/>
        </w:trPr>
        <w:tc>
          <w:tcPr>
            <w:tcW w:w="1097" w:type="pct"/>
            <w:vMerge w:val="restart"/>
            <w:shd w:val="clear" w:color="auto" w:fill="auto"/>
            <w:noWrap/>
            <w:vAlign w:val="center"/>
          </w:tcPr>
          <w:p w14:paraId="6ADF5B40" w14:textId="77777777" w:rsidR="00D7368D" w:rsidRPr="00B13C1C" w:rsidRDefault="00D7368D" w:rsidP="00020924">
            <w:pPr>
              <w:jc w:val="center"/>
              <w:rPr>
                <w:b/>
                <w:sz w:val="20"/>
                <w:szCs w:val="20"/>
              </w:rPr>
            </w:pPr>
            <w:r w:rsidRPr="00B13C1C">
              <w:rPr>
                <w:b/>
                <w:sz w:val="20"/>
                <w:szCs w:val="20"/>
              </w:rPr>
              <w:t>Vrsta IKT usluge ili IKT rješenja</w:t>
            </w:r>
          </w:p>
        </w:tc>
        <w:tc>
          <w:tcPr>
            <w:tcW w:w="3044" w:type="pct"/>
            <w:gridSpan w:val="5"/>
            <w:shd w:val="clear" w:color="auto" w:fill="auto"/>
            <w:vAlign w:val="center"/>
          </w:tcPr>
          <w:p w14:paraId="15BC973F" w14:textId="77777777" w:rsidR="00D7368D" w:rsidRPr="00B13C1C" w:rsidRDefault="00D7368D" w:rsidP="00020924">
            <w:pPr>
              <w:jc w:val="center"/>
              <w:rPr>
                <w:b/>
                <w:sz w:val="20"/>
                <w:szCs w:val="20"/>
              </w:rPr>
            </w:pPr>
            <w:r w:rsidRPr="00B13C1C">
              <w:rPr>
                <w:b/>
                <w:sz w:val="20"/>
                <w:szCs w:val="20"/>
              </w:rPr>
              <w:t>Vrsta državnog tijela koja se služi IKT uslugama ili IKT rješenjima</w:t>
            </w:r>
          </w:p>
        </w:tc>
        <w:tc>
          <w:tcPr>
            <w:tcW w:w="859" w:type="pct"/>
            <w:vMerge w:val="restart"/>
            <w:shd w:val="clear" w:color="auto" w:fill="auto"/>
            <w:vAlign w:val="center"/>
          </w:tcPr>
          <w:p w14:paraId="7F02FC10" w14:textId="77777777" w:rsidR="00D7368D" w:rsidRPr="00B13C1C" w:rsidRDefault="00D7368D" w:rsidP="00020924">
            <w:pPr>
              <w:jc w:val="center"/>
              <w:rPr>
                <w:b/>
                <w:sz w:val="20"/>
                <w:szCs w:val="20"/>
              </w:rPr>
            </w:pPr>
            <w:r w:rsidRPr="00B13C1C">
              <w:rPr>
                <w:b/>
                <w:sz w:val="20"/>
                <w:szCs w:val="20"/>
              </w:rPr>
              <w:t>Ukupan broj državnih tijela koje se služe IKT uslugama ili IKT rješenjima</w:t>
            </w:r>
          </w:p>
        </w:tc>
      </w:tr>
      <w:tr w:rsidR="00D7368D" w:rsidRPr="00B13C1C" w14:paraId="20EC4963" w14:textId="77777777" w:rsidTr="00020924">
        <w:trPr>
          <w:trHeight w:val="414"/>
          <w:tblHeader/>
        </w:trPr>
        <w:tc>
          <w:tcPr>
            <w:tcW w:w="1097" w:type="pct"/>
            <w:vMerge/>
            <w:shd w:val="clear" w:color="auto" w:fill="auto"/>
            <w:noWrap/>
            <w:vAlign w:val="center"/>
            <w:hideMark/>
          </w:tcPr>
          <w:p w14:paraId="28FF82DB" w14:textId="77777777" w:rsidR="00D7368D" w:rsidRPr="00B13C1C" w:rsidRDefault="00D7368D" w:rsidP="00020924">
            <w:pPr>
              <w:rPr>
                <w:b/>
                <w:sz w:val="20"/>
                <w:szCs w:val="20"/>
              </w:rPr>
            </w:pPr>
          </w:p>
        </w:tc>
        <w:tc>
          <w:tcPr>
            <w:tcW w:w="630" w:type="pct"/>
            <w:shd w:val="clear" w:color="auto" w:fill="auto"/>
            <w:vAlign w:val="center"/>
          </w:tcPr>
          <w:p w14:paraId="6D4BD73C" w14:textId="77777777" w:rsidR="00D7368D" w:rsidRPr="00B13C1C" w:rsidRDefault="00D7368D" w:rsidP="00020924">
            <w:pPr>
              <w:jc w:val="center"/>
              <w:rPr>
                <w:sz w:val="20"/>
                <w:szCs w:val="20"/>
              </w:rPr>
            </w:pPr>
            <w:r w:rsidRPr="00B13C1C">
              <w:rPr>
                <w:sz w:val="20"/>
                <w:szCs w:val="20"/>
              </w:rPr>
              <w:t>Agencije</w:t>
            </w:r>
          </w:p>
        </w:tc>
        <w:tc>
          <w:tcPr>
            <w:tcW w:w="708" w:type="pct"/>
            <w:shd w:val="clear" w:color="auto" w:fill="auto"/>
            <w:noWrap/>
            <w:vAlign w:val="center"/>
            <w:hideMark/>
          </w:tcPr>
          <w:p w14:paraId="118D042C" w14:textId="77777777" w:rsidR="00D7368D" w:rsidRPr="00B13C1C" w:rsidRDefault="00D7368D" w:rsidP="00020924">
            <w:pPr>
              <w:jc w:val="center"/>
              <w:rPr>
                <w:sz w:val="20"/>
                <w:szCs w:val="20"/>
              </w:rPr>
            </w:pPr>
            <w:r w:rsidRPr="00B13C1C">
              <w:rPr>
                <w:sz w:val="20"/>
                <w:szCs w:val="20"/>
              </w:rPr>
              <w:t>Ministarstva</w:t>
            </w:r>
          </w:p>
        </w:tc>
        <w:tc>
          <w:tcPr>
            <w:tcW w:w="550" w:type="pct"/>
            <w:shd w:val="clear" w:color="auto" w:fill="auto"/>
            <w:noWrap/>
            <w:vAlign w:val="center"/>
            <w:hideMark/>
          </w:tcPr>
          <w:p w14:paraId="69E5CAB2" w14:textId="77777777" w:rsidR="00D7368D" w:rsidRPr="00B13C1C" w:rsidRDefault="00D7368D" w:rsidP="00020924">
            <w:pPr>
              <w:jc w:val="center"/>
              <w:rPr>
                <w:sz w:val="20"/>
                <w:szCs w:val="20"/>
              </w:rPr>
            </w:pPr>
            <w:r w:rsidRPr="00B13C1C">
              <w:rPr>
                <w:sz w:val="20"/>
                <w:szCs w:val="20"/>
              </w:rPr>
              <w:t>Državni zavodi /uredi</w:t>
            </w:r>
          </w:p>
        </w:tc>
        <w:tc>
          <w:tcPr>
            <w:tcW w:w="692" w:type="pct"/>
            <w:shd w:val="clear" w:color="auto" w:fill="auto"/>
            <w:noWrap/>
            <w:vAlign w:val="center"/>
            <w:hideMark/>
          </w:tcPr>
          <w:p w14:paraId="2F9E1024" w14:textId="77777777" w:rsidR="00D7368D" w:rsidRPr="00B13C1C" w:rsidRDefault="00D7368D" w:rsidP="00020924">
            <w:pPr>
              <w:jc w:val="center"/>
              <w:rPr>
                <w:sz w:val="20"/>
                <w:szCs w:val="20"/>
              </w:rPr>
            </w:pPr>
            <w:r w:rsidRPr="00B13C1C">
              <w:rPr>
                <w:sz w:val="20"/>
                <w:szCs w:val="20"/>
              </w:rPr>
              <w:t>Uredi državne uprave u županijama</w:t>
            </w:r>
          </w:p>
        </w:tc>
        <w:tc>
          <w:tcPr>
            <w:tcW w:w="464" w:type="pct"/>
            <w:shd w:val="clear" w:color="auto" w:fill="auto"/>
            <w:noWrap/>
            <w:vAlign w:val="center"/>
            <w:hideMark/>
          </w:tcPr>
          <w:p w14:paraId="5DDE0A1F" w14:textId="77777777" w:rsidR="00D7368D" w:rsidRPr="00B13C1C" w:rsidRDefault="00D7368D" w:rsidP="00020924">
            <w:pPr>
              <w:jc w:val="center"/>
              <w:rPr>
                <w:sz w:val="20"/>
                <w:szCs w:val="20"/>
              </w:rPr>
            </w:pPr>
            <w:r w:rsidRPr="00B13C1C">
              <w:rPr>
                <w:sz w:val="20"/>
                <w:szCs w:val="20"/>
              </w:rPr>
              <w:t>Ostale</w:t>
            </w:r>
          </w:p>
        </w:tc>
        <w:tc>
          <w:tcPr>
            <w:tcW w:w="859" w:type="pct"/>
            <w:vMerge/>
            <w:shd w:val="clear" w:color="auto" w:fill="auto"/>
            <w:vAlign w:val="center"/>
            <w:hideMark/>
          </w:tcPr>
          <w:p w14:paraId="2A372752" w14:textId="77777777" w:rsidR="00D7368D" w:rsidRPr="00B13C1C" w:rsidRDefault="00D7368D" w:rsidP="00020924">
            <w:pPr>
              <w:rPr>
                <w:b/>
                <w:sz w:val="20"/>
                <w:szCs w:val="20"/>
              </w:rPr>
            </w:pPr>
          </w:p>
        </w:tc>
      </w:tr>
      <w:tr w:rsidR="00D7368D" w:rsidRPr="00B13C1C" w14:paraId="324A060B" w14:textId="77777777" w:rsidTr="00020924">
        <w:trPr>
          <w:trHeight w:val="414"/>
        </w:trPr>
        <w:tc>
          <w:tcPr>
            <w:tcW w:w="1097" w:type="pct"/>
            <w:shd w:val="clear" w:color="auto" w:fill="auto"/>
            <w:noWrap/>
            <w:vAlign w:val="center"/>
            <w:hideMark/>
          </w:tcPr>
          <w:p w14:paraId="23C81137" w14:textId="77777777" w:rsidR="00D7368D" w:rsidRPr="00B13C1C" w:rsidRDefault="00D7368D" w:rsidP="00020924">
            <w:pPr>
              <w:rPr>
                <w:sz w:val="20"/>
                <w:szCs w:val="20"/>
              </w:rPr>
            </w:pPr>
            <w:r w:rsidRPr="00B13C1C">
              <w:rPr>
                <w:sz w:val="20"/>
                <w:szCs w:val="20"/>
              </w:rPr>
              <w:t>e-pošta</w:t>
            </w:r>
          </w:p>
        </w:tc>
        <w:tc>
          <w:tcPr>
            <w:tcW w:w="630" w:type="pct"/>
            <w:shd w:val="clear" w:color="auto" w:fill="auto"/>
            <w:vAlign w:val="center"/>
          </w:tcPr>
          <w:p w14:paraId="4D4931F0" w14:textId="77777777" w:rsidR="00D7368D" w:rsidRPr="00B13C1C" w:rsidRDefault="00D7368D" w:rsidP="00020924">
            <w:pPr>
              <w:jc w:val="center"/>
              <w:rPr>
                <w:sz w:val="20"/>
                <w:szCs w:val="20"/>
              </w:rPr>
            </w:pPr>
            <w:r w:rsidRPr="00B13C1C">
              <w:rPr>
                <w:sz w:val="20"/>
                <w:szCs w:val="20"/>
              </w:rPr>
              <w:t>96%</w:t>
            </w:r>
          </w:p>
        </w:tc>
        <w:tc>
          <w:tcPr>
            <w:tcW w:w="708" w:type="pct"/>
            <w:shd w:val="clear" w:color="auto" w:fill="auto"/>
            <w:noWrap/>
            <w:vAlign w:val="center"/>
            <w:hideMark/>
          </w:tcPr>
          <w:p w14:paraId="0C0D9E8E" w14:textId="77777777" w:rsidR="00D7368D" w:rsidRPr="00B13C1C" w:rsidRDefault="00D7368D" w:rsidP="00020924">
            <w:pPr>
              <w:jc w:val="center"/>
              <w:rPr>
                <w:sz w:val="20"/>
                <w:szCs w:val="20"/>
              </w:rPr>
            </w:pPr>
            <w:r w:rsidRPr="00B13C1C">
              <w:rPr>
                <w:sz w:val="20"/>
                <w:szCs w:val="20"/>
              </w:rPr>
              <w:t>100%</w:t>
            </w:r>
          </w:p>
        </w:tc>
        <w:tc>
          <w:tcPr>
            <w:tcW w:w="550" w:type="pct"/>
            <w:shd w:val="clear" w:color="auto" w:fill="auto"/>
            <w:noWrap/>
            <w:vAlign w:val="center"/>
            <w:hideMark/>
          </w:tcPr>
          <w:p w14:paraId="01886350" w14:textId="77777777" w:rsidR="00D7368D" w:rsidRPr="00B13C1C" w:rsidRDefault="00D7368D" w:rsidP="00020924">
            <w:pPr>
              <w:jc w:val="center"/>
              <w:rPr>
                <w:sz w:val="20"/>
                <w:szCs w:val="20"/>
              </w:rPr>
            </w:pPr>
            <w:r w:rsidRPr="00B13C1C">
              <w:rPr>
                <w:sz w:val="20"/>
                <w:szCs w:val="20"/>
              </w:rPr>
              <w:t>95%</w:t>
            </w:r>
          </w:p>
        </w:tc>
        <w:tc>
          <w:tcPr>
            <w:tcW w:w="692" w:type="pct"/>
            <w:shd w:val="clear" w:color="auto" w:fill="auto"/>
            <w:noWrap/>
            <w:vAlign w:val="center"/>
            <w:hideMark/>
          </w:tcPr>
          <w:p w14:paraId="6856B09A" w14:textId="77777777" w:rsidR="00D7368D" w:rsidRPr="00B13C1C" w:rsidRDefault="00D7368D" w:rsidP="00020924">
            <w:pPr>
              <w:jc w:val="center"/>
              <w:rPr>
                <w:sz w:val="20"/>
                <w:szCs w:val="20"/>
              </w:rPr>
            </w:pPr>
            <w:r w:rsidRPr="00B13C1C">
              <w:rPr>
                <w:sz w:val="20"/>
                <w:szCs w:val="20"/>
              </w:rPr>
              <w:t>80%</w:t>
            </w:r>
          </w:p>
        </w:tc>
        <w:tc>
          <w:tcPr>
            <w:tcW w:w="464" w:type="pct"/>
            <w:shd w:val="clear" w:color="auto" w:fill="auto"/>
            <w:noWrap/>
            <w:vAlign w:val="center"/>
            <w:hideMark/>
          </w:tcPr>
          <w:p w14:paraId="60C1FB28" w14:textId="77777777" w:rsidR="00D7368D" w:rsidRPr="00B13C1C" w:rsidRDefault="00D7368D" w:rsidP="00020924">
            <w:pPr>
              <w:jc w:val="center"/>
              <w:rPr>
                <w:sz w:val="20"/>
                <w:szCs w:val="20"/>
              </w:rPr>
            </w:pPr>
            <w:r w:rsidRPr="00B13C1C">
              <w:rPr>
                <w:sz w:val="20"/>
                <w:szCs w:val="20"/>
              </w:rPr>
              <w:t>90%</w:t>
            </w:r>
          </w:p>
        </w:tc>
        <w:tc>
          <w:tcPr>
            <w:tcW w:w="859" w:type="pct"/>
            <w:shd w:val="clear" w:color="auto" w:fill="auto"/>
            <w:vAlign w:val="center"/>
            <w:hideMark/>
          </w:tcPr>
          <w:p w14:paraId="0CCD1277" w14:textId="77777777" w:rsidR="00D7368D" w:rsidRPr="00B13C1C" w:rsidRDefault="00D7368D" w:rsidP="00020924">
            <w:pPr>
              <w:jc w:val="center"/>
              <w:rPr>
                <w:sz w:val="20"/>
                <w:szCs w:val="20"/>
              </w:rPr>
            </w:pPr>
            <w:r w:rsidRPr="00B13C1C">
              <w:rPr>
                <w:sz w:val="20"/>
                <w:szCs w:val="20"/>
              </w:rPr>
              <w:t>94%</w:t>
            </w:r>
          </w:p>
        </w:tc>
      </w:tr>
      <w:tr w:rsidR="00D7368D" w:rsidRPr="00B13C1C" w14:paraId="65028C7F" w14:textId="77777777" w:rsidTr="00020924">
        <w:trPr>
          <w:trHeight w:val="414"/>
        </w:trPr>
        <w:tc>
          <w:tcPr>
            <w:tcW w:w="1097" w:type="pct"/>
            <w:shd w:val="clear" w:color="auto" w:fill="auto"/>
            <w:noWrap/>
            <w:vAlign w:val="center"/>
            <w:hideMark/>
          </w:tcPr>
          <w:p w14:paraId="5CD6B148" w14:textId="77777777" w:rsidR="00D7368D" w:rsidRPr="00B13C1C" w:rsidRDefault="00D7368D" w:rsidP="00020924">
            <w:pPr>
              <w:rPr>
                <w:sz w:val="20"/>
                <w:szCs w:val="20"/>
              </w:rPr>
            </w:pPr>
            <w:r w:rsidRPr="00B13C1C">
              <w:rPr>
                <w:sz w:val="20"/>
                <w:szCs w:val="20"/>
              </w:rPr>
              <w:t>Financijsko računovodstvo</w:t>
            </w:r>
          </w:p>
        </w:tc>
        <w:tc>
          <w:tcPr>
            <w:tcW w:w="630" w:type="pct"/>
            <w:shd w:val="clear" w:color="auto" w:fill="auto"/>
            <w:vAlign w:val="center"/>
          </w:tcPr>
          <w:p w14:paraId="335BF677" w14:textId="77777777" w:rsidR="00D7368D" w:rsidRPr="00B13C1C" w:rsidRDefault="00D7368D" w:rsidP="00020924">
            <w:pPr>
              <w:jc w:val="center"/>
              <w:rPr>
                <w:sz w:val="20"/>
                <w:szCs w:val="20"/>
              </w:rPr>
            </w:pPr>
            <w:r w:rsidRPr="00B13C1C">
              <w:rPr>
                <w:sz w:val="20"/>
                <w:szCs w:val="20"/>
              </w:rPr>
              <w:t>100%</w:t>
            </w:r>
          </w:p>
        </w:tc>
        <w:tc>
          <w:tcPr>
            <w:tcW w:w="708" w:type="pct"/>
            <w:shd w:val="clear" w:color="auto" w:fill="auto"/>
            <w:noWrap/>
            <w:vAlign w:val="center"/>
            <w:hideMark/>
          </w:tcPr>
          <w:p w14:paraId="6A0B0EDE" w14:textId="77777777" w:rsidR="00D7368D" w:rsidRPr="00B13C1C" w:rsidRDefault="00D7368D" w:rsidP="00020924">
            <w:pPr>
              <w:jc w:val="center"/>
              <w:rPr>
                <w:sz w:val="20"/>
                <w:szCs w:val="20"/>
              </w:rPr>
            </w:pPr>
            <w:r w:rsidRPr="00B13C1C">
              <w:rPr>
                <w:sz w:val="20"/>
                <w:szCs w:val="20"/>
              </w:rPr>
              <w:t>100%</w:t>
            </w:r>
          </w:p>
        </w:tc>
        <w:tc>
          <w:tcPr>
            <w:tcW w:w="550" w:type="pct"/>
            <w:shd w:val="clear" w:color="auto" w:fill="auto"/>
            <w:noWrap/>
            <w:vAlign w:val="center"/>
            <w:hideMark/>
          </w:tcPr>
          <w:p w14:paraId="45463A1B" w14:textId="77777777" w:rsidR="00D7368D" w:rsidRPr="00B13C1C" w:rsidRDefault="00D7368D" w:rsidP="00020924">
            <w:pPr>
              <w:jc w:val="center"/>
              <w:rPr>
                <w:sz w:val="20"/>
                <w:szCs w:val="20"/>
              </w:rPr>
            </w:pPr>
            <w:r w:rsidRPr="00B13C1C">
              <w:rPr>
                <w:sz w:val="20"/>
                <w:szCs w:val="20"/>
              </w:rPr>
              <w:t>86%</w:t>
            </w:r>
          </w:p>
        </w:tc>
        <w:tc>
          <w:tcPr>
            <w:tcW w:w="692" w:type="pct"/>
            <w:shd w:val="clear" w:color="auto" w:fill="auto"/>
            <w:noWrap/>
            <w:vAlign w:val="center"/>
            <w:hideMark/>
          </w:tcPr>
          <w:p w14:paraId="32300762" w14:textId="77777777" w:rsidR="00D7368D" w:rsidRPr="00B13C1C" w:rsidRDefault="00D7368D" w:rsidP="00020924">
            <w:pPr>
              <w:jc w:val="center"/>
              <w:rPr>
                <w:sz w:val="20"/>
                <w:szCs w:val="20"/>
              </w:rPr>
            </w:pPr>
            <w:r w:rsidRPr="00B13C1C">
              <w:rPr>
                <w:sz w:val="20"/>
                <w:szCs w:val="20"/>
              </w:rPr>
              <w:t>100%</w:t>
            </w:r>
          </w:p>
        </w:tc>
        <w:tc>
          <w:tcPr>
            <w:tcW w:w="464" w:type="pct"/>
            <w:shd w:val="clear" w:color="auto" w:fill="auto"/>
            <w:noWrap/>
            <w:vAlign w:val="center"/>
            <w:hideMark/>
          </w:tcPr>
          <w:p w14:paraId="779811D1" w14:textId="77777777" w:rsidR="00D7368D" w:rsidRPr="00B13C1C" w:rsidRDefault="00D7368D" w:rsidP="00020924">
            <w:pPr>
              <w:jc w:val="center"/>
              <w:rPr>
                <w:sz w:val="20"/>
                <w:szCs w:val="20"/>
              </w:rPr>
            </w:pPr>
            <w:r w:rsidRPr="00B13C1C">
              <w:rPr>
                <w:sz w:val="20"/>
                <w:szCs w:val="20"/>
              </w:rPr>
              <w:t>70%</w:t>
            </w:r>
          </w:p>
        </w:tc>
        <w:tc>
          <w:tcPr>
            <w:tcW w:w="859" w:type="pct"/>
            <w:shd w:val="clear" w:color="auto" w:fill="auto"/>
            <w:vAlign w:val="center"/>
            <w:hideMark/>
          </w:tcPr>
          <w:p w14:paraId="1FF06940" w14:textId="77777777" w:rsidR="00D7368D" w:rsidRPr="00B13C1C" w:rsidRDefault="00D7368D" w:rsidP="00020924">
            <w:pPr>
              <w:jc w:val="center"/>
              <w:rPr>
                <w:sz w:val="20"/>
                <w:szCs w:val="20"/>
              </w:rPr>
            </w:pPr>
            <w:r w:rsidRPr="00B13C1C">
              <w:rPr>
                <w:sz w:val="20"/>
                <w:szCs w:val="20"/>
              </w:rPr>
              <w:t>94%</w:t>
            </w:r>
          </w:p>
        </w:tc>
      </w:tr>
      <w:tr w:rsidR="00D7368D" w:rsidRPr="00B13C1C" w14:paraId="6F2CBAB5" w14:textId="77777777" w:rsidTr="00020924">
        <w:trPr>
          <w:trHeight w:val="414"/>
        </w:trPr>
        <w:tc>
          <w:tcPr>
            <w:tcW w:w="1097" w:type="pct"/>
            <w:shd w:val="clear" w:color="auto" w:fill="auto"/>
            <w:noWrap/>
            <w:vAlign w:val="center"/>
            <w:hideMark/>
          </w:tcPr>
          <w:p w14:paraId="2DD4D295" w14:textId="77777777" w:rsidR="00D7368D" w:rsidRPr="00B13C1C" w:rsidRDefault="00D7368D" w:rsidP="00020924">
            <w:pPr>
              <w:rPr>
                <w:sz w:val="20"/>
                <w:szCs w:val="20"/>
              </w:rPr>
            </w:pPr>
            <w:r w:rsidRPr="00B13C1C">
              <w:rPr>
                <w:sz w:val="20"/>
                <w:szCs w:val="20"/>
              </w:rPr>
              <w:t>Web-sjedište</w:t>
            </w:r>
          </w:p>
        </w:tc>
        <w:tc>
          <w:tcPr>
            <w:tcW w:w="630" w:type="pct"/>
            <w:shd w:val="clear" w:color="auto" w:fill="auto"/>
            <w:vAlign w:val="center"/>
          </w:tcPr>
          <w:p w14:paraId="589F6DED" w14:textId="77777777" w:rsidR="00D7368D" w:rsidRPr="00B13C1C" w:rsidRDefault="00D7368D" w:rsidP="00020924">
            <w:pPr>
              <w:jc w:val="center"/>
              <w:rPr>
                <w:sz w:val="20"/>
                <w:szCs w:val="20"/>
              </w:rPr>
            </w:pPr>
            <w:r w:rsidRPr="00B13C1C">
              <w:rPr>
                <w:sz w:val="20"/>
                <w:szCs w:val="20"/>
              </w:rPr>
              <w:t>83%</w:t>
            </w:r>
          </w:p>
        </w:tc>
        <w:tc>
          <w:tcPr>
            <w:tcW w:w="708" w:type="pct"/>
            <w:shd w:val="clear" w:color="auto" w:fill="auto"/>
            <w:noWrap/>
            <w:vAlign w:val="center"/>
            <w:hideMark/>
          </w:tcPr>
          <w:p w14:paraId="77490818" w14:textId="77777777" w:rsidR="00D7368D" w:rsidRPr="00B13C1C" w:rsidRDefault="00D7368D" w:rsidP="00020924">
            <w:pPr>
              <w:jc w:val="center"/>
              <w:rPr>
                <w:sz w:val="20"/>
                <w:szCs w:val="20"/>
              </w:rPr>
            </w:pPr>
            <w:r w:rsidRPr="00B13C1C">
              <w:rPr>
                <w:sz w:val="20"/>
                <w:szCs w:val="20"/>
              </w:rPr>
              <w:t>85%</w:t>
            </w:r>
          </w:p>
        </w:tc>
        <w:tc>
          <w:tcPr>
            <w:tcW w:w="550" w:type="pct"/>
            <w:shd w:val="clear" w:color="auto" w:fill="auto"/>
            <w:noWrap/>
            <w:vAlign w:val="center"/>
            <w:hideMark/>
          </w:tcPr>
          <w:p w14:paraId="47C8693E" w14:textId="77777777" w:rsidR="00D7368D" w:rsidRPr="00B13C1C" w:rsidRDefault="00D7368D" w:rsidP="00020924">
            <w:pPr>
              <w:jc w:val="center"/>
              <w:rPr>
                <w:sz w:val="20"/>
                <w:szCs w:val="20"/>
              </w:rPr>
            </w:pPr>
            <w:r w:rsidRPr="00B13C1C">
              <w:rPr>
                <w:sz w:val="20"/>
                <w:szCs w:val="20"/>
              </w:rPr>
              <w:t>90%</w:t>
            </w:r>
          </w:p>
        </w:tc>
        <w:tc>
          <w:tcPr>
            <w:tcW w:w="692" w:type="pct"/>
            <w:shd w:val="clear" w:color="auto" w:fill="auto"/>
            <w:noWrap/>
            <w:vAlign w:val="center"/>
            <w:hideMark/>
          </w:tcPr>
          <w:p w14:paraId="6E7A5858" w14:textId="77777777" w:rsidR="00D7368D" w:rsidRPr="00B13C1C" w:rsidRDefault="00D7368D" w:rsidP="00020924">
            <w:pPr>
              <w:jc w:val="center"/>
              <w:rPr>
                <w:sz w:val="20"/>
                <w:szCs w:val="20"/>
              </w:rPr>
            </w:pPr>
            <w:r w:rsidRPr="00B13C1C">
              <w:rPr>
                <w:sz w:val="20"/>
                <w:szCs w:val="20"/>
              </w:rPr>
              <w:t>80%</w:t>
            </w:r>
          </w:p>
        </w:tc>
        <w:tc>
          <w:tcPr>
            <w:tcW w:w="464" w:type="pct"/>
            <w:shd w:val="clear" w:color="auto" w:fill="auto"/>
            <w:noWrap/>
            <w:vAlign w:val="center"/>
            <w:hideMark/>
          </w:tcPr>
          <w:p w14:paraId="669C2C97" w14:textId="77777777" w:rsidR="00D7368D" w:rsidRPr="00B13C1C" w:rsidRDefault="00D7368D" w:rsidP="00020924">
            <w:pPr>
              <w:jc w:val="center"/>
              <w:rPr>
                <w:sz w:val="20"/>
                <w:szCs w:val="20"/>
              </w:rPr>
            </w:pPr>
            <w:r w:rsidRPr="00B13C1C">
              <w:rPr>
                <w:sz w:val="20"/>
                <w:szCs w:val="20"/>
              </w:rPr>
              <w:t>90%</w:t>
            </w:r>
          </w:p>
        </w:tc>
        <w:tc>
          <w:tcPr>
            <w:tcW w:w="859" w:type="pct"/>
            <w:shd w:val="clear" w:color="auto" w:fill="auto"/>
            <w:vAlign w:val="center"/>
            <w:hideMark/>
          </w:tcPr>
          <w:p w14:paraId="10678A2E" w14:textId="77777777" w:rsidR="00D7368D" w:rsidRPr="00B13C1C" w:rsidRDefault="00D7368D" w:rsidP="00020924">
            <w:pPr>
              <w:jc w:val="center"/>
              <w:rPr>
                <w:sz w:val="20"/>
                <w:szCs w:val="20"/>
              </w:rPr>
            </w:pPr>
            <w:r w:rsidRPr="00B13C1C">
              <w:rPr>
                <w:sz w:val="20"/>
                <w:szCs w:val="20"/>
              </w:rPr>
              <w:t>86%</w:t>
            </w:r>
          </w:p>
        </w:tc>
      </w:tr>
      <w:tr w:rsidR="00D7368D" w:rsidRPr="00B13C1C" w14:paraId="3B17939A" w14:textId="77777777" w:rsidTr="00020924">
        <w:trPr>
          <w:trHeight w:val="414"/>
        </w:trPr>
        <w:tc>
          <w:tcPr>
            <w:tcW w:w="1097" w:type="pct"/>
            <w:shd w:val="clear" w:color="auto" w:fill="auto"/>
            <w:noWrap/>
            <w:vAlign w:val="center"/>
            <w:hideMark/>
          </w:tcPr>
          <w:p w14:paraId="2203B435" w14:textId="77777777" w:rsidR="00D7368D" w:rsidRPr="00B13C1C" w:rsidRDefault="00D7368D" w:rsidP="00020924">
            <w:pPr>
              <w:rPr>
                <w:sz w:val="20"/>
                <w:szCs w:val="20"/>
              </w:rPr>
            </w:pPr>
            <w:r w:rsidRPr="00B13C1C">
              <w:rPr>
                <w:sz w:val="20"/>
                <w:szCs w:val="20"/>
              </w:rPr>
              <w:t>Imenik</w:t>
            </w:r>
          </w:p>
        </w:tc>
        <w:tc>
          <w:tcPr>
            <w:tcW w:w="630" w:type="pct"/>
            <w:shd w:val="clear" w:color="auto" w:fill="auto"/>
            <w:vAlign w:val="center"/>
          </w:tcPr>
          <w:p w14:paraId="032511E0" w14:textId="77777777" w:rsidR="00D7368D" w:rsidRPr="00B13C1C" w:rsidRDefault="00D7368D" w:rsidP="00020924">
            <w:pPr>
              <w:jc w:val="center"/>
              <w:rPr>
                <w:sz w:val="20"/>
                <w:szCs w:val="20"/>
              </w:rPr>
            </w:pPr>
            <w:r w:rsidRPr="00B13C1C">
              <w:rPr>
                <w:sz w:val="20"/>
                <w:szCs w:val="20"/>
              </w:rPr>
              <w:t>75%</w:t>
            </w:r>
          </w:p>
        </w:tc>
        <w:tc>
          <w:tcPr>
            <w:tcW w:w="708" w:type="pct"/>
            <w:shd w:val="clear" w:color="auto" w:fill="auto"/>
            <w:noWrap/>
            <w:vAlign w:val="center"/>
            <w:hideMark/>
          </w:tcPr>
          <w:p w14:paraId="402B6FD4" w14:textId="77777777" w:rsidR="00D7368D" w:rsidRPr="00B13C1C" w:rsidRDefault="00D7368D" w:rsidP="00020924">
            <w:pPr>
              <w:jc w:val="center"/>
              <w:rPr>
                <w:sz w:val="20"/>
                <w:szCs w:val="20"/>
              </w:rPr>
            </w:pPr>
            <w:r w:rsidRPr="00B13C1C">
              <w:rPr>
                <w:sz w:val="20"/>
                <w:szCs w:val="20"/>
              </w:rPr>
              <w:t>85%</w:t>
            </w:r>
          </w:p>
        </w:tc>
        <w:tc>
          <w:tcPr>
            <w:tcW w:w="550" w:type="pct"/>
            <w:shd w:val="clear" w:color="auto" w:fill="auto"/>
            <w:noWrap/>
            <w:vAlign w:val="center"/>
            <w:hideMark/>
          </w:tcPr>
          <w:p w14:paraId="5D6DED5C" w14:textId="77777777" w:rsidR="00D7368D" w:rsidRPr="00B13C1C" w:rsidRDefault="00D7368D" w:rsidP="00020924">
            <w:pPr>
              <w:jc w:val="center"/>
              <w:rPr>
                <w:sz w:val="20"/>
                <w:szCs w:val="20"/>
              </w:rPr>
            </w:pPr>
            <w:r w:rsidRPr="00B13C1C">
              <w:rPr>
                <w:sz w:val="20"/>
                <w:szCs w:val="20"/>
              </w:rPr>
              <w:t>90%</w:t>
            </w:r>
          </w:p>
        </w:tc>
        <w:tc>
          <w:tcPr>
            <w:tcW w:w="692" w:type="pct"/>
            <w:shd w:val="clear" w:color="auto" w:fill="auto"/>
            <w:noWrap/>
            <w:vAlign w:val="center"/>
            <w:hideMark/>
          </w:tcPr>
          <w:p w14:paraId="5D37CEFE" w14:textId="77777777" w:rsidR="00D7368D" w:rsidRPr="00B13C1C" w:rsidRDefault="00D7368D" w:rsidP="00020924">
            <w:pPr>
              <w:jc w:val="center"/>
              <w:rPr>
                <w:sz w:val="20"/>
                <w:szCs w:val="20"/>
              </w:rPr>
            </w:pPr>
            <w:r w:rsidRPr="00B13C1C">
              <w:rPr>
                <w:sz w:val="20"/>
                <w:szCs w:val="20"/>
              </w:rPr>
              <w:t>90%</w:t>
            </w:r>
          </w:p>
        </w:tc>
        <w:tc>
          <w:tcPr>
            <w:tcW w:w="464" w:type="pct"/>
            <w:shd w:val="clear" w:color="auto" w:fill="auto"/>
            <w:noWrap/>
            <w:vAlign w:val="center"/>
            <w:hideMark/>
          </w:tcPr>
          <w:p w14:paraId="410CC7AE" w14:textId="77777777" w:rsidR="00D7368D" w:rsidRPr="00B13C1C" w:rsidRDefault="00D7368D" w:rsidP="00020924">
            <w:pPr>
              <w:jc w:val="center"/>
              <w:rPr>
                <w:sz w:val="20"/>
                <w:szCs w:val="20"/>
              </w:rPr>
            </w:pPr>
            <w:r w:rsidRPr="00B13C1C">
              <w:rPr>
                <w:sz w:val="20"/>
                <w:szCs w:val="20"/>
              </w:rPr>
              <w:t>70%</w:t>
            </w:r>
          </w:p>
        </w:tc>
        <w:tc>
          <w:tcPr>
            <w:tcW w:w="859" w:type="pct"/>
            <w:shd w:val="clear" w:color="auto" w:fill="auto"/>
            <w:vAlign w:val="center"/>
            <w:hideMark/>
          </w:tcPr>
          <w:p w14:paraId="22553D26" w14:textId="77777777" w:rsidR="00D7368D" w:rsidRPr="00B13C1C" w:rsidRDefault="00D7368D" w:rsidP="00020924">
            <w:pPr>
              <w:jc w:val="center"/>
              <w:rPr>
                <w:sz w:val="20"/>
                <w:szCs w:val="20"/>
              </w:rPr>
            </w:pPr>
            <w:r w:rsidRPr="00B13C1C">
              <w:rPr>
                <w:sz w:val="20"/>
                <w:szCs w:val="20"/>
              </w:rPr>
              <w:t>83%</w:t>
            </w:r>
          </w:p>
        </w:tc>
      </w:tr>
      <w:tr w:rsidR="00D7368D" w:rsidRPr="00B13C1C" w14:paraId="6F521B7F" w14:textId="77777777" w:rsidTr="00020924">
        <w:trPr>
          <w:trHeight w:val="414"/>
        </w:trPr>
        <w:tc>
          <w:tcPr>
            <w:tcW w:w="1097" w:type="pct"/>
            <w:shd w:val="clear" w:color="auto" w:fill="auto"/>
            <w:noWrap/>
            <w:vAlign w:val="center"/>
            <w:hideMark/>
          </w:tcPr>
          <w:p w14:paraId="128648A6" w14:textId="77777777" w:rsidR="00D7368D" w:rsidRPr="00B13C1C" w:rsidRDefault="00D7368D" w:rsidP="00020924">
            <w:pPr>
              <w:rPr>
                <w:sz w:val="20"/>
                <w:szCs w:val="20"/>
              </w:rPr>
            </w:pPr>
            <w:r w:rsidRPr="00B13C1C">
              <w:rPr>
                <w:sz w:val="20"/>
                <w:szCs w:val="20"/>
              </w:rPr>
              <w:t>Softver za ljudske potencijale</w:t>
            </w:r>
          </w:p>
        </w:tc>
        <w:tc>
          <w:tcPr>
            <w:tcW w:w="630" w:type="pct"/>
            <w:shd w:val="clear" w:color="auto" w:fill="auto"/>
            <w:vAlign w:val="center"/>
          </w:tcPr>
          <w:p w14:paraId="449DC9A4" w14:textId="77777777" w:rsidR="00D7368D" w:rsidRPr="00B13C1C" w:rsidRDefault="00D7368D" w:rsidP="00020924">
            <w:pPr>
              <w:jc w:val="center"/>
              <w:rPr>
                <w:sz w:val="20"/>
                <w:szCs w:val="20"/>
              </w:rPr>
            </w:pPr>
            <w:r w:rsidRPr="00B13C1C">
              <w:rPr>
                <w:sz w:val="20"/>
                <w:szCs w:val="20"/>
              </w:rPr>
              <w:t>58%</w:t>
            </w:r>
          </w:p>
        </w:tc>
        <w:tc>
          <w:tcPr>
            <w:tcW w:w="708" w:type="pct"/>
            <w:shd w:val="clear" w:color="auto" w:fill="auto"/>
            <w:noWrap/>
            <w:vAlign w:val="center"/>
            <w:hideMark/>
          </w:tcPr>
          <w:p w14:paraId="744D8166" w14:textId="77777777" w:rsidR="00D7368D" w:rsidRPr="00B13C1C" w:rsidRDefault="00D7368D" w:rsidP="00020924">
            <w:pPr>
              <w:jc w:val="center"/>
              <w:rPr>
                <w:sz w:val="20"/>
                <w:szCs w:val="20"/>
              </w:rPr>
            </w:pPr>
            <w:r w:rsidRPr="00B13C1C">
              <w:rPr>
                <w:sz w:val="20"/>
                <w:szCs w:val="20"/>
              </w:rPr>
              <w:t>100%</w:t>
            </w:r>
          </w:p>
        </w:tc>
        <w:tc>
          <w:tcPr>
            <w:tcW w:w="550" w:type="pct"/>
            <w:shd w:val="clear" w:color="auto" w:fill="auto"/>
            <w:noWrap/>
            <w:vAlign w:val="center"/>
            <w:hideMark/>
          </w:tcPr>
          <w:p w14:paraId="5C6A2AAD" w14:textId="77777777" w:rsidR="00D7368D" w:rsidRPr="00B13C1C" w:rsidRDefault="00D7368D" w:rsidP="00020924">
            <w:pPr>
              <w:jc w:val="center"/>
              <w:rPr>
                <w:sz w:val="20"/>
                <w:szCs w:val="20"/>
              </w:rPr>
            </w:pPr>
            <w:r w:rsidRPr="00B13C1C">
              <w:rPr>
                <w:sz w:val="20"/>
                <w:szCs w:val="20"/>
              </w:rPr>
              <w:t>67%</w:t>
            </w:r>
          </w:p>
        </w:tc>
        <w:tc>
          <w:tcPr>
            <w:tcW w:w="692" w:type="pct"/>
            <w:shd w:val="clear" w:color="auto" w:fill="auto"/>
            <w:noWrap/>
            <w:vAlign w:val="center"/>
            <w:hideMark/>
          </w:tcPr>
          <w:p w14:paraId="6FF41C2A" w14:textId="77777777" w:rsidR="00D7368D" w:rsidRPr="00B13C1C" w:rsidRDefault="00D7368D" w:rsidP="00020924">
            <w:pPr>
              <w:jc w:val="center"/>
              <w:rPr>
                <w:sz w:val="20"/>
                <w:szCs w:val="20"/>
              </w:rPr>
            </w:pPr>
            <w:r w:rsidRPr="00B13C1C">
              <w:rPr>
                <w:sz w:val="20"/>
                <w:szCs w:val="20"/>
              </w:rPr>
              <w:t>85%</w:t>
            </w:r>
          </w:p>
        </w:tc>
        <w:tc>
          <w:tcPr>
            <w:tcW w:w="464" w:type="pct"/>
            <w:shd w:val="clear" w:color="auto" w:fill="auto"/>
            <w:noWrap/>
            <w:vAlign w:val="center"/>
            <w:hideMark/>
          </w:tcPr>
          <w:p w14:paraId="02E977FD" w14:textId="77777777" w:rsidR="00D7368D" w:rsidRPr="00B13C1C" w:rsidRDefault="00D7368D" w:rsidP="00020924">
            <w:pPr>
              <w:jc w:val="center"/>
              <w:rPr>
                <w:sz w:val="20"/>
                <w:szCs w:val="20"/>
              </w:rPr>
            </w:pPr>
            <w:r w:rsidRPr="00B13C1C">
              <w:rPr>
                <w:sz w:val="20"/>
                <w:szCs w:val="20"/>
              </w:rPr>
              <w:t>80%</w:t>
            </w:r>
          </w:p>
        </w:tc>
        <w:tc>
          <w:tcPr>
            <w:tcW w:w="859" w:type="pct"/>
            <w:shd w:val="clear" w:color="auto" w:fill="auto"/>
            <w:vAlign w:val="center"/>
            <w:hideMark/>
          </w:tcPr>
          <w:p w14:paraId="51ACDAC8" w14:textId="77777777" w:rsidR="00D7368D" w:rsidRPr="00B13C1C" w:rsidRDefault="00D7368D" w:rsidP="00020924">
            <w:pPr>
              <w:jc w:val="center"/>
              <w:rPr>
                <w:sz w:val="20"/>
                <w:szCs w:val="20"/>
              </w:rPr>
            </w:pPr>
            <w:r w:rsidRPr="00B13C1C">
              <w:rPr>
                <w:sz w:val="20"/>
                <w:szCs w:val="20"/>
              </w:rPr>
              <w:t>77%</w:t>
            </w:r>
          </w:p>
        </w:tc>
      </w:tr>
      <w:tr w:rsidR="00D7368D" w:rsidRPr="00B13C1C" w14:paraId="541203D3" w14:textId="77777777" w:rsidTr="00020924">
        <w:trPr>
          <w:trHeight w:val="414"/>
        </w:trPr>
        <w:tc>
          <w:tcPr>
            <w:tcW w:w="1097" w:type="pct"/>
            <w:shd w:val="clear" w:color="auto" w:fill="auto"/>
            <w:noWrap/>
            <w:vAlign w:val="center"/>
            <w:hideMark/>
          </w:tcPr>
          <w:p w14:paraId="3BF5DD1C" w14:textId="77777777" w:rsidR="00D7368D" w:rsidRPr="00B13C1C" w:rsidRDefault="00D7368D" w:rsidP="00020924">
            <w:pPr>
              <w:rPr>
                <w:sz w:val="20"/>
                <w:szCs w:val="20"/>
              </w:rPr>
            </w:pPr>
            <w:r w:rsidRPr="00B13C1C">
              <w:rPr>
                <w:sz w:val="20"/>
                <w:szCs w:val="20"/>
              </w:rPr>
              <w:t>Materijalno knjigovodstvo</w:t>
            </w:r>
          </w:p>
        </w:tc>
        <w:tc>
          <w:tcPr>
            <w:tcW w:w="630" w:type="pct"/>
            <w:shd w:val="clear" w:color="auto" w:fill="auto"/>
            <w:vAlign w:val="center"/>
          </w:tcPr>
          <w:p w14:paraId="62304C51" w14:textId="77777777" w:rsidR="00D7368D" w:rsidRPr="00B13C1C" w:rsidRDefault="00D7368D" w:rsidP="00020924">
            <w:pPr>
              <w:jc w:val="center"/>
              <w:rPr>
                <w:sz w:val="20"/>
                <w:szCs w:val="20"/>
              </w:rPr>
            </w:pPr>
            <w:r w:rsidRPr="00B13C1C">
              <w:rPr>
                <w:sz w:val="20"/>
                <w:szCs w:val="20"/>
              </w:rPr>
              <w:t>67%</w:t>
            </w:r>
          </w:p>
        </w:tc>
        <w:tc>
          <w:tcPr>
            <w:tcW w:w="708" w:type="pct"/>
            <w:shd w:val="clear" w:color="auto" w:fill="auto"/>
            <w:noWrap/>
            <w:vAlign w:val="center"/>
            <w:hideMark/>
          </w:tcPr>
          <w:p w14:paraId="71ECB4C3" w14:textId="77777777" w:rsidR="00D7368D" w:rsidRPr="00B13C1C" w:rsidRDefault="00D7368D" w:rsidP="00020924">
            <w:pPr>
              <w:jc w:val="center"/>
              <w:rPr>
                <w:sz w:val="20"/>
                <w:szCs w:val="20"/>
              </w:rPr>
            </w:pPr>
            <w:r w:rsidRPr="00B13C1C">
              <w:rPr>
                <w:sz w:val="20"/>
                <w:szCs w:val="20"/>
              </w:rPr>
              <w:t>100%</w:t>
            </w:r>
          </w:p>
        </w:tc>
        <w:tc>
          <w:tcPr>
            <w:tcW w:w="550" w:type="pct"/>
            <w:shd w:val="clear" w:color="auto" w:fill="auto"/>
            <w:noWrap/>
            <w:vAlign w:val="center"/>
            <w:hideMark/>
          </w:tcPr>
          <w:p w14:paraId="20DF87EA" w14:textId="77777777" w:rsidR="00D7368D" w:rsidRPr="00B13C1C" w:rsidRDefault="00D7368D" w:rsidP="00020924">
            <w:pPr>
              <w:jc w:val="center"/>
              <w:rPr>
                <w:sz w:val="20"/>
                <w:szCs w:val="20"/>
              </w:rPr>
            </w:pPr>
            <w:r w:rsidRPr="00B13C1C">
              <w:rPr>
                <w:sz w:val="20"/>
                <w:szCs w:val="20"/>
              </w:rPr>
              <w:t>62%</w:t>
            </w:r>
          </w:p>
        </w:tc>
        <w:tc>
          <w:tcPr>
            <w:tcW w:w="692" w:type="pct"/>
            <w:shd w:val="clear" w:color="auto" w:fill="auto"/>
            <w:noWrap/>
            <w:vAlign w:val="center"/>
            <w:hideMark/>
          </w:tcPr>
          <w:p w14:paraId="3A6DE537" w14:textId="77777777" w:rsidR="00D7368D" w:rsidRPr="00B13C1C" w:rsidRDefault="00D7368D" w:rsidP="00020924">
            <w:pPr>
              <w:jc w:val="center"/>
              <w:rPr>
                <w:sz w:val="20"/>
                <w:szCs w:val="20"/>
              </w:rPr>
            </w:pPr>
            <w:r w:rsidRPr="00B13C1C">
              <w:rPr>
                <w:sz w:val="20"/>
                <w:szCs w:val="20"/>
              </w:rPr>
              <w:t>80%</w:t>
            </w:r>
          </w:p>
        </w:tc>
        <w:tc>
          <w:tcPr>
            <w:tcW w:w="464" w:type="pct"/>
            <w:shd w:val="clear" w:color="auto" w:fill="auto"/>
            <w:noWrap/>
            <w:vAlign w:val="center"/>
            <w:hideMark/>
          </w:tcPr>
          <w:p w14:paraId="24FF3437" w14:textId="77777777" w:rsidR="00D7368D" w:rsidRPr="00B13C1C" w:rsidRDefault="00D7368D" w:rsidP="00020924">
            <w:pPr>
              <w:jc w:val="center"/>
              <w:rPr>
                <w:sz w:val="20"/>
                <w:szCs w:val="20"/>
              </w:rPr>
            </w:pPr>
            <w:r w:rsidRPr="00B13C1C">
              <w:rPr>
                <w:sz w:val="20"/>
                <w:szCs w:val="20"/>
              </w:rPr>
              <w:t>70%</w:t>
            </w:r>
          </w:p>
        </w:tc>
        <w:tc>
          <w:tcPr>
            <w:tcW w:w="859" w:type="pct"/>
            <w:shd w:val="clear" w:color="auto" w:fill="auto"/>
            <w:vAlign w:val="center"/>
            <w:hideMark/>
          </w:tcPr>
          <w:p w14:paraId="6D82F586" w14:textId="77777777" w:rsidR="00D7368D" w:rsidRPr="00B13C1C" w:rsidRDefault="00D7368D" w:rsidP="00020924">
            <w:pPr>
              <w:jc w:val="center"/>
              <w:rPr>
                <w:sz w:val="20"/>
                <w:szCs w:val="20"/>
              </w:rPr>
            </w:pPr>
            <w:r w:rsidRPr="00B13C1C">
              <w:rPr>
                <w:sz w:val="20"/>
                <w:szCs w:val="20"/>
              </w:rPr>
              <w:t>75%</w:t>
            </w:r>
          </w:p>
        </w:tc>
      </w:tr>
      <w:tr w:rsidR="00D7368D" w:rsidRPr="00B13C1C" w14:paraId="301E3C21" w14:textId="77777777" w:rsidTr="00020924">
        <w:trPr>
          <w:trHeight w:val="414"/>
        </w:trPr>
        <w:tc>
          <w:tcPr>
            <w:tcW w:w="1097" w:type="pct"/>
            <w:shd w:val="clear" w:color="auto" w:fill="auto"/>
            <w:noWrap/>
            <w:vAlign w:val="center"/>
            <w:hideMark/>
          </w:tcPr>
          <w:p w14:paraId="52299017" w14:textId="77777777" w:rsidR="00D7368D" w:rsidRPr="00B13C1C" w:rsidRDefault="00D7368D" w:rsidP="00020924">
            <w:pPr>
              <w:rPr>
                <w:sz w:val="20"/>
                <w:szCs w:val="20"/>
              </w:rPr>
            </w:pPr>
            <w:r w:rsidRPr="00B13C1C">
              <w:rPr>
                <w:sz w:val="20"/>
                <w:szCs w:val="20"/>
              </w:rPr>
              <w:t>Specijalizirana rješenja (interna)</w:t>
            </w:r>
          </w:p>
        </w:tc>
        <w:tc>
          <w:tcPr>
            <w:tcW w:w="630" w:type="pct"/>
            <w:shd w:val="clear" w:color="auto" w:fill="auto"/>
            <w:vAlign w:val="center"/>
          </w:tcPr>
          <w:p w14:paraId="1F89A56A" w14:textId="77777777" w:rsidR="00D7368D" w:rsidRPr="00B13C1C" w:rsidRDefault="00D7368D" w:rsidP="00020924">
            <w:pPr>
              <w:jc w:val="center"/>
              <w:rPr>
                <w:sz w:val="20"/>
                <w:szCs w:val="20"/>
              </w:rPr>
            </w:pPr>
            <w:r w:rsidRPr="00B13C1C">
              <w:rPr>
                <w:sz w:val="20"/>
                <w:szCs w:val="20"/>
              </w:rPr>
              <w:t>58%</w:t>
            </w:r>
          </w:p>
        </w:tc>
        <w:tc>
          <w:tcPr>
            <w:tcW w:w="708" w:type="pct"/>
            <w:shd w:val="clear" w:color="auto" w:fill="auto"/>
            <w:noWrap/>
            <w:vAlign w:val="center"/>
            <w:hideMark/>
          </w:tcPr>
          <w:p w14:paraId="7E9B8BED" w14:textId="77777777" w:rsidR="00D7368D" w:rsidRPr="00B13C1C" w:rsidRDefault="00D7368D" w:rsidP="00020924">
            <w:pPr>
              <w:jc w:val="center"/>
              <w:rPr>
                <w:sz w:val="20"/>
                <w:szCs w:val="20"/>
              </w:rPr>
            </w:pPr>
            <w:r w:rsidRPr="00B13C1C">
              <w:rPr>
                <w:sz w:val="20"/>
                <w:szCs w:val="20"/>
              </w:rPr>
              <w:t>65%</w:t>
            </w:r>
          </w:p>
        </w:tc>
        <w:tc>
          <w:tcPr>
            <w:tcW w:w="550" w:type="pct"/>
            <w:shd w:val="clear" w:color="auto" w:fill="auto"/>
            <w:noWrap/>
            <w:vAlign w:val="center"/>
            <w:hideMark/>
          </w:tcPr>
          <w:p w14:paraId="3053FAAF" w14:textId="77777777" w:rsidR="00D7368D" w:rsidRPr="00B13C1C" w:rsidRDefault="00D7368D" w:rsidP="00020924">
            <w:pPr>
              <w:jc w:val="center"/>
              <w:rPr>
                <w:sz w:val="20"/>
                <w:szCs w:val="20"/>
              </w:rPr>
            </w:pPr>
            <w:r w:rsidRPr="00B13C1C">
              <w:rPr>
                <w:sz w:val="20"/>
                <w:szCs w:val="20"/>
              </w:rPr>
              <w:t>43%</w:t>
            </w:r>
          </w:p>
        </w:tc>
        <w:tc>
          <w:tcPr>
            <w:tcW w:w="692" w:type="pct"/>
            <w:shd w:val="clear" w:color="auto" w:fill="auto"/>
            <w:noWrap/>
            <w:vAlign w:val="center"/>
            <w:hideMark/>
          </w:tcPr>
          <w:p w14:paraId="20C4E185" w14:textId="77777777" w:rsidR="00D7368D" w:rsidRPr="00B13C1C" w:rsidRDefault="00D7368D" w:rsidP="00020924">
            <w:pPr>
              <w:jc w:val="center"/>
              <w:rPr>
                <w:sz w:val="20"/>
                <w:szCs w:val="20"/>
              </w:rPr>
            </w:pPr>
            <w:r w:rsidRPr="00B13C1C">
              <w:rPr>
                <w:sz w:val="20"/>
                <w:szCs w:val="20"/>
              </w:rPr>
              <w:t>10%</w:t>
            </w:r>
          </w:p>
        </w:tc>
        <w:tc>
          <w:tcPr>
            <w:tcW w:w="464" w:type="pct"/>
            <w:shd w:val="clear" w:color="auto" w:fill="auto"/>
            <w:noWrap/>
            <w:vAlign w:val="center"/>
            <w:hideMark/>
          </w:tcPr>
          <w:p w14:paraId="3C0C6BE8" w14:textId="77777777" w:rsidR="00D7368D" w:rsidRPr="00B13C1C" w:rsidRDefault="00D7368D" w:rsidP="00020924">
            <w:pPr>
              <w:jc w:val="center"/>
              <w:rPr>
                <w:sz w:val="20"/>
                <w:szCs w:val="20"/>
              </w:rPr>
            </w:pPr>
            <w:r w:rsidRPr="00B13C1C">
              <w:rPr>
                <w:sz w:val="20"/>
                <w:szCs w:val="20"/>
              </w:rPr>
              <w:t>60%</w:t>
            </w:r>
          </w:p>
        </w:tc>
        <w:tc>
          <w:tcPr>
            <w:tcW w:w="859" w:type="pct"/>
            <w:shd w:val="clear" w:color="auto" w:fill="auto"/>
            <w:vAlign w:val="center"/>
            <w:hideMark/>
          </w:tcPr>
          <w:p w14:paraId="43946CC9" w14:textId="77777777" w:rsidR="00D7368D" w:rsidRPr="00B13C1C" w:rsidRDefault="00D7368D" w:rsidP="00020924">
            <w:pPr>
              <w:jc w:val="center"/>
              <w:rPr>
                <w:sz w:val="20"/>
                <w:szCs w:val="20"/>
              </w:rPr>
            </w:pPr>
            <w:r w:rsidRPr="00B13C1C">
              <w:rPr>
                <w:sz w:val="20"/>
                <w:szCs w:val="20"/>
              </w:rPr>
              <w:t>47%</w:t>
            </w:r>
          </w:p>
        </w:tc>
      </w:tr>
      <w:tr w:rsidR="00D7368D" w:rsidRPr="00B13C1C" w14:paraId="5C08D5D0" w14:textId="77777777" w:rsidTr="00020924">
        <w:trPr>
          <w:trHeight w:val="414"/>
        </w:trPr>
        <w:tc>
          <w:tcPr>
            <w:tcW w:w="1097" w:type="pct"/>
            <w:shd w:val="clear" w:color="auto" w:fill="auto"/>
            <w:noWrap/>
            <w:vAlign w:val="center"/>
            <w:hideMark/>
          </w:tcPr>
          <w:p w14:paraId="12F5810D" w14:textId="77777777" w:rsidR="00D7368D" w:rsidRPr="00B13C1C" w:rsidRDefault="00D7368D" w:rsidP="00020924">
            <w:pPr>
              <w:rPr>
                <w:sz w:val="20"/>
                <w:szCs w:val="20"/>
              </w:rPr>
            </w:pPr>
            <w:r w:rsidRPr="00B13C1C">
              <w:rPr>
                <w:sz w:val="20"/>
                <w:szCs w:val="20"/>
              </w:rPr>
              <w:t>Interni web portal</w:t>
            </w:r>
          </w:p>
        </w:tc>
        <w:tc>
          <w:tcPr>
            <w:tcW w:w="630" w:type="pct"/>
            <w:shd w:val="clear" w:color="auto" w:fill="auto"/>
            <w:vAlign w:val="center"/>
          </w:tcPr>
          <w:p w14:paraId="6F649900" w14:textId="77777777" w:rsidR="00D7368D" w:rsidRPr="00B13C1C" w:rsidRDefault="00D7368D" w:rsidP="00020924">
            <w:pPr>
              <w:jc w:val="center"/>
              <w:rPr>
                <w:sz w:val="20"/>
                <w:szCs w:val="20"/>
              </w:rPr>
            </w:pPr>
            <w:r w:rsidRPr="00B13C1C">
              <w:rPr>
                <w:sz w:val="20"/>
                <w:szCs w:val="20"/>
              </w:rPr>
              <w:t>42%</w:t>
            </w:r>
          </w:p>
        </w:tc>
        <w:tc>
          <w:tcPr>
            <w:tcW w:w="708" w:type="pct"/>
            <w:shd w:val="clear" w:color="auto" w:fill="auto"/>
            <w:noWrap/>
            <w:vAlign w:val="center"/>
            <w:hideMark/>
          </w:tcPr>
          <w:p w14:paraId="014E8792" w14:textId="77777777" w:rsidR="00D7368D" w:rsidRPr="00B13C1C" w:rsidRDefault="00D7368D" w:rsidP="00020924">
            <w:pPr>
              <w:jc w:val="center"/>
              <w:rPr>
                <w:sz w:val="20"/>
                <w:szCs w:val="20"/>
              </w:rPr>
            </w:pPr>
            <w:r w:rsidRPr="00B13C1C">
              <w:rPr>
                <w:sz w:val="20"/>
                <w:szCs w:val="20"/>
              </w:rPr>
              <w:t>80%</w:t>
            </w:r>
          </w:p>
        </w:tc>
        <w:tc>
          <w:tcPr>
            <w:tcW w:w="550" w:type="pct"/>
            <w:shd w:val="clear" w:color="auto" w:fill="auto"/>
            <w:noWrap/>
            <w:vAlign w:val="center"/>
            <w:hideMark/>
          </w:tcPr>
          <w:p w14:paraId="3CB3952D" w14:textId="77777777" w:rsidR="00D7368D" w:rsidRPr="00B13C1C" w:rsidRDefault="00D7368D" w:rsidP="00020924">
            <w:pPr>
              <w:jc w:val="center"/>
              <w:rPr>
                <w:sz w:val="20"/>
                <w:szCs w:val="20"/>
              </w:rPr>
            </w:pPr>
            <w:r w:rsidRPr="00B13C1C">
              <w:rPr>
                <w:sz w:val="20"/>
                <w:szCs w:val="20"/>
              </w:rPr>
              <w:t>57%</w:t>
            </w:r>
          </w:p>
        </w:tc>
        <w:tc>
          <w:tcPr>
            <w:tcW w:w="692" w:type="pct"/>
            <w:shd w:val="clear" w:color="auto" w:fill="auto"/>
            <w:noWrap/>
            <w:vAlign w:val="center"/>
            <w:hideMark/>
          </w:tcPr>
          <w:p w14:paraId="506EAE79" w14:textId="77777777" w:rsidR="00D7368D" w:rsidRPr="00B13C1C" w:rsidRDefault="00D7368D" w:rsidP="00020924">
            <w:pPr>
              <w:jc w:val="center"/>
              <w:rPr>
                <w:sz w:val="20"/>
                <w:szCs w:val="20"/>
              </w:rPr>
            </w:pPr>
            <w:r w:rsidRPr="00B13C1C">
              <w:rPr>
                <w:sz w:val="20"/>
                <w:szCs w:val="20"/>
              </w:rPr>
              <w:t>0%</w:t>
            </w:r>
          </w:p>
        </w:tc>
        <w:tc>
          <w:tcPr>
            <w:tcW w:w="464" w:type="pct"/>
            <w:shd w:val="clear" w:color="auto" w:fill="auto"/>
            <w:noWrap/>
            <w:vAlign w:val="center"/>
            <w:hideMark/>
          </w:tcPr>
          <w:p w14:paraId="41283611" w14:textId="77777777" w:rsidR="00D7368D" w:rsidRPr="00B13C1C" w:rsidRDefault="00D7368D" w:rsidP="00020924">
            <w:pPr>
              <w:jc w:val="center"/>
              <w:rPr>
                <w:sz w:val="20"/>
                <w:szCs w:val="20"/>
              </w:rPr>
            </w:pPr>
            <w:r w:rsidRPr="00B13C1C">
              <w:rPr>
                <w:sz w:val="20"/>
                <w:szCs w:val="20"/>
              </w:rPr>
              <w:t>30%</w:t>
            </w:r>
          </w:p>
        </w:tc>
        <w:tc>
          <w:tcPr>
            <w:tcW w:w="859" w:type="pct"/>
            <w:shd w:val="clear" w:color="auto" w:fill="auto"/>
            <w:vAlign w:val="center"/>
            <w:hideMark/>
          </w:tcPr>
          <w:p w14:paraId="3EAF0969" w14:textId="77777777" w:rsidR="00D7368D" w:rsidRPr="00B13C1C" w:rsidRDefault="00D7368D" w:rsidP="00020924">
            <w:pPr>
              <w:jc w:val="center"/>
              <w:rPr>
                <w:sz w:val="20"/>
                <w:szCs w:val="20"/>
              </w:rPr>
            </w:pPr>
            <w:r w:rsidRPr="00B13C1C">
              <w:rPr>
                <w:sz w:val="20"/>
                <w:szCs w:val="20"/>
              </w:rPr>
              <w:t>42%</w:t>
            </w:r>
          </w:p>
        </w:tc>
      </w:tr>
      <w:tr w:rsidR="00D7368D" w:rsidRPr="00B13C1C" w14:paraId="638BCD43" w14:textId="77777777" w:rsidTr="00020924">
        <w:trPr>
          <w:trHeight w:val="414"/>
        </w:trPr>
        <w:tc>
          <w:tcPr>
            <w:tcW w:w="1097" w:type="pct"/>
            <w:shd w:val="clear" w:color="auto" w:fill="auto"/>
            <w:noWrap/>
            <w:vAlign w:val="center"/>
            <w:hideMark/>
          </w:tcPr>
          <w:p w14:paraId="59FF7024" w14:textId="77777777" w:rsidR="00D7368D" w:rsidRPr="00B13C1C" w:rsidRDefault="00D7368D" w:rsidP="00020924">
            <w:pPr>
              <w:rPr>
                <w:sz w:val="20"/>
                <w:szCs w:val="20"/>
              </w:rPr>
            </w:pPr>
            <w:r w:rsidRPr="00B13C1C">
              <w:rPr>
                <w:sz w:val="20"/>
                <w:szCs w:val="20"/>
              </w:rPr>
              <w:t>DMS</w:t>
            </w:r>
          </w:p>
        </w:tc>
        <w:tc>
          <w:tcPr>
            <w:tcW w:w="630" w:type="pct"/>
            <w:shd w:val="clear" w:color="auto" w:fill="auto"/>
            <w:vAlign w:val="center"/>
          </w:tcPr>
          <w:p w14:paraId="377DFE47" w14:textId="77777777" w:rsidR="00D7368D" w:rsidRPr="00B13C1C" w:rsidRDefault="00D7368D" w:rsidP="00020924">
            <w:pPr>
              <w:jc w:val="center"/>
              <w:rPr>
                <w:sz w:val="20"/>
                <w:szCs w:val="20"/>
              </w:rPr>
            </w:pPr>
            <w:r w:rsidRPr="00B13C1C">
              <w:rPr>
                <w:sz w:val="20"/>
                <w:szCs w:val="20"/>
              </w:rPr>
              <w:t>42%</w:t>
            </w:r>
          </w:p>
        </w:tc>
        <w:tc>
          <w:tcPr>
            <w:tcW w:w="708" w:type="pct"/>
            <w:shd w:val="clear" w:color="auto" w:fill="auto"/>
            <w:noWrap/>
            <w:vAlign w:val="center"/>
            <w:hideMark/>
          </w:tcPr>
          <w:p w14:paraId="7790C487" w14:textId="77777777" w:rsidR="00D7368D" w:rsidRPr="00B13C1C" w:rsidRDefault="00D7368D" w:rsidP="00020924">
            <w:pPr>
              <w:jc w:val="center"/>
              <w:rPr>
                <w:sz w:val="20"/>
                <w:szCs w:val="20"/>
              </w:rPr>
            </w:pPr>
            <w:r w:rsidRPr="00B13C1C">
              <w:rPr>
                <w:sz w:val="20"/>
                <w:szCs w:val="20"/>
              </w:rPr>
              <w:t>60%</w:t>
            </w:r>
          </w:p>
        </w:tc>
        <w:tc>
          <w:tcPr>
            <w:tcW w:w="550" w:type="pct"/>
            <w:shd w:val="clear" w:color="auto" w:fill="auto"/>
            <w:noWrap/>
            <w:vAlign w:val="center"/>
            <w:hideMark/>
          </w:tcPr>
          <w:p w14:paraId="07D06DFA" w14:textId="77777777" w:rsidR="00D7368D" w:rsidRPr="00B13C1C" w:rsidRDefault="00D7368D" w:rsidP="00020924">
            <w:pPr>
              <w:jc w:val="center"/>
              <w:rPr>
                <w:sz w:val="20"/>
                <w:szCs w:val="20"/>
              </w:rPr>
            </w:pPr>
            <w:r w:rsidRPr="00B13C1C">
              <w:rPr>
                <w:sz w:val="20"/>
                <w:szCs w:val="20"/>
              </w:rPr>
              <w:t>33%</w:t>
            </w:r>
          </w:p>
        </w:tc>
        <w:tc>
          <w:tcPr>
            <w:tcW w:w="692" w:type="pct"/>
            <w:shd w:val="clear" w:color="auto" w:fill="auto"/>
            <w:noWrap/>
            <w:vAlign w:val="center"/>
            <w:hideMark/>
          </w:tcPr>
          <w:p w14:paraId="6217B7E8" w14:textId="77777777" w:rsidR="00D7368D" w:rsidRPr="00B13C1C" w:rsidRDefault="00D7368D" w:rsidP="00020924">
            <w:pPr>
              <w:jc w:val="center"/>
              <w:rPr>
                <w:sz w:val="20"/>
                <w:szCs w:val="20"/>
              </w:rPr>
            </w:pPr>
            <w:r w:rsidRPr="00B13C1C">
              <w:rPr>
                <w:sz w:val="20"/>
                <w:szCs w:val="20"/>
              </w:rPr>
              <w:t>5%</w:t>
            </w:r>
          </w:p>
        </w:tc>
        <w:tc>
          <w:tcPr>
            <w:tcW w:w="464" w:type="pct"/>
            <w:shd w:val="clear" w:color="auto" w:fill="auto"/>
            <w:noWrap/>
            <w:vAlign w:val="center"/>
            <w:hideMark/>
          </w:tcPr>
          <w:p w14:paraId="42F71FF0" w14:textId="77777777" w:rsidR="00D7368D" w:rsidRPr="00B13C1C" w:rsidRDefault="00D7368D" w:rsidP="00020924">
            <w:pPr>
              <w:jc w:val="center"/>
              <w:rPr>
                <w:sz w:val="20"/>
                <w:szCs w:val="20"/>
              </w:rPr>
            </w:pPr>
            <w:r w:rsidRPr="00B13C1C">
              <w:rPr>
                <w:sz w:val="20"/>
                <w:szCs w:val="20"/>
              </w:rPr>
              <w:t>40%</w:t>
            </w:r>
          </w:p>
        </w:tc>
        <w:tc>
          <w:tcPr>
            <w:tcW w:w="859" w:type="pct"/>
            <w:shd w:val="clear" w:color="auto" w:fill="auto"/>
            <w:vAlign w:val="center"/>
            <w:hideMark/>
          </w:tcPr>
          <w:p w14:paraId="1D91202B" w14:textId="77777777" w:rsidR="00D7368D" w:rsidRPr="00B13C1C" w:rsidRDefault="00D7368D" w:rsidP="00020924">
            <w:pPr>
              <w:jc w:val="center"/>
              <w:rPr>
                <w:sz w:val="20"/>
                <w:szCs w:val="20"/>
              </w:rPr>
            </w:pPr>
            <w:r w:rsidRPr="00B13C1C">
              <w:rPr>
                <w:sz w:val="20"/>
                <w:szCs w:val="20"/>
              </w:rPr>
              <w:t>35%</w:t>
            </w:r>
          </w:p>
        </w:tc>
      </w:tr>
      <w:tr w:rsidR="00D7368D" w:rsidRPr="00B13C1C" w14:paraId="281FC62A" w14:textId="77777777" w:rsidTr="00020924">
        <w:trPr>
          <w:trHeight w:val="414"/>
        </w:trPr>
        <w:tc>
          <w:tcPr>
            <w:tcW w:w="1097" w:type="pct"/>
            <w:shd w:val="clear" w:color="auto" w:fill="auto"/>
            <w:noWrap/>
            <w:vAlign w:val="center"/>
            <w:hideMark/>
          </w:tcPr>
          <w:p w14:paraId="054E73A9" w14:textId="77777777" w:rsidR="00D7368D" w:rsidRPr="00B13C1C" w:rsidRDefault="00D7368D" w:rsidP="00020924">
            <w:pPr>
              <w:rPr>
                <w:sz w:val="20"/>
                <w:szCs w:val="20"/>
              </w:rPr>
            </w:pPr>
            <w:r w:rsidRPr="00B13C1C">
              <w:rPr>
                <w:sz w:val="20"/>
                <w:szCs w:val="20"/>
              </w:rPr>
              <w:t>Specijalizirana rješenja (eksterna)</w:t>
            </w:r>
          </w:p>
        </w:tc>
        <w:tc>
          <w:tcPr>
            <w:tcW w:w="630" w:type="pct"/>
            <w:shd w:val="clear" w:color="auto" w:fill="auto"/>
            <w:vAlign w:val="center"/>
          </w:tcPr>
          <w:p w14:paraId="2DB7D896" w14:textId="77777777" w:rsidR="00D7368D" w:rsidRPr="00B13C1C" w:rsidRDefault="00D7368D" w:rsidP="00020924">
            <w:pPr>
              <w:jc w:val="center"/>
              <w:rPr>
                <w:sz w:val="20"/>
                <w:szCs w:val="20"/>
              </w:rPr>
            </w:pPr>
            <w:r w:rsidRPr="00B13C1C">
              <w:rPr>
                <w:sz w:val="20"/>
                <w:szCs w:val="20"/>
              </w:rPr>
              <w:t>25%</w:t>
            </w:r>
          </w:p>
        </w:tc>
        <w:tc>
          <w:tcPr>
            <w:tcW w:w="708" w:type="pct"/>
            <w:shd w:val="clear" w:color="auto" w:fill="auto"/>
            <w:noWrap/>
            <w:vAlign w:val="center"/>
            <w:hideMark/>
          </w:tcPr>
          <w:p w14:paraId="00FCC332" w14:textId="77777777" w:rsidR="00D7368D" w:rsidRPr="00B13C1C" w:rsidRDefault="00D7368D" w:rsidP="00020924">
            <w:pPr>
              <w:jc w:val="center"/>
              <w:rPr>
                <w:sz w:val="20"/>
                <w:szCs w:val="20"/>
              </w:rPr>
            </w:pPr>
            <w:r w:rsidRPr="00B13C1C">
              <w:rPr>
                <w:sz w:val="20"/>
                <w:szCs w:val="20"/>
              </w:rPr>
              <w:t>60%</w:t>
            </w:r>
          </w:p>
        </w:tc>
        <w:tc>
          <w:tcPr>
            <w:tcW w:w="550" w:type="pct"/>
            <w:shd w:val="clear" w:color="auto" w:fill="auto"/>
            <w:noWrap/>
            <w:vAlign w:val="center"/>
            <w:hideMark/>
          </w:tcPr>
          <w:p w14:paraId="7BD8FA53" w14:textId="77777777" w:rsidR="00D7368D" w:rsidRPr="00B13C1C" w:rsidRDefault="00D7368D" w:rsidP="00020924">
            <w:pPr>
              <w:jc w:val="center"/>
              <w:rPr>
                <w:sz w:val="20"/>
                <w:szCs w:val="20"/>
              </w:rPr>
            </w:pPr>
            <w:r w:rsidRPr="00B13C1C">
              <w:rPr>
                <w:sz w:val="20"/>
                <w:szCs w:val="20"/>
              </w:rPr>
              <w:t>43%</w:t>
            </w:r>
          </w:p>
        </w:tc>
        <w:tc>
          <w:tcPr>
            <w:tcW w:w="692" w:type="pct"/>
            <w:shd w:val="clear" w:color="auto" w:fill="auto"/>
            <w:noWrap/>
            <w:vAlign w:val="center"/>
            <w:hideMark/>
          </w:tcPr>
          <w:p w14:paraId="4E0845F4" w14:textId="77777777" w:rsidR="00D7368D" w:rsidRPr="00B13C1C" w:rsidRDefault="00D7368D" w:rsidP="00020924">
            <w:pPr>
              <w:jc w:val="center"/>
              <w:rPr>
                <w:sz w:val="20"/>
                <w:szCs w:val="20"/>
              </w:rPr>
            </w:pPr>
            <w:r w:rsidRPr="00B13C1C">
              <w:rPr>
                <w:sz w:val="20"/>
                <w:szCs w:val="20"/>
              </w:rPr>
              <w:t>5%</w:t>
            </w:r>
          </w:p>
        </w:tc>
        <w:tc>
          <w:tcPr>
            <w:tcW w:w="464" w:type="pct"/>
            <w:shd w:val="clear" w:color="auto" w:fill="auto"/>
            <w:noWrap/>
            <w:vAlign w:val="center"/>
            <w:hideMark/>
          </w:tcPr>
          <w:p w14:paraId="2E707423" w14:textId="77777777" w:rsidR="00D7368D" w:rsidRPr="00B13C1C" w:rsidRDefault="00D7368D" w:rsidP="00020924">
            <w:pPr>
              <w:jc w:val="center"/>
              <w:rPr>
                <w:sz w:val="20"/>
                <w:szCs w:val="20"/>
              </w:rPr>
            </w:pPr>
            <w:r w:rsidRPr="00B13C1C">
              <w:rPr>
                <w:sz w:val="20"/>
                <w:szCs w:val="20"/>
              </w:rPr>
              <w:t>30%</w:t>
            </w:r>
          </w:p>
        </w:tc>
        <w:tc>
          <w:tcPr>
            <w:tcW w:w="859" w:type="pct"/>
            <w:shd w:val="clear" w:color="auto" w:fill="auto"/>
            <w:vAlign w:val="center"/>
            <w:hideMark/>
          </w:tcPr>
          <w:p w14:paraId="2B243C08" w14:textId="77777777" w:rsidR="00D7368D" w:rsidRPr="00B13C1C" w:rsidRDefault="00D7368D" w:rsidP="00020924">
            <w:pPr>
              <w:jc w:val="center"/>
              <w:rPr>
                <w:sz w:val="20"/>
                <w:szCs w:val="20"/>
              </w:rPr>
            </w:pPr>
            <w:r w:rsidRPr="00B13C1C">
              <w:rPr>
                <w:sz w:val="20"/>
                <w:szCs w:val="20"/>
              </w:rPr>
              <w:t>34%</w:t>
            </w:r>
          </w:p>
        </w:tc>
      </w:tr>
      <w:tr w:rsidR="00D7368D" w:rsidRPr="00B13C1C" w14:paraId="6A5B9EAE" w14:textId="77777777" w:rsidTr="00020924">
        <w:trPr>
          <w:trHeight w:val="414"/>
        </w:trPr>
        <w:tc>
          <w:tcPr>
            <w:tcW w:w="1097" w:type="pct"/>
            <w:shd w:val="clear" w:color="auto" w:fill="auto"/>
            <w:noWrap/>
            <w:vAlign w:val="center"/>
            <w:hideMark/>
          </w:tcPr>
          <w:p w14:paraId="66020921" w14:textId="77777777" w:rsidR="00D7368D" w:rsidRPr="00B13C1C" w:rsidRDefault="00D7368D" w:rsidP="00020924">
            <w:pPr>
              <w:rPr>
                <w:sz w:val="20"/>
                <w:szCs w:val="20"/>
              </w:rPr>
            </w:pPr>
            <w:proofErr w:type="spellStart"/>
            <w:r w:rsidRPr="00B13C1C">
              <w:rPr>
                <w:i/>
                <w:sz w:val="20"/>
                <w:szCs w:val="20"/>
              </w:rPr>
              <w:t>Helpdesk</w:t>
            </w:r>
            <w:proofErr w:type="spellEnd"/>
            <w:r w:rsidRPr="00B13C1C">
              <w:rPr>
                <w:i/>
                <w:sz w:val="20"/>
                <w:szCs w:val="20"/>
              </w:rPr>
              <w:t xml:space="preserve"> </w:t>
            </w:r>
            <w:r w:rsidRPr="00B13C1C">
              <w:rPr>
                <w:sz w:val="20"/>
                <w:szCs w:val="20"/>
              </w:rPr>
              <w:t xml:space="preserve">/ </w:t>
            </w:r>
            <w:proofErr w:type="spellStart"/>
            <w:r w:rsidRPr="00B13C1C">
              <w:rPr>
                <w:i/>
                <w:sz w:val="20"/>
                <w:szCs w:val="20"/>
              </w:rPr>
              <w:t>ticketing</w:t>
            </w:r>
            <w:proofErr w:type="spellEnd"/>
          </w:p>
        </w:tc>
        <w:tc>
          <w:tcPr>
            <w:tcW w:w="630" w:type="pct"/>
            <w:shd w:val="clear" w:color="auto" w:fill="auto"/>
            <w:vAlign w:val="center"/>
          </w:tcPr>
          <w:p w14:paraId="772528F3" w14:textId="77777777" w:rsidR="00D7368D" w:rsidRPr="00B13C1C" w:rsidRDefault="00D7368D" w:rsidP="00020924">
            <w:pPr>
              <w:jc w:val="center"/>
              <w:rPr>
                <w:sz w:val="20"/>
                <w:szCs w:val="20"/>
              </w:rPr>
            </w:pPr>
            <w:r w:rsidRPr="00B13C1C">
              <w:rPr>
                <w:sz w:val="20"/>
                <w:szCs w:val="20"/>
              </w:rPr>
              <w:t>29%</w:t>
            </w:r>
          </w:p>
        </w:tc>
        <w:tc>
          <w:tcPr>
            <w:tcW w:w="708" w:type="pct"/>
            <w:shd w:val="clear" w:color="auto" w:fill="auto"/>
            <w:noWrap/>
            <w:vAlign w:val="center"/>
            <w:hideMark/>
          </w:tcPr>
          <w:p w14:paraId="67A0FD0B" w14:textId="77777777" w:rsidR="00D7368D" w:rsidRPr="00B13C1C" w:rsidRDefault="00D7368D" w:rsidP="00020924">
            <w:pPr>
              <w:jc w:val="center"/>
              <w:rPr>
                <w:sz w:val="20"/>
                <w:szCs w:val="20"/>
              </w:rPr>
            </w:pPr>
            <w:r w:rsidRPr="00B13C1C">
              <w:rPr>
                <w:sz w:val="20"/>
                <w:szCs w:val="20"/>
              </w:rPr>
              <w:t>50%</w:t>
            </w:r>
          </w:p>
        </w:tc>
        <w:tc>
          <w:tcPr>
            <w:tcW w:w="550" w:type="pct"/>
            <w:shd w:val="clear" w:color="auto" w:fill="auto"/>
            <w:noWrap/>
            <w:vAlign w:val="center"/>
            <w:hideMark/>
          </w:tcPr>
          <w:p w14:paraId="2618781F" w14:textId="77777777" w:rsidR="00D7368D" w:rsidRPr="00B13C1C" w:rsidRDefault="00D7368D" w:rsidP="00020924">
            <w:pPr>
              <w:jc w:val="center"/>
              <w:rPr>
                <w:sz w:val="20"/>
                <w:szCs w:val="20"/>
              </w:rPr>
            </w:pPr>
            <w:r w:rsidRPr="00B13C1C">
              <w:rPr>
                <w:sz w:val="20"/>
                <w:szCs w:val="20"/>
              </w:rPr>
              <w:t>43%</w:t>
            </w:r>
          </w:p>
        </w:tc>
        <w:tc>
          <w:tcPr>
            <w:tcW w:w="692" w:type="pct"/>
            <w:shd w:val="clear" w:color="auto" w:fill="auto"/>
            <w:noWrap/>
            <w:vAlign w:val="center"/>
            <w:hideMark/>
          </w:tcPr>
          <w:p w14:paraId="13C51109" w14:textId="77777777" w:rsidR="00D7368D" w:rsidRPr="00B13C1C" w:rsidRDefault="00D7368D" w:rsidP="00020924">
            <w:pPr>
              <w:jc w:val="center"/>
              <w:rPr>
                <w:sz w:val="20"/>
                <w:szCs w:val="20"/>
              </w:rPr>
            </w:pPr>
            <w:r w:rsidRPr="00B13C1C">
              <w:rPr>
                <w:sz w:val="20"/>
                <w:szCs w:val="20"/>
              </w:rPr>
              <w:t>0%</w:t>
            </w:r>
          </w:p>
        </w:tc>
        <w:tc>
          <w:tcPr>
            <w:tcW w:w="464" w:type="pct"/>
            <w:shd w:val="clear" w:color="auto" w:fill="auto"/>
            <w:noWrap/>
            <w:vAlign w:val="center"/>
            <w:hideMark/>
          </w:tcPr>
          <w:p w14:paraId="0A2B3C99" w14:textId="77777777" w:rsidR="00D7368D" w:rsidRPr="00B13C1C" w:rsidRDefault="00D7368D" w:rsidP="00020924">
            <w:pPr>
              <w:jc w:val="center"/>
              <w:rPr>
                <w:sz w:val="20"/>
                <w:szCs w:val="20"/>
              </w:rPr>
            </w:pPr>
            <w:r w:rsidRPr="00B13C1C">
              <w:rPr>
                <w:sz w:val="20"/>
                <w:szCs w:val="20"/>
              </w:rPr>
              <w:t>30%</w:t>
            </w:r>
          </w:p>
        </w:tc>
        <w:tc>
          <w:tcPr>
            <w:tcW w:w="859" w:type="pct"/>
            <w:shd w:val="clear" w:color="auto" w:fill="auto"/>
            <w:vAlign w:val="center"/>
            <w:hideMark/>
          </w:tcPr>
          <w:p w14:paraId="37C06125" w14:textId="77777777" w:rsidR="00D7368D" w:rsidRPr="00B13C1C" w:rsidRDefault="00D7368D" w:rsidP="00020924">
            <w:pPr>
              <w:jc w:val="center"/>
              <w:rPr>
                <w:sz w:val="20"/>
                <w:szCs w:val="20"/>
              </w:rPr>
            </w:pPr>
            <w:r w:rsidRPr="00B13C1C">
              <w:rPr>
                <w:sz w:val="20"/>
                <w:szCs w:val="20"/>
              </w:rPr>
              <w:t>31%</w:t>
            </w:r>
          </w:p>
        </w:tc>
      </w:tr>
      <w:tr w:rsidR="00D7368D" w:rsidRPr="00B13C1C" w14:paraId="34357D69" w14:textId="77777777" w:rsidTr="00020924">
        <w:trPr>
          <w:trHeight w:val="414"/>
        </w:trPr>
        <w:tc>
          <w:tcPr>
            <w:tcW w:w="1097" w:type="pct"/>
            <w:shd w:val="clear" w:color="auto" w:fill="auto"/>
            <w:noWrap/>
            <w:vAlign w:val="center"/>
            <w:hideMark/>
          </w:tcPr>
          <w:p w14:paraId="57E37C09" w14:textId="77777777" w:rsidR="00D7368D" w:rsidRPr="00B13C1C" w:rsidRDefault="00D7368D" w:rsidP="00020924">
            <w:pPr>
              <w:rPr>
                <w:sz w:val="20"/>
                <w:szCs w:val="20"/>
              </w:rPr>
            </w:pPr>
            <w:r w:rsidRPr="00B13C1C">
              <w:rPr>
                <w:sz w:val="20"/>
                <w:szCs w:val="20"/>
              </w:rPr>
              <w:t>Izvješćivanje</w:t>
            </w:r>
          </w:p>
        </w:tc>
        <w:tc>
          <w:tcPr>
            <w:tcW w:w="630" w:type="pct"/>
            <w:shd w:val="clear" w:color="auto" w:fill="auto"/>
            <w:vAlign w:val="center"/>
          </w:tcPr>
          <w:p w14:paraId="4D1A44A7" w14:textId="77777777" w:rsidR="00D7368D" w:rsidRPr="00B13C1C" w:rsidRDefault="00D7368D" w:rsidP="00020924">
            <w:pPr>
              <w:jc w:val="center"/>
              <w:rPr>
                <w:sz w:val="20"/>
                <w:szCs w:val="20"/>
              </w:rPr>
            </w:pPr>
            <w:r w:rsidRPr="00B13C1C">
              <w:rPr>
                <w:sz w:val="20"/>
                <w:szCs w:val="20"/>
              </w:rPr>
              <w:t>17%</w:t>
            </w:r>
          </w:p>
        </w:tc>
        <w:tc>
          <w:tcPr>
            <w:tcW w:w="708" w:type="pct"/>
            <w:shd w:val="clear" w:color="auto" w:fill="auto"/>
            <w:noWrap/>
            <w:vAlign w:val="center"/>
            <w:hideMark/>
          </w:tcPr>
          <w:p w14:paraId="03C89D47" w14:textId="77777777" w:rsidR="00D7368D" w:rsidRPr="00B13C1C" w:rsidRDefault="00D7368D" w:rsidP="00020924">
            <w:pPr>
              <w:jc w:val="center"/>
              <w:rPr>
                <w:sz w:val="20"/>
                <w:szCs w:val="20"/>
              </w:rPr>
            </w:pPr>
            <w:r w:rsidRPr="00B13C1C">
              <w:rPr>
                <w:sz w:val="20"/>
                <w:szCs w:val="20"/>
              </w:rPr>
              <w:t>40%</w:t>
            </w:r>
          </w:p>
        </w:tc>
        <w:tc>
          <w:tcPr>
            <w:tcW w:w="550" w:type="pct"/>
            <w:shd w:val="clear" w:color="auto" w:fill="auto"/>
            <w:noWrap/>
            <w:vAlign w:val="center"/>
            <w:hideMark/>
          </w:tcPr>
          <w:p w14:paraId="424661C4" w14:textId="77777777" w:rsidR="00D7368D" w:rsidRPr="00B13C1C" w:rsidRDefault="00D7368D" w:rsidP="00020924">
            <w:pPr>
              <w:jc w:val="center"/>
              <w:rPr>
                <w:sz w:val="20"/>
                <w:szCs w:val="20"/>
              </w:rPr>
            </w:pPr>
            <w:r w:rsidRPr="00B13C1C">
              <w:rPr>
                <w:sz w:val="20"/>
                <w:szCs w:val="20"/>
              </w:rPr>
              <w:t>19%</w:t>
            </w:r>
          </w:p>
        </w:tc>
        <w:tc>
          <w:tcPr>
            <w:tcW w:w="692" w:type="pct"/>
            <w:shd w:val="clear" w:color="auto" w:fill="auto"/>
            <w:noWrap/>
            <w:vAlign w:val="center"/>
            <w:hideMark/>
          </w:tcPr>
          <w:p w14:paraId="21218627" w14:textId="77777777" w:rsidR="00D7368D" w:rsidRPr="00B13C1C" w:rsidRDefault="00D7368D" w:rsidP="00020924">
            <w:pPr>
              <w:jc w:val="center"/>
              <w:rPr>
                <w:sz w:val="20"/>
                <w:szCs w:val="20"/>
              </w:rPr>
            </w:pPr>
            <w:r w:rsidRPr="00B13C1C">
              <w:rPr>
                <w:sz w:val="20"/>
                <w:szCs w:val="20"/>
              </w:rPr>
              <w:t>0%</w:t>
            </w:r>
          </w:p>
        </w:tc>
        <w:tc>
          <w:tcPr>
            <w:tcW w:w="464" w:type="pct"/>
            <w:shd w:val="clear" w:color="auto" w:fill="auto"/>
            <w:noWrap/>
            <w:vAlign w:val="center"/>
            <w:hideMark/>
          </w:tcPr>
          <w:p w14:paraId="1E2459DE" w14:textId="77777777" w:rsidR="00D7368D" w:rsidRPr="00B13C1C" w:rsidRDefault="00D7368D" w:rsidP="00020924">
            <w:pPr>
              <w:jc w:val="center"/>
              <w:rPr>
                <w:sz w:val="20"/>
                <w:szCs w:val="20"/>
              </w:rPr>
            </w:pPr>
            <w:r w:rsidRPr="00B13C1C">
              <w:rPr>
                <w:sz w:val="20"/>
                <w:szCs w:val="20"/>
              </w:rPr>
              <w:t>40%</w:t>
            </w:r>
          </w:p>
        </w:tc>
        <w:tc>
          <w:tcPr>
            <w:tcW w:w="859" w:type="pct"/>
            <w:shd w:val="clear" w:color="auto" w:fill="auto"/>
            <w:vAlign w:val="center"/>
            <w:hideMark/>
          </w:tcPr>
          <w:p w14:paraId="73984900" w14:textId="77777777" w:rsidR="00D7368D" w:rsidRPr="00B13C1C" w:rsidRDefault="00D7368D" w:rsidP="00020924">
            <w:pPr>
              <w:jc w:val="center"/>
              <w:rPr>
                <w:sz w:val="20"/>
                <w:szCs w:val="20"/>
              </w:rPr>
            </w:pPr>
            <w:r w:rsidRPr="00B13C1C">
              <w:rPr>
                <w:sz w:val="20"/>
                <w:szCs w:val="20"/>
              </w:rPr>
              <w:t>21%</w:t>
            </w:r>
          </w:p>
        </w:tc>
      </w:tr>
      <w:tr w:rsidR="00D7368D" w:rsidRPr="00B13C1C" w14:paraId="62AC52A2" w14:textId="77777777" w:rsidTr="00020924">
        <w:trPr>
          <w:trHeight w:val="414"/>
        </w:trPr>
        <w:tc>
          <w:tcPr>
            <w:tcW w:w="1097" w:type="pct"/>
            <w:shd w:val="clear" w:color="auto" w:fill="auto"/>
            <w:noWrap/>
            <w:vAlign w:val="center"/>
            <w:hideMark/>
          </w:tcPr>
          <w:p w14:paraId="0318FB17" w14:textId="77777777" w:rsidR="00D7368D" w:rsidRPr="00B13C1C" w:rsidRDefault="00D7368D" w:rsidP="00020924">
            <w:pPr>
              <w:rPr>
                <w:sz w:val="20"/>
                <w:szCs w:val="20"/>
              </w:rPr>
            </w:pPr>
            <w:r w:rsidRPr="00B13C1C">
              <w:rPr>
                <w:sz w:val="20"/>
                <w:szCs w:val="20"/>
              </w:rPr>
              <w:t>Javna nabava</w:t>
            </w:r>
          </w:p>
        </w:tc>
        <w:tc>
          <w:tcPr>
            <w:tcW w:w="630" w:type="pct"/>
            <w:shd w:val="clear" w:color="auto" w:fill="auto"/>
            <w:vAlign w:val="center"/>
          </w:tcPr>
          <w:p w14:paraId="706561F1" w14:textId="77777777" w:rsidR="00D7368D" w:rsidRPr="00B13C1C" w:rsidRDefault="00D7368D" w:rsidP="00020924">
            <w:pPr>
              <w:jc w:val="center"/>
              <w:rPr>
                <w:sz w:val="20"/>
                <w:szCs w:val="20"/>
              </w:rPr>
            </w:pPr>
            <w:r w:rsidRPr="00B13C1C">
              <w:rPr>
                <w:sz w:val="20"/>
                <w:szCs w:val="20"/>
              </w:rPr>
              <w:t>8%</w:t>
            </w:r>
          </w:p>
        </w:tc>
        <w:tc>
          <w:tcPr>
            <w:tcW w:w="708" w:type="pct"/>
            <w:shd w:val="clear" w:color="auto" w:fill="auto"/>
            <w:noWrap/>
            <w:vAlign w:val="center"/>
            <w:hideMark/>
          </w:tcPr>
          <w:p w14:paraId="7C6B4A6B" w14:textId="77777777" w:rsidR="00D7368D" w:rsidRPr="00B13C1C" w:rsidRDefault="00D7368D" w:rsidP="00020924">
            <w:pPr>
              <w:jc w:val="center"/>
              <w:rPr>
                <w:sz w:val="20"/>
                <w:szCs w:val="20"/>
              </w:rPr>
            </w:pPr>
            <w:r w:rsidRPr="00B13C1C">
              <w:rPr>
                <w:sz w:val="20"/>
                <w:szCs w:val="20"/>
              </w:rPr>
              <w:t>35%</w:t>
            </w:r>
          </w:p>
        </w:tc>
        <w:tc>
          <w:tcPr>
            <w:tcW w:w="550" w:type="pct"/>
            <w:shd w:val="clear" w:color="auto" w:fill="auto"/>
            <w:noWrap/>
            <w:vAlign w:val="center"/>
            <w:hideMark/>
          </w:tcPr>
          <w:p w14:paraId="3B12E2FB" w14:textId="77777777" w:rsidR="00D7368D" w:rsidRPr="00B13C1C" w:rsidRDefault="00D7368D" w:rsidP="00020924">
            <w:pPr>
              <w:jc w:val="center"/>
              <w:rPr>
                <w:sz w:val="20"/>
                <w:szCs w:val="20"/>
              </w:rPr>
            </w:pPr>
            <w:r w:rsidRPr="00B13C1C">
              <w:rPr>
                <w:sz w:val="20"/>
                <w:szCs w:val="20"/>
              </w:rPr>
              <w:t>38%</w:t>
            </w:r>
          </w:p>
        </w:tc>
        <w:tc>
          <w:tcPr>
            <w:tcW w:w="692" w:type="pct"/>
            <w:shd w:val="clear" w:color="auto" w:fill="auto"/>
            <w:noWrap/>
            <w:vAlign w:val="center"/>
            <w:hideMark/>
          </w:tcPr>
          <w:p w14:paraId="5E9A979D" w14:textId="77777777" w:rsidR="00D7368D" w:rsidRPr="00B13C1C" w:rsidRDefault="00D7368D" w:rsidP="00020924">
            <w:pPr>
              <w:jc w:val="center"/>
              <w:rPr>
                <w:sz w:val="20"/>
                <w:szCs w:val="20"/>
              </w:rPr>
            </w:pPr>
            <w:r w:rsidRPr="00B13C1C">
              <w:rPr>
                <w:sz w:val="20"/>
                <w:szCs w:val="20"/>
              </w:rPr>
              <w:t>5%</w:t>
            </w:r>
          </w:p>
        </w:tc>
        <w:tc>
          <w:tcPr>
            <w:tcW w:w="464" w:type="pct"/>
            <w:shd w:val="clear" w:color="auto" w:fill="auto"/>
            <w:noWrap/>
            <w:vAlign w:val="center"/>
            <w:hideMark/>
          </w:tcPr>
          <w:p w14:paraId="6BB75978" w14:textId="77777777" w:rsidR="00D7368D" w:rsidRPr="00B13C1C" w:rsidRDefault="00D7368D" w:rsidP="00020924">
            <w:pPr>
              <w:jc w:val="center"/>
              <w:rPr>
                <w:sz w:val="20"/>
                <w:szCs w:val="20"/>
              </w:rPr>
            </w:pPr>
            <w:r w:rsidRPr="00B13C1C">
              <w:rPr>
                <w:sz w:val="20"/>
                <w:szCs w:val="20"/>
              </w:rPr>
              <w:t>20%</w:t>
            </w:r>
          </w:p>
        </w:tc>
        <w:tc>
          <w:tcPr>
            <w:tcW w:w="859" w:type="pct"/>
            <w:shd w:val="clear" w:color="auto" w:fill="auto"/>
            <w:vAlign w:val="center"/>
            <w:hideMark/>
          </w:tcPr>
          <w:p w14:paraId="73F03EF6" w14:textId="77777777" w:rsidR="00D7368D" w:rsidRPr="00B13C1C" w:rsidRDefault="00D7368D" w:rsidP="00020924">
            <w:pPr>
              <w:jc w:val="center"/>
              <w:rPr>
                <w:sz w:val="20"/>
                <w:szCs w:val="20"/>
              </w:rPr>
            </w:pPr>
            <w:r w:rsidRPr="00B13C1C">
              <w:rPr>
                <w:sz w:val="20"/>
                <w:szCs w:val="20"/>
              </w:rPr>
              <w:t>21%</w:t>
            </w:r>
          </w:p>
        </w:tc>
      </w:tr>
      <w:tr w:rsidR="00D7368D" w:rsidRPr="00B13C1C" w14:paraId="054761DD" w14:textId="77777777" w:rsidTr="00020924">
        <w:trPr>
          <w:trHeight w:val="414"/>
        </w:trPr>
        <w:tc>
          <w:tcPr>
            <w:tcW w:w="1097" w:type="pct"/>
            <w:shd w:val="clear" w:color="auto" w:fill="auto"/>
            <w:noWrap/>
            <w:vAlign w:val="center"/>
            <w:hideMark/>
          </w:tcPr>
          <w:p w14:paraId="07EB0704" w14:textId="77777777" w:rsidR="00D7368D" w:rsidRPr="00B13C1C" w:rsidRDefault="00D7368D" w:rsidP="00020924">
            <w:pPr>
              <w:rPr>
                <w:sz w:val="20"/>
                <w:szCs w:val="20"/>
              </w:rPr>
            </w:pPr>
            <w:r w:rsidRPr="00B13C1C">
              <w:rPr>
                <w:sz w:val="20"/>
                <w:szCs w:val="20"/>
              </w:rPr>
              <w:t>GIS</w:t>
            </w:r>
          </w:p>
        </w:tc>
        <w:tc>
          <w:tcPr>
            <w:tcW w:w="630" w:type="pct"/>
            <w:shd w:val="clear" w:color="auto" w:fill="auto"/>
            <w:vAlign w:val="center"/>
          </w:tcPr>
          <w:p w14:paraId="5E78E916" w14:textId="77777777" w:rsidR="00D7368D" w:rsidRPr="00B13C1C" w:rsidRDefault="00D7368D" w:rsidP="00020924">
            <w:pPr>
              <w:jc w:val="center"/>
              <w:rPr>
                <w:sz w:val="20"/>
                <w:szCs w:val="20"/>
              </w:rPr>
            </w:pPr>
            <w:r w:rsidRPr="00B13C1C">
              <w:rPr>
                <w:sz w:val="20"/>
                <w:szCs w:val="20"/>
              </w:rPr>
              <w:t>17%</w:t>
            </w:r>
          </w:p>
        </w:tc>
        <w:tc>
          <w:tcPr>
            <w:tcW w:w="708" w:type="pct"/>
            <w:shd w:val="clear" w:color="auto" w:fill="auto"/>
            <w:noWrap/>
            <w:vAlign w:val="center"/>
            <w:hideMark/>
          </w:tcPr>
          <w:p w14:paraId="5F92D984" w14:textId="77777777" w:rsidR="00D7368D" w:rsidRPr="00B13C1C" w:rsidRDefault="00D7368D" w:rsidP="00020924">
            <w:pPr>
              <w:jc w:val="center"/>
              <w:rPr>
                <w:sz w:val="20"/>
                <w:szCs w:val="20"/>
              </w:rPr>
            </w:pPr>
            <w:r w:rsidRPr="00B13C1C">
              <w:rPr>
                <w:sz w:val="20"/>
                <w:szCs w:val="20"/>
              </w:rPr>
              <w:t>25%</w:t>
            </w:r>
          </w:p>
        </w:tc>
        <w:tc>
          <w:tcPr>
            <w:tcW w:w="550" w:type="pct"/>
            <w:shd w:val="clear" w:color="auto" w:fill="auto"/>
            <w:noWrap/>
            <w:vAlign w:val="center"/>
            <w:hideMark/>
          </w:tcPr>
          <w:p w14:paraId="1FAF85B5" w14:textId="77777777" w:rsidR="00D7368D" w:rsidRPr="00B13C1C" w:rsidRDefault="00D7368D" w:rsidP="00020924">
            <w:pPr>
              <w:jc w:val="center"/>
              <w:rPr>
                <w:sz w:val="20"/>
                <w:szCs w:val="20"/>
              </w:rPr>
            </w:pPr>
            <w:r w:rsidRPr="00B13C1C">
              <w:rPr>
                <w:sz w:val="20"/>
                <w:szCs w:val="20"/>
              </w:rPr>
              <w:t>29%</w:t>
            </w:r>
          </w:p>
        </w:tc>
        <w:tc>
          <w:tcPr>
            <w:tcW w:w="692" w:type="pct"/>
            <w:shd w:val="clear" w:color="auto" w:fill="auto"/>
            <w:noWrap/>
            <w:vAlign w:val="center"/>
            <w:hideMark/>
          </w:tcPr>
          <w:p w14:paraId="2BA921AF" w14:textId="77777777" w:rsidR="00D7368D" w:rsidRPr="00B13C1C" w:rsidRDefault="00D7368D" w:rsidP="00020924">
            <w:pPr>
              <w:jc w:val="center"/>
              <w:rPr>
                <w:sz w:val="20"/>
                <w:szCs w:val="20"/>
              </w:rPr>
            </w:pPr>
            <w:r w:rsidRPr="00B13C1C">
              <w:rPr>
                <w:sz w:val="20"/>
                <w:szCs w:val="20"/>
              </w:rPr>
              <w:t>0%</w:t>
            </w:r>
          </w:p>
        </w:tc>
        <w:tc>
          <w:tcPr>
            <w:tcW w:w="464" w:type="pct"/>
            <w:shd w:val="clear" w:color="auto" w:fill="auto"/>
            <w:noWrap/>
            <w:vAlign w:val="center"/>
            <w:hideMark/>
          </w:tcPr>
          <w:p w14:paraId="127E0181" w14:textId="77777777" w:rsidR="00D7368D" w:rsidRPr="00B13C1C" w:rsidRDefault="00D7368D" w:rsidP="00020924">
            <w:pPr>
              <w:jc w:val="center"/>
              <w:rPr>
                <w:sz w:val="20"/>
                <w:szCs w:val="20"/>
              </w:rPr>
            </w:pPr>
            <w:r w:rsidRPr="00B13C1C">
              <w:rPr>
                <w:sz w:val="20"/>
                <w:szCs w:val="20"/>
              </w:rPr>
              <w:t>20%</w:t>
            </w:r>
          </w:p>
        </w:tc>
        <w:tc>
          <w:tcPr>
            <w:tcW w:w="859" w:type="pct"/>
            <w:shd w:val="clear" w:color="auto" w:fill="auto"/>
            <w:vAlign w:val="center"/>
            <w:hideMark/>
          </w:tcPr>
          <w:p w14:paraId="070C7DEB" w14:textId="77777777" w:rsidR="00D7368D" w:rsidRPr="00B13C1C" w:rsidRDefault="00D7368D" w:rsidP="00020924">
            <w:pPr>
              <w:jc w:val="center"/>
              <w:rPr>
                <w:sz w:val="20"/>
                <w:szCs w:val="20"/>
              </w:rPr>
            </w:pPr>
            <w:r w:rsidRPr="00B13C1C">
              <w:rPr>
                <w:sz w:val="20"/>
                <w:szCs w:val="20"/>
              </w:rPr>
              <w:t>17%</w:t>
            </w:r>
          </w:p>
        </w:tc>
      </w:tr>
      <w:tr w:rsidR="00D7368D" w:rsidRPr="00B13C1C" w14:paraId="2E934B76" w14:textId="77777777" w:rsidTr="00020924">
        <w:trPr>
          <w:trHeight w:val="414"/>
        </w:trPr>
        <w:tc>
          <w:tcPr>
            <w:tcW w:w="1097" w:type="pct"/>
            <w:shd w:val="clear" w:color="auto" w:fill="auto"/>
            <w:noWrap/>
            <w:vAlign w:val="center"/>
            <w:hideMark/>
          </w:tcPr>
          <w:p w14:paraId="1E820553" w14:textId="77777777" w:rsidR="00D7368D" w:rsidRPr="00B13C1C" w:rsidRDefault="00D7368D" w:rsidP="00020924">
            <w:pPr>
              <w:rPr>
                <w:sz w:val="20"/>
                <w:szCs w:val="20"/>
              </w:rPr>
            </w:pPr>
            <w:r w:rsidRPr="00B13C1C">
              <w:rPr>
                <w:sz w:val="20"/>
                <w:szCs w:val="20"/>
              </w:rPr>
              <w:t>Sustav za planiranje</w:t>
            </w:r>
          </w:p>
        </w:tc>
        <w:tc>
          <w:tcPr>
            <w:tcW w:w="630" w:type="pct"/>
            <w:shd w:val="clear" w:color="auto" w:fill="auto"/>
            <w:vAlign w:val="center"/>
          </w:tcPr>
          <w:p w14:paraId="7D12F0CE" w14:textId="77777777" w:rsidR="00D7368D" w:rsidRPr="00B13C1C" w:rsidRDefault="00D7368D" w:rsidP="00020924">
            <w:pPr>
              <w:jc w:val="center"/>
              <w:rPr>
                <w:sz w:val="20"/>
                <w:szCs w:val="20"/>
              </w:rPr>
            </w:pPr>
            <w:r w:rsidRPr="00B13C1C">
              <w:rPr>
                <w:sz w:val="20"/>
                <w:szCs w:val="20"/>
              </w:rPr>
              <w:t>4%</w:t>
            </w:r>
          </w:p>
        </w:tc>
        <w:tc>
          <w:tcPr>
            <w:tcW w:w="708" w:type="pct"/>
            <w:shd w:val="clear" w:color="auto" w:fill="auto"/>
            <w:noWrap/>
            <w:vAlign w:val="center"/>
            <w:hideMark/>
          </w:tcPr>
          <w:p w14:paraId="5AACFCC1" w14:textId="77777777" w:rsidR="00D7368D" w:rsidRPr="00B13C1C" w:rsidRDefault="00D7368D" w:rsidP="00020924">
            <w:pPr>
              <w:jc w:val="center"/>
              <w:rPr>
                <w:sz w:val="20"/>
                <w:szCs w:val="20"/>
              </w:rPr>
            </w:pPr>
            <w:r w:rsidRPr="00B13C1C">
              <w:rPr>
                <w:sz w:val="20"/>
                <w:szCs w:val="20"/>
              </w:rPr>
              <w:t>10%</w:t>
            </w:r>
          </w:p>
        </w:tc>
        <w:tc>
          <w:tcPr>
            <w:tcW w:w="550" w:type="pct"/>
            <w:shd w:val="clear" w:color="auto" w:fill="auto"/>
            <w:noWrap/>
            <w:vAlign w:val="center"/>
            <w:hideMark/>
          </w:tcPr>
          <w:p w14:paraId="396963F0" w14:textId="77777777" w:rsidR="00D7368D" w:rsidRPr="00B13C1C" w:rsidRDefault="00D7368D" w:rsidP="00020924">
            <w:pPr>
              <w:jc w:val="center"/>
              <w:rPr>
                <w:sz w:val="20"/>
                <w:szCs w:val="20"/>
              </w:rPr>
            </w:pPr>
            <w:r w:rsidRPr="00B13C1C">
              <w:rPr>
                <w:sz w:val="20"/>
                <w:szCs w:val="20"/>
              </w:rPr>
              <w:t>19%</w:t>
            </w:r>
          </w:p>
        </w:tc>
        <w:tc>
          <w:tcPr>
            <w:tcW w:w="692" w:type="pct"/>
            <w:shd w:val="clear" w:color="auto" w:fill="auto"/>
            <w:noWrap/>
            <w:vAlign w:val="center"/>
            <w:hideMark/>
          </w:tcPr>
          <w:p w14:paraId="1B2BB047" w14:textId="77777777" w:rsidR="00D7368D" w:rsidRPr="00B13C1C" w:rsidRDefault="00D7368D" w:rsidP="00020924">
            <w:pPr>
              <w:jc w:val="center"/>
              <w:rPr>
                <w:sz w:val="20"/>
                <w:szCs w:val="20"/>
              </w:rPr>
            </w:pPr>
            <w:r w:rsidRPr="00B13C1C">
              <w:rPr>
                <w:sz w:val="20"/>
                <w:szCs w:val="20"/>
              </w:rPr>
              <w:t>0%</w:t>
            </w:r>
          </w:p>
        </w:tc>
        <w:tc>
          <w:tcPr>
            <w:tcW w:w="464" w:type="pct"/>
            <w:shd w:val="clear" w:color="auto" w:fill="auto"/>
            <w:noWrap/>
            <w:vAlign w:val="center"/>
            <w:hideMark/>
          </w:tcPr>
          <w:p w14:paraId="76164F35" w14:textId="77777777" w:rsidR="00D7368D" w:rsidRPr="00B13C1C" w:rsidRDefault="00D7368D" w:rsidP="00020924">
            <w:pPr>
              <w:keepNext/>
              <w:jc w:val="center"/>
              <w:rPr>
                <w:sz w:val="20"/>
                <w:szCs w:val="20"/>
              </w:rPr>
            </w:pPr>
            <w:r w:rsidRPr="00B13C1C">
              <w:rPr>
                <w:sz w:val="20"/>
                <w:szCs w:val="20"/>
              </w:rPr>
              <w:t>20%</w:t>
            </w:r>
          </w:p>
        </w:tc>
        <w:tc>
          <w:tcPr>
            <w:tcW w:w="859" w:type="pct"/>
            <w:shd w:val="clear" w:color="auto" w:fill="auto"/>
            <w:vAlign w:val="center"/>
            <w:hideMark/>
          </w:tcPr>
          <w:p w14:paraId="50E9A607" w14:textId="77777777" w:rsidR="00D7368D" w:rsidRPr="00B13C1C" w:rsidRDefault="00D7368D" w:rsidP="00020924">
            <w:pPr>
              <w:keepNext/>
              <w:jc w:val="center"/>
              <w:rPr>
                <w:sz w:val="20"/>
                <w:szCs w:val="20"/>
              </w:rPr>
            </w:pPr>
            <w:r w:rsidRPr="00B13C1C">
              <w:rPr>
                <w:sz w:val="20"/>
                <w:szCs w:val="20"/>
              </w:rPr>
              <w:t>9%</w:t>
            </w:r>
          </w:p>
        </w:tc>
      </w:tr>
    </w:tbl>
    <w:p w14:paraId="63C2BD70" w14:textId="0D70DE76" w:rsidR="00D7368D" w:rsidRPr="00B13C1C" w:rsidRDefault="00D7368D" w:rsidP="00D7368D">
      <w:pPr>
        <w:spacing w:line="360" w:lineRule="auto"/>
        <w:jc w:val="both"/>
        <w:rPr>
          <w:sz w:val="20"/>
          <w:szCs w:val="22"/>
        </w:rPr>
      </w:pPr>
      <w:r w:rsidRPr="00B13C1C">
        <w:rPr>
          <w:sz w:val="20"/>
          <w:szCs w:val="22"/>
        </w:rPr>
        <w:t xml:space="preserve">Izvor: </w:t>
      </w:r>
      <w:r w:rsidR="00D92D19" w:rsidRPr="00B13C1C">
        <w:rPr>
          <w:sz w:val="20"/>
          <w:szCs w:val="22"/>
        </w:rPr>
        <w:t xml:space="preserve">Autor, na osnovi </w:t>
      </w:r>
      <w:r w:rsidRPr="00B13C1C">
        <w:rPr>
          <w:sz w:val="20"/>
          <w:szCs w:val="22"/>
        </w:rPr>
        <w:t>Ernst Young, Ministarstvo Uprave RH, APIS IT (2018)</w:t>
      </w:r>
    </w:p>
    <w:p w14:paraId="47589E5B" w14:textId="77777777" w:rsidR="00D7368D" w:rsidRPr="00B13C1C" w:rsidRDefault="00D7368D" w:rsidP="00D7368D">
      <w:pPr>
        <w:spacing w:line="360" w:lineRule="auto"/>
        <w:jc w:val="both"/>
      </w:pPr>
    </w:p>
    <w:p w14:paraId="2DBFEAFE"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57" w:name="_Toc167786644"/>
      <w:r w:rsidRPr="00B13C1C">
        <w:rPr>
          <w:rFonts w:ascii="Times New Roman" w:hAnsi="Times New Roman" w:cs="Times New Roman"/>
          <w:b/>
          <w:color w:val="auto"/>
          <w:sz w:val="28"/>
        </w:rPr>
        <w:t>Pregled servisa za građane i poduzetnike</w:t>
      </w:r>
      <w:bookmarkEnd w:id="57"/>
    </w:p>
    <w:p w14:paraId="36A6D543" w14:textId="77777777" w:rsidR="00D7368D" w:rsidRPr="00B13C1C" w:rsidRDefault="00D7368D" w:rsidP="00D7368D">
      <w:pPr>
        <w:spacing w:line="360" w:lineRule="auto"/>
        <w:jc w:val="both"/>
      </w:pPr>
    </w:p>
    <w:p w14:paraId="39502DA7" w14:textId="77777777" w:rsidR="00D7368D" w:rsidRPr="00B13C1C" w:rsidRDefault="00D7368D" w:rsidP="00D7368D">
      <w:pPr>
        <w:spacing w:line="360" w:lineRule="auto"/>
        <w:jc w:val="both"/>
      </w:pPr>
      <w:r w:rsidRPr="00B13C1C">
        <w:t>Elektroničke usluge koje pružaju javna tijela u Republici Hrvatskoj mogu se klasificirati prema različitim kriterijima, kao što je, primjerice, pitanje koriste li Nacionalni identifikacijski i autentifikacijski sustav (NIAS), ili prema tome za koje korisnike su namijenjene (</w:t>
      </w:r>
      <w:proofErr w:type="spellStart"/>
      <w:r w:rsidRPr="00B13C1C">
        <w:t>Šimurina</w:t>
      </w:r>
      <w:proofErr w:type="spellEnd"/>
      <w:r w:rsidRPr="00B13C1C">
        <w:t xml:space="preserve"> i sur., 2008). S druge strane, moguće je primijeniti kriterij korisnika i podijeliti ih prema uslugama namijenjenim građanima ili onima koje pravne osobe koriste. Ovom klasifikacijom </w:t>
      </w:r>
      <w:r w:rsidRPr="00B13C1C">
        <w:lastRenderedPageBreak/>
        <w:t>pružit će se pregled e-usluga dostupnih korisnicima javnih elektroničkih usluga u Republici Hrvatskoj (e-Građani, 2022).</w:t>
      </w:r>
    </w:p>
    <w:p w14:paraId="53F42FFD" w14:textId="77777777" w:rsidR="00D7368D" w:rsidRPr="00B13C1C" w:rsidRDefault="00D7368D" w:rsidP="00D7368D">
      <w:pPr>
        <w:spacing w:line="360" w:lineRule="auto"/>
        <w:jc w:val="both"/>
      </w:pPr>
    </w:p>
    <w:p w14:paraId="59E1F252" w14:textId="77777777" w:rsidR="00D7368D" w:rsidRPr="00B13C1C" w:rsidRDefault="00D7368D" w:rsidP="00D7368D">
      <w:pPr>
        <w:spacing w:line="360" w:lineRule="auto"/>
        <w:jc w:val="both"/>
      </w:pPr>
      <w:r w:rsidRPr="00B13C1C">
        <w:t xml:space="preserve">Pravna država i sigurnost tema je u kojoj su tijela javne vlasti razvile najviše usluga (e-Građani, 2022c): </w:t>
      </w:r>
    </w:p>
    <w:p w14:paraId="4C1A25D4" w14:textId="77777777" w:rsidR="00D7368D" w:rsidRPr="00B13C1C" w:rsidRDefault="00D7368D" w:rsidP="00D7368D">
      <w:pPr>
        <w:pStyle w:val="ListParagraph"/>
        <w:numPr>
          <w:ilvl w:val="0"/>
          <w:numId w:val="32"/>
        </w:numPr>
        <w:spacing w:line="360" w:lineRule="auto"/>
        <w:jc w:val="both"/>
      </w:pPr>
      <w:r w:rsidRPr="00B13C1C">
        <w:t>Građani mogu putem sigurnog e-sandučića pregledavati i upravljati porukama koje su uputila tijela državne uprave.</w:t>
      </w:r>
    </w:p>
    <w:p w14:paraId="222A2164" w14:textId="77777777" w:rsidR="00D7368D" w:rsidRPr="00B13C1C" w:rsidRDefault="00D7368D" w:rsidP="00D7368D">
      <w:pPr>
        <w:pStyle w:val="ListParagraph"/>
        <w:numPr>
          <w:ilvl w:val="0"/>
          <w:numId w:val="32"/>
        </w:numPr>
        <w:spacing w:line="360" w:lineRule="auto"/>
        <w:jc w:val="both"/>
      </w:pPr>
      <w:r w:rsidRPr="00B13C1C">
        <w:t>U vrijeme predsjedničkih, parlamentarnih ili lokalnih izbora te u vrijeme državnih referenduma u mogućnosti su provjeriti svoj upis u registar birača te podnijeti e-zahtjev za glasovanje na drugom biračkom mjestu.</w:t>
      </w:r>
    </w:p>
    <w:p w14:paraId="454FB7F8" w14:textId="77777777" w:rsidR="00D7368D" w:rsidRPr="00B13C1C" w:rsidRDefault="00D7368D" w:rsidP="00D7368D">
      <w:pPr>
        <w:pStyle w:val="ListParagraph"/>
        <w:numPr>
          <w:ilvl w:val="0"/>
          <w:numId w:val="32"/>
        </w:numPr>
        <w:spacing w:line="360" w:lineRule="auto"/>
        <w:jc w:val="both"/>
      </w:pPr>
      <w:r w:rsidRPr="00B13C1C">
        <w:t>Građani mogu i zatražiti e-zapise vezane uz prebivalište, boravište te vlasništvo vozila.</w:t>
      </w:r>
    </w:p>
    <w:p w14:paraId="1E51793E" w14:textId="685141A4" w:rsidR="00D7368D" w:rsidRPr="00B13C1C" w:rsidRDefault="00E53DE8" w:rsidP="00D7368D">
      <w:pPr>
        <w:pStyle w:val="ListParagraph"/>
        <w:numPr>
          <w:ilvl w:val="0"/>
          <w:numId w:val="33"/>
        </w:numPr>
        <w:spacing w:line="360" w:lineRule="auto"/>
        <w:jc w:val="both"/>
      </w:pPr>
      <w:r w:rsidRPr="00B13C1C">
        <w:t>Gradovi i općine, pa čak i manje jedinice lokalne samouprave, pružaju raznolike usluge, a neki od njih su razvili sustav koji omogućuje građanima praćenje statusa i obrade njihovih predmeta.</w:t>
      </w:r>
      <w:r w:rsidR="00D7368D" w:rsidRPr="00B13C1C">
        <w:t>.</w:t>
      </w:r>
    </w:p>
    <w:p w14:paraId="36A4F253" w14:textId="39C703D0" w:rsidR="00D7368D" w:rsidRPr="00B13C1C" w:rsidRDefault="00E53DE8" w:rsidP="00D7368D">
      <w:pPr>
        <w:pStyle w:val="ListParagraph"/>
        <w:numPr>
          <w:ilvl w:val="0"/>
          <w:numId w:val="33"/>
        </w:numPr>
        <w:spacing w:line="360" w:lineRule="auto"/>
        <w:jc w:val="both"/>
      </w:pPr>
      <w:r w:rsidRPr="00B13C1C">
        <w:t>Ako su uključeni u pravne procese, građani imaju mogućnost mrežne provjere osnovnih informacija o sudskim predmetima u kojima sudjeluju, izračunavanja informativnih troškova sudskih pristojbi ili pregleda oglasnih ploča sudova</w:t>
      </w:r>
      <w:r w:rsidR="00D7368D" w:rsidRPr="00B13C1C">
        <w:t>.</w:t>
      </w:r>
    </w:p>
    <w:p w14:paraId="70F139D5" w14:textId="7B588345" w:rsidR="00D7368D" w:rsidRPr="00B13C1C" w:rsidRDefault="00E53DE8" w:rsidP="00D7368D">
      <w:pPr>
        <w:pStyle w:val="ListParagraph"/>
        <w:numPr>
          <w:ilvl w:val="0"/>
          <w:numId w:val="33"/>
        </w:numPr>
        <w:spacing w:line="360" w:lineRule="auto"/>
        <w:jc w:val="both"/>
      </w:pPr>
      <w:r w:rsidRPr="00B13C1C">
        <w:t>Ako su uključeni u pravne procese, građani imaju mogućnost mrežne provjere osnovnih informacija o sudskim predmetima u kojima sudjeluju, izračunavanja informativnih troškova sudskih pristojbi ili pregleda oglasnih ploča sudova</w:t>
      </w:r>
      <w:r w:rsidR="00D7368D" w:rsidRPr="00B13C1C">
        <w:t>.</w:t>
      </w:r>
    </w:p>
    <w:p w14:paraId="71449EDB" w14:textId="77777777" w:rsidR="00D7368D" w:rsidRPr="00B13C1C" w:rsidRDefault="00D7368D" w:rsidP="00D7368D">
      <w:pPr>
        <w:pStyle w:val="ListParagraph"/>
        <w:spacing w:line="360" w:lineRule="auto"/>
        <w:ind w:left="360"/>
        <w:jc w:val="both"/>
      </w:pPr>
    </w:p>
    <w:p w14:paraId="708F28C6" w14:textId="77777777" w:rsidR="00D7368D" w:rsidRPr="00B13C1C" w:rsidRDefault="00D7368D" w:rsidP="00D7368D">
      <w:pPr>
        <w:spacing w:line="360" w:lineRule="auto"/>
        <w:jc w:val="both"/>
      </w:pPr>
      <w:r w:rsidRPr="00B13C1C">
        <w:t>U području obitelji (</w:t>
      </w:r>
      <w:r w:rsidRPr="00B13C1C">
        <w:rPr>
          <w:szCs w:val="22"/>
        </w:rPr>
        <w:t xml:space="preserve">e-Građani, 2022d) </w:t>
      </w:r>
      <w:r w:rsidRPr="00B13C1C">
        <w:t>te odgoja i obrazovanja (</w:t>
      </w:r>
      <w:r w:rsidRPr="00B13C1C">
        <w:rPr>
          <w:szCs w:val="22"/>
        </w:rPr>
        <w:t xml:space="preserve">e-Građani, 2022e) </w:t>
      </w:r>
      <w:r w:rsidRPr="00B13C1C">
        <w:t>razvijene su e-usluge:</w:t>
      </w:r>
    </w:p>
    <w:p w14:paraId="3F1C1F74" w14:textId="77777777" w:rsidR="00D7368D" w:rsidRPr="00B13C1C" w:rsidRDefault="00D7368D" w:rsidP="00D7368D">
      <w:pPr>
        <w:pStyle w:val="ListParagraph"/>
        <w:numPr>
          <w:ilvl w:val="0"/>
          <w:numId w:val="33"/>
        </w:numPr>
        <w:spacing w:line="360" w:lineRule="auto"/>
        <w:jc w:val="both"/>
      </w:pPr>
      <w:r w:rsidRPr="00B13C1C">
        <w:t>Dobivanje dokumenata iz Matica rođenih i vjenčanih, kao i iz Knjige državljana.</w:t>
      </w:r>
    </w:p>
    <w:p w14:paraId="34EF71CB" w14:textId="77777777" w:rsidR="00D7368D" w:rsidRPr="00B13C1C" w:rsidRDefault="00D7368D" w:rsidP="00D7368D">
      <w:pPr>
        <w:pStyle w:val="ListParagraph"/>
        <w:numPr>
          <w:ilvl w:val="0"/>
          <w:numId w:val="33"/>
        </w:numPr>
        <w:spacing w:line="360" w:lineRule="auto"/>
        <w:jc w:val="both"/>
      </w:pPr>
      <w:r w:rsidRPr="00B13C1C">
        <w:t>Kroz sustav e-Dnevnik, roditeljima čija djeca pohađaju škole uključene u taj sustav omogućen je pristup svim relevantnim podacima o njihovom djetetu u osnovnom ili srednjem obrazovanju.</w:t>
      </w:r>
    </w:p>
    <w:p w14:paraId="60ED4B9D" w14:textId="77777777" w:rsidR="00D7368D" w:rsidRPr="00B13C1C" w:rsidRDefault="00D7368D" w:rsidP="00D7368D">
      <w:pPr>
        <w:pStyle w:val="ListParagraph"/>
        <w:numPr>
          <w:ilvl w:val="0"/>
          <w:numId w:val="33"/>
        </w:numPr>
        <w:spacing w:line="360" w:lineRule="auto"/>
        <w:jc w:val="both"/>
      </w:pPr>
      <w:r w:rsidRPr="00B13C1C">
        <w:t>Roditelji imaju opciju izračuna potencijalnog dodatka za svoju djecu.</w:t>
      </w:r>
    </w:p>
    <w:p w14:paraId="0A7AC232" w14:textId="77777777" w:rsidR="00D7368D" w:rsidRPr="00B13C1C" w:rsidRDefault="00D7368D" w:rsidP="00D7368D">
      <w:pPr>
        <w:pStyle w:val="ListParagraph"/>
        <w:numPr>
          <w:ilvl w:val="0"/>
          <w:numId w:val="33"/>
        </w:numPr>
        <w:spacing w:line="360" w:lineRule="auto"/>
        <w:jc w:val="both"/>
      </w:pPr>
      <w:r w:rsidRPr="00B13C1C">
        <w:t xml:space="preserve">Mrežna stranica </w:t>
      </w:r>
      <w:hyperlink r:id="rId16" w:tgtFrame="_new" w:history="1">
        <w:r w:rsidRPr="00B13C1C">
          <w:t>www.upisi.hr</w:t>
        </w:r>
      </w:hyperlink>
      <w:r w:rsidRPr="00B13C1C">
        <w:t xml:space="preserve"> predstavlja korisničko sučelje Nacionalnog informacijskog sustava za prijave i upise u srednje škole. Sustav olakšava koordinaciju svih sudionika upisnog procesa, uključujući Ministarstvo, urede državne uprave, županijske upravne odjele, osnovne i srednje škole, učenike i roditelje.</w:t>
      </w:r>
    </w:p>
    <w:p w14:paraId="2278AAD1" w14:textId="77777777" w:rsidR="00D7368D" w:rsidRPr="00B13C1C" w:rsidRDefault="00D7368D" w:rsidP="00D7368D">
      <w:pPr>
        <w:pStyle w:val="ListParagraph"/>
        <w:numPr>
          <w:ilvl w:val="0"/>
          <w:numId w:val="33"/>
        </w:numPr>
        <w:spacing w:line="360" w:lineRule="auto"/>
        <w:jc w:val="both"/>
      </w:pPr>
      <w:r w:rsidRPr="00B13C1C">
        <w:t xml:space="preserve">Mrežna stranica </w:t>
      </w:r>
      <w:hyperlink r:id="rId17" w:tgtFrame="_new" w:history="1">
        <w:r w:rsidRPr="00B13C1C">
          <w:t>www.postani-student.hr</w:t>
        </w:r>
      </w:hyperlink>
      <w:r w:rsidRPr="00B13C1C">
        <w:t xml:space="preserve"> (Ministarstvo znanosti i obrazovanja, 2022a) predstavlja korisničko sučelje prema Središnjem registru državne mature i Nacionalnom </w:t>
      </w:r>
      <w:r w:rsidRPr="00B13C1C">
        <w:lastRenderedPageBreak/>
        <w:t>informacijskom sustavu za prijave na visoka učilišta. Sustav omogućuje prijavu ispita državne mature, prijavu studijskih programa te uvid u vlastite rezultate po svim elementima vrednovanja za rangiranje pri upisu na studijske programe.</w:t>
      </w:r>
    </w:p>
    <w:p w14:paraId="0A3DE5AD" w14:textId="77777777" w:rsidR="00D7368D" w:rsidRPr="00B13C1C" w:rsidRDefault="00D7368D" w:rsidP="00D7368D">
      <w:pPr>
        <w:spacing w:line="360" w:lineRule="auto"/>
        <w:jc w:val="both"/>
      </w:pPr>
    </w:p>
    <w:p w14:paraId="03A0D7D9" w14:textId="77777777" w:rsidR="00D7368D" w:rsidRPr="00B13C1C" w:rsidRDefault="00D7368D" w:rsidP="00D7368D">
      <w:pPr>
        <w:spacing w:line="360" w:lineRule="auto"/>
        <w:jc w:val="both"/>
      </w:pPr>
      <w:r w:rsidRPr="00B13C1C">
        <w:t>U području zdravlja (</w:t>
      </w:r>
      <w:r w:rsidRPr="00B13C1C">
        <w:rPr>
          <w:szCs w:val="22"/>
        </w:rPr>
        <w:t xml:space="preserve">e-Građani, 2022f) </w:t>
      </w:r>
      <w:r w:rsidRPr="00B13C1C">
        <w:t xml:space="preserve">korisnici su izrazito zainteresirani za razvoj novih e-usluga pa je tako moguće: </w:t>
      </w:r>
    </w:p>
    <w:p w14:paraId="4C854393" w14:textId="776F8BB9" w:rsidR="00D7368D" w:rsidRPr="00B13C1C" w:rsidRDefault="00D7368D" w:rsidP="00D7368D">
      <w:pPr>
        <w:pStyle w:val="ListParagraph"/>
        <w:numPr>
          <w:ilvl w:val="0"/>
          <w:numId w:val="33"/>
        </w:numPr>
        <w:spacing w:line="360" w:lineRule="auto"/>
        <w:jc w:val="both"/>
      </w:pPr>
      <w:r w:rsidRPr="00B13C1C">
        <w:t>pregledavati informacije o odabranom liječniku;</w:t>
      </w:r>
    </w:p>
    <w:p w14:paraId="2F7E2A88" w14:textId="77777777" w:rsidR="00D7368D" w:rsidRPr="00B13C1C" w:rsidRDefault="00D7368D" w:rsidP="00D7368D">
      <w:pPr>
        <w:pStyle w:val="ListParagraph"/>
        <w:numPr>
          <w:ilvl w:val="0"/>
          <w:numId w:val="33"/>
        </w:numPr>
        <w:spacing w:line="360" w:lineRule="auto"/>
        <w:jc w:val="both"/>
      </w:pPr>
      <w:r w:rsidRPr="00B13C1C">
        <w:t>Podnijeti zahtjev za izdavanje Europske kartice zdravstvenog osiguranja;</w:t>
      </w:r>
    </w:p>
    <w:p w14:paraId="16326BDD" w14:textId="77777777" w:rsidR="00D7368D" w:rsidRPr="00B13C1C" w:rsidRDefault="00D7368D" w:rsidP="00D7368D">
      <w:pPr>
        <w:pStyle w:val="ListParagraph"/>
        <w:numPr>
          <w:ilvl w:val="0"/>
          <w:numId w:val="33"/>
        </w:numPr>
        <w:spacing w:line="360" w:lineRule="auto"/>
        <w:jc w:val="both"/>
      </w:pPr>
      <w:r w:rsidRPr="00B13C1C">
        <w:t>Provjeravati recepte izdane u ljekarnama tijekom prethodnih 6 mjeseci;</w:t>
      </w:r>
    </w:p>
    <w:p w14:paraId="2760C990" w14:textId="77777777" w:rsidR="00D7368D" w:rsidRPr="00B13C1C" w:rsidRDefault="00D7368D" w:rsidP="00D7368D">
      <w:pPr>
        <w:pStyle w:val="ListParagraph"/>
        <w:numPr>
          <w:ilvl w:val="0"/>
          <w:numId w:val="33"/>
        </w:numPr>
        <w:spacing w:line="360" w:lineRule="auto"/>
        <w:jc w:val="both"/>
      </w:pPr>
      <w:r w:rsidRPr="00B13C1C">
        <w:t>Pratiti liste čekanja u zdravstvenim ustanovama i provjeravati status obveznog ili dopunskog osiguranja;</w:t>
      </w:r>
    </w:p>
    <w:p w14:paraId="47216FB4" w14:textId="77777777" w:rsidR="00D7368D" w:rsidRPr="00B13C1C" w:rsidRDefault="00D7368D" w:rsidP="00D7368D">
      <w:pPr>
        <w:pStyle w:val="ListParagraph"/>
        <w:numPr>
          <w:ilvl w:val="0"/>
          <w:numId w:val="33"/>
        </w:numPr>
        <w:spacing w:line="360" w:lineRule="auto"/>
        <w:jc w:val="both"/>
      </w:pPr>
      <w:r w:rsidRPr="00B13C1C">
        <w:t>Pronaći najbližu zdravstvenu službu ili ljekarnu;</w:t>
      </w:r>
    </w:p>
    <w:p w14:paraId="68C736C9" w14:textId="77777777" w:rsidR="00D7368D" w:rsidRPr="00B13C1C" w:rsidRDefault="00D7368D" w:rsidP="00D7368D">
      <w:pPr>
        <w:pStyle w:val="ListParagraph"/>
        <w:numPr>
          <w:ilvl w:val="0"/>
          <w:numId w:val="33"/>
        </w:numPr>
        <w:spacing w:line="360" w:lineRule="auto"/>
        <w:jc w:val="both"/>
      </w:pPr>
      <w:r w:rsidRPr="00B13C1C">
        <w:t>Dogovarati policu dopunskog zdravstvenog osiguranja.</w:t>
      </w:r>
    </w:p>
    <w:p w14:paraId="3D8DBA86" w14:textId="77777777" w:rsidR="00D7368D" w:rsidRPr="00B13C1C" w:rsidRDefault="00D7368D" w:rsidP="00D7368D">
      <w:pPr>
        <w:spacing w:line="360" w:lineRule="auto"/>
        <w:jc w:val="both"/>
      </w:pPr>
    </w:p>
    <w:p w14:paraId="01398A0A" w14:textId="77777777" w:rsidR="00D7368D" w:rsidRPr="00B13C1C" w:rsidRDefault="00D7368D" w:rsidP="00D7368D">
      <w:pPr>
        <w:spacing w:line="360" w:lineRule="auto"/>
        <w:jc w:val="both"/>
      </w:pPr>
      <w:r w:rsidRPr="00B13C1C">
        <w:t>Na području rada (</w:t>
      </w:r>
      <w:r w:rsidRPr="00B13C1C">
        <w:rPr>
          <w:szCs w:val="22"/>
        </w:rPr>
        <w:t>e-Građani, 2022g)</w:t>
      </w:r>
      <w:r w:rsidRPr="00B13C1C">
        <w:t>, razvijene su sljedeće e-usluge korisnicima:</w:t>
      </w:r>
    </w:p>
    <w:p w14:paraId="17714F91" w14:textId="77777777" w:rsidR="00D7368D" w:rsidRPr="00B13C1C" w:rsidRDefault="00D7368D" w:rsidP="00D7368D">
      <w:pPr>
        <w:pStyle w:val="ListParagraph"/>
        <w:numPr>
          <w:ilvl w:val="0"/>
          <w:numId w:val="33"/>
        </w:numPr>
        <w:spacing w:line="360" w:lineRule="auto"/>
        <w:jc w:val="both"/>
      </w:pPr>
      <w:r w:rsidRPr="00B13C1C">
        <w:t xml:space="preserve">Mogu zatražiti procjenu iznosa mirovine; </w:t>
      </w:r>
    </w:p>
    <w:p w14:paraId="71062E6A" w14:textId="77777777" w:rsidR="00D7368D" w:rsidRPr="00B13C1C" w:rsidRDefault="00D7368D" w:rsidP="00D7368D">
      <w:pPr>
        <w:pStyle w:val="ListParagraph"/>
        <w:numPr>
          <w:ilvl w:val="0"/>
          <w:numId w:val="33"/>
        </w:numPr>
        <w:spacing w:line="360" w:lineRule="auto"/>
        <w:jc w:val="both"/>
      </w:pPr>
      <w:r w:rsidRPr="00B13C1C">
        <w:t xml:space="preserve">Imaju mogućnost zatražiti elektronički zapis o svom radno-pravnom statusu; </w:t>
      </w:r>
    </w:p>
    <w:p w14:paraId="152F7B74" w14:textId="77777777" w:rsidR="00D7368D" w:rsidRPr="00B13C1C" w:rsidRDefault="00D7368D" w:rsidP="00D7368D">
      <w:pPr>
        <w:pStyle w:val="ListParagraph"/>
        <w:numPr>
          <w:ilvl w:val="0"/>
          <w:numId w:val="33"/>
        </w:numPr>
        <w:spacing w:line="360" w:lineRule="auto"/>
        <w:jc w:val="both"/>
      </w:pPr>
      <w:r w:rsidRPr="00B13C1C">
        <w:t xml:space="preserve">Imaju pristup informacijama o ostvarenim primanjima, prijavama i odjavama u sustavu mirovinskog osiguranja; </w:t>
      </w:r>
    </w:p>
    <w:p w14:paraId="599FD267" w14:textId="77777777" w:rsidR="00D7368D" w:rsidRPr="00B13C1C" w:rsidRDefault="00D7368D" w:rsidP="00D7368D">
      <w:pPr>
        <w:pStyle w:val="ListParagraph"/>
        <w:numPr>
          <w:ilvl w:val="0"/>
          <w:numId w:val="33"/>
        </w:numPr>
        <w:spacing w:line="360" w:lineRule="auto"/>
        <w:jc w:val="both"/>
      </w:pPr>
      <w:r w:rsidRPr="00B13C1C">
        <w:t xml:space="preserve">Mogu dobiti informacije o statusu svojih zahtjeva za ostvarivanje prava iz mirovinskog osiguranja; </w:t>
      </w:r>
    </w:p>
    <w:p w14:paraId="63579B46" w14:textId="59D5E2C9" w:rsidR="00D7368D" w:rsidRPr="00B13C1C" w:rsidRDefault="00D7368D" w:rsidP="00D7368D">
      <w:pPr>
        <w:pStyle w:val="ListParagraph"/>
        <w:numPr>
          <w:ilvl w:val="0"/>
          <w:numId w:val="33"/>
        </w:numPr>
        <w:spacing w:line="360" w:lineRule="auto"/>
        <w:jc w:val="both"/>
      </w:pPr>
      <w:r w:rsidRPr="00B13C1C">
        <w:t xml:space="preserve">Imaju uvid u podatke o obračunatim odbicima iz mirovinskih primanja putem osobnog korisničkog pretinca; </w:t>
      </w:r>
    </w:p>
    <w:p w14:paraId="32ECAED0" w14:textId="77777777" w:rsidR="00D7368D" w:rsidRPr="00B13C1C" w:rsidRDefault="00D7368D" w:rsidP="00D7368D">
      <w:pPr>
        <w:pStyle w:val="ListParagraph"/>
        <w:numPr>
          <w:ilvl w:val="0"/>
          <w:numId w:val="33"/>
        </w:numPr>
        <w:spacing w:line="360" w:lineRule="auto"/>
        <w:jc w:val="both"/>
      </w:pPr>
      <w:r w:rsidRPr="00B13C1C">
        <w:t xml:space="preserve">Imaju mogućnost unositi vlastite životopise u baze tijela koja povezuju nezaposlene osobe i poslodavce; </w:t>
      </w:r>
    </w:p>
    <w:p w14:paraId="3CFB27FF" w14:textId="77777777" w:rsidR="00D7368D" w:rsidRPr="00B13C1C" w:rsidRDefault="00D7368D" w:rsidP="00D7368D">
      <w:pPr>
        <w:pStyle w:val="ListParagraph"/>
        <w:numPr>
          <w:ilvl w:val="0"/>
          <w:numId w:val="33"/>
        </w:numPr>
        <w:spacing w:line="360" w:lineRule="auto"/>
        <w:jc w:val="both"/>
      </w:pPr>
      <w:r w:rsidRPr="00B13C1C">
        <w:t>Mogu provjeravati sve informacije vezane uz obvezni mirovinski fond.</w:t>
      </w:r>
    </w:p>
    <w:p w14:paraId="0A3A3197" w14:textId="77777777" w:rsidR="00D7368D" w:rsidRPr="00B13C1C" w:rsidRDefault="00D7368D" w:rsidP="00D7368D">
      <w:pPr>
        <w:spacing w:line="360" w:lineRule="auto"/>
        <w:jc w:val="both"/>
      </w:pPr>
    </w:p>
    <w:p w14:paraId="758D1A0F" w14:textId="77777777" w:rsidR="00D7368D" w:rsidRPr="00B13C1C" w:rsidRDefault="00D7368D" w:rsidP="00D7368D">
      <w:pPr>
        <w:spacing w:line="360" w:lineRule="auto"/>
        <w:jc w:val="both"/>
      </w:pPr>
      <w:r w:rsidRPr="00B13C1C">
        <w:t>Financije i porezi (</w:t>
      </w:r>
      <w:r w:rsidRPr="00B13C1C">
        <w:rPr>
          <w:szCs w:val="22"/>
        </w:rPr>
        <w:t xml:space="preserve">e-Građani, 2022h) </w:t>
      </w:r>
      <w:r w:rsidRPr="00B13C1C">
        <w:t>tema je u kojoj je razvijeno nekoliko izrazito bitnih usluga za građane:</w:t>
      </w:r>
    </w:p>
    <w:p w14:paraId="412DB818" w14:textId="77777777" w:rsidR="00D7368D" w:rsidRPr="00B13C1C" w:rsidRDefault="00D7368D" w:rsidP="00D7368D">
      <w:pPr>
        <w:pStyle w:val="ListParagraph"/>
        <w:numPr>
          <w:ilvl w:val="0"/>
          <w:numId w:val="33"/>
        </w:numPr>
        <w:spacing w:line="360" w:lineRule="auto"/>
        <w:jc w:val="both"/>
      </w:pPr>
      <w:r w:rsidRPr="00B13C1C">
        <w:t xml:space="preserve">Pristup informacijama iz poreznih knjigovodstvenih kartica; </w:t>
      </w:r>
    </w:p>
    <w:p w14:paraId="11FC5A4C" w14:textId="0DB0F517" w:rsidR="00D7368D" w:rsidRPr="00B13C1C" w:rsidRDefault="00D7368D" w:rsidP="00D7368D">
      <w:pPr>
        <w:pStyle w:val="ListParagraph"/>
        <w:numPr>
          <w:ilvl w:val="0"/>
          <w:numId w:val="33"/>
        </w:numPr>
        <w:spacing w:line="360" w:lineRule="auto"/>
        <w:jc w:val="both"/>
      </w:pPr>
      <w:r w:rsidRPr="00B13C1C">
        <w:t xml:space="preserve">Uvid u sveukupne prihode, izračunate doprinose i poreze po pojedinim </w:t>
      </w:r>
      <w:r w:rsidR="00E53DE8" w:rsidRPr="00B13C1C">
        <w:t>u</w:t>
      </w:r>
      <w:r w:rsidRPr="00B13C1C">
        <w:t xml:space="preserve">platiteljima. </w:t>
      </w:r>
    </w:p>
    <w:p w14:paraId="1920C677" w14:textId="77777777" w:rsidR="00D7368D" w:rsidRPr="00B13C1C" w:rsidRDefault="00D7368D" w:rsidP="00D7368D">
      <w:pPr>
        <w:pStyle w:val="ListParagraph"/>
        <w:numPr>
          <w:ilvl w:val="0"/>
          <w:numId w:val="33"/>
        </w:numPr>
        <w:spacing w:line="360" w:lineRule="auto"/>
        <w:jc w:val="both"/>
      </w:pPr>
      <w:r w:rsidRPr="00B13C1C">
        <w:t xml:space="preserve">Uz navedeno, korisnicima su putem Osobnog korisničkog pretinca dostupni podaci o godišnjoj prijavi dohotka te obavijesti o obvezi vezanoj uz cestovna motorna vozila. </w:t>
      </w:r>
    </w:p>
    <w:p w14:paraId="196A8731" w14:textId="77777777" w:rsidR="00D7368D" w:rsidRPr="00B13C1C" w:rsidRDefault="00D7368D" w:rsidP="00D7368D">
      <w:pPr>
        <w:pStyle w:val="ListParagraph"/>
        <w:numPr>
          <w:ilvl w:val="0"/>
          <w:numId w:val="33"/>
        </w:numPr>
        <w:spacing w:line="360" w:lineRule="auto"/>
        <w:jc w:val="both"/>
      </w:pPr>
      <w:r w:rsidRPr="00B13C1C">
        <w:t>Fizičke osobe koje posjeduju dionice imaju mogućnost pregleda stanja svog računa.</w:t>
      </w:r>
    </w:p>
    <w:p w14:paraId="429D61EF" w14:textId="77777777" w:rsidR="00D7368D" w:rsidRPr="00B13C1C" w:rsidRDefault="00D7368D" w:rsidP="00D7368D">
      <w:pPr>
        <w:spacing w:line="360" w:lineRule="auto"/>
        <w:jc w:val="both"/>
        <w:rPr>
          <w:rFonts w:ascii="Cambria" w:hAnsi="Cambria" w:cs="Cambria"/>
          <w:sz w:val="22"/>
          <w:szCs w:val="22"/>
        </w:rPr>
      </w:pPr>
      <w:r w:rsidRPr="00B13C1C">
        <w:lastRenderedPageBreak/>
        <w:t>Na polju stanovanja, odnosno posjedovanja nekretnina, prostornog uređenja i zaštite okoliša (</w:t>
      </w:r>
      <w:r w:rsidRPr="00B13C1C">
        <w:rPr>
          <w:szCs w:val="22"/>
        </w:rPr>
        <w:t>e-Građani, 2022i)</w:t>
      </w:r>
      <w:r w:rsidRPr="00B13C1C">
        <w:t xml:space="preserve">: </w:t>
      </w:r>
    </w:p>
    <w:p w14:paraId="2AC2E1BF" w14:textId="77777777" w:rsidR="00D7368D" w:rsidRPr="00B13C1C" w:rsidRDefault="00D7368D" w:rsidP="00D7368D">
      <w:pPr>
        <w:pStyle w:val="ListParagraph"/>
        <w:numPr>
          <w:ilvl w:val="0"/>
          <w:numId w:val="33"/>
        </w:numPr>
        <w:spacing w:line="360" w:lineRule="auto"/>
        <w:jc w:val="both"/>
      </w:pPr>
      <w:r w:rsidRPr="00B13C1C">
        <w:t xml:space="preserve">Usluga pristupa zemljišnoknjižnom i katastarskom sustavu je unaprijeđena, poboljšavajući kvalitetu i brzinu registracije promjena stvarnih prava na nekretninama. </w:t>
      </w:r>
    </w:p>
    <w:p w14:paraId="115B20A6" w14:textId="77777777" w:rsidR="00D7368D" w:rsidRPr="00B13C1C" w:rsidRDefault="00D7368D" w:rsidP="00D7368D">
      <w:pPr>
        <w:pStyle w:val="ListParagraph"/>
        <w:numPr>
          <w:ilvl w:val="0"/>
          <w:numId w:val="33"/>
        </w:numPr>
        <w:spacing w:line="360" w:lineRule="auto"/>
        <w:jc w:val="both"/>
      </w:pPr>
      <w:r w:rsidRPr="00B13C1C">
        <w:t xml:space="preserve">Elektronička prijava boravišta je dostupna. </w:t>
      </w:r>
    </w:p>
    <w:p w14:paraId="700045FC" w14:textId="77777777" w:rsidR="00D7368D" w:rsidRPr="00B13C1C" w:rsidRDefault="00D7368D" w:rsidP="00D7368D">
      <w:pPr>
        <w:pStyle w:val="ListParagraph"/>
        <w:numPr>
          <w:ilvl w:val="0"/>
          <w:numId w:val="33"/>
        </w:numPr>
        <w:spacing w:line="360" w:lineRule="auto"/>
        <w:jc w:val="both"/>
      </w:pPr>
      <w:r w:rsidRPr="00B13C1C">
        <w:t xml:space="preserve">e-Dozvola predstavlja sustav koji omogućuje inicijaciju i provedbu cijelog procesa izdavanja akata za gradnju. Geoportal ISPU-a, centralno mjesto za pristup prostornim planovima, podacima o prostornim planovima, e-Dozvoli i drugima, omogućava preklapanje i usporedbu prostorno-planskih podataka s drugim dostupnim prostornim informacijama. </w:t>
      </w:r>
    </w:p>
    <w:p w14:paraId="5589D1E7" w14:textId="77777777" w:rsidR="00D7368D" w:rsidRPr="00B13C1C" w:rsidRDefault="00D7368D" w:rsidP="00D7368D">
      <w:pPr>
        <w:pStyle w:val="ListParagraph"/>
        <w:numPr>
          <w:ilvl w:val="0"/>
          <w:numId w:val="33"/>
        </w:numPr>
        <w:spacing w:line="360" w:lineRule="auto"/>
        <w:jc w:val="both"/>
      </w:pPr>
      <w:r w:rsidRPr="00B13C1C">
        <w:t xml:space="preserve">Pruža se pristup raznim geoprostornim podacima i vizualnim kartama iz katastra, uz mogućnost pretraživanja podataka putem broja katastarske čestice ili posjedovnog lista, te omogućuje uvid u status predmeta. Vlasnici nekretnina mogu jednostavno pristupiti osnovnim informacijama o svojim posjedima. </w:t>
      </w:r>
    </w:p>
    <w:p w14:paraId="2346606A" w14:textId="77777777" w:rsidR="00D7368D" w:rsidRPr="00B13C1C" w:rsidRDefault="00D7368D" w:rsidP="00D7368D">
      <w:pPr>
        <w:pStyle w:val="ListParagraph"/>
        <w:numPr>
          <w:ilvl w:val="0"/>
          <w:numId w:val="33"/>
        </w:numPr>
        <w:spacing w:line="360" w:lineRule="auto"/>
        <w:jc w:val="both"/>
      </w:pPr>
      <w:r w:rsidRPr="00B13C1C">
        <w:t xml:space="preserve">Na više povezanih mrežnih stranica, dostupne su e-baze podataka koje pružaju informacije o stanju i opterećenjima okoliša, uključujući interaktivne karte s podacima o kvaliteti zraka i kakvoći mora na plažama. </w:t>
      </w:r>
    </w:p>
    <w:p w14:paraId="5DED7FA6" w14:textId="4ABCF0F4" w:rsidR="00D7368D" w:rsidRPr="00B13C1C" w:rsidRDefault="00D7368D" w:rsidP="00D7368D">
      <w:pPr>
        <w:pStyle w:val="ListParagraph"/>
        <w:numPr>
          <w:ilvl w:val="0"/>
          <w:numId w:val="33"/>
        </w:numPr>
        <w:spacing w:line="360" w:lineRule="auto"/>
        <w:jc w:val="both"/>
      </w:pPr>
      <w:r w:rsidRPr="00B13C1C">
        <w:t>Geoportal NIPP-a omogućuje pretraživanje, pregledavanje i preuzimanje prostornih podataka javne uprave putem standardiziranih mrežnih usluga. Trenutno na geoportal NIPP-a nalazi</w:t>
      </w:r>
      <w:r w:rsidR="00D92D19" w:rsidRPr="00B13C1C">
        <w:t xml:space="preserve"> se</w:t>
      </w:r>
      <w:r w:rsidRPr="00B13C1C">
        <w:t xml:space="preserve"> 129 zapisa o meta podacima u nadležnosti 30 državnih tijela.</w:t>
      </w:r>
    </w:p>
    <w:p w14:paraId="7B46E588" w14:textId="77777777" w:rsidR="00D7368D" w:rsidRPr="00B13C1C" w:rsidRDefault="00D7368D" w:rsidP="00D7368D">
      <w:pPr>
        <w:spacing w:line="360" w:lineRule="auto"/>
        <w:jc w:val="both"/>
      </w:pPr>
    </w:p>
    <w:p w14:paraId="69E097A0" w14:textId="77777777" w:rsidR="00D7368D" w:rsidRPr="00B13C1C" w:rsidRDefault="00D7368D" w:rsidP="00D7368D">
      <w:pPr>
        <w:spacing w:line="360" w:lineRule="auto"/>
        <w:jc w:val="both"/>
      </w:pPr>
      <w:r w:rsidRPr="00B13C1C">
        <w:t>Usluge koje su vezane uz aktivno građanstvo i slobodno vrijeme (</w:t>
      </w:r>
      <w:r w:rsidRPr="00B13C1C">
        <w:rPr>
          <w:szCs w:val="22"/>
        </w:rPr>
        <w:t>e-Građani, 2022j)</w:t>
      </w:r>
      <w:r w:rsidRPr="00B13C1C">
        <w:t xml:space="preserve">: </w:t>
      </w:r>
    </w:p>
    <w:p w14:paraId="6825D3D4" w14:textId="77777777" w:rsidR="00D7368D" w:rsidRPr="00B13C1C" w:rsidRDefault="00D7368D" w:rsidP="00D7368D">
      <w:pPr>
        <w:pStyle w:val="ListParagraph"/>
        <w:numPr>
          <w:ilvl w:val="0"/>
          <w:numId w:val="33"/>
        </w:numPr>
        <w:spacing w:line="360" w:lineRule="auto"/>
        <w:jc w:val="both"/>
      </w:pPr>
      <w:r w:rsidRPr="00B13C1C">
        <w:t xml:space="preserve">Građani mogu centralizirano sudjelovati u procesima savjetovanja s javnošću tijekom izrade određenih pravnih propisa. </w:t>
      </w:r>
    </w:p>
    <w:p w14:paraId="0E3C4BC7" w14:textId="77777777" w:rsidR="00D7368D" w:rsidRPr="00B13C1C" w:rsidRDefault="00D7368D" w:rsidP="00D7368D">
      <w:pPr>
        <w:pStyle w:val="ListParagraph"/>
        <w:numPr>
          <w:ilvl w:val="0"/>
          <w:numId w:val="33"/>
        </w:numPr>
        <w:spacing w:line="360" w:lineRule="auto"/>
        <w:jc w:val="both"/>
      </w:pPr>
      <w:r w:rsidRPr="00B13C1C">
        <w:t xml:space="preserve">Pruža se usluga kupnje dozvola za rekreacijski ribolov, uključujući dnevne, višednevne i godišnje dozvole. </w:t>
      </w:r>
    </w:p>
    <w:p w14:paraId="3A33CA04" w14:textId="77777777" w:rsidR="00D7368D" w:rsidRPr="00B13C1C" w:rsidRDefault="00D7368D" w:rsidP="00D7368D">
      <w:pPr>
        <w:pStyle w:val="ListParagraph"/>
        <w:numPr>
          <w:ilvl w:val="0"/>
          <w:numId w:val="33"/>
        </w:numPr>
        <w:spacing w:line="360" w:lineRule="auto"/>
        <w:jc w:val="both"/>
      </w:pPr>
      <w:r w:rsidRPr="00B13C1C">
        <w:t xml:space="preserve">Putnici koji putuju u inozemstvo imaju pristup informacijama o sigurnosnom stanju u zemljama koje planiraju posjetiti, uključujući pregled viznih sustava. Značajno je i područje Prava potrošača, s razvijenim centralnim informacijskim sustavom za zaštitu potrošača u Hrvatskoj. Građani su u mogućnosti elektronički podnijeti žalbe vezane uz prava potrošača, posebno u području telekomunikacija. </w:t>
      </w:r>
    </w:p>
    <w:p w14:paraId="6FD9C22F" w14:textId="77777777" w:rsidR="00D7368D" w:rsidRPr="00B13C1C" w:rsidRDefault="00D7368D" w:rsidP="00D7368D">
      <w:pPr>
        <w:pStyle w:val="ListParagraph"/>
        <w:numPr>
          <w:ilvl w:val="0"/>
          <w:numId w:val="33"/>
        </w:numPr>
        <w:spacing w:line="360" w:lineRule="auto"/>
        <w:jc w:val="both"/>
      </w:pPr>
      <w:r w:rsidRPr="00B13C1C">
        <w:t>Građanima su dostupne interaktivne mape s podacima o širokopojasnom pristupu internetu, a posebna kategorija obuhvaća i hrvatske branitelje, omogućavajući svima uvid u njihov registar na jednom mjestu.</w:t>
      </w:r>
    </w:p>
    <w:p w14:paraId="3C26E9B8" w14:textId="4A6772DC" w:rsidR="00D7368D" w:rsidRPr="00B13C1C" w:rsidRDefault="00D7368D" w:rsidP="00D7368D">
      <w:pPr>
        <w:spacing w:line="360" w:lineRule="auto"/>
        <w:jc w:val="both"/>
      </w:pPr>
      <w:r w:rsidRPr="00B13C1C">
        <w:lastRenderedPageBreak/>
        <w:t>E-usluge namijenjene poslovnim korisnicima imaju ključnu ulogu u poboljšanju učinkovitosti i produktivnosti usluga te pružanju pristupa informacijama i tržištima. Hrvatska bilježi izuzetno visok postotak poslovnih korisnika koji koriste e-usluge, dosegnuvši 92,7% u 2014. godini. Fiskalizacija, e-dostava JOPPD obrazaca i e-prijava u sustav mirovinskog osiguranja su značajni faktori koji su doprinijeli ovom postignuću (Ministarstvo financija, 2022b; Hrvatski zavod za mirovinsko osiguranje, 2022). Od 2019. godine, elektroničko osnivanje poduzeća postalo je moguće putem pokretanja projekta Start (Fina, 2022b).</w:t>
      </w:r>
    </w:p>
    <w:p w14:paraId="3BE0FA3B" w14:textId="77777777" w:rsidR="00D7368D" w:rsidRPr="00B13C1C" w:rsidRDefault="00D7368D" w:rsidP="00D7368D">
      <w:pPr>
        <w:spacing w:line="360" w:lineRule="auto"/>
        <w:jc w:val="both"/>
      </w:pPr>
    </w:p>
    <w:p w14:paraId="40EC80BA" w14:textId="77777777" w:rsidR="00D7368D" w:rsidRPr="00B13C1C" w:rsidRDefault="00D7368D" w:rsidP="00D7368D">
      <w:pPr>
        <w:spacing w:line="360" w:lineRule="auto"/>
        <w:jc w:val="both"/>
      </w:pPr>
      <w:r w:rsidRPr="00B13C1C">
        <w:t>U području financija i poreza obvezne su e-usluge (</w:t>
      </w:r>
      <w:r w:rsidRPr="00B13C1C">
        <w:rPr>
          <w:szCs w:val="22"/>
        </w:rPr>
        <w:t>Ministarstvo financija, 2022)</w:t>
      </w:r>
      <w:r w:rsidRPr="00B13C1C">
        <w:t>:</w:t>
      </w:r>
    </w:p>
    <w:p w14:paraId="4C132A80" w14:textId="77777777" w:rsidR="00D7368D" w:rsidRPr="00B13C1C" w:rsidRDefault="00D7368D" w:rsidP="00D7368D">
      <w:pPr>
        <w:pStyle w:val="ListParagraph"/>
        <w:numPr>
          <w:ilvl w:val="0"/>
          <w:numId w:val="33"/>
        </w:numPr>
        <w:spacing w:line="360" w:lineRule="auto"/>
        <w:jc w:val="both"/>
      </w:pPr>
      <w:r w:rsidRPr="00B13C1C">
        <w:t>Fiskalizacija - Porezna uprava pruža uslugu koja putem internetske veze prikuplja informacije o svakom izdanom računu odmah u trenutku izdavanja računa.</w:t>
      </w:r>
    </w:p>
    <w:p w14:paraId="16523C8E" w14:textId="77777777" w:rsidR="00D7368D" w:rsidRPr="00B13C1C" w:rsidRDefault="00D7368D" w:rsidP="00D7368D">
      <w:pPr>
        <w:pStyle w:val="ListParagraph"/>
        <w:numPr>
          <w:ilvl w:val="0"/>
          <w:numId w:val="33"/>
        </w:numPr>
        <w:spacing w:line="360" w:lineRule="auto"/>
        <w:jc w:val="both"/>
      </w:pPr>
      <w:r w:rsidRPr="00B13C1C">
        <w:t xml:space="preserve">Usluge, dostava obrazaca putem portala </w:t>
      </w:r>
      <w:proofErr w:type="spellStart"/>
      <w:r w:rsidRPr="00B13C1C">
        <w:t>ePorezna</w:t>
      </w:r>
      <w:proofErr w:type="spellEnd"/>
      <w:r w:rsidRPr="00B13C1C">
        <w:t>, organizirane su u skupine prema vrstama usluga i obrazaca:</w:t>
      </w:r>
    </w:p>
    <w:p w14:paraId="6BE9D512" w14:textId="77777777" w:rsidR="00D7368D" w:rsidRPr="00B13C1C" w:rsidRDefault="00D7368D" w:rsidP="00D7368D">
      <w:pPr>
        <w:pStyle w:val="ListParagraph"/>
        <w:numPr>
          <w:ilvl w:val="1"/>
          <w:numId w:val="33"/>
        </w:numPr>
        <w:spacing w:line="360" w:lineRule="auto"/>
        <w:jc w:val="both"/>
      </w:pPr>
      <w:r w:rsidRPr="00B13C1C">
        <w:t>porez na dodanu vrijednost</w:t>
      </w:r>
    </w:p>
    <w:p w14:paraId="04A00A4E" w14:textId="77777777" w:rsidR="00D7368D" w:rsidRPr="00B13C1C" w:rsidRDefault="00D7368D" w:rsidP="00D7368D">
      <w:pPr>
        <w:pStyle w:val="ListParagraph"/>
        <w:numPr>
          <w:ilvl w:val="1"/>
          <w:numId w:val="33"/>
        </w:numPr>
        <w:spacing w:line="360" w:lineRule="auto"/>
        <w:jc w:val="both"/>
      </w:pPr>
      <w:r w:rsidRPr="00B13C1C">
        <w:t>porez na dohodak i doprinose (obrazac JOPPD)</w:t>
      </w:r>
    </w:p>
    <w:p w14:paraId="0AB80212" w14:textId="77777777" w:rsidR="00D7368D" w:rsidRPr="00B13C1C" w:rsidRDefault="00D7368D" w:rsidP="00D7368D">
      <w:pPr>
        <w:pStyle w:val="ListParagraph"/>
        <w:numPr>
          <w:ilvl w:val="1"/>
          <w:numId w:val="33"/>
        </w:numPr>
        <w:spacing w:line="360" w:lineRule="auto"/>
        <w:jc w:val="both"/>
      </w:pPr>
      <w:r w:rsidRPr="00B13C1C">
        <w:t>porez na dobit</w:t>
      </w:r>
    </w:p>
    <w:p w14:paraId="503414B3" w14:textId="77777777" w:rsidR="00D7368D" w:rsidRPr="00B13C1C" w:rsidRDefault="00D7368D" w:rsidP="00D7368D">
      <w:pPr>
        <w:pStyle w:val="ListParagraph"/>
        <w:numPr>
          <w:ilvl w:val="1"/>
          <w:numId w:val="33"/>
        </w:numPr>
        <w:spacing w:line="360" w:lineRule="auto"/>
        <w:jc w:val="both"/>
      </w:pPr>
      <w:r w:rsidRPr="00B13C1C">
        <w:t>porez na potrošnju</w:t>
      </w:r>
    </w:p>
    <w:p w14:paraId="790AFEA6" w14:textId="77777777" w:rsidR="00D7368D" w:rsidRPr="00B13C1C" w:rsidRDefault="00D7368D" w:rsidP="00D7368D">
      <w:pPr>
        <w:pStyle w:val="ListParagraph"/>
        <w:numPr>
          <w:ilvl w:val="1"/>
          <w:numId w:val="33"/>
        </w:numPr>
        <w:spacing w:line="360" w:lineRule="auto"/>
        <w:jc w:val="both"/>
      </w:pPr>
      <w:r w:rsidRPr="00B13C1C">
        <w:t>igre na sreću i nagradne igre.</w:t>
      </w:r>
    </w:p>
    <w:p w14:paraId="35D82E86" w14:textId="77777777" w:rsidR="00D7368D" w:rsidRPr="00B13C1C" w:rsidRDefault="00D7368D" w:rsidP="00D7368D">
      <w:pPr>
        <w:pStyle w:val="ListParagraph"/>
        <w:numPr>
          <w:ilvl w:val="0"/>
          <w:numId w:val="33"/>
        </w:numPr>
        <w:spacing w:line="360" w:lineRule="auto"/>
        <w:jc w:val="both"/>
      </w:pPr>
      <w:r w:rsidRPr="00B13C1C">
        <w:t>Obveznici slanja svih dostupnih obrazaca isključivo elektroničkim putem obuhvaćaju porezne obveznike klasificirane kao srednje ili velike poduzetnike prema odredbama Zakona o računovodstvu. Od 01.01.2013., ovo pravilo vrijedi za sve porezne obveznike u sustavu PDV-a.</w:t>
      </w:r>
    </w:p>
    <w:p w14:paraId="417DAD36" w14:textId="77777777" w:rsidR="00D7368D" w:rsidRPr="00B13C1C" w:rsidRDefault="00D7368D" w:rsidP="00D7368D">
      <w:pPr>
        <w:pStyle w:val="ListParagraph"/>
        <w:numPr>
          <w:ilvl w:val="0"/>
          <w:numId w:val="33"/>
        </w:numPr>
        <w:spacing w:line="360" w:lineRule="auto"/>
        <w:jc w:val="both"/>
      </w:pPr>
      <w:r w:rsidRPr="00B13C1C">
        <w:t xml:space="preserve">Dostava obrasca JOPPD postala je obavezna od 01.01.2014. (za više od 3 zaposlenika) putem e-dostave obrazaca o primicima, porezu na dohodak, prirezu te doprinosima za obvezna osiguranja. Izvješće o primicima i doprinosima dostavlja se u elektroničkom obliku putem portala </w:t>
      </w:r>
      <w:proofErr w:type="spellStart"/>
      <w:r w:rsidRPr="00B13C1C">
        <w:t>ePorezna</w:t>
      </w:r>
      <w:proofErr w:type="spellEnd"/>
      <w:r w:rsidRPr="00B13C1C">
        <w:t>, zadovoljavajući potrebe Porezne uprave i REGOS-a.</w:t>
      </w:r>
    </w:p>
    <w:p w14:paraId="0D6AC4FD" w14:textId="77777777" w:rsidR="00D7368D" w:rsidRPr="00B13C1C" w:rsidRDefault="00D7368D" w:rsidP="00D7368D">
      <w:pPr>
        <w:spacing w:line="360" w:lineRule="auto"/>
        <w:jc w:val="both"/>
      </w:pPr>
    </w:p>
    <w:p w14:paraId="5413E59E" w14:textId="77777777" w:rsidR="00D7368D" w:rsidRPr="00B13C1C" w:rsidRDefault="00D7368D" w:rsidP="00D7368D">
      <w:pPr>
        <w:spacing w:line="360" w:lineRule="auto"/>
        <w:jc w:val="both"/>
      </w:pPr>
      <w:r w:rsidRPr="00B13C1C">
        <w:t>U području carina i trošarina obavezne e-usluge su (</w:t>
      </w:r>
      <w:r w:rsidRPr="00B13C1C">
        <w:rPr>
          <w:szCs w:val="22"/>
        </w:rPr>
        <w:t>Ministarstvo financija, 2022a)</w:t>
      </w:r>
      <w:r w:rsidRPr="00B13C1C">
        <w:t xml:space="preserve">: </w:t>
      </w:r>
    </w:p>
    <w:p w14:paraId="1A5CB1B9" w14:textId="77777777" w:rsidR="00D7368D" w:rsidRPr="00B13C1C" w:rsidRDefault="00D7368D" w:rsidP="00D7368D">
      <w:pPr>
        <w:pStyle w:val="ListParagraph"/>
        <w:numPr>
          <w:ilvl w:val="0"/>
          <w:numId w:val="33"/>
        </w:numPr>
        <w:spacing w:line="360" w:lineRule="auto"/>
        <w:jc w:val="both"/>
      </w:pPr>
      <w:r w:rsidRPr="00B13C1C">
        <w:t>Proces e-razmjene dokumenata s gospodarskim subjektima unutar e-carine započeo je 2012. godine s obveznom primjenom e-usluge u području tranzita. Ova vrsta poslovanja proširena je 2014. godine na područje uvoza i izvoza, obračuna davanja i naplate, te nadzora kretanja trošarinske robe unutar sustava odgode plaćanja trošarine. Sve te aktivnosti integrirane su u ukupni informacijski sustav Carinske uprave.</w:t>
      </w:r>
    </w:p>
    <w:p w14:paraId="711AB915" w14:textId="77777777" w:rsidR="00D7368D" w:rsidRPr="00B13C1C" w:rsidRDefault="00D7368D" w:rsidP="00D7368D">
      <w:pPr>
        <w:pStyle w:val="ListParagraph"/>
        <w:numPr>
          <w:ilvl w:val="0"/>
          <w:numId w:val="33"/>
        </w:numPr>
        <w:spacing w:line="360" w:lineRule="auto"/>
        <w:jc w:val="both"/>
      </w:pPr>
      <w:r w:rsidRPr="00B13C1C">
        <w:lastRenderedPageBreak/>
        <w:t>Od 01. rujna 2014. godine, elektroničko podnošenje svih obrazaca za trošarinske obveznike i obveznike posebnih poreza postalo je obvezno u okviru e-Trošarina, što je također integrirano u ukupni informacijski sustav Carinske uprave.</w:t>
      </w:r>
    </w:p>
    <w:p w14:paraId="293B4148" w14:textId="77777777" w:rsidR="00D7368D" w:rsidRPr="00B13C1C" w:rsidRDefault="00D7368D" w:rsidP="00D7368D">
      <w:pPr>
        <w:spacing w:line="360" w:lineRule="auto"/>
        <w:jc w:val="both"/>
      </w:pPr>
    </w:p>
    <w:p w14:paraId="61443B4D" w14:textId="77777777" w:rsidR="00D7368D" w:rsidRPr="00B13C1C" w:rsidRDefault="00D7368D" w:rsidP="00D7368D">
      <w:pPr>
        <w:spacing w:line="360" w:lineRule="auto"/>
        <w:jc w:val="both"/>
      </w:pPr>
      <w:r w:rsidRPr="00B13C1C">
        <w:t>U području rada i zapošljavanja, svi postupci vezani uz prijavu, promjenu i prestanak mirovinskog osiguranja obavezno se moraju obavljati putem elektroničkih kanala za obveznike s više od 3 zaposlenika. Poslovni subjekti čija je ključna djelatnost uvoz roba i usluga imaju pristup i obvezu korištenja različitih usluga Carinske uprave. S druge strane, izvoznici mogu pronaći raznolike informacije o stranim tržištima koje su ključne za odlučivanje o plasmanu proizvoda u određenu državu ili regiju. Potencijalni investitori u Hrvatsku, osim što mogu izračunati poticaje za nove investicije, imaju mogućnost prijaviti administrativne prepreke koje mogu otežavati pravovremeno ostvarenje investicijskih projekata. Sve zainteresirane strane mogu dobiti informacije o pravnim osobama i obrtima putem sudskih i obrtnih registara (Ministarstvo pravosuđa i uprave, 2020).</w:t>
      </w:r>
    </w:p>
    <w:p w14:paraId="11A3D224" w14:textId="77777777" w:rsidR="00D7368D" w:rsidRPr="00B13C1C" w:rsidRDefault="00D7368D" w:rsidP="00D7368D">
      <w:pPr>
        <w:spacing w:line="360" w:lineRule="auto"/>
        <w:jc w:val="both"/>
      </w:pPr>
    </w:p>
    <w:p w14:paraId="54C16866" w14:textId="77777777" w:rsidR="00D7368D" w:rsidRPr="00B13C1C" w:rsidRDefault="00D7368D" w:rsidP="00D7368D">
      <w:pPr>
        <w:spacing w:line="360" w:lineRule="auto"/>
        <w:jc w:val="both"/>
      </w:pPr>
      <w:r w:rsidRPr="00B13C1C">
        <w:t>U tablici 11 prikazane su sve usluge koje su dostupne putem platforme e-Građani na dan 15.02.2022, odnosno spremne su za vrlo skoru aktivaciju.</w:t>
      </w:r>
    </w:p>
    <w:p w14:paraId="1ACEE92C" w14:textId="77777777" w:rsidR="00D7368D" w:rsidRPr="00B13C1C" w:rsidRDefault="00D7368D" w:rsidP="00D7368D">
      <w:pPr>
        <w:spacing w:line="360" w:lineRule="auto"/>
        <w:jc w:val="both"/>
      </w:pPr>
    </w:p>
    <w:p w14:paraId="0ED407D7" w14:textId="77777777" w:rsidR="00D7368D" w:rsidRPr="00B13C1C" w:rsidRDefault="00D7368D" w:rsidP="00D7368D">
      <w:pPr>
        <w:spacing w:line="360" w:lineRule="auto"/>
        <w:jc w:val="both"/>
        <w:rPr>
          <w:b/>
          <w:szCs w:val="22"/>
        </w:rPr>
      </w:pPr>
      <w:r w:rsidRPr="00B13C1C">
        <w:rPr>
          <w:b/>
          <w:szCs w:val="22"/>
        </w:rPr>
        <w:t>Tablica 11. e-Usluge dostupne preko platforme e-Građani</w:t>
      </w:r>
    </w:p>
    <w:tbl>
      <w:tblPr>
        <w:tblStyle w:val="TableGrid"/>
        <w:tblW w:w="9351" w:type="dxa"/>
        <w:tblLook w:val="04A0" w:firstRow="1" w:lastRow="0" w:firstColumn="1" w:lastColumn="0" w:noHBand="0" w:noVBand="1"/>
      </w:tblPr>
      <w:tblGrid>
        <w:gridCol w:w="6232"/>
        <w:gridCol w:w="851"/>
        <w:gridCol w:w="2268"/>
      </w:tblGrid>
      <w:tr w:rsidR="00D7368D" w:rsidRPr="00B13C1C" w14:paraId="6EE47407" w14:textId="77777777" w:rsidTr="00020924">
        <w:trPr>
          <w:trHeight w:val="300"/>
        </w:trPr>
        <w:tc>
          <w:tcPr>
            <w:tcW w:w="6232" w:type="dxa"/>
            <w:noWrap/>
            <w:hideMark/>
          </w:tcPr>
          <w:p w14:paraId="773D8830" w14:textId="77777777" w:rsidR="00D7368D" w:rsidRPr="00B13C1C" w:rsidRDefault="00D7368D" w:rsidP="00020924">
            <w:pPr>
              <w:jc w:val="both"/>
              <w:rPr>
                <w:b/>
                <w:szCs w:val="22"/>
                <w:lang w:val="hr-HR"/>
              </w:rPr>
            </w:pPr>
            <w:r w:rsidRPr="00B13C1C">
              <w:rPr>
                <w:b/>
                <w:szCs w:val="22"/>
                <w:lang w:val="hr-HR"/>
              </w:rPr>
              <w:t>Naziv</w:t>
            </w:r>
          </w:p>
        </w:tc>
        <w:tc>
          <w:tcPr>
            <w:tcW w:w="851" w:type="dxa"/>
            <w:noWrap/>
            <w:hideMark/>
          </w:tcPr>
          <w:p w14:paraId="0E9E856A" w14:textId="77777777" w:rsidR="00D7368D" w:rsidRPr="00B13C1C" w:rsidRDefault="00D7368D" w:rsidP="00020924">
            <w:pPr>
              <w:jc w:val="both"/>
              <w:rPr>
                <w:b/>
                <w:szCs w:val="22"/>
                <w:lang w:val="hr-HR"/>
              </w:rPr>
            </w:pPr>
            <w:r w:rsidRPr="00B13C1C">
              <w:rPr>
                <w:b/>
                <w:szCs w:val="22"/>
                <w:lang w:val="hr-HR"/>
              </w:rPr>
              <w:t>NIAS</w:t>
            </w:r>
          </w:p>
        </w:tc>
        <w:tc>
          <w:tcPr>
            <w:tcW w:w="2268" w:type="dxa"/>
            <w:noWrap/>
            <w:hideMark/>
          </w:tcPr>
          <w:p w14:paraId="7270DD3D" w14:textId="77777777" w:rsidR="00D7368D" w:rsidRPr="00B13C1C" w:rsidRDefault="00D7368D" w:rsidP="00020924">
            <w:pPr>
              <w:jc w:val="both"/>
              <w:rPr>
                <w:b/>
                <w:szCs w:val="22"/>
                <w:lang w:val="hr-HR"/>
              </w:rPr>
            </w:pPr>
            <w:r w:rsidRPr="00B13C1C">
              <w:rPr>
                <w:b/>
                <w:szCs w:val="22"/>
                <w:lang w:val="hr-HR"/>
              </w:rPr>
              <w:t>Status</w:t>
            </w:r>
          </w:p>
        </w:tc>
      </w:tr>
      <w:tr w:rsidR="00D7368D" w:rsidRPr="00B13C1C" w14:paraId="5F234C5A" w14:textId="77777777" w:rsidTr="00020924">
        <w:trPr>
          <w:trHeight w:val="300"/>
        </w:trPr>
        <w:tc>
          <w:tcPr>
            <w:tcW w:w="6232" w:type="dxa"/>
            <w:noWrap/>
            <w:hideMark/>
          </w:tcPr>
          <w:p w14:paraId="4D442EF2" w14:textId="77777777" w:rsidR="00D7368D" w:rsidRPr="00B13C1C" w:rsidRDefault="00D7368D" w:rsidP="00020924">
            <w:pPr>
              <w:jc w:val="both"/>
              <w:rPr>
                <w:sz w:val="22"/>
                <w:szCs w:val="22"/>
                <w:lang w:val="hr-HR"/>
              </w:rPr>
            </w:pPr>
            <w:r w:rsidRPr="00B13C1C">
              <w:rPr>
                <w:sz w:val="22"/>
                <w:szCs w:val="22"/>
                <w:lang w:val="hr-HR"/>
              </w:rPr>
              <w:t>Aplikacija TARIC</w:t>
            </w:r>
          </w:p>
        </w:tc>
        <w:tc>
          <w:tcPr>
            <w:tcW w:w="851" w:type="dxa"/>
            <w:noWrap/>
            <w:hideMark/>
          </w:tcPr>
          <w:p w14:paraId="4BC9E43D"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1B45C856"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23AFA813" w14:textId="77777777" w:rsidTr="00020924">
        <w:trPr>
          <w:trHeight w:val="300"/>
        </w:trPr>
        <w:tc>
          <w:tcPr>
            <w:tcW w:w="6232" w:type="dxa"/>
            <w:noWrap/>
            <w:hideMark/>
          </w:tcPr>
          <w:p w14:paraId="683512FA" w14:textId="77777777" w:rsidR="00D7368D" w:rsidRPr="00B13C1C" w:rsidRDefault="00D7368D" w:rsidP="00020924">
            <w:pPr>
              <w:jc w:val="both"/>
              <w:rPr>
                <w:sz w:val="22"/>
                <w:szCs w:val="22"/>
                <w:lang w:val="hr-HR"/>
              </w:rPr>
            </w:pPr>
            <w:r w:rsidRPr="00B13C1C">
              <w:rPr>
                <w:sz w:val="22"/>
                <w:szCs w:val="22"/>
                <w:lang w:val="hr-HR"/>
              </w:rPr>
              <w:t>Aplikacija za carinske otpremnike</w:t>
            </w:r>
          </w:p>
        </w:tc>
        <w:tc>
          <w:tcPr>
            <w:tcW w:w="851" w:type="dxa"/>
            <w:noWrap/>
            <w:hideMark/>
          </w:tcPr>
          <w:p w14:paraId="5725EB71"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64C63A18"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6823D559" w14:textId="77777777" w:rsidTr="00020924">
        <w:trPr>
          <w:trHeight w:val="300"/>
        </w:trPr>
        <w:tc>
          <w:tcPr>
            <w:tcW w:w="6232" w:type="dxa"/>
            <w:noWrap/>
            <w:hideMark/>
          </w:tcPr>
          <w:p w14:paraId="24CFB653" w14:textId="77777777" w:rsidR="00D7368D" w:rsidRPr="00B13C1C" w:rsidRDefault="00D7368D" w:rsidP="00020924">
            <w:pPr>
              <w:jc w:val="both"/>
              <w:rPr>
                <w:sz w:val="22"/>
                <w:szCs w:val="22"/>
                <w:lang w:val="hr-HR"/>
              </w:rPr>
            </w:pPr>
            <w:r w:rsidRPr="00B13C1C">
              <w:rPr>
                <w:sz w:val="22"/>
                <w:szCs w:val="22"/>
                <w:lang w:val="hr-HR"/>
              </w:rPr>
              <w:t>Automatski vanjski defibrilatori</w:t>
            </w:r>
          </w:p>
        </w:tc>
        <w:tc>
          <w:tcPr>
            <w:tcW w:w="851" w:type="dxa"/>
            <w:noWrap/>
            <w:hideMark/>
          </w:tcPr>
          <w:p w14:paraId="4F924453"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39540A81"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79FE46AD" w14:textId="77777777" w:rsidTr="00020924">
        <w:trPr>
          <w:trHeight w:val="300"/>
        </w:trPr>
        <w:tc>
          <w:tcPr>
            <w:tcW w:w="6232" w:type="dxa"/>
            <w:noWrap/>
            <w:hideMark/>
          </w:tcPr>
          <w:p w14:paraId="41BC930B" w14:textId="77777777" w:rsidR="00D7368D" w:rsidRPr="00B13C1C" w:rsidRDefault="00D7368D" w:rsidP="00020924">
            <w:pPr>
              <w:jc w:val="both"/>
              <w:rPr>
                <w:sz w:val="22"/>
                <w:szCs w:val="22"/>
                <w:lang w:val="hr-HR"/>
              </w:rPr>
            </w:pPr>
            <w:r w:rsidRPr="00B13C1C">
              <w:rPr>
                <w:sz w:val="22"/>
                <w:szCs w:val="22"/>
                <w:lang w:val="hr-HR"/>
              </w:rPr>
              <w:t>Burza rada</w:t>
            </w:r>
          </w:p>
        </w:tc>
        <w:tc>
          <w:tcPr>
            <w:tcW w:w="851" w:type="dxa"/>
            <w:noWrap/>
            <w:hideMark/>
          </w:tcPr>
          <w:p w14:paraId="7A61F36B"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1AC45BB1"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4F8B0FC3" w14:textId="77777777" w:rsidTr="00020924">
        <w:trPr>
          <w:trHeight w:val="300"/>
        </w:trPr>
        <w:tc>
          <w:tcPr>
            <w:tcW w:w="6232" w:type="dxa"/>
            <w:noWrap/>
            <w:hideMark/>
          </w:tcPr>
          <w:p w14:paraId="2AEA4F96" w14:textId="77777777" w:rsidR="00D7368D" w:rsidRPr="00B13C1C" w:rsidRDefault="00D7368D" w:rsidP="00020924">
            <w:pPr>
              <w:jc w:val="both"/>
              <w:rPr>
                <w:sz w:val="22"/>
                <w:szCs w:val="22"/>
                <w:lang w:val="hr-HR"/>
              </w:rPr>
            </w:pPr>
            <w:r w:rsidRPr="00B13C1C">
              <w:rPr>
                <w:sz w:val="22"/>
                <w:szCs w:val="22"/>
                <w:lang w:val="hr-HR"/>
              </w:rPr>
              <w:t>CARNET Login</w:t>
            </w:r>
          </w:p>
        </w:tc>
        <w:tc>
          <w:tcPr>
            <w:tcW w:w="851" w:type="dxa"/>
            <w:noWrap/>
            <w:hideMark/>
          </w:tcPr>
          <w:p w14:paraId="79FC0754"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54B2198D"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73CF7E48" w14:textId="77777777" w:rsidTr="00020924">
        <w:trPr>
          <w:trHeight w:val="300"/>
        </w:trPr>
        <w:tc>
          <w:tcPr>
            <w:tcW w:w="6232" w:type="dxa"/>
            <w:noWrap/>
            <w:hideMark/>
          </w:tcPr>
          <w:p w14:paraId="24E88801" w14:textId="77777777" w:rsidR="00D7368D" w:rsidRPr="00B13C1C" w:rsidRDefault="00D7368D" w:rsidP="00020924">
            <w:pPr>
              <w:jc w:val="both"/>
              <w:rPr>
                <w:sz w:val="22"/>
                <w:szCs w:val="22"/>
                <w:lang w:val="hr-HR"/>
              </w:rPr>
            </w:pPr>
            <w:r w:rsidRPr="00B13C1C">
              <w:rPr>
                <w:sz w:val="22"/>
                <w:szCs w:val="22"/>
                <w:lang w:val="hr-HR"/>
              </w:rPr>
              <w:t>CDU korisnički portal</w:t>
            </w:r>
          </w:p>
        </w:tc>
        <w:tc>
          <w:tcPr>
            <w:tcW w:w="851" w:type="dxa"/>
            <w:noWrap/>
            <w:hideMark/>
          </w:tcPr>
          <w:p w14:paraId="07B651E1"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786FCB19"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5FBF6142" w14:textId="77777777" w:rsidTr="00020924">
        <w:trPr>
          <w:trHeight w:val="300"/>
        </w:trPr>
        <w:tc>
          <w:tcPr>
            <w:tcW w:w="6232" w:type="dxa"/>
            <w:noWrap/>
            <w:hideMark/>
          </w:tcPr>
          <w:p w14:paraId="7A2C8843" w14:textId="77777777" w:rsidR="00D7368D" w:rsidRPr="00B13C1C" w:rsidRDefault="00D7368D" w:rsidP="00020924">
            <w:pPr>
              <w:jc w:val="both"/>
              <w:rPr>
                <w:sz w:val="22"/>
                <w:szCs w:val="22"/>
                <w:lang w:val="hr-HR"/>
              </w:rPr>
            </w:pPr>
            <w:r w:rsidRPr="00B13C1C">
              <w:rPr>
                <w:sz w:val="22"/>
                <w:szCs w:val="22"/>
                <w:lang w:val="hr-HR"/>
              </w:rPr>
              <w:t>Centar za online baze podataka</w:t>
            </w:r>
          </w:p>
        </w:tc>
        <w:tc>
          <w:tcPr>
            <w:tcW w:w="851" w:type="dxa"/>
            <w:noWrap/>
            <w:hideMark/>
          </w:tcPr>
          <w:p w14:paraId="19747923"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245804DD"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23027852" w14:textId="77777777" w:rsidTr="00020924">
        <w:trPr>
          <w:trHeight w:val="300"/>
        </w:trPr>
        <w:tc>
          <w:tcPr>
            <w:tcW w:w="6232" w:type="dxa"/>
            <w:noWrap/>
            <w:hideMark/>
          </w:tcPr>
          <w:p w14:paraId="4C030C0C" w14:textId="77777777" w:rsidR="00D7368D" w:rsidRPr="00B13C1C" w:rsidRDefault="00D7368D" w:rsidP="00020924">
            <w:pPr>
              <w:jc w:val="both"/>
              <w:rPr>
                <w:sz w:val="22"/>
                <w:szCs w:val="22"/>
                <w:lang w:val="hr-HR"/>
              </w:rPr>
            </w:pPr>
            <w:r w:rsidRPr="00B13C1C">
              <w:rPr>
                <w:sz w:val="22"/>
                <w:szCs w:val="22"/>
                <w:lang w:val="hr-HR"/>
              </w:rPr>
              <w:t>Centralni informacijski sustav za zaštitu potrošača</w:t>
            </w:r>
          </w:p>
        </w:tc>
        <w:tc>
          <w:tcPr>
            <w:tcW w:w="851" w:type="dxa"/>
            <w:noWrap/>
            <w:hideMark/>
          </w:tcPr>
          <w:p w14:paraId="2BF217DB"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0189EAD4"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72631A15" w14:textId="77777777" w:rsidTr="00020924">
        <w:trPr>
          <w:trHeight w:val="300"/>
        </w:trPr>
        <w:tc>
          <w:tcPr>
            <w:tcW w:w="6232" w:type="dxa"/>
            <w:noWrap/>
            <w:hideMark/>
          </w:tcPr>
          <w:p w14:paraId="30CEA933" w14:textId="77777777" w:rsidR="00D7368D" w:rsidRPr="00B13C1C" w:rsidRDefault="00D7368D" w:rsidP="00020924">
            <w:pPr>
              <w:jc w:val="both"/>
              <w:rPr>
                <w:sz w:val="22"/>
                <w:szCs w:val="22"/>
                <w:lang w:val="hr-HR"/>
              </w:rPr>
            </w:pPr>
            <w:r w:rsidRPr="00B13C1C">
              <w:rPr>
                <w:sz w:val="22"/>
                <w:szCs w:val="22"/>
                <w:lang w:val="hr-HR"/>
              </w:rPr>
              <w:t>Crikvenica – e-Pisarnica</w:t>
            </w:r>
          </w:p>
        </w:tc>
        <w:tc>
          <w:tcPr>
            <w:tcW w:w="851" w:type="dxa"/>
            <w:noWrap/>
            <w:hideMark/>
          </w:tcPr>
          <w:p w14:paraId="033DCC7B"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74DA3654"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13EA5DB0" w14:textId="77777777" w:rsidTr="00020924">
        <w:trPr>
          <w:trHeight w:val="300"/>
        </w:trPr>
        <w:tc>
          <w:tcPr>
            <w:tcW w:w="6232" w:type="dxa"/>
            <w:noWrap/>
            <w:hideMark/>
          </w:tcPr>
          <w:p w14:paraId="5EEC7D9B" w14:textId="77777777" w:rsidR="00D7368D" w:rsidRPr="00B13C1C" w:rsidRDefault="00D7368D" w:rsidP="00020924">
            <w:pPr>
              <w:jc w:val="both"/>
              <w:rPr>
                <w:sz w:val="22"/>
                <w:szCs w:val="22"/>
                <w:lang w:val="hr-HR"/>
              </w:rPr>
            </w:pPr>
            <w:r w:rsidRPr="00B13C1C">
              <w:rPr>
                <w:sz w:val="22"/>
                <w:szCs w:val="22"/>
                <w:lang w:val="hr-HR"/>
              </w:rPr>
              <w:t>CROPOS</w:t>
            </w:r>
          </w:p>
        </w:tc>
        <w:tc>
          <w:tcPr>
            <w:tcW w:w="851" w:type="dxa"/>
            <w:noWrap/>
            <w:hideMark/>
          </w:tcPr>
          <w:p w14:paraId="319B8564"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36591E40"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0959B1F3" w14:textId="77777777" w:rsidTr="00020924">
        <w:trPr>
          <w:trHeight w:val="300"/>
        </w:trPr>
        <w:tc>
          <w:tcPr>
            <w:tcW w:w="6232" w:type="dxa"/>
            <w:noWrap/>
            <w:hideMark/>
          </w:tcPr>
          <w:p w14:paraId="2118D3A6" w14:textId="77777777" w:rsidR="00D7368D" w:rsidRPr="00B13C1C" w:rsidRDefault="00D7368D" w:rsidP="00020924">
            <w:pPr>
              <w:jc w:val="both"/>
              <w:rPr>
                <w:sz w:val="22"/>
                <w:szCs w:val="22"/>
                <w:lang w:val="hr-HR"/>
              </w:rPr>
            </w:pPr>
            <w:r w:rsidRPr="00B13C1C">
              <w:rPr>
                <w:sz w:val="22"/>
                <w:szCs w:val="22"/>
                <w:lang w:val="hr-HR"/>
              </w:rPr>
              <w:t>CTS uvid u predmete</w:t>
            </w:r>
          </w:p>
        </w:tc>
        <w:tc>
          <w:tcPr>
            <w:tcW w:w="851" w:type="dxa"/>
            <w:noWrap/>
            <w:hideMark/>
          </w:tcPr>
          <w:p w14:paraId="507C4F4F"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4BFB78E4"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1DD4F01A" w14:textId="77777777" w:rsidTr="00020924">
        <w:trPr>
          <w:trHeight w:val="300"/>
        </w:trPr>
        <w:tc>
          <w:tcPr>
            <w:tcW w:w="6232" w:type="dxa"/>
            <w:noWrap/>
            <w:hideMark/>
          </w:tcPr>
          <w:p w14:paraId="510C7910" w14:textId="77777777" w:rsidR="00D7368D" w:rsidRPr="00B13C1C" w:rsidRDefault="00D7368D" w:rsidP="00020924">
            <w:pPr>
              <w:jc w:val="both"/>
              <w:rPr>
                <w:sz w:val="22"/>
                <w:szCs w:val="22"/>
                <w:lang w:val="hr-HR"/>
              </w:rPr>
            </w:pPr>
            <w:r w:rsidRPr="00B13C1C">
              <w:rPr>
                <w:sz w:val="22"/>
                <w:szCs w:val="22"/>
                <w:lang w:val="hr-HR"/>
              </w:rPr>
              <w:t>Digitalna komora HGK</w:t>
            </w:r>
          </w:p>
        </w:tc>
        <w:tc>
          <w:tcPr>
            <w:tcW w:w="851" w:type="dxa"/>
            <w:noWrap/>
            <w:hideMark/>
          </w:tcPr>
          <w:p w14:paraId="668D4715"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54ECDC86"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1F18828E" w14:textId="77777777" w:rsidTr="00020924">
        <w:trPr>
          <w:trHeight w:val="300"/>
        </w:trPr>
        <w:tc>
          <w:tcPr>
            <w:tcW w:w="6232" w:type="dxa"/>
            <w:noWrap/>
            <w:hideMark/>
          </w:tcPr>
          <w:p w14:paraId="0D0BCCBF" w14:textId="77777777" w:rsidR="00D7368D" w:rsidRPr="00B13C1C" w:rsidRDefault="00D7368D" w:rsidP="00020924">
            <w:pPr>
              <w:jc w:val="both"/>
              <w:rPr>
                <w:sz w:val="22"/>
                <w:szCs w:val="22"/>
                <w:lang w:val="hr-HR"/>
              </w:rPr>
            </w:pPr>
            <w:r w:rsidRPr="00B13C1C">
              <w:rPr>
                <w:sz w:val="22"/>
                <w:szCs w:val="22"/>
                <w:lang w:val="hr-HR"/>
              </w:rPr>
              <w:t>Dopunsko osiguranje</w:t>
            </w:r>
          </w:p>
        </w:tc>
        <w:tc>
          <w:tcPr>
            <w:tcW w:w="851" w:type="dxa"/>
            <w:noWrap/>
            <w:hideMark/>
          </w:tcPr>
          <w:p w14:paraId="18BA70D0"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4386A298"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4507EFD8" w14:textId="77777777" w:rsidTr="00020924">
        <w:trPr>
          <w:trHeight w:val="300"/>
        </w:trPr>
        <w:tc>
          <w:tcPr>
            <w:tcW w:w="6232" w:type="dxa"/>
            <w:noWrap/>
            <w:hideMark/>
          </w:tcPr>
          <w:p w14:paraId="0A553331" w14:textId="77777777" w:rsidR="00D7368D" w:rsidRPr="00B13C1C" w:rsidRDefault="00D7368D" w:rsidP="00020924">
            <w:pPr>
              <w:jc w:val="both"/>
              <w:rPr>
                <w:sz w:val="22"/>
                <w:szCs w:val="22"/>
                <w:lang w:val="hr-HR"/>
              </w:rPr>
            </w:pPr>
            <w:r w:rsidRPr="00B13C1C">
              <w:rPr>
                <w:sz w:val="22"/>
                <w:szCs w:val="22"/>
                <w:lang w:val="hr-HR"/>
              </w:rPr>
              <w:t>Dostava elektroničkih isprava za registraciju vozila u Republici Hrvatskoj</w:t>
            </w:r>
          </w:p>
        </w:tc>
        <w:tc>
          <w:tcPr>
            <w:tcW w:w="851" w:type="dxa"/>
            <w:noWrap/>
            <w:hideMark/>
          </w:tcPr>
          <w:p w14:paraId="01999BB9"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7CF7AF2B"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40FA2412" w14:textId="77777777" w:rsidTr="00020924">
        <w:trPr>
          <w:trHeight w:val="300"/>
        </w:trPr>
        <w:tc>
          <w:tcPr>
            <w:tcW w:w="6232" w:type="dxa"/>
            <w:noWrap/>
            <w:hideMark/>
          </w:tcPr>
          <w:p w14:paraId="5C891426" w14:textId="77777777" w:rsidR="00D7368D" w:rsidRPr="00B13C1C" w:rsidRDefault="00D7368D" w:rsidP="00020924">
            <w:pPr>
              <w:jc w:val="both"/>
              <w:rPr>
                <w:sz w:val="22"/>
                <w:szCs w:val="22"/>
                <w:lang w:val="hr-HR"/>
              </w:rPr>
            </w:pPr>
            <w:r w:rsidRPr="00B13C1C">
              <w:rPr>
                <w:sz w:val="22"/>
                <w:szCs w:val="22"/>
                <w:lang w:val="hr-HR"/>
              </w:rPr>
              <w:t>Državna mreža za trajno praćenje kvalitete zraka</w:t>
            </w:r>
          </w:p>
        </w:tc>
        <w:tc>
          <w:tcPr>
            <w:tcW w:w="851" w:type="dxa"/>
            <w:noWrap/>
            <w:hideMark/>
          </w:tcPr>
          <w:p w14:paraId="11D6D81D"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7A2D8FFF"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29FDD138" w14:textId="77777777" w:rsidTr="00020924">
        <w:trPr>
          <w:trHeight w:val="300"/>
        </w:trPr>
        <w:tc>
          <w:tcPr>
            <w:tcW w:w="6232" w:type="dxa"/>
            <w:noWrap/>
            <w:hideMark/>
          </w:tcPr>
          <w:p w14:paraId="574698E2" w14:textId="77777777" w:rsidR="00D7368D" w:rsidRPr="00B13C1C" w:rsidRDefault="00D7368D" w:rsidP="00020924">
            <w:pPr>
              <w:jc w:val="both"/>
              <w:rPr>
                <w:sz w:val="22"/>
                <w:szCs w:val="22"/>
                <w:lang w:val="hr-HR"/>
              </w:rPr>
            </w:pPr>
            <w:r w:rsidRPr="00B13C1C">
              <w:rPr>
                <w:sz w:val="22"/>
                <w:szCs w:val="22"/>
                <w:lang w:val="hr-HR"/>
              </w:rPr>
              <w:t>e-Poljoprivreda</w:t>
            </w:r>
          </w:p>
        </w:tc>
        <w:tc>
          <w:tcPr>
            <w:tcW w:w="851" w:type="dxa"/>
            <w:noWrap/>
            <w:hideMark/>
          </w:tcPr>
          <w:p w14:paraId="4A6407D8"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7A8DB8F7"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3599B80E" w14:textId="77777777" w:rsidTr="00020924">
        <w:trPr>
          <w:trHeight w:val="300"/>
        </w:trPr>
        <w:tc>
          <w:tcPr>
            <w:tcW w:w="6232" w:type="dxa"/>
            <w:noWrap/>
            <w:hideMark/>
          </w:tcPr>
          <w:p w14:paraId="095023FE" w14:textId="77777777" w:rsidR="00D7368D" w:rsidRPr="00B13C1C" w:rsidRDefault="00D7368D" w:rsidP="00020924">
            <w:pPr>
              <w:jc w:val="both"/>
              <w:rPr>
                <w:sz w:val="22"/>
                <w:szCs w:val="22"/>
                <w:lang w:val="hr-HR"/>
              </w:rPr>
            </w:pPr>
            <w:r w:rsidRPr="00B13C1C">
              <w:rPr>
                <w:sz w:val="22"/>
                <w:szCs w:val="22"/>
                <w:lang w:val="hr-HR"/>
              </w:rPr>
              <w:t>e-aplikacija za korištenje podataka stalnih točaka geodetske osnove</w:t>
            </w:r>
          </w:p>
        </w:tc>
        <w:tc>
          <w:tcPr>
            <w:tcW w:w="851" w:type="dxa"/>
            <w:noWrap/>
            <w:hideMark/>
          </w:tcPr>
          <w:p w14:paraId="62818829"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1E517246"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537660B8" w14:textId="77777777" w:rsidTr="00020924">
        <w:trPr>
          <w:trHeight w:val="300"/>
        </w:trPr>
        <w:tc>
          <w:tcPr>
            <w:tcW w:w="6232" w:type="dxa"/>
            <w:noWrap/>
            <w:hideMark/>
          </w:tcPr>
          <w:p w14:paraId="6536B5A5" w14:textId="77777777" w:rsidR="00D7368D" w:rsidRPr="00B13C1C" w:rsidRDefault="00D7368D" w:rsidP="00020924">
            <w:pPr>
              <w:jc w:val="both"/>
              <w:rPr>
                <w:sz w:val="22"/>
                <w:szCs w:val="22"/>
                <w:lang w:val="hr-HR"/>
              </w:rPr>
            </w:pPr>
            <w:r w:rsidRPr="00B13C1C">
              <w:rPr>
                <w:sz w:val="22"/>
                <w:szCs w:val="22"/>
                <w:lang w:val="hr-HR"/>
              </w:rPr>
              <w:lastRenderedPageBreak/>
              <w:t>e-Aplikacija za prijavu polaganja stručnog ispita za obavljanje stručnih geodetskih poslova</w:t>
            </w:r>
          </w:p>
        </w:tc>
        <w:tc>
          <w:tcPr>
            <w:tcW w:w="851" w:type="dxa"/>
            <w:noWrap/>
            <w:hideMark/>
          </w:tcPr>
          <w:p w14:paraId="7EE35C7F"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73606101"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40174742" w14:textId="77777777" w:rsidTr="00020924">
        <w:trPr>
          <w:trHeight w:val="300"/>
        </w:trPr>
        <w:tc>
          <w:tcPr>
            <w:tcW w:w="6232" w:type="dxa"/>
            <w:noWrap/>
            <w:hideMark/>
          </w:tcPr>
          <w:p w14:paraId="7F694855" w14:textId="77777777" w:rsidR="00D7368D" w:rsidRPr="00B13C1C" w:rsidRDefault="00D7368D" w:rsidP="00020924">
            <w:pPr>
              <w:jc w:val="both"/>
              <w:rPr>
                <w:sz w:val="22"/>
                <w:szCs w:val="22"/>
                <w:lang w:val="hr-HR"/>
              </w:rPr>
            </w:pPr>
            <w:r w:rsidRPr="00B13C1C">
              <w:rPr>
                <w:sz w:val="22"/>
                <w:szCs w:val="22"/>
                <w:lang w:val="hr-HR"/>
              </w:rPr>
              <w:t xml:space="preserve">e-aplikacija za upotrebu podataka </w:t>
            </w:r>
            <w:proofErr w:type="spellStart"/>
            <w:r w:rsidRPr="00B13C1C">
              <w:rPr>
                <w:sz w:val="22"/>
                <w:szCs w:val="22"/>
                <w:lang w:val="hr-HR"/>
              </w:rPr>
              <w:t>geoida</w:t>
            </w:r>
            <w:proofErr w:type="spellEnd"/>
            <w:r w:rsidRPr="00B13C1C">
              <w:rPr>
                <w:sz w:val="22"/>
                <w:szCs w:val="22"/>
                <w:lang w:val="hr-HR"/>
              </w:rPr>
              <w:t xml:space="preserve"> i transformaciju koordinata</w:t>
            </w:r>
          </w:p>
        </w:tc>
        <w:tc>
          <w:tcPr>
            <w:tcW w:w="851" w:type="dxa"/>
            <w:noWrap/>
            <w:hideMark/>
          </w:tcPr>
          <w:p w14:paraId="0508EEC0"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42BBF79E"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29304B39" w14:textId="77777777" w:rsidTr="00020924">
        <w:trPr>
          <w:trHeight w:val="300"/>
        </w:trPr>
        <w:tc>
          <w:tcPr>
            <w:tcW w:w="6232" w:type="dxa"/>
            <w:noWrap/>
            <w:hideMark/>
          </w:tcPr>
          <w:p w14:paraId="5815872B" w14:textId="77777777" w:rsidR="00D7368D" w:rsidRPr="00B13C1C" w:rsidRDefault="00D7368D" w:rsidP="00020924">
            <w:pPr>
              <w:jc w:val="both"/>
              <w:rPr>
                <w:sz w:val="22"/>
                <w:szCs w:val="22"/>
                <w:lang w:val="hr-HR"/>
              </w:rPr>
            </w:pPr>
            <w:r w:rsidRPr="00B13C1C">
              <w:rPr>
                <w:sz w:val="22"/>
                <w:szCs w:val="22"/>
                <w:lang w:val="hr-HR"/>
              </w:rPr>
              <w:t>e-Blokade</w:t>
            </w:r>
          </w:p>
        </w:tc>
        <w:tc>
          <w:tcPr>
            <w:tcW w:w="851" w:type="dxa"/>
            <w:noWrap/>
            <w:hideMark/>
          </w:tcPr>
          <w:p w14:paraId="4CEF4E71"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13A12C61"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2714093E" w14:textId="77777777" w:rsidTr="00020924">
        <w:trPr>
          <w:trHeight w:val="300"/>
        </w:trPr>
        <w:tc>
          <w:tcPr>
            <w:tcW w:w="6232" w:type="dxa"/>
            <w:noWrap/>
            <w:hideMark/>
          </w:tcPr>
          <w:p w14:paraId="3CC29636" w14:textId="77777777" w:rsidR="00D7368D" w:rsidRPr="00B13C1C" w:rsidRDefault="00D7368D" w:rsidP="00020924">
            <w:pPr>
              <w:jc w:val="both"/>
              <w:rPr>
                <w:sz w:val="22"/>
                <w:szCs w:val="22"/>
                <w:lang w:val="hr-HR"/>
              </w:rPr>
            </w:pPr>
            <w:r w:rsidRPr="00B13C1C">
              <w:rPr>
                <w:sz w:val="22"/>
                <w:szCs w:val="22"/>
                <w:lang w:val="hr-HR"/>
              </w:rPr>
              <w:t>e-Carina</w:t>
            </w:r>
          </w:p>
        </w:tc>
        <w:tc>
          <w:tcPr>
            <w:tcW w:w="851" w:type="dxa"/>
            <w:noWrap/>
            <w:hideMark/>
          </w:tcPr>
          <w:p w14:paraId="10095A8E"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51E3B142"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67798FA7" w14:textId="77777777" w:rsidTr="00020924">
        <w:trPr>
          <w:trHeight w:val="300"/>
        </w:trPr>
        <w:tc>
          <w:tcPr>
            <w:tcW w:w="6232" w:type="dxa"/>
            <w:noWrap/>
            <w:hideMark/>
          </w:tcPr>
          <w:p w14:paraId="46B36850" w14:textId="77777777" w:rsidR="00D7368D" w:rsidRPr="00B13C1C" w:rsidRDefault="00D7368D" w:rsidP="00020924">
            <w:pPr>
              <w:jc w:val="both"/>
              <w:rPr>
                <w:sz w:val="22"/>
                <w:szCs w:val="22"/>
                <w:lang w:val="hr-HR"/>
              </w:rPr>
            </w:pPr>
            <w:r w:rsidRPr="00B13C1C">
              <w:rPr>
                <w:sz w:val="22"/>
                <w:szCs w:val="22"/>
                <w:lang w:val="hr-HR"/>
              </w:rPr>
              <w:t>e-</w:t>
            </w:r>
            <w:proofErr w:type="spellStart"/>
            <w:r w:rsidRPr="00B13C1C">
              <w:rPr>
                <w:sz w:val="22"/>
                <w:szCs w:val="22"/>
                <w:lang w:val="hr-HR"/>
              </w:rPr>
              <w:t>Detectives</w:t>
            </w:r>
            <w:proofErr w:type="spellEnd"/>
          </w:p>
        </w:tc>
        <w:tc>
          <w:tcPr>
            <w:tcW w:w="851" w:type="dxa"/>
            <w:noWrap/>
            <w:hideMark/>
          </w:tcPr>
          <w:p w14:paraId="6BB5A844"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3305256D"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0370E77C" w14:textId="77777777" w:rsidTr="00020924">
        <w:trPr>
          <w:trHeight w:val="300"/>
        </w:trPr>
        <w:tc>
          <w:tcPr>
            <w:tcW w:w="6232" w:type="dxa"/>
            <w:noWrap/>
            <w:hideMark/>
          </w:tcPr>
          <w:p w14:paraId="3D88D754" w14:textId="77777777" w:rsidR="00D7368D" w:rsidRPr="00B13C1C" w:rsidRDefault="00D7368D" w:rsidP="00020924">
            <w:pPr>
              <w:jc w:val="both"/>
              <w:rPr>
                <w:sz w:val="22"/>
                <w:szCs w:val="22"/>
                <w:lang w:val="hr-HR"/>
              </w:rPr>
            </w:pPr>
            <w:r w:rsidRPr="00B13C1C">
              <w:rPr>
                <w:sz w:val="22"/>
                <w:szCs w:val="22"/>
                <w:lang w:val="hr-HR"/>
              </w:rPr>
              <w:t>e-Detektivi</w:t>
            </w:r>
          </w:p>
        </w:tc>
        <w:tc>
          <w:tcPr>
            <w:tcW w:w="851" w:type="dxa"/>
            <w:noWrap/>
            <w:hideMark/>
          </w:tcPr>
          <w:p w14:paraId="45B98D4E"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7A6EB05D"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29DA685B" w14:textId="77777777" w:rsidTr="00020924">
        <w:trPr>
          <w:trHeight w:val="300"/>
        </w:trPr>
        <w:tc>
          <w:tcPr>
            <w:tcW w:w="6232" w:type="dxa"/>
            <w:noWrap/>
            <w:hideMark/>
          </w:tcPr>
          <w:p w14:paraId="1D6D31BA" w14:textId="77777777" w:rsidR="00D7368D" w:rsidRPr="00B13C1C" w:rsidRDefault="00D7368D" w:rsidP="00020924">
            <w:pPr>
              <w:jc w:val="both"/>
              <w:rPr>
                <w:sz w:val="22"/>
                <w:szCs w:val="22"/>
                <w:lang w:val="hr-HR"/>
              </w:rPr>
            </w:pPr>
            <w:r w:rsidRPr="00B13C1C">
              <w:rPr>
                <w:sz w:val="22"/>
                <w:szCs w:val="22"/>
                <w:lang w:val="hr-HR"/>
              </w:rPr>
              <w:t>e-Dječja kartica</w:t>
            </w:r>
          </w:p>
        </w:tc>
        <w:tc>
          <w:tcPr>
            <w:tcW w:w="851" w:type="dxa"/>
            <w:noWrap/>
            <w:hideMark/>
          </w:tcPr>
          <w:p w14:paraId="01197076"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47FC01B5"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1EEF7A45" w14:textId="77777777" w:rsidTr="00020924">
        <w:trPr>
          <w:trHeight w:val="300"/>
        </w:trPr>
        <w:tc>
          <w:tcPr>
            <w:tcW w:w="6232" w:type="dxa"/>
            <w:noWrap/>
            <w:hideMark/>
          </w:tcPr>
          <w:p w14:paraId="3AE223B4" w14:textId="77777777" w:rsidR="00D7368D" w:rsidRPr="00B13C1C" w:rsidRDefault="00D7368D" w:rsidP="00020924">
            <w:pPr>
              <w:jc w:val="both"/>
              <w:rPr>
                <w:sz w:val="22"/>
                <w:szCs w:val="22"/>
                <w:lang w:val="hr-HR"/>
              </w:rPr>
            </w:pPr>
            <w:r w:rsidRPr="00B13C1C">
              <w:rPr>
                <w:sz w:val="22"/>
                <w:szCs w:val="22"/>
                <w:lang w:val="hr-HR"/>
              </w:rPr>
              <w:t>e-Dnevnik za roditelje</w:t>
            </w:r>
          </w:p>
        </w:tc>
        <w:tc>
          <w:tcPr>
            <w:tcW w:w="851" w:type="dxa"/>
            <w:noWrap/>
            <w:hideMark/>
          </w:tcPr>
          <w:p w14:paraId="10809685"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301B35E6"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66A2917C" w14:textId="77777777" w:rsidTr="00020924">
        <w:trPr>
          <w:trHeight w:val="300"/>
        </w:trPr>
        <w:tc>
          <w:tcPr>
            <w:tcW w:w="6232" w:type="dxa"/>
            <w:noWrap/>
            <w:hideMark/>
          </w:tcPr>
          <w:p w14:paraId="64326801" w14:textId="77777777" w:rsidR="00D7368D" w:rsidRPr="00B13C1C" w:rsidRDefault="00D7368D" w:rsidP="00020924">
            <w:pPr>
              <w:jc w:val="both"/>
              <w:rPr>
                <w:sz w:val="22"/>
                <w:szCs w:val="22"/>
                <w:lang w:val="hr-HR"/>
              </w:rPr>
            </w:pPr>
            <w:r w:rsidRPr="00B13C1C">
              <w:rPr>
                <w:sz w:val="22"/>
                <w:szCs w:val="22"/>
                <w:lang w:val="hr-HR"/>
              </w:rPr>
              <w:t>e-Građevinska dozvola</w:t>
            </w:r>
          </w:p>
        </w:tc>
        <w:tc>
          <w:tcPr>
            <w:tcW w:w="851" w:type="dxa"/>
            <w:noWrap/>
            <w:hideMark/>
          </w:tcPr>
          <w:p w14:paraId="7CCCDE61"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5A7C1E48"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0EC0B1C9" w14:textId="77777777" w:rsidTr="00020924">
        <w:trPr>
          <w:trHeight w:val="300"/>
        </w:trPr>
        <w:tc>
          <w:tcPr>
            <w:tcW w:w="6232" w:type="dxa"/>
            <w:noWrap/>
            <w:hideMark/>
          </w:tcPr>
          <w:p w14:paraId="05B44061" w14:textId="77777777" w:rsidR="00D7368D" w:rsidRPr="00B13C1C" w:rsidRDefault="00D7368D" w:rsidP="00020924">
            <w:pPr>
              <w:jc w:val="both"/>
              <w:rPr>
                <w:sz w:val="22"/>
                <w:szCs w:val="22"/>
                <w:lang w:val="hr-HR"/>
              </w:rPr>
            </w:pPr>
            <w:r w:rsidRPr="00B13C1C">
              <w:rPr>
                <w:sz w:val="22"/>
                <w:szCs w:val="22"/>
                <w:lang w:val="hr-HR"/>
              </w:rPr>
              <w:t>e-Hitni popravak zgrada oštećenih u potresu</w:t>
            </w:r>
          </w:p>
        </w:tc>
        <w:tc>
          <w:tcPr>
            <w:tcW w:w="851" w:type="dxa"/>
            <w:noWrap/>
            <w:hideMark/>
          </w:tcPr>
          <w:p w14:paraId="6F168627"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4E2579DB"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7DA37993" w14:textId="77777777" w:rsidTr="00020924">
        <w:trPr>
          <w:trHeight w:val="300"/>
        </w:trPr>
        <w:tc>
          <w:tcPr>
            <w:tcW w:w="6232" w:type="dxa"/>
            <w:noWrap/>
            <w:hideMark/>
          </w:tcPr>
          <w:p w14:paraId="11711CBA" w14:textId="77777777" w:rsidR="00D7368D" w:rsidRPr="00B13C1C" w:rsidRDefault="00D7368D" w:rsidP="00020924">
            <w:pPr>
              <w:jc w:val="both"/>
              <w:rPr>
                <w:sz w:val="22"/>
                <w:szCs w:val="22"/>
                <w:lang w:val="hr-HR"/>
              </w:rPr>
            </w:pPr>
            <w:r w:rsidRPr="00B13C1C">
              <w:rPr>
                <w:sz w:val="22"/>
                <w:szCs w:val="22"/>
                <w:lang w:val="hr-HR"/>
              </w:rPr>
              <w:t>e-Imovinske kartice</w:t>
            </w:r>
          </w:p>
        </w:tc>
        <w:tc>
          <w:tcPr>
            <w:tcW w:w="851" w:type="dxa"/>
            <w:noWrap/>
            <w:hideMark/>
          </w:tcPr>
          <w:p w14:paraId="3B67C198"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167ABCA3"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4AB8C973" w14:textId="77777777" w:rsidTr="00020924">
        <w:trPr>
          <w:trHeight w:val="300"/>
        </w:trPr>
        <w:tc>
          <w:tcPr>
            <w:tcW w:w="6232" w:type="dxa"/>
            <w:noWrap/>
            <w:hideMark/>
          </w:tcPr>
          <w:p w14:paraId="037BFDBC" w14:textId="77777777" w:rsidR="00D7368D" w:rsidRPr="00B13C1C" w:rsidRDefault="00D7368D" w:rsidP="00020924">
            <w:pPr>
              <w:jc w:val="both"/>
              <w:rPr>
                <w:sz w:val="22"/>
                <w:szCs w:val="22"/>
                <w:lang w:val="hr-HR"/>
              </w:rPr>
            </w:pPr>
            <w:r w:rsidRPr="00B13C1C">
              <w:rPr>
                <w:sz w:val="22"/>
                <w:szCs w:val="22"/>
                <w:lang w:val="hr-HR"/>
              </w:rPr>
              <w:t>e-Ispiti</w:t>
            </w:r>
          </w:p>
        </w:tc>
        <w:tc>
          <w:tcPr>
            <w:tcW w:w="851" w:type="dxa"/>
            <w:noWrap/>
            <w:hideMark/>
          </w:tcPr>
          <w:p w14:paraId="46C1B631"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107745AD"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62A45D6D" w14:textId="77777777" w:rsidTr="00020924">
        <w:trPr>
          <w:trHeight w:val="300"/>
        </w:trPr>
        <w:tc>
          <w:tcPr>
            <w:tcW w:w="6232" w:type="dxa"/>
            <w:noWrap/>
            <w:hideMark/>
          </w:tcPr>
          <w:p w14:paraId="2E15252F" w14:textId="77777777" w:rsidR="00D7368D" w:rsidRPr="00B13C1C" w:rsidRDefault="00D7368D" w:rsidP="00020924">
            <w:pPr>
              <w:jc w:val="both"/>
              <w:rPr>
                <w:sz w:val="22"/>
                <w:szCs w:val="22"/>
                <w:lang w:val="hr-HR"/>
              </w:rPr>
            </w:pPr>
            <w:r w:rsidRPr="00B13C1C">
              <w:rPr>
                <w:sz w:val="22"/>
                <w:szCs w:val="22"/>
                <w:lang w:val="hr-HR"/>
              </w:rPr>
              <w:t>e-Izobrazba u javnoj nabavi</w:t>
            </w:r>
          </w:p>
        </w:tc>
        <w:tc>
          <w:tcPr>
            <w:tcW w:w="851" w:type="dxa"/>
            <w:noWrap/>
            <w:hideMark/>
          </w:tcPr>
          <w:p w14:paraId="7C403ED5"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47B76B83"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26C60B44" w14:textId="77777777" w:rsidTr="00020924">
        <w:trPr>
          <w:trHeight w:val="300"/>
        </w:trPr>
        <w:tc>
          <w:tcPr>
            <w:tcW w:w="6232" w:type="dxa"/>
            <w:noWrap/>
            <w:hideMark/>
          </w:tcPr>
          <w:p w14:paraId="56A0FA75" w14:textId="77777777" w:rsidR="00D7368D" w:rsidRPr="00B13C1C" w:rsidRDefault="00D7368D" w:rsidP="00020924">
            <w:pPr>
              <w:jc w:val="both"/>
              <w:rPr>
                <w:sz w:val="22"/>
                <w:szCs w:val="22"/>
                <w:lang w:val="hr-HR"/>
              </w:rPr>
            </w:pPr>
            <w:r w:rsidRPr="00B13C1C">
              <w:rPr>
                <w:sz w:val="22"/>
                <w:szCs w:val="22"/>
                <w:lang w:val="hr-HR"/>
              </w:rPr>
              <w:t>e-Lektire</w:t>
            </w:r>
          </w:p>
        </w:tc>
        <w:tc>
          <w:tcPr>
            <w:tcW w:w="851" w:type="dxa"/>
            <w:noWrap/>
            <w:hideMark/>
          </w:tcPr>
          <w:p w14:paraId="78B54EDD"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5E9F77DC"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34765B85" w14:textId="77777777" w:rsidTr="00020924">
        <w:trPr>
          <w:trHeight w:val="300"/>
        </w:trPr>
        <w:tc>
          <w:tcPr>
            <w:tcW w:w="6232" w:type="dxa"/>
            <w:noWrap/>
            <w:hideMark/>
          </w:tcPr>
          <w:p w14:paraId="16AAE91A" w14:textId="77777777" w:rsidR="00D7368D" w:rsidRPr="00B13C1C" w:rsidRDefault="00D7368D" w:rsidP="00020924">
            <w:pPr>
              <w:jc w:val="both"/>
              <w:rPr>
                <w:sz w:val="22"/>
                <w:szCs w:val="22"/>
                <w:lang w:val="hr-HR"/>
              </w:rPr>
            </w:pPr>
            <w:r w:rsidRPr="00B13C1C">
              <w:rPr>
                <w:sz w:val="22"/>
                <w:szCs w:val="22"/>
                <w:lang w:val="hr-HR"/>
              </w:rPr>
              <w:t>e-Matične knjige</w:t>
            </w:r>
          </w:p>
        </w:tc>
        <w:tc>
          <w:tcPr>
            <w:tcW w:w="851" w:type="dxa"/>
            <w:noWrap/>
            <w:hideMark/>
          </w:tcPr>
          <w:p w14:paraId="35BD432B"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38C68F5B"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10E65F1C" w14:textId="77777777" w:rsidTr="00020924">
        <w:trPr>
          <w:trHeight w:val="300"/>
        </w:trPr>
        <w:tc>
          <w:tcPr>
            <w:tcW w:w="6232" w:type="dxa"/>
            <w:noWrap/>
            <w:hideMark/>
          </w:tcPr>
          <w:p w14:paraId="3BA1BF67" w14:textId="77777777" w:rsidR="00D7368D" w:rsidRPr="00B13C1C" w:rsidRDefault="00D7368D" w:rsidP="00020924">
            <w:pPr>
              <w:jc w:val="both"/>
              <w:rPr>
                <w:sz w:val="22"/>
                <w:szCs w:val="22"/>
                <w:lang w:val="hr-HR"/>
              </w:rPr>
            </w:pPr>
            <w:r w:rsidRPr="00B13C1C">
              <w:rPr>
                <w:sz w:val="22"/>
                <w:szCs w:val="22"/>
                <w:lang w:val="hr-HR"/>
              </w:rPr>
              <w:t>e-Mirovinsko</w:t>
            </w:r>
          </w:p>
        </w:tc>
        <w:tc>
          <w:tcPr>
            <w:tcW w:w="851" w:type="dxa"/>
            <w:noWrap/>
            <w:hideMark/>
          </w:tcPr>
          <w:p w14:paraId="4738B433"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6565E3F0"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3935EAEF" w14:textId="77777777" w:rsidTr="00020924">
        <w:trPr>
          <w:trHeight w:val="300"/>
        </w:trPr>
        <w:tc>
          <w:tcPr>
            <w:tcW w:w="6232" w:type="dxa"/>
            <w:noWrap/>
            <w:hideMark/>
          </w:tcPr>
          <w:p w14:paraId="70DB5E61" w14:textId="77777777" w:rsidR="00D7368D" w:rsidRPr="00B13C1C" w:rsidRDefault="00D7368D" w:rsidP="00020924">
            <w:pPr>
              <w:jc w:val="both"/>
              <w:rPr>
                <w:sz w:val="22"/>
                <w:szCs w:val="22"/>
                <w:lang w:val="hr-HR"/>
              </w:rPr>
            </w:pPr>
            <w:r w:rsidRPr="00B13C1C">
              <w:rPr>
                <w:sz w:val="22"/>
                <w:szCs w:val="22"/>
                <w:lang w:val="hr-HR"/>
              </w:rPr>
              <w:t>e-Nautika</w:t>
            </w:r>
          </w:p>
        </w:tc>
        <w:tc>
          <w:tcPr>
            <w:tcW w:w="851" w:type="dxa"/>
            <w:noWrap/>
            <w:hideMark/>
          </w:tcPr>
          <w:p w14:paraId="2AC0ABB2"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3C879A44"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573DB577" w14:textId="77777777" w:rsidTr="00020924">
        <w:trPr>
          <w:trHeight w:val="300"/>
        </w:trPr>
        <w:tc>
          <w:tcPr>
            <w:tcW w:w="6232" w:type="dxa"/>
            <w:noWrap/>
            <w:hideMark/>
          </w:tcPr>
          <w:p w14:paraId="6482B08F" w14:textId="77777777" w:rsidR="00D7368D" w:rsidRPr="00B13C1C" w:rsidRDefault="00D7368D" w:rsidP="00020924">
            <w:pPr>
              <w:jc w:val="both"/>
              <w:rPr>
                <w:sz w:val="22"/>
                <w:szCs w:val="22"/>
                <w:lang w:val="hr-HR"/>
              </w:rPr>
            </w:pPr>
            <w:r w:rsidRPr="00B13C1C">
              <w:rPr>
                <w:sz w:val="22"/>
                <w:szCs w:val="22"/>
                <w:lang w:val="hr-HR"/>
              </w:rPr>
              <w:t>e-Novorođenče</w:t>
            </w:r>
          </w:p>
        </w:tc>
        <w:tc>
          <w:tcPr>
            <w:tcW w:w="851" w:type="dxa"/>
            <w:noWrap/>
            <w:hideMark/>
          </w:tcPr>
          <w:p w14:paraId="04BC40B5"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450B22AA"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3A25AD18" w14:textId="77777777" w:rsidTr="00020924">
        <w:trPr>
          <w:trHeight w:val="300"/>
        </w:trPr>
        <w:tc>
          <w:tcPr>
            <w:tcW w:w="6232" w:type="dxa"/>
            <w:noWrap/>
            <w:hideMark/>
          </w:tcPr>
          <w:p w14:paraId="75676AAC" w14:textId="77777777" w:rsidR="00D7368D" w:rsidRPr="00B13C1C" w:rsidRDefault="00D7368D" w:rsidP="00020924">
            <w:pPr>
              <w:jc w:val="both"/>
              <w:rPr>
                <w:sz w:val="22"/>
                <w:szCs w:val="22"/>
                <w:lang w:val="hr-HR"/>
              </w:rPr>
            </w:pPr>
            <w:r w:rsidRPr="00B13C1C">
              <w:rPr>
                <w:sz w:val="22"/>
                <w:szCs w:val="22"/>
                <w:lang w:val="hr-HR"/>
              </w:rPr>
              <w:t>e-novorođenče Grad Split</w:t>
            </w:r>
          </w:p>
        </w:tc>
        <w:tc>
          <w:tcPr>
            <w:tcW w:w="851" w:type="dxa"/>
            <w:noWrap/>
            <w:hideMark/>
          </w:tcPr>
          <w:p w14:paraId="1B743D86"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55690D07"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4665D04F" w14:textId="77777777" w:rsidTr="00020924">
        <w:trPr>
          <w:trHeight w:val="300"/>
        </w:trPr>
        <w:tc>
          <w:tcPr>
            <w:tcW w:w="6232" w:type="dxa"/>
            <w:noWrap/>
            <w:hideMark/>
          </w:tcPr>
          <w:p w14:paraId="526E4C9B" w14:textId="77777777" w:rsidR="00D7368D" w:rsidRPr="00B13C1C" w:rsidRDefault="00D7368D" w:rsidP="00020924">
            <w:pPr>
              <w:jc w:val="both"/>
              <w:rPr>
                <w:sz w:val="22"/>
                <w:szCs w:val="22"/>
                <w:lang w:val="hr-HR"/>
              </w:rPr>
            </w:pPr>
            <w:r w:rsidRPr="00B13C1C">
              <w:rPr>
                <w:sz w:val="22"/>
                <w:szCs w:val="22"/>
                <w:lang w:val="hr-HR"/>
              </w:rPr>
              <w:t>e-Obrt</w:t>
            </w:r>
          </w:p>
        </w:tc>
        <w:tc>
          <w:tcPr>
            <w:tcW w:w="851" w:type="dxa"/>
            <w:noWrap/>
            <w:hideMark/>
          </w:tcPr>
          <w:p w14:paraId="6C7DBCCF"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2EC13D9F"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7649CD6D" w14:textId="77777777" w:rsidTr="00020924">
        <w:trPr>
          <w:trHeight w:val="300"/>
        </w:trPr>
        <w:tc>
          <w:tcPr>
            <w:tcW w:w="6232" w:type="dxa"/>
            <w:noWrap/>
            <w:hideMark/>
          </w:tcPr>
          <w:p w14:paraId="4AF52E7B" w14:textId="77777777" w:rsidR="00D7368D" w:rsidRPr="00B13C1C" w:rsidRDefault="00D7368D" w:rsidP="00020924">
            <w:pPr>
              <w:jc w:val="both"/>
              <w:rPr>
                <w:sz w:val="22"/>
                <w:szCs w:val="22"/>
                <w:lang w:val="hr-HR"/>
              </w:rPr>
            </w:pPr>
            <w:r w:rsidRPr="00B13C1C">
              <w:rPr>
                <w:sz w:val="22"/>
                <w:szCs w:val="22"/>
                <w:lang w:val="hr-HR"/>
              </w:rPr>
              <w:t>e-Oglasna ploča</w:t>
            </w:r>
          </w:p>
        </w:tc>
        <w:tc>
          <w:tcPr>
            <w:tcW w:w="851" w:type="dxa"/>
            <w:noWrap/>
            <w:hideMark/>
          </w:tcPr>
          <w:p w14:paraId="3B04FEF9"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49B66B93"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40C4180A" w14:textId="77777777" w:rsidTr="00020924">
        <w:trPr>
          <w:trHeight w:val="300"/>
        </w:trPr>
        <w:tc>
          <w:tcPr>
            <w:tcW w:w="6232" w:type="dxa"/>
            <w:noWrap/>
            <w:hideMark/>
          </w:tcPr>
          <w:p w14:paraId="085AC570" w14:textId="77777777" w:rsidR="00D7368D" w:rsidRPr="00B13C1C" w:rsidRDefault="00D7368D" w:rsidP="00020924">
            <w:pPr>
              <w:jc w:val="both"/>
              <w:rPr>
                <w:sz w:val="22"/>
                <w:szCs w:val="22"/>
                <w:lang w:val="hr-HR"/>
              </w:rPr>
            </w:pPr>
            <w:r w:rsidRPr="00B13C1C">
              <w:rPr>
                <w:sz w:val="22"/>
                <w:szCs w:val="22"/>
                <w:lang w:val="hr-HR"/>
              </w:rPr>
              <w:t>e-Osiguranje radničkih tražbina</w:t>
            </w:r>
          </w:p>
        </w:tc>
        <w:tc>
          <w:tcPr>
            <w:tcW w:w="851" w:type="dxa"/>
            <w:noWrap/>
            <w:hideMark/>
          </w:tcPr>
          <w:p w14:paraId="1D551076"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6365503D"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1A367825" w14:textId="77777777" w:rsidTr="00020924">
        <w:trPr>
          <w:trHeight w:val="300"/>
        </w:trPr>
        <w:tc>
          <w:tcPr>
            <w:tcW w:w="6232" w:type="dxa"/>
            <w:noWrap/>
            <w:hideMark/>
          </w:tcPr>
          <w:p w14:paraId="3DDB1658" w14:textId="77777777" w:rsidR="00D7368D" w:rsidRPr="00B13C1C" w:rsidRDefault="00D7368D" w:rsidP="00020924">
            <w:pPr>
              <w:jc w:val="both"/>
              <w:rPr>
                <w:sz w:val="22"/>
                <w:szCs w:val="22"/>
                <w:lang w:val="hr-HR"/>
              </w:rPr>
            </w:pPr>
            <w:r w:rsidRPr="00B13C1C">
              <w:rPr>
                <w:sz w:val="22"/>
                <w:szCs w:val="22"/>
                <w:lang w:val="hr-HR"/>
              </w:rPr>
              <w:t xml:space="preserve">e-ovlaštenje za kontrolu projekata (baza </w:t>
            </w:r>
            <w:proofErr w:type="spellStart"/>
            <w:r w:rsidRPr="00B13C1C">
              <w:rPr>
                <w:sz w:val="22"/>
                <w:szCs w:val="22"/>
                <w:lang w:val="hr-HR"/>
              </w:rPr>
              <w:t>revidenata</w:t>
            </w:r>
            <w:proofErr w:type="spellEnd"/>
            <w:r w:rsidRPr="00B13C1C">
              <w:rPr>
                <w:sz w:val="22"/>
                <w:szCs w:val="22"/>
                <w:lang w:val="hr-HR"/>
              </w:rPr>
              <w:t>)</w:t>
            </w:r>
          </w:p>
        </w:tc>
        <w:tc>
          <w:tcPr>
            <w:tcW w:w="851" w:type="dxa"/>
            <w:noWrap/>
            <w:hideMark/>
          </w:tcPr>
          <w:p w14:paraId="18F4F83A"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08E37CC6"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33C7DB7C" w14:textId="77777777" w:rsidTr="00020924">
        <w:trPr>
          <w:trHeight w:val="300"/>
        </w:trPr>
        <w:tc>
          <w:tcPr>
            <w:tcW w:w="6232" w:type="dxa"/>
            <w:noWrap/>
            <w:hideMark/>
          </w:tcPr>
          <w:p w14:paraId="36ABF078" w14:textId="77777777" w:rsidR="00D7368D" w:rsidRPr="00B13C1C" w:rsidRDefault="00D7368D" w:rsidP="00020924">
            <w:pPr>
              <w:jc w:val="both"/>
              <w:rPr>
                <w:sz w:val="22"/>
                <w:szCs w:val="22"/>
                <w:lang w:val="hr-HR"/>
              </w:rPr>
            </w:pPr>
            <w:r w:rsidRPr="00B13C1C">
              <w:rPr>
                <w:sz w:val="22"/>
                <w:szCs w:val="22"/>
                <w:lang w:val="hr-HR"/>
              </w:rPr>
              <w:t>e-Plovilo</w:t>
            </w:r>
          </w:p>
        </w:tc>
        <w:tc>
          <w:tcPr>
            <w:tcW w:w="851" w:type="dxa"/>
            <w:noWrap/>
            <w:hideMark/>
          </w:tcPr>
          <w:p w14:paraId="7D34FAF0"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748BD719"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024AA968" w14:textId="77777777" w:rsidTr="00020924">
        <w:trPr>
          <w:trHeight w:val="300"/>
        </w:trPr>
        <w:tc>
          <w:tcPr>
            <w:tcW w:w="6232" w:type="dxa"/>
            <w:noWrap/>
            <w:hideMark/>
          </w:tcPr>
          <w:p w14:paraId="153BF233" w14:textId="77777777" w:rsidR="00D7368D" w:rsidRPr="00B13C1C" w:rsidRDefault="00D7368D" w:rsidP="00020924">
            <w:pPr>
              <w:jc w:val="both"/>
              <w:rPr>
                <w:sz w:val="22"/>
                <w:szCs w:val="22"/>
                <w:lang w:val="hr-HR"/>
              </w:rPr>
            </w:pPr>
            <w:r w:rsidRPr="00B13C1C">
              <w:rPr>
                <w:sz w:val="22"/>
                <w:szCs w:val="22"/>
                <w:lang w:val="hr-HR"/>
              </w:rPr>
              <w:t>e-Pomorac</w:t>
            </w:r>
          </w:p>
        </w:tc>
        <w:tc>
          <w:tcPr>
            <w:tcW w:w="851" w:type="dxa"/>
            <w:noWrap/>
            <w:hideMark/>
          </w:tcPr>
          <w:p w14:paraId="37C75350"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74D3F428"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2D99CA59" w14:textId="77777777" w:rsidTr="00020924">
        <w:trPr>
          <w:trHeight w:val="300"/>
        </w:trPr>
        <w:tc>
          <w:tcPr>
            <w:tcW w:w="6232" w:type="dxa"/>
            <w:noWrap/>
            <w:hideMark/>
          </w:tcPr>
          <w:p w14:paraId="0551AC76" w14:textId="77777777" w:rsidR="00D7368D" w:rsidRPr="00B13C1C" w:rsidRDefault="00D7368D" w:rsidP="00020924">
            <w:pPr>
              <w:jc w:val="both"/>
              <w:rPr>
                <w:sz w:val="22"/>
                <w:szCs w:val="22"/>
                <w:lang w:val="hr-HR"/>
              </w:rPr>
            </w:pPr>
            <w:r w:rsidRPr="00B13C1C">
              <w:rPr>
                <w:sz w:val="22"/>
                <w:szCs w:val="22"/>
                <w:lang w:val="hr-HR"/>
              </w:rPr>
              <w:t>e-Porezna</w:t>
            </w:r>
          </w:p>
        </w:tc>
        <w:tc>
          <w:tcPr>
            <w:tcW w:w="851" w:type="dxa"/>
            <w:noWrap/>
            <w:hideMark/>
          </w:tcPr>
          <w:p w14:paraId="2951EEC2"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47414250"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70B7E744" w14:textId="77777777" w:rsidTr="00020924">
        <w:trPr>
          <w:trHeight w:val="300"/>
        </w:trPr>
        <w:tc>
          <w:tcPr>
            <w:tcW w:w="6232" w:type="dxa"/>
            <w:noWrap/>
            <w:hideMark/>
          </w:tcPr>
          <w:p w14:paraId="7FF47ADD" w14:textId="77777777" w:rsidR="00D7368D" w:rsidRPr="00B13C1C" w:rsidRDefault="00D7368D" w:rsidP="00020924">
            <w:pPr>
              <w:jc w:val="both"/>
              <w:rPr>
                <w:sz w:val="22"/>
                <w:szCs w:val="22"/>
                <w:lang w:val="hr-HR"/>
              </w:rPr>
            </w:pPr>
            <w:r w:rsidRPr="00B13C1C">
              <w:rPr>
                <w:sz w:val="22"/>
                <w:szCs w:val="22"/>
                <w:lang w:val="hr-HR"/>
              </w:rPr>
              <w:t>e-Potvrde iz mirovinskog sustava</w:t>
            </w:r>
          </w:p>
        </w:tc>
        <w:tc>
          <w:tcPr>
            <w:tcW w:w="851" w:type="dxa"/>
            <w:noWrap/>
            <w:hideMark/>
          </w:tcPr>
          <w:p w14:paraId="611A7BE0"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500F2980"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7ABD58BA" w14:textId="77777777" w:rsidTr="00020924">
        <w:trPr>
          <w:trHeight w:val="300"/>
        </w:trPr>
        <w:tc>
          <w:tcPr>
            <w:tcW w:w="6232" w:type="dxa"/>
            <w:noWrap/>
            <w:hideMark/>
          </w:tcPr>
          <w:p w14:paraId="5A301EC0" w14:textId="77777777" w:rsidR="00D7368D" w:rsidRPr="00B13C1C" w:rsidRDefault="00D7368D" w:rsidP="00020924">
            <w:pPr>
              <w:jc w:val="both"/>
              <w:rPr>
                <w:sz w:val="22"/>
                <w:szCs w:val="22"/>
                <w:lang w:val="hr-HR"/>
              </w:rPr>
            </w:pPr>
            <w:r w:rsidRPr="00B13C1C">
              <w:rPr>
                <w:sz w:val="22"/>
                <w:szCs w:val="22"/>
                <w:lang w:val="hr-HR"/>
              </w:rPr>
              <w:t>e-Potvrde o učeničkom statusu</w:t>
            </w:r>
          </w:p>
        </w:tc>
        <w:tc>
          <w:tcPr>
            <w:tcW w:w="851" w:type="dxa"/>
            <w:noWrap/>
            <w:hideMark/>
          </w:tcPr>
          <w:p w14:paraId="0318A01E"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62C355BF"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36B212CF" w14:textId="77777777" w:rsidTr="00020924">
        <w:trPr>
          <w:trHeight w:val="300"/>
        </w:trPr>
        <w:tc>
          <w:tcPr>
            <w:tcW w:w="6232" w:type="dxa"/>
            <w:noWrap/>
            <w:hideMark/>
          </w:tcPr>
          <w:p w14:paraId="4D01CE55" w14:textId="77777777" w:rsidR="00D7368D" w:rsidRPr="00B13C1C" w:rsidRDefault="00D7368D" w:rsidP="00020924">
            <w:pPr>
              <w:jc w:val="both"/>
              <w:rPr>
                <w:sz w:val="22"/>
                <w:szCs w:val="22"/>
                <w:lang w:val="hr-HR"/>
              </w:rPr>
            </w:pPr>
            <w:r w:rsidRPr="00B13C1C">
              <w:rPr>
                <w:sz w:val="22"/>
                <w:szCs w:val="22"/>
                <w:lang w:val="hr-HR"/>
              </w:rPr>
              <w:t>e-Predmet</w:t>
            </w:r>
          </w:p>
        </w:tc>
        <w:tc>
          <w:tcPr>
            <w:tcW w:w="851" w:type="dxa"/>
            <w:noWrap/>
            <w:hideMark/>
          </w:tcPr>
          <w:p w14:paraId="595568F8"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3CA8E6FB"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5F0A9E7D" w14:textId="77777777" w:rsidTr="00020924">
        <w:trPr>
          <w:trHeight w:val="300"/>
        </w:trPr>
        <w:tc>
          <w:tcPr>
            <w:tcW w:w="6232" w:type="dxa"/>
            <w:noWrap/>
            <w:hideMark/>
          </w:tcPr>
          <w:p w14:paraId="6888710E" w14:textId="77777777" w:rsidR="00D7368D" w:rsidRPr="00B13C1C" w:rsidRDefault="00D7368D" w:rsidP="00020924">
            <w:pPr>
              <w:jc w:val="both"/>
              <w:rPr>
                <w:sz w:val="22"/>
                <w:szCs w:val="22"/>
                <w:lang w:val="hr-HR"/>
              </w:rPr>
            </w:pPr>
            <w:r w:rsidRPr="00B13C1C">
              <w:rPr>
                <w:sz w:val="22"/>
                <w:szCs w:val="22"/>
                <w:lang w:val="hr-HR"/>
              </w:rPr>
              <w:t>e-Prijava – registracija prava industrijskog vlasništva</w:t>
            </w:r>
          </w:p>
        </w:tc>
        <w:tc>
          <w:tcPr>
            <w:tcW w:w="851" w:type="dxa"/>
            <w:noWrap/>
            <w:hideMark/>
          </w:tcPr>
          <w:p w14:paraId="55660877"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465FAA07"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04182801" w14:textId="77777777" w:rsidTr="00020924">
        <w:trPr>
          <w:trHeight w:val="300"/>
        </w:trPr>
        <w:tc>
          <w:tcPr>
            <w:tcW w:w="6232" w:type="dxa"/>
            <w:noWrap/>
            <w:hideMark/>
          </w:tcPr>
          <w:p w14:paraId="356F1A58" w14:textId="77777777" w:rsidR="00D7368D" w:rsidRPr="00B13C1C" w:rsidRDefault="00D7368D" w:rsidP="00020924">
            <w:pPr>
              <w:jc w:val="both"/>
              <w:rPr>
                <w:sz w:val="22"/>
                <w:szCs w:val="22"/>
                <w:lang w:val="hr-HR"/>
              </w:rPr>
            </w:pPr>
            <w:r w:rsidRPr="00B13C1C">
              <w:rPr>
                <w:sz w:val="22"/>
                <w:szCs w:val="22"/>
                <w:lang w:val="hr-HR"/>
              </w:rPr>
              <w:t>e-Prijava boravišta hrvatskih državljana</w:t>
            </w:r>
          </w:p>
        </w:tc>
        <w:tc>
          <w:tcPr>
            <w:tcW w:w="851" w:type="dxa"/>
            <w:noWrap/>
            <w:hideMark/>
          </w:tcPr>
          <w:p w14:paraId="02528241"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325BBAC0"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7E810AFD" w14:textId="77777777" w:rsidTr="00020924">
        <w:trPr>
          <w:trHeight w:val="300"/>
        </w:trPr>
        <w:tc>
          <w:tcPr>
            <w:tcW w:w="6232" w:type="dxa"/>
            <w:noWrap/>
            <w:hideMark/>
          </w:tcPr>
          <w:p w14:paraId="2DC36716" w14:textId="77777777" w:rsidR="00D7368D" w:rsidRPr="00B13C1C" w:rsidRDefault="00D7368D" w:rsidP="00020924">
            <w:pPr>
              <w:jc w:val="both"/>
              <w:rPr>
                <w:sz w:val="22"/>
                <w:szCs w:val="22"/>
                <w:lang w:val="hr-HR"/>
              </w:rPr>
            </w:pPr>
            <w:r w:rsidRPr="00B13C1C">
              <w:rPr>
                <w:sz w:val="22"/>
                <w:szCs w:val="22"/>
                <w:lang w:val="hr-HR"/>
              </w:rPr>
              <w:t>e-Prijava vjenčanja</w:t>
            </w:r>
          </w:p>
        </w:tc>
        <w:tc>
          <w:tcPr>
            <w:tcW w:w="851" w:type="dxa"/>
            <w:noWrap/>
            <w:hideMark/>
          </w:tcPr>
          <w:p w14:paraId="3C567DBA"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5D220E07"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35383F8D" w14:textId="77777777" w:rsidTr="00020924">
        <w:trPr>
          <w:trHeight w:val="300"/>
        </w:trPr>
        <w:tc>
          <w:tcPr>
            <w:tcW w:w="6232" w:type="dxa"/>
            <w:noWrap/>
            <w:hideMark/>
          </w:tcPr>
          <w:p w14:paraId="378F940E" w14:textId="77777777" w:rsidR="00D7368D" w:rsidRPr="00B13C1C" w:rsidRDefault="00D7368D" w:rsidP="00020924">
            <w:pPr>
              <w:jc w:val="both"/>
              <w:rPr>
                <w:sz w:val="22"/>
                <w:szCs w:val="22"/>
                <w:lang w:val="hr-HR"/>
              </w:rPr>
            </w:pPr>
            <w:r w:rsidRPr="00B13C1C">
              <w:rPr>
                <w:sz w:val="22"/>
                <w:szCs w:val="22"/>
                <w:lang w:val="hr-HR"/>
              </w:rPr>
              <w:t>e-prijavnice Ministarstva kulture</w:t>
            </w:r>
          </w:p>
        </w:tc>
        <w:tc>
          <w:tcPr>
            <w:tcW w:w="851" w:type="dxa"/>
            <w:noWrap/>
            <w:hideMark/>
          </w:tcPr>
          <w:p w14:paraId="1A2FB893"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33C8B0ED"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7805F8C9" w14:textId="77777777" w:rsidTr="00020924">
        <w:trPr>
          <w:trHeight w:val="300"/>
        </w:trPr>
        <w:tc>
          <w:tcPr>
            <w:tcW w:w="6232" w:type="dxa"/>
            <w:noWrap/>
            <w:hideMark/>
          </w:tcPr>
          <w:p w14:paraId="49EADAB1" w14:textId="77777777" w:rsidR="00D7368D" w:rsidRPr="00B13C1C" w:rsidRDefault="00D7368D" w:rsidP="00020924">
            <w:pPr>
              <w:jc w:val="both"/>
              <w:rPr>
                <w:sz w:val="22"/>
                <w:szCs w:val="22"/>
                <w:lang w:val="hr-HR"/>
              </w:rPr>
            </w:pPr>
            <w:r w:rsidRPr="00B13C1C">
              <w:rPr>
                <w:sz w:val="22"/>
                <w:szCs w:val="22"/>
                <w:lang w:val="hr-HR"/>
              </w:rPr>
              <w:t xml:space="preserve">e-Pristojbe – Modul korisničkog sučelja za </w:t>
            </w:r>
            <w:proofErr w:type="spellStart"/>
            <w:r w:rsidRPr="00B13C1C">
              <w:rPr>
                <w:sz w:val="22"/>
                <w:szCs w:val="22"/>
                <w:lang w:val="hr-HR"/>
              </w:rPr>
              <w:t>pristojbene</w:t>
            </w:r>
            <w:proofErr w:type="spellEnd"/>
            <w:r w:rsidRPr="00B13C1C">
              <w:rPr>
                <w:sz w:val="22"/>
                <w:szCs w:val="22"/>
                <w:lang w:val="hr-HR"/>
              </w:rPr>
              <w:t xml:space="preserve"> obveznike</w:t>
            </w:r>
          </w:p>
        </w:tc>
        <w:tc>
          <w:tcPr>
            <w:tcW w:w="851" w:type="dxa"/>
            <w:noWrap/>
            <w:hideMark/>
          </w:tcPr>
          <w:p w14:paraId="51D4834E"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60BE1A5B"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2786C2F6" w14:textId="77777777" w:rsidTr="00020924">
        <w:trPr>
          <w:trHeight w:val="300"/>
        </w:trPr>
        <w:tc>
          <w:tcPr>
            <w:tcW w:w="6232" w:type="dxa"/>
            <w:noWrap/>
            <w:hideMark/>
          </w:tcPr>
          <w:p w14:paraId="18262E29" w14:textId="77777777" w:rsidR="00D7368D" w:rsidRPr="00B13C1C" w:rsidRDefault="00D7368D" w:rsidP="00020924">
            <w:pPr>
              <w:jc w:val="both"/>
              <w:rPr>
                <w:sz w:val="22"/>
                <w:szCs w:val="22"/>
                <w:lang w:val="hr-HR"/>
              </w:rPr>
            </w:pPr>
            <w:r w:rsidRPr="00B13C1C">
              <w:rPr>
                <w:sz w:val="22"/>
                <w:szCs w:val="22"/>
                <w:lang w:val="hr-HR"/>
              </w:rPr>
              <w:t>e-Propusnice</w:t>
            </w:r>
          </w:p>
        </w:tc>
        <w:tc>
          <w:tcPr>
            <w:tcW w:w="851" w:type="dxa"/>
            <w:noWrap/>
            <w:hideMark/>
          </w:tcPr>
          <w:p w14:paraId="0BC5872E"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33DFB09A"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5960F091" w14:textId="77777777" w:rsidTr="00020924">
        <w:trPr>
          <w:trHeight w:val="300"/>
        </w:trPr>
        <w:tc>
          <w:tcPr>
            <w:tcW w:w="6232" w:type="dxa"/>
            <w:noWrap/>
            <w:hideMark/>
          </w:tcPr>
          <w:p w14:paraId="77F227FD" w14:textId="77777777" w:rsidR="00D7368D" w:rsidRPr="00B13C1C" w:rsidRDefault="00D7368D" w:rsidP="00020924">
            <w:pPr>
              <w:jc w:val="both"/>
              <w:rPr>
                <w:sz w:val="22"/>
                <w:szCs w:val="22"/>
                <w:lang w:val="hr-HR"/>
              </w:rPr>
            </w:pPr>
            <w:r w:rsidRPr="00B13C1C">
              <w:rPr>
                <w:sz w:val="22"/>
                <w:szCs w:val="22"/>
                <w:lang w:val="hr-HR"/>
              </w:rPr>
              <w:t>e-Razmjena studentskih ocjena</w:t>
            </w:r>
          </w:p>
        </w:tc>
        <w:tc>
          <w:tcPr>
            <w:tcW w:w="851" w:type="dxa"/>
            <w:noWrap/>
            <w:hideMark/>
          </w:tcPr>
          <w:p w14:paraId="1FF4FFD6"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15077003"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3D5BBF1E" w14:textId="77777777" w:rsidTr="00020924">
        <w:trPr>
          <w:trHeight w:val="300"/>
        </w:trPr>
        <w:tc>
          <w:tcPr>
            <w:tcW w:w="6232" w:type="dxa"/>
            <w:noWrap/>
            <w:hideMark/>
          </w:tcPr>
          <w:p w14:paraId="76F9BD78" w14:textId="77777777" w:rsidR="00D7368D" w:rsidRPr="00B13C1C" w:rsidRDefault="00D7368D" w:rsidP="00020924">
            <w:pPr>
              <w:jc w:val="both"/>
              <w:rPr>
                <w:sz w:val="22"/>
                <w:szCs w:val="22"/>
                <w:lang w:val="hr-HR"/>
              </w:rPr>
            </w:pPr>
            <w:r w:rsidRPr="00B13C1C">
              <w:rPr>
                <w:sz w:val="22"/>
                <w:szCs w:val="22"/>
                <w:lang w:val="hr-HR"/>
              </w:rPr>
              <w:t>e-</w:t>
            </w:r>
            <w:proofErr w:type="spellStart"/>
            <w:r w:rsidRPr="00B13C1C">
              <w:rPr>
                <w:sz w:val="22"/>
                <w:szCs w:val="22"/>
                <w:lang w:val="hr-HR"/>
              </w:rPr>
              <w:t>Regos</w:t>
            </w:r>
            <w:proofErr w:type="spellEnd"/>
          </w:p>
        </w:tc>
        <w:tc>
          <w:tcPr>
            <w:tcW w:w="851" w:type="dxa"/>
            <w:noWrap/>
            <w:hideMark/>
          </w:tcPr>
          <w:p w14:paraId="65E699C8"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5AA66ACA"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0650898B" w14:textId="77777777" w:rsidTr="00020924">
        <w:trPr>
          <w:trHeight w:val="300"/>
        </w:trPr>
        <w:tc>
          <w:tcPr>
            <w:tcW w:w="6232" w:type="dxa"/>
            <w:noWrap/>
            <w:hideMark/>
          </w:tcPr>
          <w:p w14:paraId="03BFC5C8" w14:textId="77777777" w:rsidR="00D7368D" w:rsidRPr="00B13C1C" w:rsidRDefault="00D7368D" w:rsidP="00020924">
            <w:pPr>
              <w:jc w:val="both"/>
              <w:rPr>
                <w:sz w:val="22"/>
                <w:szCs w:val="22"/>
                <w:lang w:val="hr-HR"/>
              </w:rPr>
            </w:pPr>
            <w:r w:rsidRPr="00B13C1C">
              <w:rPr>
                <w:sz w:val="22"/>
                <w:szCs w:val="22"/>
                <w:lang w:val="hr-HR"/>
              </w:rPr>
              <w:t>e-Upisi u srednje škole</w:t>
            </w:r>
          </w:p>
        </w:tc>
        <w:tc>
          <w:tcPr>
            <w:tcW w:w="851" w:type="dxa"/>
            <w:noWrap/>
            <w:hideMark/>
          </w:tcPr>
          <w:p w14:paraId="6F134200"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50D7EA9E"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47EF41F9" w14:textId="77777777" w:rsidTr="00020924">
        <w:trPr>
          <w:trHeight w:val="300"/>
        </w:trPr>
        <w:tc>
          <w:tcPr>
            <w:tcW w:w="6232" w:type="dxa"/>
            <w:noWrap/>
            <w:hideMark/>
          </w:tcPr>
          <w:p w14:paraId="5AB93A50" w14:textId="77777777" w:rsidR="00D7368D" w:rsidRPr="00B13C1C" w:rsidRDefault="00D7368D" w:rsidP="00020924">
            <w:pPr>
              <w:jc w:val="both"/>
              <w:rPr>
                <w:sz w:val="22"/>
                <w:szCs w:val="22"/>
                <w:lang w:val="hr-HR"/>
              </w:rPr>
            </w:pPr>
            <w:r w:rsidRPr="00B13C1C">
              <w:rPr>
                <w:sz w:val="22"/>
                <w:szCs w:val="22"/>
                <w:lang w:val="hr-HR"/>
              </w:rPr>
              <w:t>e-Upisnik uzgajivača kućnih ljubimaca</w:t>
            </w:r>
          </w:p>
        </w:tc>
        <w:tc>
          <w:tcPr>
            <w:tcW w:w="851" w:type="dxa"/>
            <w:noWrap/>
            <w:hideMark/>
          </w:tcPr>
          <w:p w14:paraId="0EFEFE56"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676FD29A"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552522FA" w14:textId="77777777" w:rsidTr="00020924">
        <w:trPr>
          <w:trHeight w:val="300"/>
        </w:trPr>
        <w:tc>
          <w:tcPr>
            <w:tcW w:w="6232" w:type="dxa"/>
            <w:noWrap/>
            <w:hideMark/>
          </w:tcPr>
          <w:p w14:paraId="40C2DA1A" w14:textId="77777777" w:rsidR="00D7368D" w:rsidRPr="00B13C1C" w:rsidRDefault="00D7368D" w:rsidP="00020924">
            <w:pPr>
              <w:jc w:val="both"/>
              <w:rPr>
                <w:sz w:val="22"/>
                <w:szCs w:val="22"/>
                <w:lang w:val="hr-HR"/>
              </w:rPr>
            </w:pPr>
            <w:r w:rsidRPr="00B13C1C">
              <w:rPr>
                <w:sz w:val="22"/>
                <w:szCs w:val="22"/>
                <w:lang w:val="hr-HR"/>
              </w:rPr>
              <w:t>e-Upit za akreditaciju</w:t>
            </w:r>
          </w:p>
        </w:tc>
        <w:tc>
          <w:tcPr>
            <w:tcW w:w="851" w:type="dxa"/>
            <w:noWrap/>
            <w:hideMark/>
          </w:tcPr>
          <w:p w14:paraId="0E35FFD3"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48A3F61A"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2FC98657" w14:textId="77777777" w:rsidTr="00020924">
        <w:trPr>
          <w:trHeight w:val="300"/>
        </w:trPr>
        <w:tc>
          <w:tcPr>
            <w:tcW w:w="6232" w:type="dxa"/>
            <w:noWrap/>
            <w:hideMark/>
          </w:tcPr>
          <w:p w14:paraId="0CBBC15E" w14:textId="77777777" w:rsidR="00D7368D" w:rsidRPr="00B13C1C" w:rsidRDefault="00D7368D" w:rsidP="00020924">
            <w:pPr>
              <w:jc w:val="both"/>
              <w:rPr>
                <w:sz w:val="22"/>
                <w:szCs w:val="22"/>
                <w:lang w:val="hr-HR"/>
              </w:rPr>
            </w:pPr>
            <w:r w:rsidRPr="00B13C1C">
              <w:rPr>
                <w:sz w:val="22"/>
                <w:szCs w:val="22"/>
                <w:lang w:val="hr-HR"/>
              </w:rPr>
              <w:t>e-Uredsko (Grad Zadar)</w:t>
            </w:r>
          </w:p>
        </w:tc>
        <w:tc>
          <w:tcPr>
            <w:tcW w:w="851" w:type="dxa"/>
            <w:noWrap/>
            <w:hideMark/>
          </w:tcPr>
          <w:p w14:paraId="19F5DFE2"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089AA571"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0C0CFFF9" w14:textId="77777777" w:rsidTr="00020924">
        <w:trPr>
          <w:trHeight w:val="300"/>
        </w:trPr>
        <w:tc>
          <w:tcPr>
            <w:tcW w:w="6232" w:type="dxa"/>
            <w:noWrap/>
            <w:hideMark/>
          </w:tcPr>
          <w:p w14:paraId="61338A79" w14:textId="77777777" w:rsidR="00D7368D" w:rsidRPr="00B13C1C" w:rsidRDefault="00D7368D" w:rsidP="00020924">
            <w:pPr>
              <w:jc w:val="both"/>
              <w:rPr>
                <w:sz w:val="22"/>
                <w:szCs w:val="22"/>
                <w:lang w:val="hr-HR"/>
              </w:rPr>
            </w:pPr>
            <w:r w:rsidRPr="00B13C1C">
              <w:rPr>
                <w:sz w:val="22"/>
                <w:szCs w:val="22"/>
                <w:lang w:val="hr-HR"/>
              </w:rPr>
              <w:t>e-usluge Grada Bjelovara</w:t>
            </w:r>
          </w:p>
        </w:tc>
        <w:tc>
          <w:tcPr>
            <w:tcW w:w="851" w:type="dxa"/>
            <w:noWrap/>
            <w:hideMark/>
          </w:tcPr>
          <w:p w14:paraId="1154401E"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682C718C"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735B77E8" w14:textId="77777777" w:rsidTr="00020924">
        <w:trPr>
          <w:trHeight w:val="300"/>
        </w:trPr>
        <w:tc>
          <w:tcPr>
            <w:tcW w:w="6232" w:type="dxa"/>
            <w:noWrap/>
            <w:hideMark/>
          </w:tcPr>
          <w:p w14:paraId="69C4AD73" w14:textId="77777777" w:rsidR="00D7368D" w:rsidRPr="00B13C1C" w:rsidRDefault="00D7368D" w:rsidP="00020924">
            <w:pPr>
              <w:jc w:val="both"/>
              <w:rPr>
                <w:sz w:val="22"/>
                <w:szCs w:val="22"/>
                <w:lang w:val="hr-HR"/>
              </w:rPr>
            </w:pPr>
            <w:r w:rsidRPr="00B13C1C">
              <w:rPr>
                <w:sz w:val="22"/>
                <w:szCs w:val="22"/>
                <w:lang w:val="hr-HR"/>
              </w:rPr>
              <w:t>e-Usluge MSPM</w:t>
            </w:r>
          </w:p>
        </w:tc>
        <w:tc>
          <w:tcPr>
            <w:tcW w:w="851" w:type="dxa"/>
            <w:noWrap/>
            <w:hideMark/>
          </w:tcPr>
          <w:p w14:paraId="393F053F"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41B90E04"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53F63840" w14:textId="77777777" w:rsidTr="00020924">
        <w:trPr>
          <w:trHeight w:val="300"/>
        </w:trPr>
        <w:tc>
          <w:tcPr>
            <w:tcW w:w="6232" w:type="dxa"/>
            <w:noWrap/>
            <w:hideMark/>
          </w:tcPr>
          <w:p w14:paraId="1713F1ED" w14:textId="77777777" w:rsidR="00D7368D" w:rsidRPr="00B13C1C" w:rsidRDefault="00D7368D" w:rsidP="00020924">
            <w:pPr>
              <w:jc w:val="both"/>
              <w:rPr>
                <w:sz w:val="22"/>
                <w:szCs w:val="22"/>
                <w:lang w:val="hr-HR"/>
              </w:rPr>
            </w:pPr>
            <w:r w:rsidRPr="00B13C1C">
              <w:rPr>
                <w:sz w:val="22"/>
                <w:szCs w:val="22"/>
                <w:lang w:val="hr-HR"/>
              </w:rPr>
              <w:t>e-Usluge MUP-a</w:t>
            </w:r>
          </w:p>
        </w:tc>
        <w:tc>
          <w:tcPr>
            <w:tcW w:w="851" w:type="dxa"/>
            <w:noWrap/>
            <w:hideMark/>
          </w:tcPr>
          <w:p w14:paraId="7334C146"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49E792C4"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75C1528A" w14:textId="77777777" w:rsidTr="00020924">
        <w:trPr>
          <w:trHeight w:val="300"/>
        </w:trPr>
        <w:tc>
          <w:tcPr>
            <w:tcW w:w="6232" w:type="dxa"/>
            <w:noWrap/>
            <w:hideMark/>
          </w:tcPr>
          <w:p w14:paraId="27D8E14B" w14:textId="77777777" w:rsidR="00D7368D" w:rsidRPr="00B13C1C" w:rsidRDefault="00D7368D" w:rsidP="00020924">
            <w:pPr>
              <w:jc w:val="both"/>
              <w:rPr>
                <w:sz w:val="22"/>
                <w:szCs w:val="22"/>
                <w:lang w:val="hr-HR"/>
              </w:rPr>
            </w:pPr>
            <w:r w:rsidRPr="00B13C1C">
              <w:rPr>
                <w:sz w:val="22"/>
                <w:szCs w:val="22"/>
                <w:lang w:val="hr-HR"/>
              </w:rPr>
              <w:lastRenderedPageBreak/>
              <w:t>E-usluge socijalna skrb</w:t>
            </w:r>
          </w:p>
        </w:tc>
        <w:tc>
          <w:tcPr>
            <w:tcW w:w="851" w:type="dxa"/>
            <w:noWrap/>
            <w:hideMark/>
          </w:tcPr>
          <w:p w14:paraId="4647BF41"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4981059E"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509AC73C" w14:textId="77777777" w:rsidTr="00020924">
        <w:trPr>
          <w:trHeight w:val="300"/>
        </w:trPr>
        <w:tc>
          <w:tcPr>
            <w:tcW w:w="6232" w:type="dxa"/>
            <w:noWrap/>
            <w:hideMark/>
          </w:tcPr>
          <w:p w14:paraId="148877AA" w14:textId="77777777" w:rsidR="00D7368D" w:rsidRPr="00B13C1C" w:rsidRDefault="00D7368D" w:rsidP="00020924">
            <w:pPr>
              <w:jc w:val="both"/>
              <w:rPr>
                <w:sz w:val="22"/>
                <w:szCs w:val="22"/>
                <w:lang w:val="hr-HR"/>
              </w:rPr>
            </w:pPr>
            <w:r w:rsidRPr="00B13C1C">
              <w:rPr>
                <w:sz w:val="22"/>
                <w:szCs w:val="22"/>
                <w:lang w:val="hr-HR"/>
              </w:rPr>
              <w:t>e-Zahtjev – pomorstvo i promet</w:t>
            </w:r>
          </w:p>
        </w:tc>
        <w:tc>
          <w:tcPr>
            <w:tcW w:w="851" w:type="dxa"/>
            <w:noWrap/>
            <w:hideMark/>
          </w:tcPr>
          <w:p w14:paraId="52636E3A"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4B888D1F"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69E10276" w14:textId="77777777" w:rsidTr="00020924">
        <w:trPr>
          <w:trHeight w:val="300"/>
        </w:trPr>
        <w:tc>
          <w:tcPr>
            <w:tcW w:w="6232" w:type="dxa"/>
            <w:noWrap/>
            <w:hideMark/>
          </w:tcPr>
          <w:p w14:paraId="5CDA34FE" w14:textId="77777777" w:rsidR="00D7368D" w:rsidRPr="00B13C1C" w:rsidRDefault="00D7368D" w:rsidP="00020924">
            <w:pPr>
              <w:jc w:val="both"/>
              <w:rPr>
                <w:sz w:val="22"/>
                <w:szCs w:val="22"/>
                <w:lang w:val="hr-HR"/>
              </w:rPr>
            </w:pPr>
            <w:r w:rsidRPr="00B13C1C">
              <w:rPr>
                <w:sz w:val="22"/>
                <w:szCs w:val="22"/>
                <w:lang w:val="hr-HR"/>
              </w:rPr>
              <w:t>E-zahtjev za invalidsku mirovinu</w:t>
            </w:r>
          </w:p>
        </w:tc>
        <w:tc>
          <w:tcPr>
            <w:tcW w:w="851" w:type="dxa"/>
            <w:noWrap/>
            <w:hideMark/>
          </w:tcPr>
          <w:p w14:paraId="3A2FD934"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58AC6D11"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0B08AFD0" w14:textId="77777777" w:rsidTr="00020924">
        <w:trPr>
          <w:trHeight w:val="300"/>
        </w:trPr>
        <w:tc>
          <w:tcPr>
            <w:tcW w:w="6232" w:type="dxa"/>
            <w:noWrap/>
            <w:hideMark/>
          </w:tcPr>
          <w:p w14:paraId="7828482C" w14:textId="77777777" w:rsidR="00D7368D" w:rsidRPr="00B13C1C" w:rsidRDefault="00D7368D" w:rsidP="00020924">
            <w:pPr>
              <w:jc w:val="both"/>
              <w:rPr>
                <w:sz w:val="22"/>
                <w:szCs w:val="22"/>
                <w:lang w:val="hr-HR"/>
              </w:rPr>
            </w:pPr>
            <w:r w:rsidRPr="00B13C1C">
              <w:rPr>
                <w:sz w:val="22"/>
                <w:szCs w:val="22"/>
                <w:lang w:val="hr-HR"/>
              </w:rPr>
              <w:t xml:space="preserve">e-Zahtjev za izdavanje </w:t>
            </w:r>
            <w:proofErr w:type="spellStart"/>
            <w:r w:rsidRPr="00B13C1C">
              <w:rPr>
                <w:sz w:val="22"/>
                <w:szCs w:val="22"/>
                <w:lang w:val="hr-HR"/>
              </w:rPr>
              <w:t>ePutovnice</w:t>
            </w:r>
            <w:proofErr w:type="spellEnd"/>
          </w:p>
        </w:tc>
        <w:tc>
          <w:tcPr>
            <w:tcW w:w="851" w:type="dxa"/>
            <w:noWrap/>
            <w:hideMark/>
          </w:tcPr>
          <w:p w14:paraId="3C65C1FC"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26CFC015"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2932138C" w14:textId="77777777" w:rsidTr="00020924">
        <w:trPr>
          <w:trHeight w:val="300"/>
        </w:trPr>
        <w:tc>
          <w:tcPr>
            <w:tcW w:w="6232" w:type="dxa"/>
            <w:noWrap/>
            <w:hideMark/>
          </w:tcPr>
          <w:p w14:paraId="674D6B4B" w14:textId="77777777" w:rsidR="00D7368D" w:rsidRPr="00B13C1C" w:rsidRDefault="00D7368D" w:rsidP="00020924">
            <w:pPr>
              <w:jc w:val="both"/>
              <w:rPr>
                <w:sz w:val="22"/>
                <w:szCs w:val="22"/>
                <w:lang w:val="hr-HR"/>
              </w:rPr>
            </w:pPr>
            <w:r w:rsidRPr="00B13C1C">
              <w:rPr>
                <w:sz w:val="22"/>
                <w:szCs w:val="22"/>
                <w:lang w:val="hr-HR"/>
              </w:rPr>
              <w:t>e-Zahtjev za izdavanje vozačke dozvole</w:t>
            </w:r>
          </w:p>
        </w:tc>
        <w:tc>
          <w:tcPr>
            <w:tcW w:w="851" w:type="dxa"/>
            <w:noWrap/>
            <w:hideMark/>
          </w:tcPr>
          <w:p w14:paraId="201A06F2"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21893E91"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74F8DEC2" w14:textId="77777777" w:rsidTr="00020924">
        <w:trPr>
          <w:trHeight w:val="300"/>
        </w:trPr>
        <w:tc>
          <w:tcPr>
            <w:tcW w:w="6232" w:type="dxa"/>
            <w:noWrap/>
            <w:hideMark/>
          </w:tcPr>
          <w:p w14:paraId="0124B7A8" w14:textId="77777777" w:rsidR="00D7368D" w:rsidRPr="00B13C1C" w:rsidRDefault="00D7368D" w:rsidP="00020924">
            <w:pPr>
              <w:jc w:val="both"/>
              <w:rPr>
                <w:sz w:val="22"/>
                <w:szCs w:val="22"/>
                <w:lang w:val="hr-HR"/>
              </w:rPr>
            </w:pPr>
            <w:r w:rsidRPr="00B13C1C">
              <w:rPr>
                <w:sz w:val="22"/>
                <w:szCs w:val="22"/>
                <w:lang w:val="hr-HR"/>
              </w:rPr>
              <w:t>E-zahtjev za obiteljsku  mirovinu iza korisnika mirovine</w:t>
            </w:r>
          </w:p>
        </w:tc>
        <w:tc>
          <w:tcPr>
            <w:tcW w:w="851" w:type="dxa"/>
            <w:noWrap/>
            <w:hideMark/>
          </w:tcPr>
          <w:p w14:paraId="78A65AAE"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20F1BD53"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7A73BC95" w14:textId="77777777" w:rsidTr="00020924">
        <w:trPr>
          <w:trHeight w:val="300"/>
        </w:trPr>
        <w:tc>
          <w:tcPr>
            <w:tcW w:w="6232" w:type="dxa"/>
            <w:noWrap/>
            <w:hideMark/>
          </w:tcPr>
          <w:p w14:paraId="0A86AEDE" w14:textId="77777777" w:rsidR="00D7368D" w:rsidRPr="00B13C1C" w:rsidRDefault="00D7368D" w:rsidP="00020924">
            <w:pPr>
              <w:jc w:val="both"/>
              <w:rPr>
                <w:sz w:val="22"/>
                <w:szCs w:val="22"/>
                <w:lang w:val="hr-HR"/>
              </w:rPr>
            </w:pPr>
            <w:r w:rsidRPr="00B13C1C">
              <w:rPr>
                <w:sz w:val="22"/>
                <w:szCs w:val="22"/>
                <w:lang w:val="hr-HR"/>
              </w:rPr>
              <w:t>E-zahtjev za obiteljsku  mirovinu iza osiguranika</w:t>
            </w:r>
          </w:p>
        </w:tc>
        <w:tc>
          <w:tcPr>
            <w:tcW w:w="851" w:type="dxa"/>
            <w:noWrap/>
            <w:hideMark/>
          </w:tcPr>
          <w:p w14:paraId="6BEF2DD2"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51BDD3D0"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7FC40B45" w14:textId="77777777" w:rsidTr="00020924">
        <w:trPr>
          <w:trHeight w:val="300"/>
        </w:trPr>
        <w:tc>
          <w:tcPr>
            <w:tcW w:w="6232" w:type="dxa"/>
            <w:noWrap/>
            <w:hideMark/>
          </w:tcPr>
          <w:p w14:paraId="4516A128" w14:textId="77777777" w:rsidR="00D7368D" w:rsidRPr="00B13C1C" w:rsidRDefault="00D7368D" w:rsidP="00020924">
            <w:pPr>
              <w:jc w:val="both"/>
              <w:rPr>
                <w:sz w:val="22"/>
                <w:szCs w:val="22"/>
                <w:lang w:val="hr-HR"/>
              </w:rPr>
            </w:pPr>
            <w:r w:rsidRPr="00B13C1C">
              <w:rPr>
                <w:sz w:val="22"/>
                <w:szCs w:val="22"/>
                <w:lang w:val="hr-HR"/>
              </w:rPr>
              <w:t>E-zahtjev za privremenu invalidsku mirovinu</w:t>
            </w:r>
          </w:p>
        </w:tc>
        <w:tc>
          <w:tcPr>
            <w:tcW w:w="851" w:type="dxa"/>
            <w:noWrap/>
            <w:hideMark/>
          </w:tcPr>
          <w:p w14:paraId="10314D48"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4E6E7D26"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779B7DD7" w14:textId="77777777" w:rsidTr="00020924">
        <w:trPr>
          <w:trHeight w:val="300"/>
        </w:trPr>
        <w:tc>
          <w:tcPr>
            <w:tcW w:w="6232" w:type="dxa"/>
            <w:noWrap/>
            <w:hideMark/>
          </w:tcPr>
          <w:p w14:paraId="1EF1488F" w14:textId="77777777" w:rsidR="00D7368D" w:rsidRPr="00B13C1C" w:rsidRDefault="00D7368D" w:rsidP="00020924">
            <w:pPr>
              <w:jc w:val="both"/>
              <w:rPr>
                <w:sz w:val="22"/>
                <w:szCs w:val="22"/>
                <w:lang w:val="hr-HR"/>
              </w:rPr>
            </w:pPr>
            <w:r w:rsidRPr="00B13C1C">
              <w:rPr>
                <w:sz w:val="22"/>
                <w:szCs w:val="22"/>
                <w:lang w:val="hr-HR"/>
              </w:rPr>
              <w:t>E-zahtjev za starosnu/prijevremenu starosnu mirovinu</w:t>
            </w:r>
          </w:p>
        </w:tc>
        <w:tc>
          <w:tcPr>
            <w:tcW w:w="851" w:type="dxa"/>
            <w:noWrap/>
            <w:hideMark/>
          </w:tcPr>
          <w:p w14:paraId="29795E68"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3027880F"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64A6EF23" w14:textId="77777777" w:rsidTr="00020924">
        <w:trPr>
          <w:trHeight w:val="300"/>
        </w:trPr>
        <w:tc>
          <w:tcPr>
            <w:tcW w:w="6232" w:type="dxa"/>
            <w:noWrap/>
            <w:hideMark/>
          </w:tcPr>
          <w:p w14:paraId="23378B81" w14:textId="77777777" w:rsidR="00D7368D" w:rsidRPr="00B13C1C" w:rsidRDefault="00D7368D" w:rsidP="00020924">
            <w:pPr>
              <w:jc w:val="both"/>
              <w:rPr>
                <w:sz w:val="22"/>
                <w:szCs w:val="22"/>
                <w:lang w:val="hr-HR"/>
              </w:rPr>
            </w:pPr>
            <w:r w:rsidRPr="00B13C1C">
              <w:rPr>
                <w:sz w:val="22"/>
                <w:szCs w:val="22"/>
                <w:lang w:val="hr-HR"/>
              </w:rPr>
              <w:t>e-Zapis o statusu studenta</w:t>
            </w:r>
          </w:p>
        </w:tc>
        <w:tc>
          <w:tcPr>
            <w:tcW w:w="851" w:type="dxa"/>
            <w:noWrap/>
            <w:hideMark/>
          </w:tcPr>
          <w:p w14:paraId="24EFAB02"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198028B9"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63F91922" w14:textId="77777777" w:rsidTr="00020924">
        <w:trPr>
          <w:trHeight w:val="300"/>
        </w:trPr>
        <w:tc>
          <w:tcPr>
            <w:tcW w:w="6232" w:type="dxa"/>
            <w:noWrap/>
            <w:hideMark/>
          </w:tcPr>
          <w:p w14:paraId="7330F8D0" w14:textId="77777777" w:rsidR="00D7368D" w:rsidRPr="00B13C1C" w:rsidRDefault="00D7368D" w:rsidP="00020924">
            <w:pPr>
              <w:jc w:val="both"/>
              <w:rPr>
                <w:sz w:val="22"/>
                <w:szCs w:val="22"/>
                <w:lang w:val="hr-HR"/>
              </w:rPr>
            </w:pPr>
            <w:r w:rsidRPr="00B13C1C">
              <w:rPr>
                <w:sz w:val="22"/>
                <w:szCs w:val="22"/>
                <w:lang w:val="hr-HR"/>
              </w:rPr>
              <w:t>e-Zdravstveno</w:t>
            </w:r>
          </w:p>
        </w:tc>
        <w:tc>
          <w:tcPr>
            <w:tcW w:w="851" w:type="dxa"/>
            <w:noWrap/>
            <w:hideMark/>
          </w:tcPr>
          <w:p w14:paraId="38C6415E"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28C68C17"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18E1245A" w14:textId="77777777" w:rsidTr="00020924">
        <w:trPr>
          <w:trHeight w:val="300"/>
        </w:trPr>
        <w:tc>
          <w:tcPr>
            <w:tcW w:w="6232" w:type="dxa"/>
            <w:noWrap/>
            <w:hideMark/>
          </w:tcPr>
          <w:p w14:paraId="664611D4" w14:textId="77777777" w:rsidR="00D7368D" w:rsidRPr="00B13C1C" w:rsidRDefault="00D7368D" w:rsidP="00020924">
            <w:pPr>
              <w:jc w:val="both"/>
              <w:rPr>
                <w:sz w:val="22"/>
                <w:szCs w:val="22"/>
                <w:lang w:val="hr-HR"/>
              </w:rPr>
            </w:pPr>
            <w:proofErr w:type="spellStart"/>
            <w:r w:rsidRPr="00B13C1C">
              <w:rPr>
                <w:sz w:val="22"/>
                <w:szCs w:val="22"/>
                <w:lang w:val="hr-HR"/>
              </w:rPr>
              <w:t>eOglasna</w:t>
            </w:r>
            <w:proofErr w:type="spellEnd"/>
            <w:r w:rsidRPr="00B13C1C">
              <w:rPr>
                <w:sz w:val="22"/>
                <w:szCs w:val="22"/>
                <w:lang w:val="hr-HR"/>
              </w:rPr>
              <w:t xml:space="preserve"> ploča, obavijesti o tekućim ili planiranim građevinskim radovima</w:t>
            </w:r>
          </w:p>
        </w:tc>
        <w:tc>
          <w:tcPr>
            <w:tcW w:w="851" w:type="dxa"/>
            <w:noWrap/>
            <w:hideMark/>
          </w:tcPr>
          <w:p w14:paraId="2926E21C"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53BD1BD2"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6E18CE94" w14:textId="77777777" w:rsidTr="00020924">
        <w:trPr>
          <w:trHeight w:val="300"/>
        </w:trPr>
        <w:tc>
          <w:tcPr>
            <w:tcW w:w="6232" w:type="dxa"/>
            <w:noWrap/>
            <w:hideMark/>
          </w:tcPr>
          <w:p w14:paraId="103C5B1A" w14:textId="77777777" w:rsidR="00D7368D" w:rsidRPr="00B13C1C" w:rsidRDefault="00D7368D" w:rsidP="00020924">
            <w:pPr>
              <w:jc w:val="both"/>
              <w:rPr>
                <w:sz w:val="22"/>
                <w:szCs w:val="22"/>
                <w:lang w:val="hr-HR"/>
              </w:rPr>
            </w:pPr>
            <w:proofErr w:type="spellStart"/>
            <w:r w:rsidRPr="00B13C1C">
              <w:rPr>
                <w:sz w:val="22"/>
                <w:szCs w:val="22"/>
                <w:lang w:val="hr-HR"/>
              </w:rPr>
              <w:t>eDozvola</w:t>
            </w:r>
            <w:proofErr w:type="spellEnd"/>
          </w:p>
        </w:tc>
        <w:tc>
          <w:tcPr>
            <w:tcW w:w="851" w:type="dxa"/>
            <w:noWrap/>
            <w:hideMark/>
          </w:tcPr>
          <w:p w14:paraId="767FB614"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1C7921F7"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05D5B6A4" w14:textId="77777777" w:rsidTr="00020924">
        <w:trPr>
          <w:trHeight w:val="300"/>
        </w:trPr>
        <w:tc>
          <w:tcPr>
            <w:tcW w:w="6232" w:type="dxa"/>
            <w:noWrap/>
            <w:hideMark/>
          </w:tcPr>
          <w:p w14:paraId="48B9F967" w14:textId="77777777" w:rsidR="00D7368D" w:rsidRPr="00B13C1C" w:rsidRDefault="00D7368D" w:rsidP="00020924">
            <w:pPr>
              <w:jc w:val="both"/>
              <w:rPr>
                <w:sz w:val="22"/>
                <w:szCs w:val="22"/>
                <w:lang w:val="hr-HR"/>
              </w:rPr>
            </w:pPr>
            <w:proofErr w:type="spellStart"/>
            <w:r w:rsidRPr="00B13C1C">
              <w:rPr>
                <w:sz w:val="22"/>
                <w:szCs w:val="22"/>
                <w:lang w:val="hr-HR"/>
              </w:rPr>
              <w:t>eDozvola</w:t>
            </w:r>
            <w:proofErr w:type="spellEnd"/>
            <w:r w:rsidRPr="00B13C1C">
              <w:rPr>
                <w:sz w:val="22"/>
                <w:szCs w:val="22"/>
                <w:lang w:val="hr-HR"/>
              </w:rPr>
              <w:t xml:space="preserve"> – predaja zahtjeva za gradnju i prostorno uređenje</w:t>
            </w:r>
          </w:p>
        </w:tc>
        <w:tc>
          <w:tcPr>
            <w:tcW w:w="851" w:type="dxa"/>
            <w:noWrap/>
            <w:hideMark/>
          </w:tcPr>
          <w:p w14:paraId="21A1C527"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56152FC0"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0AF62AC6" w14:textId="77777777" w:rsidTr="00020924">
        <w:trPr>
          <w:trHeight w:val="300"/>
        </w:trPr>
        <w:tc>
          <w:tcPr>
            <w:tcW w:w="6232" w:type="dxa"/>
            <w:noWrap/>
            <w:hideMark/>
          </w:tcPr>
          <w:p w14:paraId="72CC558A" w14:textId="77777777" w:rsidR="00D7368D" w:rsidRPr="00B13C1C" w:rsidRDefault="00D7368D" w:rsidP="00020924">
            <w:pPr>
              <w:jc w:val="both"/>
              <w:rPr>
                <w:sz w:val="22"/>
                <w:szCs w:val="22"/>
                <w:lang w:val="hr-HR"/>
              </w:rPr>
            </w:pPr>
            <w:proofErr w:type="spellStart"/>
            <w:r w:rsidRPr="00B13C1C">
              <w:rPr>
                <w:sz w:val="22"/>
                <w:szCs w:val="22"/>
                <w:lang w:val="hr-HR"/>
              </w:rPr>
              <w:t>eduKnjižara</w:t>
            </w:r>
            <w:proofErr w:type="spellEnd"/>
          </w:p>
        </w:tc>
        <w:tc>
          <w:tcPr>
            <w:tcW w:w="851" w:type="dxa"/>
            <w:noWrap/>
            <w:hideMark/>
          </w:tcPr>
          <w:p w14:paraId="23FA9688"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5F6D9B92"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339D3974" w14:textId="77777777" w:rsidTr="00020924">
        <w:trPr>
          <w:trHeight w:val="300"/>
        </w:trPr>
        <w:tc>
          <w:tcPr>
            <w:tcW w:w="6232" w:type="dxa"/>
            <w:noWrap/>
            <w:hideMark/>
          </w:tcPr>
          <w:p w14:paraId="20D3B5A3" w14:textId="77777777" w:rsidR="00D7368D" w:rsidRPr="00B13C1C" w:rsidRDefault="00D7368D" w:rsidP="00020924">
            <w:pPr>
              <w:jc w:val="both"/>
              <w:rPr>
                <w:sz w:val="22"/>
                <w:szCs w:val="22"/>
                <w:lang w:val="hr-HR"/>
              </w:rPr>
            </w:pPr>
            <w:proofErr w:type="spellStart"/>
            <w:r w:rsidRPr="00B13C1C">
              <w:rPr>
                <w:sz w:val="22"/>
                <w:szCs w:val="22"/>
                <w:lang w:val="hr-HR"/>
              </w:rPr>
              <w:t>eEnergetskiCertifikat</w:t>
            </w:r>
            <w:proofErr w:type="spellEnd"/>
          </w:p>
        </w:tc>
        <w:tc>
          <w:tcPr>
            <w:tcW w:w="851" w:type="dxa"/>
            <w:noWrap/>
            <w:hideMark/>
          </w:tcPr>
          <w:p w14:paraId="74EC0188"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1D03BE03"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6744BB8B" w14:textId="77777777" w:rsidTr="00020924">
        <w:trPr>
          <w:trHeight w:val="300"/>
        </w:trPr>
        <w:tc>
          <w:tcPr>
            <w:tcW w:w="6232" w:type="dxa"/>
            <w:noWrap/>
            <w:hideMark/>
          </w:tcPr>
          <w:p w14:paraId="31B1F21B" w14:textId="77777777" w:rsidR="00D7368D" w:rsidRPr="00B13C1C" w:rsidRDefault="00D7368D" w:rsidP="00020924">
            <w:pPr>
              <w:jc w:val="both"/>
              <w:rPr>
                <w:sz w:val="22"/>
                <w:szCs w:val="22"/>
                <w:lang w:val="hr-HR"/>
              </w:rPr>
            </w:pPr>
            <w:proofErr w:type="spellStart"/>
            <w:r w:rsidRPr="00B13C1C">
              <w:rPr>
                <w:sz w:val="22"/>
                <w:szCs w:val="22"/>
                <w:lang w:val="hr-HR"/>
              </w:rPr>
              <w:t>eFondovi</w:t>
            </w:r>
            <w:proofErr w:type="spellEnd"/>
          </w:p>
        </w:tc>
        <w:tc>
          <w:tcPr>
            <w:tcW w:w="851" w:type="dxa"/>
            <w:noWrap/>
            <w:hideMark/>
          </w:tcPr>
          <w:p w14:paraId="12A1BCEB"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61D9454E"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6D5188D7" w14:textId="77777777" w:rsidTr="00020924">
        <w:trPr>
          <w:trHeight w:val="300"/>
        </w:trPr>
        <w:tc>
          <w:tcPr>
            <w:tcW w:w="6232" w:type="dxa"/>
            <w:noWrap/>
            <w:hideMark/>
          </w:tcPr>
          <w:p w14:paraId="52DBA726" w14:textId="77777777" w:rsidR="00D7368D" w:rsidRPr="00B13C1C" w:rsidRDefault="00D7368D" w:rsidP="00020924">
            <w:pPr>
              <w:jc w:val="both"/>
              <w:rPr>
                <w:sz w:val="22"/>
                <w:szCs w:val="22"/>
                <w:lang w:val="hr-HR"/>
              </w:rPr>
            </w:pPr>
            <w:proofErr w:type="spellStart"/>
            <w:r w:rsidRPr="00B13C1C">
              <w:rPr>
                <w:sz w:val="22"/>
                <w:szCs w:val="22"/>
                <w:lang w:val="hr-HR"/>
              </w:rPr>
              <w:t>eHzmo</w:t>
            </w:r>
            <w:proofErr w:type="spellEnd"/>
            <w:r w:rsidRPr="00B13C1C">
              <w:rPr>
                <w:sz w:val="22"/>
                <w:szCs w:val="22"/>
                <w:lang w:val="hr-HR"/>
              </w:rPr>
              <w:t xml:space="preserve"> – doplatak za djecu</w:t>
            </w:r>
          </w:p>
        </w:tc>
        <w:tc>
          <w:tcPr>
            <w:tcW w:w="851" w:type="dxa"/>
            <w:noWrap/>
            <w:hideMark/>
          </w:tcPr>
          <w:p w14:paraId="4FA84CF9"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069DC314"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2216D00B" w14:textId="77777777" w:rsidTr="00020924">
        <w:trPr>
          <w:trHeight w:val="300"/>
        </w:trPr>
        <w:tc>
          <w:tcPr>
            <w:tcW w:w="6232" w:type="dxa"/>
            <w:noWrap/>
            <w:hideMark/>
          </w:tcPr>
          <w:p w14:paraId="6BFB913F" w14:textId="77777777" w:rsidR="00D7368D" w:rsidRPr="00B13C1C" w:rsidRDefault="00D7368D" w:rsidP="00020924">
            <w:pPr>
              <w:jc w:val="both"/>
              <w:rPr>
                <w:sz w:val="22"/>
                <w:szCs w:val="22"/>
                <w:lang w:val="hr-HR"/>
              </w:rPr>
            </w:pPr>
            <w:proofErr w:type="spellStart"/>
            <w:r w:rsidRPr="00B13C1C">
              <w:rPr>
                <w:sz w:val="22"/>
                <w:szCs w:val="22"/>
                <w:lang w:val="hr-HR"/>
              </w:rPr>
              <w:t>eHzmo</w:t>
            </w:r>
            <w:proofErr w:type="spellEnd"/>
            <w:r w:rsidRPr="00B13C1C">
              <w:rPr>
                <w:sz w:val="22"/>
                <w:szCs w:val="22"/>
                <w:lang w:val="hr-HR"/>
              </w:rPr>
              <w:t xml:space="preserve">  – zahtjev za nacionalnu naknadu</w:t>
            </w:r>
          </w:p>
        </w:tc>
        <w:tc>
          <w:tcPr>
            <w:tcW w:w="851" w:type="dxa"/>
            <w:noWrap/>
            <w:hideMark/>
          </w:tcPr>
          <w:p w14:paraId="2D000284"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746D59B1"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006652F8" w14:textId="77777777" w:rsidTr="00020924">
        <w:trPr>
          <w:trHeight w:val="300"/>
        </w:trPr>
        <w:tc>
          <w:tcPr>
            <w:tcW w:w="6232" w:type="dxa"/>
            <w:noWrap/>
            <w:hideMark/>
          </w:tcPr>
          <w:p w14:paraId="6037E978" w14:textId="77777777" w:rsidR="00D7368D" w:rsidRPr="00B13C1C" w:rsidRDefault="00D7368D" w:rsidP="00020924">
            <w:pPr>
              <w:jc w:val="both"/>
              <w:rPr>
                <w:sz w:val="22"/>
                <w:szCs w:val="22"/>
                <w:lang w:val="hr-HR"/>
              </w:rPr>
            </w:pPr>
            <w:proofErr w:type="spellStart"/>
            <w:r w:rsidRPr="00B13C1C">
              <w:rPr>
                <w:sz w:val="22"/>
                <w:szCs w:val="22"/>
                <w:lang w:val="hr-HR"/>
              </w:rPr>
              <w:t>eInstalateriOIE</w:t>
            </w:r>
            <w:proofErr w:type="spellEnd"/>
          </w:p>
        </w:tc>
        <w:tc>
          <w:tcPr>
            <w:tcW w:w="851" w:type="dxa"/>
            <w:noWrap/>
            <w:hideMark/>
          </w:tcPr>
          <w:p w14:paraId="5C0498A1"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376031E1"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1F3A9281" w14:textId="77777777" w:rsidTr="00020924">
        <w:trPr>
          <w:trHeight w:val="300"/>
        </w:trPr>
        <w:tc>
          <w:tcPr>
            <w:tcW w:w="6232" w:type="dxa"/>
            <w:noWrap/>
            <w:hideMark/>
          </w:tcPr>
          <w:p w14:paraId="7089997B" w14:textId="77777777" w:rsidR="00D7368D" w:rsidRPr="00B13C1C" w:rsidRDefault="00D7368D" w:rsidP="00020924">
            <w:pPr>
              <w:jc w:val="both"/>
              <w:rPr>
                <w:sz w:val="22"/>
                <w:szCs w:val="22"/>
                <w:lang w:val="hr-HR"/>
              </w:rPr>
            </w:pPr>
            <w:proofErr w:type="spellStart"/>
            <w:r w:rsidRPr="00B13C1C">
              <w:rPr>
                <w:sz w:val="22"/>
                <w:szCs w:val="22"/>
                <w:lang w:val="hr-HR"/>
              </w:rPr>
              <w:t>eKomunalno</w:t>
            </w:r>
            <w:proofErr w:type="spellEnd"/>
            <w:r w:rsidRPr="00B13C1C">
              <w:rPr>
                <w:sz w:val="22"/>
                <w:szCs w:val="22"/>
                <w:lang w:val="hr-HR"/>
              </w:rPr>
              <w:t xml:space="preserve"> – baza komunalnih naknada i doprinosa</w:t>
            </w:r>
          </w:p>
        </w:tc>
        <w:tc>
          <w:tcPr>
            <w:tcW w:w="851" w:type="dxa"/>
            <w:noWrap/>
            <w:hideMark/>
          </w:tcPr>
          <w:p w14:paraId="69D1F606"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36D83373"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68202AE0" w14:textId="77777777" w:rsidTr="00020924">
        <w:trPr>
          <w:trHeight w:val="300"/>
        </w:trPr>
        <w:tc>
          <w:tcPr>
            <w:tcW w:w="6232" w:type="dxa"/>
            <w:noWrap/>
            <w:hideMark/>
          </w:tcPr>
          <w:p w14:paraId="25131C88" w14:textId="77777777" w:rsidR="00D7368D" w:rsidRPr="00B13C1C" w:rsidRDefault="00D7368D" w:rsidP="00020924">
            <w:pPr>
              <w:jc w:val="both"/>
              <w:rPr>
                <w:sz w:val="22"/>
                <w:szCs w:val="22"/>
                <w:lang w:val="hr-HR"/>
              </w:rPr>
            </w:pPr>
            <w:r w:rsidRPr="00B13C1C">
              <w:rPr>
                <w:sz w:val="22"/>
                <w:szCs w:val="22"/>
                <w:lang w:val="hr-HR"/>
              </w:rPr>
              <w:t>Elektronička komunikacija sa sudovima</w:t>
            </w:r>
          </w:p>
        </w:tc>
        <w:tc>
          <w:tcPr>
            <w:tcW w:w="851" w:type="dxa"/>
            <w:noWrap/>
            <w:hideMark/>
          </w:tcPr>
          <w:p w14:paraId="693A53B0"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7DA96F4F"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41FD6516" w14:textId="77777777" w:rsidTr="00020924">
        <w:trPr>
          <w:trHeight w:val="300"/>
        </w:trPr>
        <w:tc>
          <w:tcPr>
            <w:tcW w:w="6232" w:type="dxa"/>
            <w:noWrap/>
            <w:hideMark/>
          </w:tcPr>
          <w:p w14:paraId="3519B2E9" w14:textId="77777777" w:rsidR="00D7368D" w:rsidRPr="00B13C1C" w:rsidRDefault="00D7368D" w:rsidP="00020924">
            <w:pPr>
              <w:jc w:val="both"/>
              <w:rPr>
                <w:sz w:val="22"/>
                <w:szCs w:val="22"/>
                <w:lang w:val="hr-HR"/>
              </w:rPr>
            </w:pPr>
            <w:r w:rsidRPr="00B13C1C">
              <w:rPr>
                <w:sz w:val="22"/>
                <w:szCs w:val="22"/>
                <w:lang w:val="hr-HR"/>
              </w:rPr>
              <w:t>Elektronički oglasnik javne nabave</w:t>
            </w:r>
          </w:p>
        </w:tc>
        <w:tc>
          <w:tcPr>
            <w:tcW w:w="851" w:type="dxa"/>
            <w:noWrap/>
            <w:hideMark/>
          </w:tcPr>
          <w:p w14:paraId="35F15ED3"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07CF97C0"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54A6B213" w14:textId="77777777" w:rsidTr="00020924">
        <w:trPr>
          <w:trHeight w:val="300"/>
        </w:trPr>
        <w:tc>
          <w:tcPr>
            <w:tcW w:w="6232" w:type="dxa"/>
            <w:noWrap/>
            <w:hideMark/>
          </w:tcPr>
          <w:p w14:paraId="311BC9A5" w14:textId="77777777" w:rsidR="00D7368D" w:rsidRPr="00B13C1C" w:rsidRDefault="00D7368D" w:rsidP="00020924">
            <w:pPr>
              <w:jc w:val="both"/>
              <w:rPr>
                <w:sz w:val="22"/>
                <w:szCs w:val="22"/>
                <w:lang w:val="hr-HR"/>
              </w:rPr>
            </w:pPr>
            <w:r w:rsidRPr="00B13C1C">
              <w:rPr>
                <w:sz w:val="22"/>
                <w:szCs w:val="22"/>
                <w:lang w:val="hr-HR"/>
              </w:rPr>
              <w:t>Elektronički oglasnik javne nabave RH</w:t>
            </w:r>
          </w:p>
        </w:tc>
        <w:tc>
          <w:tcPr>
            <w:tcW w:w="851" w:type="dxa"/>
            <w:noWrap/>
            <w:hideMark/>
          </w:tcPr>
          <w:p w14:paraId="121391D1"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13CDAE5C"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653DA569" w14:textId="77777777" w:rsidTr="00020924">
        <w:trPr>
          <w:trHeight w:val="300"/>
        </w:trPr>
        <w:tc>
          <w:tcPr>
            <w:tcW w:w="6232" w:type="dxa"/>
            <w:noWrap/>
            <w:hideMark/>
          </w:tcPr>
          <w:p w14:paraId="1A0A54A7" w14:textId="77777777" w:rsidR="00D7368D" w:rsidRPr="00B13C1C" w:rsidRDefault="00D7368D" w:rsidP="00020924">
            <w:pPr>
              <w:jc w:val="both"/>
              <w:rPr>
                <w:sz w:val="22"/>
                <w:szCs w:val="22"/>
                <w:lang w:val="hr-HR"/>
              </w:rPr>
            </w:pPr>
            <w:r w:rsidRPr="00B13C1C">
              <w:rPr>
                <w:sz w:val="22"/>
                <w:szCs w:val="22"/>
                <w:lang w:val="hr-HR"/>
              </w:rPr>
              <w:t>Elektronički zapis o radno pravnom statusu (e-radna knjižica)</w:t>
            </w:r>
          </w:p>
        </w:tc>
        <w:tc>
          <w:tcPr>
            <w:tcW w:w="851" w:type="dxa"/>
            <w:noWrap/>
            <w:hideMark/>
          </w:tcPr>
          <w:p w14:paraId="195E44AA"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507CF7DC"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51CB774C" w14:textId="77777777" w:rsidTr="00020924">
        <w:trPr>
          <w:trHeight w:val="300"/>
        </w:trPr>
        <w:tc>
          <w:tcPr>
            <w:tcW w:w="6232" w:type="dxa"/>
            <w:noWrap/>
            <w:hideMark/>
          </w:tcPr>
          <w:p w14:paraId="08FF9BF8" w14:textId="77777777" w:rsidR="00D7368D" w:rsidRPr="00B13C1C" w:rsidRDefault="00D7368D" w:rsidP="00020924">
            <w:pPr>
              <w:jc w:val="both"/>
              <w:rPr>
                <w:sz w:val="22"/>
                <w:szCs w:val="22"/>
                <w:lang w:val="hr-HR"/>
              </w:rPr>
            </w:pPr>
            <w:proofErr w:type="spellStart"/>
            <w:r w:rsidRPr="00B13C1C">
              <w:rPr>
                <w:sz w:val="22"/>
                <w:szCs w:val="22"/>
                <w:lang w:val="hr-HR"/>
              </w:rPr>
              <w:t>eObnova</w:t>
            </w:r>
            <w:proofErr w:type="spellEnd"/>
          </w:p>
        </w:tc>
        <w:tc>
          <w:tcPr>
            <w:tcW w:w="851" w:type="dxa"/>
            <w:noWrap/>
            <w:hideMark/>
          </w:tcPr>
          <w:p w14:paraId="510F1F02"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4C25661E"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64B3268B" w14:textId="77777777" w:rsidTr="00020924">
        <w:trPr>
          <w:trHeight w:val="300"/>
        </w:trPr>
        <w:tc>
          <w:tcPr>
            <w:tcW w:w="6232" w:type="dxa"/>
            <w:noWrap/>
            <w:hideMark/>
          </w:tcPr>
          <w:p w14:paraId="05AC75C1" w14:textId="77777777" w:rsidR="00D7368D" w:rsidRPr="00B13C1C" w:rsidRDefault="00D7368D" w:rsidP="00020924">
            <w:pPr>
              <w:jc w:val="both"/>
              <w:rPr>
                <w:sz w:val="22"/>
                <w:szCs w:val="22"/>
                <w:lang w:val="hr-HR"/>
              </w:rPr>
            </w:pPr>
            <w:proofErr w:type="spellStart"/>
            <w:r w:rsidRPr="00B13C1C">
              <w:rPr>
                <w:sz w:val="22"/>
                <w:szCs w:val="22"/>
                <w:lang w:val="hr-HR"/>
              </w:rPr>
              <w:t>ePIOTGradjevniProizvodi</w:t>
            </w:r>
            <w:proofErr w:type="spellEnd"/>
          </w:p>
        </w:tc>
        <w:tc>
          <w:tcPr>
            <w:tcW w:w="851" w:type="dxa"/>
            <w:noWrap/>
            <w:hideMark/>
          </w:tcPr>
          <w:p w14:paraId="442E2A1B"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3A12221B"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208D3A9C" w14:textId="77777777" w:rsidTr="00020924">
        <w:trPr>
          <w:trHeight w:val="300"/>
        </w:trPr>
        <w:tc>
          <w:tcPr>
            <w:tcW w:w="6232" w:type="dxa"/>
            <w:noWrap/>
            <w:hideMark/>
          </w:tcPr>
          <w:p w14:paraId="47DAA04D" w14:textId="77777777" w:rsidR="00D7368D" w:rsidRPr="00B13C1C" w:rsidRDefault="00D7368D" w:rsidP="00020924">
            <w:pPr>
              <w:jc w:val="both"/>
              <w:rPr>
                <w:sz w:val="22"/>
                <w:szCs w:val="22"/>
                <w:lang w:val="hr-HR"/>
              </w:rPr>
            </w:pPr>
            <w:proofErr w:type="spellStart"/>
            <w:r w:rsidRPr="00B13C1C">
              <w:rPr>
                <w:sz w:val="22"/>
                <w:szCs w:val="22"/>
                <w:lang w:val="hr-HR"/>
              </w:rPr>
              <w:t>ePKK</w:t>
            </w:r>
            <w:proofErr w:type="spellEnd"/>
            <w:r w:rsidRPr="00B13C1C">
              <w:rPr>
                <w:sz w:val="22"/>
                <w:szCs w:val="22"/>
                <w:lang w:val="hr-HR"/>
              </w:rPr>
              <w:t xml:space="preserve"> – Porezno knjigovodstvena kartica</w:t>
            </w:r>
          </w:p>
        </w:tc>
        <w:tc>
          <w:tcPr>
            <w:tcW w:w="851" w:type="dxa"/>
            <w:noWrap/>
            <w:hideMark/>
          </w:tcPr>
          <w:p w14:paraId="294482D7"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445C35EA"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599F25A0" w14:textId="77777777" w:rsidTr="00020924">
        <w:trPr>
          <w:trHeight w:val="300"/>
        </w:trPr>
        <w:tc>
          <w:tcPr>
            <w:tcW w:w="6232" w:type="dxa"/>
            <w:noWrap/>
            <w:hideMark/>
          </w:tcPr>
          <w:p w14:paraId="650E3C06" w14:textId="77777777" w:rsidR="00D7368D" w:rsidRPr="00B13C1C" w:rsidRDefault="00D7368D" w:rsidP="00020924">
            <w:pPr>
              <w:jc w:val="both"/>
              <w:rPr>
                <w:sz w:val="22"/>
                <w:szCs w:val="22"/>
                <w:lang w:val="hr-HR"/>
              </w:rPr>
            </w:pPr>
            <w:proofErr w:type="spellStart"/>
            <w:r w:rsidRPr="00B13C1C">
              <w:rPr>
                <w:sz w:val="22"/>
                <w:szCs w:val="22"/>
                <w:lang w:val="hr-HR"/>
              </w:rPr>
              <w:t>ePodnesak</w:t>
            </w:r>
            <w:proofErr w:type="spellEnd"/>
            <w:r w:rsidRPr="00B13C1C">
              <w:rPr>
                <w:sz w:val="22"/>
                <w:szCs w:val="22"/>
                <w:lang w:val="hr-HR"/>
              </w:rPr>
              <w:t xml:space="preserve"> Ministarstva znanosti i obrazovanja</w:t>
            </w:r>
          </w:p>
        </w:tc>
        <w:tc>
          <w:tcPr>
            <w:tcW w:w="851" w:type="dxa"/>
            <w:noWrap/>
            <w:hideMark/>
          </w:tcPr>
          <w:p w14:paraId="6E21ABB6"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1CC556C9"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4F611D70" w14:textId="77777777" w:rsidTr="00020924">
        <w:trPr>
          <w:trHeight w:val="300"/>
        </w:trPr>
        <w:tc>
          <w:tcPr>
            <w:tcW w:w="6232" w:type="dxa"/>
            <w:noWrap/>
            <w:hideMark/>
          </w:tcPr>
          <w:p w14:paraId="49734557" w14:textId="77777777" w:rsidR="00D7368D" w:rsidRPr="00B13C1C" w:rsidRDefault="00D7368D" w:rsidP="00020924">
            <w:pPr>
              <w:jc w:val="both"/>
              <w:rPr>
                <w:sz w:val="22"/>
                <w:szCs w:val="22"/>
                <w:lang w:val="hr-HR"/>
              </w:rPr>
            </w:pPr>
            <w:proofErr w:type="spellStart"/>
            <w:r w:rsidRPr="00B13C1C">
              <w:rPr>
                <w:sz w:val="22"/>
                <w:szCs w:val="22"/>
                <w:lang w:val="hr-HR"/>
              </w:rPr>
              <w:t>ePorezna</w:t>
            </w:r>
            <w:proofErr w:type="spellEnd"/>
          </w:p>
        </w:tc>
        <w:tc>
          <w:tcPr>
            <w:tcW w:w="851" w:type="dxa"/>
            <w:noWrap/>
            <w:hideMark/>
          </w:tcPr>
          <w:p w14:paraId="6637E8C1"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09E91F44"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747B6F48" w14:textId="77777777" w:rsidTr="00020924">
        <w:trPr>
          <w:trHeight w:val="300"/>
        </w:trPr>
        <w:tc>
          <w:tcPr>
            <w:tcW w:w="6232" w:type="dxa"/>
            <w:noWrap/>
            <w:hideMark/>
          </w:tcPr>
          <w:p w14:paraId="5BB33232" w14:textId="77777777" w:rsidR="00D7368D" w:rsidRPr="00B13C1C" w:rsidRDefault="00D7368D" w:rsidP="00020924">
            <w:pPr>
              <w:jc w:val="both"/>
              <w:rPr>
                <w:sz w:val="22"/>
                <w:szCs w:val="22"/>
                <w:lang w:val="hr-HR"/>
              </w:rPr>
            </w:pPr>
            <w:proofErr w:type="spellStart"/>
            <w:r w:rsidRPr="00B13C1C">
              <w:rPr>
                <w:sz w:val="22"/>
                <w:szCs w:val="22"/>
                <w:lang w:val="hr-HR"/>
              </w:rPr>
              <w:t>eSavjetovanja</w:t>
            </w:r>
            <w:proofErr w:type="spellEnd"/>
          </w:p>
        </w:tc>
        <w:tc>
          <w:tcPr>
            <w:tcW w:w="851" w:type="dxa"/>
            <w:noWrap/>
            <w:hideMark/>
          </w:tcPr>
          <w:p w14:paraId="04998035"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0FD83524"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250486A3" w14:textId="77777777" w:rsidTr="00020924">
        <w:trPr>
          <w:trHeight w:val="300"/>
        </w:trPr>
        <w:tc>
          <w:tcPr>
            <w:tcW w:w="6232" w:type="dxa"/>
            <w:noWrap/>
            <w:hideMark/>
          </w:tcPr>
          <w:p w14:paraId="3E6908C1" w14:textId="77777777" w:rsidR="00D7368D" w:rsidRPr="00B13C1C" w:rsidRDefault="00D7368D" w:rsidP="00020924">
            <w:pPr>
              <w:jc w:val="both"/>
              <w:rPr>
                <w:sz w:val="22"/>
                <w:szCs w:val="22"/>
                <w:lang w:val="hr-HR"/>
              </w:rPr>
            </w:pPr>
            <w:proofErr w:type="spellStart"/>
            <w:r w:rsidRPr="00B13C1C">
              <w:rPr>
                <w:sz w:val="22"/>
                <w:szCs w:val="22"/>
                <w:lang w:val="hr-HR"/>
              </w:rPr>
              <w:t>eTahograf</w:t>
            </w:r>
            <w:proofErr w:type="spellEnd"/>
          </w:p>
        </w:tc>
        <w:tc>
          <w:tcPr>
            <w:tcW w:w="851" w:type="dxa"/>
            <w:noWrap/>
            <w:hideMark/>
          </w:tcPr>
          <w:p w14:paraId="5E81A7A8"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2F09C62D"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30C8381A" w14:textId="77777777" w:rsidTr="00020924">
        <w:trPr>
          <w:trHeight w:val="300"/>
        </w:trPr>
        <w:tc>
          <w:tcPr>
            <w:tcW w:w="6232" w:type="dxa"/>
            <w:noWrap/>
            <w:hideMark/>
          </w:tcPr>
          <w:p w14:paraId="39ADF056" w14:textId="77777777" w:rsidR="00D7368D" w:rsidRPr="00B13C1C" w:rsidRDefault="00D7368D" w:rsidP="00020924">
            <w:pPr>
              <w:jc w:val="both"/>
              <w:rPr>
                <w:sz w:val="22"/>
                <w:szCs w:val="22"/>
                <w:lang w:val="hr-HR"/>
              </w:rPr>
            </w:pPr>
            <w:r w:rsidRPr="00B13C1C">
              <w:rPr>
                <w:sz w:val="22"/>
                <w:szCs w:val="22"/>
                <w:lang w:val="hr-HR"/>
              </w:rPr>
              <w:t>Europski potrošački centar – predaja pritužbi</w:t>
            </w:r>
          </w:p>
        </w:tc>
        <w:tc>
          <w:tcPr>
            <w:tcW w:w="851" w:type="dxa"/>
            <w:noWrap/>
            <w:hideMark/>
          </w:tcPr>
          <w:p w14:paraId="60E9D3E7"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05733BC2"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0FF90B67" w14:textId="77777777" w:rsidTr="00020924">
        <w:trPr>
          <w:trHeight w:val="300"/>
        </w:trPr>
        <w:tc>
          <w:tcPr>
            <w:tcW w:w="6232" w:type="dxa"/>
            <w:noWrap/>
            <w:hideMark/>
          </w:tcPr>
          <w:p w14:paraId="0C1D00E2" w14:textId="77777777" w:rsidR="00D7368D" w:rsidRPr="00B13C1C" w:rsidRDefault="00D7368D" w:rsidP="00020924">
            <w:pPr>
              <w:jc w:val="both"/>
              <w:rPr>
                <w:sz w:val="22"/>
                <w:szCs w:val="22"/>
                <w:lang w:val="hr-HR"/>
              </w:rPr>
            </w:pPr>
            <w:proofErr w:type="spellStart"/>
            <w:r w:rsidRPr="00B13C1C">
              <w:rPr>
                <w:sz w:val="22"/>
                <w:szCs w:val="22"/>
                <w:lang w:val="hr-HR"/>
              </w:rPr>
              <w:t>eVisitor</w:t>
            </w:r>
            <w:proofErr w:type="spellEnd"/>
            <w:r w:rsidRPr="00B13C1C">
              <w:rPr>
                <w:sz w:val="22"/>
                <w:szCs w:val="22"/>
                <w:lang w:val="hr-HR"/>
              </w:rPr>
              <w:t xml:space="preserve"> (prijava vjerodajnicom minimalno razine 3)</w:t>
            </w:r>
          </w:p>
        </w:tc>
        <w:tc>
          <w:tcPr>
            <w:tcW w:w="851" w:type="dxa"/>
            <w:noWrap/>
            <w:hideMark/>
          </w:tcPr>
          <w:p w14:paraId="4FB7A3DC"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53160CE2"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7CB3A562" w14:textId="77777777" w:rsidTr="00020924">
        <w:trPr>
          <w:trHeight w:val="300"/>
        </w:trPr>
        <w:tc>
          <w:tcPr>
            <w:tcW w:w="6232" w:type="dxa"/>
            <w:noWrap/>
            <w:hideMark/>
          </w:tcPr>
          <w:p w14:paraId="603724F7" w14:textId="77777777" w:rsidR="00D7368D" w:rsidRPr="00B13C1C" w:rsidRDefault="00D7368D" w:rsidP="00020924">
            <w:pPr>
              <w:jc w:val="both"/>
              <w:rPr>
                <w:sz w:val="22"/>
                <w:szCs w:val="22"/>
                <w:lang w:val="hr-HR"/>
              </w:rPr>
            </w:pPr>
            <w:proofErr w:type="spellStart"/>
            <w:r w:rsidRPr="00B13C1C">
              <w:rPr>
                <w:sz w:val="22"/>
                <w:szCs w:val="22"/>
                <w:lang w:val="hr-HR"/>
              </w:rPr>
              <w:t>eZadrani</w:t>
            </w:r>
            <w:proofErr w:type="spellEnd"/>
          </w:p>
        </w:tc>
        <w:tc>
          <w:tcPr>
            <w:tcW w:w="851" w:type="dxa"/>
            <w:noWrap/>
            <w:hideMark/>
          </w:tcPr>
          <w:p w14:paraId="3E91FA90"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01463032"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3D4A0533" w14:textId="77777777" w:rsidTr="00020924">
        <w:trPr>
          <w:trHeight w:val="300"/>
        </w:trPr>
        <w:tc>
          <w:tcPr>
            <w:tcW w:w="6232" w:type="dxa"/>
            <w:noWrap/>
            <w:hideMark/>
          </w:tcPr>
          <w:p w14:paraId="12DC9BCA" w14:textId="77777777" w:rsidR="00D7368D" w:rsidRPr="00B13C1C" w:rsidRDefault="00D7368D" w:rsidP="00020924">
            <w:pPr>
              <w:jc w:val="both"/>
              <w:rPr>
                <w:sz w:val="22"/>
                <w:szCs w:val="22"/>
                <w:lang w:val="hr-HR"/>
              </w:rPr>
            </w:pPr>
            <w:proofErr w:type="spellStart"/>
            <w:r w:rsidRPr="00B13C1C">
              <w:rPr>
                <w:sz w:val="22"/>
                <w:szCs w:val="22"/>
                <w:lang w:val="hr-HR"/>
              </w:rPr>
              <w:t>eZahtjevi</w:t>
            </w:r>
            <w:proofErr w:type="spellEnd"/>
          </w:p>
        </w:tc>
        <w:tc>
          <w:tcPr>
            <w:tcW w:w="851" w:type="dxa"/>
            <w:noWrap/>
            <w:hideMark/>
          </w:tcPr>
          <w:p w14:paraId="345144B6"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2CC5DA07"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460A463E" w14:textId="77777777" w:rsidTr="00020924">
        <w:trPr>
          <w:trHeight w:val="300"/>
        </w:trPr>
        <w:tc>
          <w:tcPr>
            <w:tcW w:w="6232" w:type="dxa"/>
            <w:noWrap/>
            <w:hideMark/>
          </w:tcPr>
          <w:p w14:paraId="5BB65A61" w14:textId="77777777" w:rsidR="00D7368D" w:rsidRPr="00B13C1C" w:rsidRDefault="00D7368D" w:rsidP="00020924">
            <w:pPr>
              <w:jc w:val="both"/>
              <w:rPr>
                <w:sz w:val="22"/>
                <w:szCs w:val="22"/>
                <w:lang w:val="hr-HR"/>
              </w:rPr>
            </w:pPr>
            <w:proofErr w:type="spellStart"/>
            <w:r w:rsidRPr="00B13C1C">
              <w:rPr>
                <w:sz w:val="22"/>
                <w:szCs w:val="22"/>
                <w:lang w:val="hr-HR"/>
              </w:rPr>
              <w:t>eZPP</w:t>
            </w:r>
            <w:proofErr w:type="spellEnd"/>
            <w:r w:rsidRPr="00B13C1C">
              <w:rPr>
                <w:sz w:val="22"/>
                <w:szCs w:val="22"/>
                <w:lang w:val="hr-HR"/>
              </w:rPr>
              <w:t xml:space="preserve"> DOH</w:t>
            </w:r>
          </w:p>
        </w:tc>
        <w:tc>
          <w:tcPr>
            <w:tcW w:w="851" w:type="dxa"/>
            <w:noWrap/>
            <w:hideMark/>
          </w:tcPr>
          <w:p w14:paraId="7DB627CE"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5022119B"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7962FDCF" w14:textId="77777777" w:rsidTr="00020924">
        <w:trPr>
          <w:trHeight w:val="300"/>
        </w:trPr>
        <w:tc>
          <w:tcPr>
            <w:tcW w:w="6232" w:type="dxa"/>
            <w:noWrap/>
            <w:hideMark/>
          </w:tcPr>
          <w:p w14:paraId="133597AF" w14:textId="77777777" w:rsidR="00D7368D" w:rsidRPr="00B13C1C" w:rsidRDefault="00D7368D" w:rsidP="00020924">
            <w:pPr>
              <w:jc w:val="both"/>
              <w:rPr>
                <w:sz w:val="22"/>
                <w:szCs w:val="22"/>
                <w:lang w:val="hr-HR"/>
              </w:rPr>
            </w:pPr>
            <w:r w:rsidRPr="00B13C1C">
              <w:rPr>
                <w:sz w:val="22"/>
                <w:szCs w:val="22"/>
                <w:lang w:val="hr-HR"/>
              </w:rPr>
              <w:t>Fiskalizacija – provjera računa</w:t>
            </w:r>
          </w:p>
        </w:tc>
        <w:tc>
          <w:tcPr>
            <w:tcW w:w="851" w:type="dxa"/>
            <w:noWrap/>
            <w:hideMark/>
          </w:tcPr>
          <w:p w14:paraId="0A08E247"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11DD7F22"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36E5AB5B" w14:textId="77777777" w:rsidTr="00020924">
        <w:trPr>
          <w:trHeight w:val="300"/>
        </w:trPr>
        <w:tc>
          <w:tcPr>
            <w:tcW w:w="6232" w:type="dxa"/>
            <w:noWrap/>
            <w:hideMark/>
          </w:tcPr>
          <w:p w14:paraId="65AFF2D2" w14:textId="77777777" w:rsidR="00D7368D" w:rsidRPr="00B13C1C" w:rsidRDefault="00D7368D" w:rsidP="00020924">
            <w:pPr>
              <w:jc w:val="both"/>
              <w:rPr>
                <w:sz w:val="22"/>
                <w:szCs w:val="22"/>
                <w:lang w:val="hr-HR"/>
              </w:rPr>
            </w:pPr>
            <w:r w:rsidRPr="00B13C1C">
              <w:rPr>
                <w:sz w:val="22"/>
                <w:szCs w:val="22"/>
                <w:lang w:val="hr-HR"/>
              </w:rPr>
              <w:t>Geoportal</w:t>
            </w:r>
          </w:p>
        </w:tc>
        <w:tc>
          <w:tcPr>
            <w:tcW w:w="851" w:type="dxa"/>
            <w:noWrap/>
            <w:hideMark/>
          </w:tcPr>
          <w:p w14:paraId="2A034F9C"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5C11EE09"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7136DFA0" w14:textId="77777777" w:rsidTr="00020924">
        <w:trPr>
          <w:trHeight w:val="300"/>
        </w:trPr>
        <w:tc>
          <w:tcPr>
            <w:tcW w:w="6232" w:type="dxa"/>
            <w:noWrap/>
            <w:hideMark/>
          </w:tcPr>
          <w:p w14:paraId="23EBA4F7" w14:textId="77777777" w:rsidR="00D7368D" w:rsidRPr="00B13C1C" w:rsidRDefault="00D7368D" w:rsidP="00020924">
            <w:pPr>
              <w:jc w:val="both"/>
              <w:rPr>
                <w:sz w:val="22"/>
                <w:szCs w:val="22"/>
                <w:lang w:val="hr-HR"/>
              </w:rPr>
            </w:pPr>
            <w:r w:rsidRPr="00B13C1C">
              <w:rPr>
                <w:sz w:val="22"/>
                <w:szCs w:val="22"/>
                <w:lang w:val="hr-HR"/>
              </w:rPr>
              <w:t>Geoportal Jaska</w:t>
            </w:r>
          </w:p>
        </w:tc>
        <w:tc>
          <w:tcPr>
            <w:tcW w:w="851" w:type="dxa"/>
            <w:noWrap/>
            <w:hideMark/>
          </w:tcPr>
          <w:p w14:paraId="22246895"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69CCCF3A"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44C8ACF8" w14:textId="77777777" w:rsidTr="00020924">
        <w:trPr>
          <w:trHeight w:val="300"/>
        </w:trPr>
        <w:tc>
          <w:tcPr>
            <w:tcW w:w="6232" w:type="dxa"/>
            <w:noWrap/>
            <w:hideMark/>
          </w:tcPr>
          <w:p w14:paraId="612DEB1E" w14:textId="77777777" w:rsidR="00D7368D" w:rsidRPr="00B13C1C" w:rsidRDefault="00D7368D" w:rsidP="00020924">
            <w:pPr>
              <w:jc w:val="both"/>
              <w:rPr>
                <w:sz w:val="22"/>
                <w:szCs w:val="22"/>
                <w:lang w:val="hr-HR"/>
              </w:rPr>
            </w:pPr>
            <w:r w:rsidRPr="00B13C1C">
              <w:rPr>
                <w:sz w:val="22"/>
                <w:szCs w:val="22"/>
                <w:lang w:val="hr-HR"/>
              </w:rPr>
              <w:t>Geoportal Zagrebačke infrastrukture prostornih podataka</w:t>
            </w:r>
          </w:p>
        </w:tc>
        <w:tc>
          <w:tcPr>
            <w:tcW w:w="851" w:type="dxa"/>
            <w:noWrap/>
            <w:hideMark/>
          </w:tcPr>
          <w:p w14:paraId="39A1D09D"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0FCCF466"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6201BCFB" w14:textId="77777777" w:rsidTr="00020924">
        <w:trPr>
          <w:trHeight w:val="300"/>
        </w:trPr>
        <w:tc>
          <w:tcPr>
            <w:tcW w:w="6232" w:type="dxa"/>
            <w:noWrap/>
            <w:hideMark/>
          </w:tcPr>
          <w:p w14:paraId="61A07D9C" w14:textId="77777777" w:rsidR="00D7368D" w:rsidRPr="00B13C1C" w:rsidRDefault="00D7368D" w:rsidP="00020924">
            <w:pPr>
              <w:jc w:val="both"/>
              <w:rPr>
                <w:sz w:val="22"/>
                <w:szCs w:val="22"/>
                <w:lang w:val="hr-HR"/>
              </w:rPr>
            </w:pPr>
            <w:r w:rsidRPr="00B13C1C">
              <w:rPr>
                <w:sz w:val="22"/>
                <w:szCs w:val="22"/>
                <w:lang w:val="hr-HR"/>
              </w:rPr>
              <w:t>HAKOM e-Prenosivost</w:t>
            </w:r>
          </w:p>
        </w:tc>
        <w:tc>
          <w:tcPr>
            <w:tcW w:w="851" w:type="dxa"/>
            <w:noWrap/>
            <w:hideMark/>
          </w:tcPr>
          <w:p w14:paraId="64FFA981"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3F169FEA"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0B325C58" w14:textId="77777777" w:rsidTr="00020924">
        <w:trPr>
          <w:trHeight w:val="300"/>
        </w:trPr>
        <w:tc>
          <w:tcPr>
            <w:tcW w:w="6232" w:type="dxa"/>
            <w:noWrap/>
            <w:hideMark/>
          </w:tcPr>
          <w:p w14:paraId="77BBD561" w14:textId="77777777" w:rsidR="00D7368D" w:rsidRPr="00B13C1C" w:rsidRDefault="00D7368D" w:rsidP="00020924">
            <w:pPr>
              <w:jc w:val="both"/>
              <w:rPr>
                <w:sz w:val="22"/>
                <w:szCs w:val="22"/>
                <w:lang w:val="hr-HR"/>
              </w:rPr>
            </w:pPr>
            <w:r w:rsidRPr="00B13C1C">
              <w:rPr>
                <w:sz w:val="22"/>
                <w:szCs w:val="22"/>
                <w:lang w:val="hr-HR"/>
              </w:rPr>
              <w:t>HAKOM e-Žalbe</w:t>
            </w:r>
          </w:p>
        </w:tc>
        <w:tc>
          <w:tcPr>
            <w:tcW w:w="851" w:type="dxa"/>
            <w:noWrap/>
            <w:hideMark/>
          </w:tcPr>
          <w:p w14:paraId="7BF5CF2A"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201971E0"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3B8D9F56" w14:textId="77777777" w:rsidTr="00020924">
        <w:trPr>
          <w:trHeight w:val="300"/>
        </w:trPr>
        <w:tc>
          <w:tcPr>
            <w:tcW w:w="6232" w:type="dxa"/>
            <w:noWrap/>
            <w:hideMark/>
          </w:tcPr>
          <w:p w14:paraId="260D57C3" w14:textId="77777777" w:rsidR="00D7368D" w:rsidRPr="00B13C1C" w:rsidRDefault="00D7368D" w:rsidP="00020924">
            <w:pPr>
              <w:jc w:val="both"/>
              <w:rPr>
                <w:sz w:val="22"/>
                <w:szCs w:val="22"/>
                <w:lang w:val="hr-HR"/>
              </w:rPr>
            </w:pPr>
            <w:r w:rsidRPr="00B13C1C">
              <w:rPr>
                <w:sz w:val="22"/>
                <w:szCs w:val="22"/>
                <w:lang w:val="hr-HR"/>
              </w:rPr>
              <w:t>HAKOM interaktivni portal (podaci o širokopojasnom pristupu)</w:t>
            </w:r>
          </w:p>
        </w:tc>
        <w:tc>
          <w:tcPr>
            <w:tcW w:w="851" w:type="dxa"/>
            <w:noWrap/>
            <w:hideMark/>
          </w:tcPr>
          <w:p w14:paraId="68ECABBB"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5A85013E"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1B57DA39" w14:textId="77777777" w:rsidTr="00020924">
        <w:trPr>
          <w:trHeight w:val="300"/>
        </w:trPr>
        <w:tc>
          <w:tcPr>
            <w:tcW w:w="6232" w:type="dxa"/>
            <w:noWrap/>
            <w:hideMark/>
          </w:tcPr>
          <w:p w14:paraId="43266ABA" w14:textId="77777777" w:rsidR="00D7368D" w:rsidRPr="00B13C1C" w:rsidRDefault="00D7368D" w:rsidP="00020924">
            <w:pPr>
              <w:jc w:val="both"/>
              <w:rPr>
                <w:sz w:val="22"/>
                <w:szCs w:val="22"/>
                <w:lang w:val="hr-HR"/>
              </w:rPr>
            </w:pPr>
            <w:r w:rsidRPr="00B13C1C">
              <w:rPr>
                <w:sz w:val="22"/>
                <w:szCs w:val="22"/>
                <w:lang w:val="hr-HR"/>
              </w:rPr>
              <w:lastRenderedPageBreak/>
              <w:t>HALMED Ekstranet portal</w:t>
            </w:r>
          </w:p>
        </w:tc>
        <w:tc>
          <w:tcPr>
            <w:tcW w:w="851" w:type="dxa"/>
            <w:noWrap/>
            <w:hideMark/>
          </w:tcPr>
          <w:p w14:paraId="33D93C29"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2FE5BB86"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14ABA70C" w14:textId="77777777" w:rsidTr="00020924">
        <w:trPr>
          <w:trHeight w:val="300"/>
        </w:trPr>
        <w:tc>
          <w:tcPr>
            <w:tcW w:w="6232" w:type="dxa"/>
            <w:noWrap/>
            <w:hideMark/>
          </w:tcPr>
          <w:p w14:paraId="145B8EAE" w14:textId="77777777" w:rsidR="00D7368D" w:rsidRPr="00B13C1C" w:rsidRDefault="00D7368D" w:rsidP="00020924">
            <w:pPr>
              <w:jc w:val="both"/>
              <w:rPr>
                <w:sz w:val="22"/>
                <w:szCs w:val="22"/>
                <w:lang w:val="hr-HR"/>
              </w:rPr>
            </w:pPr>
            <w:r w:rsidRPr="00B13C1C">
              <w:rPr>
                <w:sz w:val="22"/>
                <w:szCs w:val="22"/>
                <w:lang w:val="hr-HR"/>
              </w:rPr>
              <w:t xml:space="preserve">Home for </w:t>
            </w:r>
            <w:proofErr w:type="spellStart"/>
            <w:r w:rsidRPr="00B13C1C">
              <w:rPr>
                <w:sz w:val="22"/>
                <w:szCs w:val="22"/>
                <w:lang w:val="hr-HR"/>
              </w:rPr>
              <w:t>Homeless</w:t>
            </w:r>
            <w:proofErr w:type="spellEnd"/>
            <w:r w:rsidRPr="00B13C1C">
              <w:rPr>
                <w:sz w:val="22"/>
                <w:szCs w:val="22"/>
                <w:lang w:val="hr-HR"/>
              </w:rPr>
              <w:t xml:space="preserve"> servis u sustavu </w:t>
            </w:r>
            <w:proofErr w:type="spellStart"/>
            <w:r w:rsidRPr="00B13C1C">
              <w:rPr>
                <w:sz w:val="22"/>
                <w:szCs w:val="22"/>
                <w:lang w:val="hr-HR"/>
              </w:rPr>
              <w:t>AAI@EduHr</w:t>
            </w:r>
            <w:proofErr w:type="spellEnd"/>
          </w:p>
        </w:tc>
        <w:tc>
          <w:tcPr>
            <w:tcW w:w="851" w:type="dxa"/>
            <w:noWrap/>
            <w:hideMark/>
          </w:tcPr>
          <w:p w14:paraId="177D781D"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4375AE47"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317ACDF7" w14:textId="77777777" w:rsidTr="00020924">
        <w:trPr>
          <w:trHeight w:val="300"/>
        </w:trPr>
        <w:tc>
          <w:tcPr>
            <w:tcW w:w="6232" w:type="dxa"/>
            <w:noWrap/>
            <w:hideMark/>
          </w:tcPr>
          <w:p w14:paraId="18343541" w14:textId="77777777" w:rsidR="00D7368D" w:rsidRPr="00B13C1C" w:rsidRDefault="00D7368D" w:rsidP="00020924">
            <w:pPr>
              <w:jc w:val="both"/>
              <w:rPr>
                <w:sz w:val="22"/>
                <w:szCs w:val="22"/>
                <w:lang w:val="hr-HR"/>
              </w:rPr>
            </w:pPr>
            <w:r w:rsidRPr="00B13C1C">
              <w:rPr>
                <w:sz w:val="22"/>
                <w:szCs w:val="22"/>
                <w:lang w:val="hr-HR"/>
              </w:rPr>
              <w:t>Informacije o putovanjima</w:t>
            </w:r>
          </w:p>
        </w:tc>
        <w:tc>
          <w:tcPr>
            <w:tcW w:w="851" w:type="dxa"/>
            <w:noWrap/>
            <w:hideMark/>
          </w:tcPr>
          <w:p w14:paraId="25EBB371"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5E4FABB3"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61F29F45" w14:textId="77777777" w:rsidTr="00020924">
        <w:trPr>
          <w:trHeight w:val="300"/>
        </w:trPr>
        <w:tc>
          <w:tcPr>
            <w:tcW w:w="6232" w:type="dxa"/>
            <w:noWrap/>
            <w:hideMark/>
          </w:tcPr>
          <w:p w14:paraId="4F3C51B3" w14:textId="77777777" w:rsidR="00D7368D" w:rsidRPr="00B13C1C" w:rsidRDefault="00D7368D" w:rsidP="00020924">
            <w:pPr>
              <w:jc w:val="both"/>
              <w:rPr>
                <w:sz w:val="22"/>
                <w:szCs w:val="22"/>
                <w:lang w:val="hr-HR"/>
              </w:rPr>
            </w:pPr>
            <w:r w:rsidRPr="00B13C1C">
              <w:rPr>
                <w:sz w:val="22"/>
                <w:szCs w:val="22"/>
                <w:lang w:val="hr-HR"/>
              </w:rPr>
              <w:t>Informacije o stranim tržištima</w:t>
            </w:r>
          </w:p>
        </w:tc>
        <w:tc>
          <w:tcPr>
            <w:tcW w:w="851" w:type="dxa"/>
            <w:noWrap/>
            <w:hideMark/>
          </w:tcPr>
          <w:p w14:paraId="5817191E"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092B6C9E"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149F6D62" w14:textId="77777777" w:rsidTr="00020924">
        <w:trPr>
          <w:trHeight w:val="300"/>
        </w:trPr>
        <w:tc>
          <w:tcPr>
            <w:tcW w:w="6232" w:type="dxa"/>
            <w:noWrap/>
            <w:hideMark/>
          </w:tcPr>
          <w:p w14:paraId="33D50AE9" w14:textId="77777777" w:rsidR="00D7368D" w:rsidRPr="00B13C1C" w:rsidRDefault="00D7368D" w:rsidP="00020924">
            <w:pPr>
              <w:jc w:val="both"/>
              <w:rPr>
                <w:sz w:val="22"/>
                <w:szCs w:val="22"/>
                <w:lang w:val="hr-HR"/>
              </w:rPr>
            </w:pPr>
            <w:r w:rsidRPr="00B13C1C">
              <w:rPr>
                <w:sz w:val="22"/>
                <w:szCs w:val="22"/>
                <w:lang w:val="hr-HR"/>
              </w:rPr>
              <w:t>Informacijski servis Grada Rijeke</w:t>
            </w:r>
          </w:p>
        </w:tc>
        <w:tc>
          <w:tcPr>
            <w:tcW w:w="851" w:type="dxa"/>
            <w:noWrap/>
            <w:hideMark/>
          </w:tcPr>
          <w:p w14:paraId="0F105541"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00A35278"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10B314FC" w14:textId="77777777" w:rsidTr="00020924">
        <w:trPr>
          <w:trHeight w:val="300"/>
        </w:trPr>
        <w:tc>
          <w:tcPr>
            <w:tcW w:w="6232" w:type="dxa"/>
            <w:noWrap/>
            <w:hideMark/>
          </w:tcPr>
          <w:p w14:paraId="43340D63" w14:textId="77777777" w:rsidR="00D7368D" w:rsidRPr="00B13C1C" w:rsidRDefault="00D7368D" w:rsidP="00020924">
            <w:pPr>
              <w:jc w:val="both"/>
              <w:rPr>
                <w:sz w:val="22"/>
                <w:szCs w:val="22"/>
                <w:lang w:val="hr-HR"/>
              </w:rPr>
            </w:pPr>
            <w:r w:rsidRPr="00B13C1C">
              <w:rPr>
                <w:sz w:val="22"/>
                <w:szCs w:val="22"/>
                <w:lang w:val="hr-HR"/>
              </w:rPr>
              <w:t>Informacijski sustav visokih učilišta RH</w:t>
            </w:r>
          </w:p>
        </w:tc>
        <w:tc>
          <w:tcPr>
            <w:tcW w:w="851" w:type="dxa"/>
            <w:noWrap/>
            <w:hideMark/>
          </w:tcPr>
          <w:p w14:paraId="3EF26A91"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74EF0581"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5593B9A6" w14:textId="77777777" w:rsidTr="00020924">
        <w:trPr>
          <w:trHeight w:val="300"/>
        </w:trPr>
        <w:tc>
          <w:tcPr>
            <w:tcW w:w="6232" w:type="dxa"/>
            <w:noWrap/>
            <w:hideMark/>
          </w:tcPr>
          <w:p w14:paraId="4138C969" w14:textId="77777777" w:rsidR="00D7368D" w:rsidRPr="00B13C1C" w:rsidRDefault="00D7368D" w:rsidP="00020924">
            <w:pPr>
              <w:jc w:val="both"/>
              <w:rPr>
                <w:sz w:val="22"/>
                <w:szCs w:val="22"/>
                <w:lang w:val="hr-HR"/>
              </w:rPr>
            </w:pPr>
            <w:r w:rsidRPr="00B13C1C">
              <w:rPr>
                <w:sz w:val="22"/>
                <w:szCs w:val="22"/>
                <w:lang w:val="hr-HR"/>
              </w:rPr>
              <w:t xml:space="preserve">Ispit za ovlaštenog zastupnika u području prava industrijskog vlasništva </w:t>
            </w:r>
          </w:p>
        </w:tc>
        <w:tc>
          <w:tcPr>
            <w:tcW w:w="851" w:type="dxa"/>
            <w:noWrap/>
            <w:hideMark/>
          </w:tcPr>
          <w:p w14:paraId="3A938E06"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49BC3D98"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7A101021" w14:textId="77777777" w:rsidTr="00020924">
        <w:trPr>
          <w:trHeight w:val="300"/>
        </w:trPr>
        <w:tc>
          <w:tcPr>
            <w:tcW w:w="6232" w:type="dxa"/>
            <w:noWrap/>
            <w:hideMark/>
          </w:tcPr>
          <w:p w14:paraId="1F45EF72" w14:textId="77777777" w:rsidR="00D7368D" w:rsidRPr="00B13C1C" w:rsidRDefault="00D7368D" w:rsidP="00020924">
            <w:pPr>
              <w:jc w:val="both"/>
              <w:rPr>
                <w:sz w:val="22"/>
                <w:szCs w:val="22"/>
                <w:lang w:val="hr-HR"/>
              </w:rPr>
            </w:pPr>
            <w:r w:rsidRPr="00B13C1C">
              <w:rPr>
                <w:sz w:val="22"/>
                <w:szCs w:val="22"/>
                <w:lang w:val="hr-HR"/>
              </w:rPr>
              <w:t>ISZO – Informacijski sustav zaštite okoliša</w:t>
            </w:r>
          </w:p>
        </w:tc>
        <w:tc>
          <w:tcPr>
            <w:tcW w:w="851" w:type="dxa"/>
            <w:noWrap/>
            <w:hideMark/>
          </w:tcPr>
          <w:p w14:paraId="58FFAF98"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6400497C"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197E5407" w14:textId="77777777" w:rsidTr="00020924">
        <w:trPr>
          <w:trHeight w:val="300"/>
        </w:trPr>
        <w:tc>
          <w:tcPr>
            <w:tcW w:w="6232" w:type="dxa"/>
            <w:noWrap/>
            <w:hideMark/>
          </w:tcPr>
          <w:p w14:paraId="5547CC61" w14:textId="77777777" w:rsidR="00D7368D" w:rsidRPr="00B13C1C" w:rsidRDefault="00D7368D" w:rsidP="00020924">
            <w:pPr>
              <w:jc w:val="both"/>
              <w:rPr>
                <w:sz w:val="22"/>
                <w:szCs w:val="22"/>
                <w:lang w:val="hr-HR"/>
              </w:rPr>
            </w:pPr>
            <w:r w:rsidRPr="00B13C1C">
              <w:rPr>
                <w:sz w:val="22"/>
                <w:szCs w:val="22"/>
                <w:lang w:val="hr-HR"/>
              </w:rPr>
              <w:t>Izdavanje elektroničke isprave Grada Zagreba</w:t>
            </w:r>
          </w:p>
        </w:tc>
        <w:tc>
          <w:tcPr>
            <w:tcW w:w="851" w:type="dxa"/>
            <w:noWrap/>
            <w:hideMark/>
          </w:tcPr>
          <w:p w14:paraId="3E7891F6"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32845359"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4AA8D845" w14:textId="77777777" w:rsidTr="00020924">
        <w:trPr>
          <w:trHeight w:val="300"/>
        </w:trPr>
        <w:tc>
          <w:tcPr>
            <w:tcW w:w="6232" w:type="dxa"/>
            <w:noWrap/>
            <w:hideMark/>
          </w:tcPr>
          <w:p w14:paraId="1E6A4A17" w14:textId="77777777" w:rsidR="00D7368D" w:rsidRPr="00B13C1C" w:rsidRDefault="00D7368D" w:rsidP="00020924">
            <w:pPr>
              <w:jc w:val="both"/>
              <w:rPr>
                <w:sz w:val="22"/>
                <w:szCs w:val="22"/>
                <w:lang w:val="hr-HR"/>
              </w:rPr>
            </w:pPr>
            <w:r w:rsidRPr="00B13C1C">
              <w:rPr>
                <w:sz w:val="22"/>
                <w:szCs w:val="22"/>
                <w:lang w:val="hr-HR"/>
              </w:rPr>
              <w:t>Izdavanje potvrde ili rješenja o kućnom broju</w:t>
            </w:r>
          </w:p>
        </w:tc>
        <w:tc>
          <w:tcPr>
            <w:tcW w:w="851" w:type="dxa"/>
            <w:noWrap/>
            <w:hideMark/>
          </w:tcPr>
          <w:p w14:paraId="6EA91B03"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687E26F1"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405CB253" w14:textId="77777777" w:rsidTr="00020924">
        <w:trPr>
          <w:trHeight w:val="300"/>
        </w:trPr>
        <w:tc>
          <w:tcPr>
            <w:tcW w:w="6232" w:type="dxa"/>
            <w:noWrap/>
            <w:hideMark/>
          </w:tcPr>
          <w:p w14:paraId="4A7DBE69" w14:textId="77777777" w:rsidR="00D7368D" w:rsidRPr="00B13C1C" w:rsidRDefault="00D7368D" w:rsidP="00020924">
            <w:pPr>
              <w:jc w:val="both"/>
              <w:rPr>
                <w:sz w:val="22"/>
                <w:szCs w:val="22"/>
                <w:lang w:val="hr-HR"/>
              </w:rPr>
            </w:pPr>
            <w:r w:rsidRPr="00B13C1C">
              <w:rPr>
                <w:sz w:val="22"/>
                <w:szCs w:val="22"/>
                <w:lang w:val="hr-HR"/>
              </w:rPr>
              <w:t>Izračun sudskih pristojbi</w:t>
            </w:r>
          </w:p>
        </w:tc>
        <w:tc>
          <w:tcPr>
            <w:tcW w:w="851" w:type="dxa"/>
            <w:noWrap/>
            <w:hideMark/>
          </w:tcPr>
          <w:p w14:paraId="54FE98D6"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463A29A6"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7FF17D5D" w14:textId="77777777" w:rsidTr="00020924">
        <w:trPr>
          <w:trHeight w:val="300"/>
        </w:trPr>
        <w:tc>
          <w:tcPr>
            <w:tcW w:w="6232" w:type="dxa"/>
            <w:noWrap/>
            <w:hideMark/>
          </w:tcPr>
          <w:p w14:paraId="3F31FF02" w14:textId="77777777" w:rsidR="00D7368D" w:rsidRPr="00B13C1C" w:rsidRDefault="00D7368D" w:rsidP="00020924">
            <w:pPr>
              <w:jc w:val="both"/>
              <w:rPr>
                <w:sz w:val="22"/>
                <w:szCs w:val="22"/>
                <w:lang w:val="hr-HR"/>
              </w:rPr>
            </w:pPr>
            <w:r w:rsidRPr="00B13C1C">
              <w:rPr>
                <w:sz w:val="22"/>
                <w:szCs w:val="22"/>
                <w:lang w:val="hr-HR"/>
              </w:rPr>
              <w:t>Jedinstvena informacijska točka – Sustav katastra infrastrukture</w:t>
            </w:r>
          </w:p>
        </w:tc>
        <w:tc>
          <w:tcPr>
            <w:tcW w:w="851" w:type="dxa"/>
            <w:noWrap/>
            <w:hideMark/>
          </w:tcPr>
          <w:p w14:paraId="7C10B5EE"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2820733C"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16E492AB" w14:textId="77777777" w:rsidTr="00020924">
        <w:trPr>
          <w:trHeight w:val="300"/>
        </w:trPr>
        <w:tc>
          <w:tcPr>
            <w:tcW w:w="6232" w:type="dxa"/>
            <w:noWrap/>
            <w:hideMark/>
          </w:tcPr>
          <w:p w14:paraId="6E635E4E" w14:textId="77777777" w:rsidR="00D7368D" w:rsidRPr="00B13C1C" w:rsidRDefault="00D7368D" w:rsidP="00020924">
            <w:pPr>
              <w:jc w:val="both"/>
              <w:rPr>
                <w:sz w:val="22"/>
                <w:szCs w:val="22"/>
                <w:lang w:val="hr-HR"/>
              </w:rPr>
            </w:pPr>
            <w:r w:rsidRPr="00B13C1C">
              <w:rPr>
                <w:sz w:val="22"/>
                <w:szCs w:val="22"/>
                <w:lang w:val="hr-HR"/>
              </w:rPr>
              <w:t>Jedinstveni registar domaćih životinja</w:t>
            </w:r>
          </w:p>
        </w:tc>
        <w:tc>
          <w:tcPr>
            <w:tcW w:w="851" w:type="dxa"/>
            <w:noWrap/>
            <w:hideMark/>
          </w:tcPr>
          <w:p w14:paraId="7525CA8C"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45D85292"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2A961D49" w14:textId="77777777" w:rsidTr="00020924">
        <w:trPr>
          <w:trHeight w:val="300"/>
        </w:trPr>
        <w:tc>
          <w:tcPr>
            <w:tcW w:w="6232" w:type="dxa"/>
            <w:noWrap/>
            <w:hideMark/>
          </w:tcPr>
          <w:p w14:paraId="59DB659D" w14:textId="77777777" w:rsidR="00D7368D" w:rsidRPr="00B13C1C" w:rsidRDefault="00D7368D" w:rsidP="00020924">
            <w:pPr>
              <w:jc w:val="both"/>
              <w:rPr>
                <w:sz w:val="22"/>
                <w:szCs w:val="22"/>
                <w:lang w:val="hr-HR"/>
              </w:rPr>
            </w:pPr>
            <w:r w:rsidRPr="00B13C1C">
              <w:rPr>
                <w:sz w:val="22"/>
                <w:szCs w:val="22"/>
                <w:lang w:val="hr-HR"/>
              </w:rPr>
              <w:t>Jedinstveni registar poduzetničke infrastrukture</w:t>
            </w:r>
          </w:p>
        </w:tc>
        <w:tc>
          <w:tcPr>
            <w:tcW w:w="851" w:type="dxa"/>
            <w:noWrap/>
            <w:hideMark/>
          </w:tcPr>
          <w:p w14:paraId="50D61A6A"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40C0414E"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17DE58BB" w14:textId="77777777" w:rsidTr="00020924">
        <w:trPr>
          <w:trHeight w:val="300"/>
        </w:trPr>
        <w:tc>
          <w:tcPr>
            <w:tcW w:w="6232" w:type="dxa"/>
            <w:noWrap/>
            <w:hideMark/>
          </w:tcPr>
          <w:p w14:paraId="5BEE4C17" w14:textId="77777777" w:rsidR="00D7368D" w:rsidRPr="00B13C1C" w:rsidRDefault="00D7368D" w:rsidP="00020924">
            <w:pPr>
              <w:jc w:val="both"/>
              <w:rPr>
                <w:sz w:val="22"/>
                <w:szCs w:val="22"/>
                <w:lang w:val="hr-HR"/>
              </w:rPr>
            </w:pPr>
            <w:r w:rsidRPr="00B13C1C">
              <w:rPr>
                <w:sz w:val="22"/>
                <w:szCs w:val="22"/>
                <w:lang w:val="hr-HR"/>
              </w:rPr>
              <w:t>Kakvoća mora u Republici Hrvatskoj</w:t>
            </w:r>
          </w:p>
        </w:tc>
        <w:tc>
          <w:tcPr>
            <w:tcW w:w="851" w:type="dxa"/>
            <w:noWrap/>
            <w:hideMark/>
          </w:tcPr>
          <w:p w14:paraId="5FE9EEA3"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2C74CCB7"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6945E269" w14:textId="77777777" w:rsidTr="00020924">
        <w:trPr>
          <w:trHeight w:val="300"/>
        </w:trPr>
        <w:tc>
          <w:tcPr>
            <w:tcW w:w="6232" w:type="dxa"/>
            <w:noWrap/>
            <w:hideMark/>
          </w:tcPr>
          <w:p w14:paraId="47FEC604" w14:textId="77777777" w:rsidR="00D7368D" w:rsidRPr="00B13C1C" w:rsidRDefault="00D7368D" w:rsidP="00020924">
            <w:pPr>
              <w:jc w:val="both"/>
              <w:rPr>
                <w:sz w:val="22"/>
                <w:szCs w:val="22"/>
                <w:lang w:val="hr-HR"/>
              </w:rPr>
            </w:pPr>
            <w:r w:rsidRPr="00B13C1C">
              <w:rPr>
                <w:sz w:val="22"/>
                <w:szCs w:val="22"/>
                <w:lang w:val="hr-HR"/>
              </w:rPr>
              <w:t>Kalkulator doplatka za djecu</w:t>
            </w:r>
          </w:p>
        </w:tc>
        <w:tc>
          <w:tcPr>
            <w:tcW w:w="851" w:type="dxa"/>
            <w:noWrap/>
            <w:hideMark/>
          </w:tcPr>
          <w:p w14:paraId="13FF5741"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45C31D3F"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01EAE3E0" w14:textId="77777777" w:rsidTr="00020924">
        <w:trPr>
          <w:trHeight w:val="300"/>
        </w:trPr>
        <w:tc>
          <w:tcPr>
            <w:tcW w:w="6232" w:type="dxa"/>
            <w:noWrap/>
            <w:hideMark/>
          </w:tcPr>
          <w:p w14:paraId="390BBEE5" w14:textId="77777777" w:rsidR="00D7368D" w:rsidRPr="00B13C1C" w:rsidRDefault="00D7368D" w:rsidP="00020924">
            <w:pPr>
              <w:jc w:val="both"/>
              <w:rPr>
                <w:sz w:val="22"/>
                <w:szCs w:val="22"/>
                <w:lang w:val="hr-HR"/>
              </w:rPr>
            </w:pPr>
            <w:proofErr w:type="spellStart"/>
            <w:r w:rsidRPr="00B13C1C">
              <w:rPr>
                <w:sz w:val="22"/>
                <w:szCs w:val="22"/>
                <w:lang w:val="hr-HR"/>
              </w:rPr>
              <w:t>Kamanje</w:t>
            </w:r>
            <w:proofErr w:type="spellEnd"/>
            <w:r w:rsidRPr="00B13C1C">
              <w:rPr>
                <w:sz w:val="22"/>
                <w:szCs w:val="22"/>
                <w:lang w:val="hr-HR"/>
              </w:rPr>
              <w:t xml:space="preserve"> – e-Administracija</w:t>
            </w:r>
          </w:p>
        </w:tc>
        <w:tc>
          <w:tcPr>
            <w:tcW w:w="851" w:type="dxa"/>
            <w:noWrap/>
            <w:hideMark/>
          </w:tcPr>
          <w:p w14:paraId="12A72E7C"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32AF15FA"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59D64512" w14:textId="77777777" w:rsidTr="00020924">
        <w:trPr>
          <w:trHeight w:val="300"/>
        </w:trPr>
        <w:tc>
          <w:tcPr>
            <w:tcW w:w="6232" w:type="dxa"/>
            <w:noWrap/>
            <w:hideMark/>
          </w:tcPr>
          <w:p w14:paraId="2B34C9DD" w14:textId="77777777" w:rsidR="00D7368D" w:rsidRPr="00B13C1C" w:rsidRDefault="00D7368D" w:rsidP="00020924">
            <w:pPr>
              <w:jc w:val="both"/>
              <w:rPr>
                <w:sz w:val="22"/>
                <w:szCs w:val="22"/>
                <w:lang w:val="hr-HR"/>
              </w:rPr>
            </w:pPr>
            <w:r w:rsidRPr="00B13C1C">
              <w:rPr>
                <w:sz w:val="22"/>
                <w:szCs w:val="22"/>
                <w:lang w:val="hr-HR"/>
              </w:rPr>
              <w:t>Karlovac – Sustav uredskog poslovanja grada Karlovca za građane</w:t>
            </w:r>
          </w:p>
        </w:tc>
        <w:tc>
          <w:tcPr>
            <w:tcW w:w="851" w:type="dxa"/>
            <w:noWrap/>
            <w:hideMark/>
          </w:tcPr>
          <w:p w14:paraId="2330F3B0"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28016D99"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29516943" w14:textId="77777777" w:rsidTr="00020924">
        <w:trPr>
          <w:trHeight w:val="300"/>
        </w:trPr>
        <w:tc>
          <w:tcPr>
            <w:tcW w:w="6232" w:type="dxa"/>
            <w:noWrap/>
            <w:hideMark/>
          </w:tcPr>
          <w:p w14:paraId="0C24B01D" w14:textId="77777777" w:rsidR="00D7368D" w:rsidRPr="00B13C1C" w:rsidRDefault="00D7368D" w:rsidP="00020924">
            <w:pPr>
              <w:jc w:val="both"/>
              <w:rPr>
                <w:sz w:val="22"/>
                <w:szCs w:val="22"/>
                <w:lang w:val="hr-HR"/>
              </w:rPr>
            </w:pPr>
            <w:r w:rsidRPr="00B13C1C">
              <w:rPr>
                <w:sz w:val="22"/>
                <w:szCs w:val="22"/>
                <w:lang w:val="hr-HR"/>
              </w:rPr>
              <w:t>Katastar</w:t>
            </w:r>
          </w:p>
        </w:tc>
        <w:tc>
          <w:tcPr>
            <w:tcW w:w="851" w:type="dxa"/>
            <w:noWrap/>
            <w:hideMark/>
          </w:tcPr>
          <w:p w14:paraId="76850393"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67E723B3"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32F1BB82" w14:textId="77777777" w:rsidTr="00020924">
        <w:trPr>
          <w:trHeight w:val="300"/>
        </w:trPr>
        <w:tc>
          <w:tcPr>
            <w:tcW w:w="6232" w:type="dxa"/>
            <w:noWrap/>
            <w:hideMark/>
          </w:tcPr>
          <w:p w14:paraId="33400403" w14:textId="77777777" w:rsidR="00D7368D" w:rsidRPr="00B13C1C" w:rsidRDefault="00D7368D" w:rsidP="00020924">
            <w:pPr>
              <w:jc w:val="both"/>
              <w:rPr>
                <w:sz w:val="22"/>
                <w:szCs w:val="22"/>
                <w:lang w:val="hr-HR"/>
              </w:rPr>
            </w:pPr>
            <w:r w:rsidRPr="00B13C1C">
              <w:rPr>
                <w:sz w:val="22"/>
                <w:szCs w:val="22"/>
                <w:lang w:val="hr-HR"/>
              </w:rPr>
              <w:t>Katastar.hr</w:t>
            </w:r>
          </w:p>
        </w:tc>
        <w:tc>
          <w:tcPr>
            <w:tcW w:w="851" w:type="dxa"/>
            <w:noWrap/>
            <w:hideMark/>
          </w:tcPr>
          <w:p w14:paraId="39E6A44F"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603A2D89"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0ACF645C" w14:textId="77777777" w:rsidTr="00020924">
        <w:trPr>
          <w:trHeight w:val="300"/>
        </w:trPr>
        <w:tc>
          <w:tcPr>
            <w:tcW w:w="6232" w:type="dxa"/>
            <w:noWrap/>
            <w:hideMark/>
          </w:tcPr>
          <w:p w14:paraId="7EB342CA" w14:textId="77777777" w:rsidR="00D7368D" w:rsidRPr="00B13C1C" w:rsidRDefault="00D7368D" w:rsidP="00020924">
            <w:pPr>
              <w:jc w:val="both"/>
              <w:rPr>
                <w:sz w:val="22"/>
                <w:szCs w:val="22"/>
                <w:lang w:val="hr-HR"/>
              </w:rPr>
            </w:pPr>
            <w:r w:rsidRPr="00B13C1C">
              <w:rPr>
                <w:sz w:val="22"/>
                <w:szCs w:val="22"/>
                <w:lang w:val="hr-HR"/>
              </w:rPr>
              <w:t xml:space="preserve">Kolektivno ostvarivanje autorskog ili srodnih prava </w:t>
            </w:r>
          </w:p>
        </w:tc>
        <w:tc>
          <w:tcPr>
            <w:tcW w:w="851" w:type="dxa"/>
            <w:noWrap/>
            <w:hideMark/>
          </w:tcPr>
          <w:p w14:paraId="3E16340C"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74D78327"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1E81C904" w14:textId="77777777" w:rsidTr="00020924">
        <w:trPr>
          <w:trHeight w:val="300"/>
        </w:trPr>
        <w:tc>
          <w:tcPr>
            <w:tcW w:w="6232" w:type="dxa"/>
            <w:noWrap/>
            <w:hideMark/>
          </w:tcPr>
          <w:p w14:paraId="5149D432" w14:textId="77777777" w:rsidR="00D7368D" w:rsidRPr="00B13C1C" w:rsidRDefault="00D7368D" w:rsidP="00020924">
            <w:pPr>
              <w:jc w:val="both"/>
              <w:rPr>
                <w:sz w:val="22"/>
                <w:szCs w:val="22"/>
                <w:lang w:val="hr-HR"/>
              </w:rPr>
            </w:pPr>
            <w:r w:rsidRPr="00B13C1C">
              <w:rPr>
                <w:sz w:val="22"/>
                <w:szCs w:val="22"/>
                <w:lang w:val="hr-HR"/>
              </w:rPr>
              <w:t>Komunalne usluge i naknade</w:t>
            </w:r>
          </w:p>
        </w:tc>
        <w:tc>
          <w:tcPr>
            <w:tcW w:w="851" w:type="dxa"/>
            <w:noWrap/>
            <w:hideMark/>
          </w:tcPr>
          <w:p w14:paraId="185E538A"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75B792A5"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7C2CC2A1" w14:textId="77777777" w:rsidTr="00020924">
        <w:trPr>
          <w:trHeight w:val="300"/>
        </w:trPr>
        <w:tc>
          <w:tcPr>
            <w:tcW w:w="6232" w:type="dxa"/>
            <w:noWrap/>
            <w:hideMark/>
          </w:tcPr>
          <w:p w14:paraId="740968B4" w14:textId="77777777" w:rsidR="00D7368D" w:rsidRPr="00B13C1C" w:rsidRDefault="00D7368D" w:rsidP="00020924">
            <w:pPr>
              <w:jc w:val="both"/>
              <w:rPr>
                <w:sz w:val="22"/>
                <w:szCs w:val="22"/>
                <w:lang w:val="hr-HR"/>
              </w:rPr>
            </w:pPr>
            <w:r w:rsidRPr="00B13C1C">
              <w:rPr>
                <w:sz w:val="22"/>
                <w:szCs w:val="22"/>
                <w:lang w:val="hr-HR"/>
              </w:rPr>
              <w:t>Konkurentnost turističkog gospodarstva potpore male vrijednosti</w:t>
            </w:r>
          </w:p>
        </w:tc>
        <w:tc>
          <w:tcPr>
            <w:tcW w:w="851" w:type="dxa"/>
            <w:noWrap/>
            <w:hideMark/>
          </w:tcPr>
          <w:p w14:paraId="2802C1D2"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0CD255A8"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75ACA041" w14:textId="77777777" w:rsidTr="00020924">
        <w:trPr>
          <w:trHeight w:val="300"/>
        </w:trPr>
        <w:tc>
          <w:tcPr>
            <w:tcW w:w="6232" w:type="dxa"/>
            <w:noWrap/>
            <w:hideMark/>
          </w:tcPr>
          <w:p w14:paraId="5C3387F5" w14:textId="77777777" w:rsidR="00D7368D" w:rsidRPr="00B13C1C" w:rsidRDefault="00D7368D" w:rsidP="00020924">
            <w:pPr>
              <w:jc w:val="both"/>
              <w:rPr>
                <w:sz w:val="22"/>
                <w:szCs w:val="22"/>
                <w:lang w:val="hr-HR"/>
              </w:rPr>
            </w:pPr>
            <w:r w:rsidRPr="00B13C1C">
              <w:rPr>
                <w:sz w:val="22"/>
                <w:szCs w:val="22"/>
                <w:lang w:val="hr-HR"/>
              </w:rPr>
              <w:t>Konverzija sadržaja geodetskog projekta iz DXF formata u GML</w:t>
            </w:r>
          </w:p>
        </w:tc>
        <w:tc>
          <w:tcPr>
            <w:tcW w:w="851" w:type="dxa"/>
            <w:noWrap/>
            <w:hideMark/>
          </w:tcPr>
          <w:p w14:paraId="3FF3AA61"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01DC260E"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62E8A47F" w14:textId="77777777" w:rsidTr="00020924">
        <w:trPr>
          <w:trHeight w:val="300"/>
        </w:trPr>
        <w:tc>
          <w:tcPr>
            <w:tcW w:w="6232" w:type="dxa"/>
            <w:noWrap/>
            <w:hideMark/>
          </w:tcPr>
          <w:p w14:paraId="7A8CCE28" w14:textId="77777777" w:rsidR="00D7368D" w:rsidRPr="00B13C1C" w:rsidRDefault="00D7368D" w:rsidP="00020924">
            <w:pPr>
              <w:jc w:val="both"/>
              <w:rPr>
                <w:sz w:val="22"/>
                <w:szCs w:val="22"/>
                <w:lang w:val="hr-HR"/>
              </w:rPr>
            </w:pPr>
            <w:r w:rsidRPr="00B13C1C">
              <w:rPr>
                <w:sz w:val="22"/>
                <w:szCs w:val="22"/>
                <w:lang w:val="hr-HR"/>
              </w:rPr>
              <w:t>Korisničke stranice HZMO-a</w:t>
            </w:r>
          </w:p>
        </w:tc>
        <w:tc>
          <w:tcPr>
            <w:tcW w:w="851" w:type="dxa"/>
            <w:noWrap/>
            <w:hideMark/>
          </w:tcPr>
          <w:p w14:paraId="06CDBEB5"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1E19E811"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5703242D" w14:textId="77777777" w:rsidTr="00020924">
        <w:trPr>
          <w:trHeight w:val="300"/>
        </w:trPr>
        <w:tc>
          <w:tcPr>
            <w:tcW w:w="6232" w:type="dxa"/>
            <w:noWrap/>
            <w:hideMark/>
          </w:tcPr>
          <w:p w14:paraId="11FB918D" w14:textId="77777777" w:rsidR="00D7368D" w:rsidRPr="00B13C1C" w:rsidRDefault="00D7368D" w:rsidP="00020924">
            <w:pPr>
              <w:jc w:val="both"/>
              <w:rPr>
                <w:sz w:val="22"/>
                <w:szCs w:val="22"/>
                <w:lang w:val="hr-HR"/>
              </w:rPr>
            </w:pPr>
            <w:r w:rsidRPr="00B13C1C">
              <w:rPr>
                <w:sz w:val="22"/>
                <w:szCs w:val="22"/>
                <w:lang w:val="hr-HR"/>
              </w:rPr>
              <w:t>Korisnički portal tvrtke Čistoća d.o.o. Varaždin</w:t>
            </w:r>
          </w:p>
        </w:tc>
        <w:tc>
          <w:tcPr>
            <w:tcW w:w="851" w:type="dxa"/>
            <w:noWrap/>
            <w:hideMark/>
          </w:tcPr>
          <w:p w14:paraId="7B0B99E6"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071BF7EE"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61226BFC" w14:textId="77777777" w:rsidTr="00020924">
        <w:trPr>
          <w:trHeight w:val="300"/>
        </w:trPr>
        <w:tc>
          <w:tcPr>
            <w:tcW w:w="6232" w:type="dxa"/>
            <w:noWrap/>
            <w:hideMark/>
          </w:tcPr>
          <w:p w14:paraId="2E8FAD76" w14:textId="77777777" w:rsidR="00D7368D" w:rsidRPr="00B13C1C" w:rsidRDefault="00D7368D" w:rsidP="00020924">
            <w:pPr>
              <w:jc w:val="both"/>
              <w:rPr>
                <w:sz w:val="22"/>
                <w:szCs w:val="22"/>
                <w:lang w:val="hr-HR"/>
              </w:rPr>
            </w:pPr>
            <w:r w:rsidRPr="00B13C1C">
              <w:rPr>
                <w:sz w:val="22"/>
                <w:szCs w:val="22"/>
                <w:lang w:val="hr-HR"/>
              </w:rPr>
              <w:t>Liste čekanja</w:t>
            </w:r>
          </w:p>
        </w:tc>
        <w:tc>
          <w:tcPr>
            <w:tcW w:w="851" w:type="dxa"/>
            <w:noWrap/>
            <w:hideMark/>
          </w:tcPr>
          <w:p w14:paraId="58FE5CE9"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313F36B4"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45E6A489" w14:textId="77777777" w:rsidTr="00020924">
        <w:trPr>
          <w:trHeight w:val="300"/>
        </w:trPr>
        <w:tc>
          <w:tcPr>
            <w:tcW w:w="6232" w:type="dxa"/>
            <w:noWrap/>
            <w:hideMark/>
          </w:tcPr>
          <w:p w14:paraId="00957F2A" w14:textId="77777777" w:rsidR="00D7368D" w:rsidRPr="00B13C1C" w:rsidRDefault="00D7368D" w:rsidP="00020924">
            <w:pPr>
              <w:jc w:val="both"/>
              <w:rPr>
                <w:sz w:val="22"/>
                <w:szCs w:val="22"/>
                <w:lang w:val="hr-HR"/>
              </w:rPr>
            </w:pPr>
            <w:proofErr w:type="spellStart"/>
            <w:r w:rsidRPr="00B13C1C">
              <w:rPr>
                <w:sz w:val="22"/>
                <w:szCs w:val="22"/>
                <w:lang w:val="hr-HR"/>
              </w:rPr>
              <w:t>Ližnjan</w:t>
            </w:r>
            <w:proofErr w:type="spellEnd"/>
            <w:r w:rsidRPr="00B13C1C">
              <w:rPr>
                <w:sz w:val="22"/>
                <w:szCs w:val="22"/>
                <w:lang w:val="hr-HR"/>
              </w:rPr>
              <w:t xml:space="preserve"> – e-Predmeti</w:t>
            </w:r>
          </w:p>
        </w:tc>
        <w:tc>
          <w:tcPr>
            <w:tcW w:w="851" w:type="dxa"/>
            <w:noWrap/>
            <w:hideMark/>
          </w:tcPr>
          <w:p w14:paraId="023C0EDB"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55129B8F"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33ED09C0" w14:textId="77777777" w:rsidTr="00020924">
        <w:trPr>
          <w:trHeight w:val="300"/>
        </w:trPr>
        <w:tc>
          <w:tcPr>
            <w:tcW w:w="6232" w:type="dxa"/>
            <w:noWrap/>
            <w:hideMark/>
          </w:tcPr>
          <w:p w14:paraId="3C42F65C" w14:textId="77777777" w:rsidR="00D7368D" w:rsidRPr="00B13C1C" w:rsidRDefault="00D7368D" w:rsidP="00020924">
            <w:pPr>
              <w:jc w:val="both"/>
              <w:rPr>
                <w:sz w:val="22"/>
                <w:szCs w:val="22"/>
                <w:lang w:val="hr-HR"/>
              </w:rPr>
            </w:pPr>
            <w:proofErr w:type="spellStart"/>
            <w:r w:rsidRPr="00B13C1C">
              <w:rPr>
                <w:sz w:val="22"/>
                <w:szCs w:val="22"/>
                <w:lang w:val="hr-HR"/>
              </w:rPr>
              <w:t>Lysacan</w:t>
            </w:r>
            <w:proofErr w:type="spellEnd"/>
            <w:r w:rsidRPr="00B13C1C">
              <w:rPr>
                <w:sz w:val="22"/>
                <w:szCs w:val="22"/>
                <w:lang w:val="hr-HR"/>
              </w:rPr>
              <w:t xml:space="preserve"> – Registar cijepljenja i označavanja pasa, mačaka i pitomih </w:t>
            </w:r>
            <w:proofErr w:type="spellStart"/>
            <w:r w:rsidRPr="00B13C1C">
              <w:rPr>
                <w:sz w:val="22"/>
                <w:szCs w:val="22"/>
                <w:lang w:val="hr-HR"/>
              </w:rPr>
              <w:t>vretica</w:t>
            </w:r>
            <w:proofErr w:type="spellEnd"/>
          </w:p>
        </w:tc>
        <w:tc>
          <w:tcPr>
            <w:tcW w:w="851" w:type="dxa"/>
            <w:noWrap/>
            <w:hideMark/>
          </w:tcPr>
          <w:p w14:paraId="6FF1F20C"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2FDFB344"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34770FCE" w14:textId="77777777" w:rsidTr="00020924">
        <w:trPr>
          <w:trHeight w:val="300"/>
        </w:trPr>
        <w:tc>
          <w:tcPr>
            <w:tcW w:w="6232" w:type="dxa"/>
            <w:noWrap/>
            <w:hideMark/>
          </w:tcPr>
          <w:p w14:paraId="279BE09F" w14:textId="77777777" w:rsidR="00D7368D" w:rsidRPr="00B13C1C" w:rsidRDefault="00D7368D" w:rsidP="00020924">
            <w:pPr>
              <w:jc w:val="both"/>
              <w:rPr>
                <w:sz w:val="22"/>
                <w:szCs w:val="22"/>
                <w:lang w:val="hr-HR"/>
              </w:rPr>
            </w:pPr>
            <w:r w:rsidRPr="00B13C1C">
              <w:rPr>
                <w:sz w:val="22"/>
                <w:szCs w:val="22"/>
                <w:lang w:val="hr-HR"/>
              </w:rPr>
              <w:t>Mali Lošinj – Sustav informiranja građana</w:t>
            </w:r>
          </w:p>
        </w:tc>
        <w:tc>
          <w:tcPr>
            <w:tcW w:w="851" w:type="dxa"/>
            <w:noWrap/>
            <w:hideMark/>
          </w:tcPr>
          <w:p w14:paraId="2204ED62"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3213963A"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2585B9DF" w14:textId="77777777" w:rsidTr="00020924">
        <w:trPr>
          <w:trHeight w:val="300"/>
        </w:trPr>
        <w:tc>
          <w:tcPr>
            <w:tcW w:w="6232" w:type="dxa"/>
            <w:noWrap/>
            <w:hideMark/>
          </w:tcPr>
          <w:p w14:paraId="56A6186B" w14:textId="77777777" w:rsidR="00D7368D" w:rsidRPr="00B13C1C" w:rsidRDefault="00D7368D" w:rsidP="00020924">
            <w:pPr>
              <w:jc w:val="both"/>
              <w:rPr>
                <w:sz w:val="22"/>
                <w:szCs w:val="22"/>
                <w:lang w:val="hr-HR"/>
              </w:rPr>
            </w:pPr>
            <w:r w:rsidRPr="00B13C1C">
              <w:rPr>
                <w:sz w:val="22"/>
                <w:szCs w:val="22"/>
                <w:lang w:val="hr-HR"/>
              </w:rPr>
              <w:t>Matice Grada Zagreba</w:t>
            </w:r>
          </w:p>
        </w:tc>
        <w:tc>
          <w:tcPr>
            <w:tcW w:w="851" w:type="dxa"/>
            <w:noWrap/>
            <w:hideMark/>
          </w:tcPr>
          <w:p w14:paraId="3D039EC2"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4EEE42CE"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6DCF8C5B" w14:textId="77777777" w:rsidTr="00020924">
        <w:trPr>
          <w:trHeight w:val="300"/>
        </w:trPr>
        <w:tc>
          <w:tcPr>
            <w:tcW w:w="6232" w:type="dxa"/>
            <w:noWrap/>
            <w:hideMark/>
          </w:tcPr>
          <w:p w14:paraId="16385C1B" w14:textId="77777777" w:rsidR="00D7368D" w:rsidRPr="00B13C1C" w:rsidRDefault="00D7368D" w:rsidP="00020924">
            <w:pPr>
              <w:jc w:val="both"/>
              <w:rPr>
                <w:sz w:val="22"/>
                <w:szCs w:val="22"/>
                <w:lang w:val="hr-HR"/>
              </w:rPr>
            </w:pPr>
            <w:r w:rsidRPr="00B13C1C">
              <w:rPr>
                <w:sz w:val="22"/>
                <w:szCs w:val="22"/>
                <w:lang w:val="hr-HR"/>
              </w:rPr>
              <w:t>Metković –</w:t>
            </w:r>
            <w:r w:rsidRPr="00B13C1C" w:rsidDel="00A52D02">
              <w:rPr>
                <w:sz w:val="22"/>
                <w:szCs w:val="22"/>
                <w:lang w:val="hr-HR"/>
              </w:rPr>
              <w:t xml:space="preserve"> </w:t>
            </w:r>
            <w:r w:rsidRPr="00B13C1C">
              <w:rPr>
                <w:sz w:val="22"/>
                <w:szCs w:val="22"/>
                <w:lang w:val="hr-HR"/>
              </w:rPr>
              <w:t>Metkom internet</w:t>
            </w:r>
          </w:p>
        </w:tc>
        <w:tc>
          <w:tcPr>
            <w:tcW w:w="851" w:type="dxa"/>
            <w:noWrap/>
            <w:hideMark/>
          </w:tcPr>
          <w:p w14:paraId="0B324537"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2295F472"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666A1B99" w14:textId="77777777" w:rsidTr="00020924">
        <w:trPr>
          <w:trHeight w:val="300"/>
        </w:trPr>
        <w:tc>
          <w:tcPr>
            <w:tcW w:w="6232" w:type="dxa"/>
            <w:noWrap/>
            <w:hideMark/>
          </w:tcPr>
          <w:p w14:paraId="4E48822F" w14:textId="77777777" w:rsidR="00D7368D" w:rsidRPr="00B13C1C" w:rsidRDefault="00D7368D" w:rsidP="00020924">
            <w:pPr>
              <w:jc w:val="both"/>
              <w:rPr>
                <w:sz w:val="22"/>
                <w:szCs w:val="22"/>
                <w:lang w:val="hr-HR"/>
              </w:rPr>
            </w:pPr>
            <w:r w:rsidRPr="00B13C1C">
              <w:rPr>
                <w:sz w:val="22"/>
                <w:szCs w:val="22"/>
                <w:lang w:val="hr-HR"/>
              </w:rPr>
              <w:t>Metković –</w:t>
            </w:r>
            <w:r w:rsidRPr="00B13C1C" w:rsidDel="00A52D02">
              <w:rPr>
                <w:sz w:val="22"/>
                <w:szCs w:val="22"/>
                <w:lang w:val="hr-HR"/>
              </w:rPr>
              <w:t xml:space="preserve"> </w:t>
            </w:r>
            <w:r w:rsidRPr="00B13C1C">
              <w:rPr>
                <w:sz w:val="22"/>
                <w:szCs w:val="22"/>
                <w:lang w:val="hr-HR"/>
              </w:rPr>
              <w:t>Zahtjev za izdavanje povlaštene parkirališne karte</w:t>
            </w:r>
          </w:p>
        </w:tc>
        <w:tc>
          <w:tcPr>
            <w:tcW w:w="851" w:type="dxa"/>
            <w:noWrap/>
            <w:hideMark/>
          </w:tcPr>
          <w:p w14:paraId="4EB71A1E"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6171D0F4"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67352336" w14:textId="77777777" w:rsidTr="00020924">
        <w:trPr>
          <w:trHeight w:val="300"/>
        </w:trPr>
        <w:tc>
          <w:tcPr>
            <w:tcW w:w="6232" w:type="dxa"/>
            <w:noWrap/>
            <w:hideMark/>
          </w:tcPr>
          <w:p w14:paraId="0FB19932" w14:textId="77777777" w:rsidR="00D7368D" w:rsidRPr="00B13C1C" w:rsidRDefault="00D7368D" w:rsidP="00020924">
            <w:pPr>
              <w:jc w:val="both"/>
              <w:rPr>
                <w:sz w:val="22"/>
                <w:szCs w:val="22"/>
                <w:lang w:val="hr-HR"/>
              </w:rPr>
            </w:pPr>
            <w:r w:rsidRPr="00B13C1C">
              <w:rPr>
                <w:sz w:val="22"/>
                <w:szCs w:val="22"/>
                <w:lang w:val="hr-HR"/>
              </w:rPr>
              <w:t>Mirovinsko osiguravajuće društvo (prijava/promjena</w:t>
            </w:r>
          </w:p>
        </w:tc>
        <w:tc>
          <w:tcPr>
            <w:tcW w:w="851" w:type="dxa"/>
            <w:noWrap/>
            <w:hideMark/>
          </w:tcPr>
          <w:p w14:paraId="2B4EDA1F"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0B12B1A1"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4C33B65D" w14:textId="77777777" w:rsidTr="00020924">
        <w:trPr>
          <w:trHeight w:val="300"/>
        </w:trPr>
        <w:tc>
          <w:tcPr>
            <w:tcW w:w="6232" w:type="dxa"/>
            <w:noWrap/>
            <w:hideMark/>
          </w:tcPr>
          <w:p w14:paraId="7C94B185" w14:textId="77777777" w:rsidR="00D7368D" w:rsidRPr="00B13C1C" w:rsidRDefault="00D7368D" w:rsidP="00020924">
            <w:pPr>
              <w:jc w:val="both"/>
              <w:rPr>
                <w:sz w:val="22"/>
                <w:szCs w:val="22"/>
                <w:lang w:val="hr-HR"/>
              </w:rPr>
            </w:pPr>
            <w:r w:rsidRPr="00B13C1C">
              <w:rPr>
                <w:sz w:val="22"/>
                <w:szCs w:val="22"/>
                <w:lang w:val="hr-HR"/>
              </w:rPr>
              <w:t>Moj OIB</w:t>
            </w:r>
          </w:p>
        </w:tc>
        <w:tc>
          <w:tcPr>
            <w:tcW w:w="851" w:type="dxa"/>
            <w:noWrap/>
            <w:hideMark/>
          </w:tcPr>
          <w:p w14:paraId="6F6B3286"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7E7E3E94"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365FFFEB" w14:textId="77777777" w:rsidTr="00020924">
        <w:trPr>
          <w:trHeight w:val="300"/>
        </w:trPr>
        <w:tc>
          <w:tcPr>
            <w:tcW w:w="6232" w:type="dxa"/>
            <w:noWrap/>
            <w:hideMark/>
          </w:tcPr>
          <w:p w14:paraId="76E7FEB3" w14:textId="77777777" w:rsidR="00D7368D" w:rsidRPr="00B13C1C" w:rsidRDefault="00D7368D" w:rsidP="00020924">
            <w:pPr>
              <w:jc w:val="both"/>
              <w:rPr>
                <w:sz w:val="22"/>
                <w:szCs w:val="22"/>
                <w:lang w:val="hr-HR"/>
              </w:rPr>
            </w:pPr>
            <w:r w:rsidRPr="00B13C1C">
              <w:rPr>
                <w:sz w:val="22"/>
                <w:szCs w:val="22"/>
                <w:lang w:val="hr-HR"/>
              </w:rPr>
              <w:t>Moj račun – Gradska plinara Zagreb-Opskrba</w:t>
            </w:r>
          </w:p>
        </w:tc>
        <w:tc>
          <w:tcPr>
            <w:tcW w:w="851" w:type="dxa"/>
            <w:noWrap/>
            <w:hideMark/>
          </w:tcPr>
          <w:p w14:paraId="3D230EF7"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0501EFFA"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7B191FBB" w14:textId="77777777" w:rsidTr="00020924">
        <w:trPr>
          <w:trHeight w:val="300"/>
        </w:trPr>
        <w:tc>
          <w:tcPr>
            <w:tcW w:w="6232" w:type="dxa"/>
            <w:noWrap/>
            <w:hideMark/>
          </w:tcPr>
          <w:p w14:paraId="1BE9B9C2" w14:textId="77777777" w:rsidR="00D7368D" w:rsidRPr="00B13C1C" w:rsidRDefault="00D7368D" w:rsidP="00020924">
            <w:pPr>
              <w:jc w:val="both"/>
              <w:rPr>
                <w:sz w:val="22"/>
                <w:szCs w:val="22"/>
                <w:lang w:val="hr-HR"/>
              </w:rPr>
            </w:pPr>
            <w:r w:rsidRPr="00B13C1C">
              <w:rPr>
                <w:sz w:val="22"/>
                <w:szCs w:val="22"/>
                <w:lang w:val="hr-HR"/>
              </w:rPr>
              <w:t>Moj račun – REGOS</w:t>
            </w:r>
          </w:p>
        </w:tc>
        <w:tc>
          <w:tcPr>
            <w:tcW w:w="851" w:type="dxa"/>
            <w:noWrap/>
            <w:hideMark/>
          </w:tcPr>
          <w:p w14:paraId="708803B7"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2D03852F"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196E474C" w14:textId="77777777" w:rsidTr="00020924">
        <w:trPr>
          <w:trHeight w:val="300"/>
        </w:trPr>
        <w:tc>
          <w:tcPr>
            <w:tcW w:w="6232" w:type="dxa"/>
            <w:noWrap/>
            <w:hideMark/>
          </w:tcPr>
          <w:p w14:paraId="0DE349F7" w14:textId="77777777" w:rsidR="00D7368D" w:rsidRPr="00B13C1C" w:rsidRDefault="00D7368D" w:rsidP="00020924">
            <w:pPr>
              <w:jc w:val="both"/>
              <w:rPr>
                <w:sz w:val="22"/>
                <w:szCs w:val="22"/>
                <w:lang w:val="hr-HR"/>
              </w:rPr>
            </w:pPr>
            <w:r w:rsidRPr="00B13C1C">
              <w:rPr>
                <w:sz w:val="22"/>
                <w:szCs w:val="22"/>
                <w:lang w:val="hr-HR"/>
              </w:rPr>
              <w:t>Moja mreža – HEP ODS</w:t>
            </w:r>
          </w:p>
        </w:tc>
        <w:tc>
          <w:tcPr>
            <w:tcW w:w="851" w:type="dxa"/>
            <w:noWrap/>
            <w:hideMark/>
          </w:tcPr>
          <w:p w14:paraId="6399341D"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07711CE6"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7D7CE8BD" w14:textId="77777777" w:rsidTr="00020924">
        <w:trPr>
          <w:trHeight w:val="300"/>
        </w:trPr>
        <w:tc>
          <w:tcPr>
            <w:tcW w:w="6232" w:type="dxa"/>
            <w:noWrap/>
            <w:hideMark/>
          </w:tcPr>
          <w:p w14:paraId="36B1FABD" w14:textId="77777777" w:rsidR="00D7368D" w:rsidRPr="00B13C1C" w:rsidRDefault="00D7368D" w:rsidP="00020924">
            <w:pPr>
              <w:jc w:val="both"/>
              <w:rPr>
                <w:sz w:val="22"/>
                <w:szCs w:val="22"/>
                <w:lang w:val="hr-HR"/>
              </w:rPr>
            </w:pPr>
            <w:r w:rsidRPr="00B13C1C">
              <w:rPr>
                <w:sz w:val="22"/>
                <w:szCs w:val="22"/>
                <w:lang w:val="hr-HR"/>
              </w:rPr>
              <w:t>Moje ZG e-Usluge</w:t>
            </w:r>
          </w:p>
        </w:tc>
        <w:tc>
          <w:tcPr>
            <w:tcW w:w="851" w:type="dxa"/>
            <w:noWrap/>
            <w:hideMark/>
          </w:tcPr>
          <w:p w14:paraId="64ECED1D"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7051642C"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35047902" w14:textId="77777777" w:rsidTr="00020924">
        <w:trPr>
          <w:trHeight w:val="300"/>
        </w:trPr>
        <w:tc>
          <w:tcPr>
            <w:tcW w:w="6232" w:type="dxa"/>
            <w:noWrap/>
            <w:hideMark/>
          </w:tcPr>
          <w:p w14:paraId="3BF98522" w14:textId="77777777" w:rsidR="00D7368D" w:rsidRPr="00B13C1C" w:rsidRDefault="00D7368D" w:rsidP="00020924">
            <w:pPr>
              <w:jc w:val="both"/>
              <w:rPr>
                <w:sz w:val="22"/>
                <w:szCs w:val="22"/>
                <w:lang w:val="hr-HR"/>
              </w:rPr>
            </w:pPr>
            <w:proofErr w:type="spellStart"/>
            <w:r w:rsidRPr="00B13C1C">
              <w:rPr>
                <w:sz w:val="22"/>
                <w:szCs w:val="22"/>
                <w:lang w:val="hr-HR"/>
              </w:rPr>
              <w:t>mojID</w:t>
            </w:r>
            <w:proofErr w:type="spellEnd"/>
          </w:p>
        </w:tc>
        <w:tc>
          <w:tcPr>
            <w:tcW w:w="851" w:type="dxa"/>
            <w:noWrap/>
            <w:hideMark/>
          </w:tcPr>
          <w:p w14:paraId="6E754789"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244638F9"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1306F0FE" w14:textId="77777777" w:rsidTr="00020924">
        <w:trPr>
          <w:trHeight w:val="300"/>
        </w:trPr>
        <w:tc>
          <w:tcPr>
            <w:tcW w:w="6232" w:type="dxa"/>
            <w:noWrap/>
            <w:hideMark/>
          </w:tcPr>
          <w:p w14:paraId="07A2FF52" w14:textId="77777777" w:rsidR="00D7368D" w:rsidRPr="00B13C1C" w:rsidRDefault="00D7368D" w:rsidP="00020924">
            <w:pPr>
              <w:jc w:val="both"/>
              <w:rPr>
                <w:sz w:val="22"/>
                <w:szCs w:val="22"/>
                <w:lang w:val="hr-HR"/>
              </w:rPr>
            </w:pPr>
            <w:proofErr w:type="spellStart"/>
            <w:r w:rsidRPr="00B13C1C">
              <w:rPr>
                <w:sz w:val="22"/>
                <w:szCs w:val="22"/>
                <w:lang w:val="hr-HR"/>
              </w:rPr>
              <w:t>MojSport</w:t>
            </w:r>
            <w:proofErr w:type="spellEnd"/>
          </w:p>
        </w:tc>
        <w:tc>
          <w:tcPr>
            <w:tcW w:w="851" w:type="dxa"/>
            <w:noWrap/>
            <w:hideMark/>
          </w:tcPr>
          <w:p w14:paraId="1329AC1B"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40BC4DF1"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473D874A" w14:textId="77777777" w:rsidTr="00020924">
        <w:trPr>
          <w:trHeight w:val="300"/>
        </w:trPr>
        <w:tc>
          <w:tcPr>
            <w:tcW w:w="6232" w:type="dxa"/>
            <w:noWrap/>
            <w:hideMark/>
          </w:tcPr>
          <w:p w14:paraId="0C57FCF8" w14:textId="77777777" w:rsidR="00D7368D" w:rsidRPr="00B13C1C" w:rsidRDefault="00D7368D" w:rsidP="00020924">
            <w:pPr>
              <w:jc w:val="both"/>
              <w:rPr>
                <w:sz w:val="22"/>
                <w:szCs w:val="22"/>
                <w:lang w:val="hr-HR"/>
              </w:rPr>
            </w:pPr>
            <w:proofErr w:type="spellStart"/>
            <w:r w:rsidRPr="00B13C1C">
              <w:rPr>
                <w:sz w:val="22"/>
                <w:szCs w:val="22"/>
                <w:lang w:val="hr-HR"/>
              </w:rPr>
              <w:t>MojZagreb</w:t>
            </w:r>
            <w:proofErr w:type="spellEnd"/>
          </w:p>
        </w:tc>
        <w:tc>
          <w:tcPr>
            <w:tcW w:w="851" w:type="dxa"/>
            <w:noWrap/>
            <w:hideMark/>
          </w:tcPr>
          <w:p w14:paraId="26906E84"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0DEC8F2E"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31E781B3" w14:textId="77777777" w:rsidTr="00020924">
        <w:trPr>
          <w:trHeight w:val="300"/>
        </w:trPr>
        <w:tc>
          <w:tcPr>
            <w:tcW w:w="6232" w:type="dxa"/>
            <w:noWrap/>
            <w:hideMark/>
          </w:tcPr>
          <w:p w14:paraId="1E7C08D6" w14:textId="77777777" w:rsidR="00D7368D" w:rsidRPr="00B13C1C" w:rsidRDefault="00D7368D" w:rsidP="00020924">
            <w:pPr>
              <w:jc w:val="both"/>
              <w:rPr>
                <w:sz w:val="22"/>
                <w:szCs w:val="22"/>
                <w:lang w:val="hr-HR"/>
              </w:rPr>
            </w:pPr>
            <w:r w:rsidRPr="00B13C1C">
              <w:rPr>
                <w:sz w:val="22"/>
                <w:szCs w:val="22"/>
                <w:lang w:val="hr-HR"/>
              </w:rPr>
              <w:t>Nacionalni portal za učenje na daljinu Nikola Tesla</w:t>
            </w:r>
          </w:p>
        </w:tc>
        <w:tc>
          <w:tcPr>
            <w:tcW w:w="851" w:type="dxa"/>
            <w:noWrap/>
            <w:hideMark/>
          </w:tcPr>
          <w:p w14:paraId="176BC340"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1C2E28FF"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6A01201F" w14:textId="77777777" w:rsidTr="00020924">
        <w:trPr>
          <w:trHeight w:val="300"/>
        </w:trPr>
        <w:tc>
          <w:tcPr>
            <w:tcW w:w="6232" w:type="dxa"/>
            <w:noWrap/>
            <w:hideMark/>
          </w:tcPr>
          <w:p w14:paraId="1967794F" w14:textId="77777777" w:rsidR="00D7368D" w:rsidRPr="00B13C1C" w:rsidRDefault="00D7368D" w:rsidP="00020924">
            <w:pPr>
              <w:jc w:val="both"/>
              <w:rPr>
                <w:sz w:val="22"/>
                <w:szCs w:val="22"/>
                <w:lang w:val="hr-HR"/>
              </w:rPr>
            </w:pPr>
            <w:r w:rsidRPr="00B13C1C">
              <w:rPr>
                <w:sz w:val="22"/>
                <w:szCs w:val="22"/>
                <w:lang w:val="hr-HR"/>
              </w:rPr>
              <w:lastRenderedPageBreak/>
              <w:t>Najbliža zdravstvena ljekarna ili služba</w:t>
            </w:r>
          </w:p>
        </w:tc>
        <w:tc>
          <w:tcPr>
            <w:tcW w:w="851" w:type="dxa"/>
            <w:noWrap/>
            <w:hideMark/>
          </w:tcPr>
          <w:p w14:paraId="31A597E7"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38C14858"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1371B69D" w14:textId="77777777" w:rsidTr="00020924">
        <w:trPr>
          <w:trHeight w:val="300"/>
        </w:trPr>
        <w:tc>
          <w:tcPr>
            <w:tcW w:w="6232" w:type="dxa"/>
            <w:noWrap/>
            <w:hideMark/>
          </w:tcPr>
          <w:p w14:paraId="483A4264" w14:textId="77777777" w:rsidR="00D7368D" w:rsidRPr="00B13C1C" w:rsidRDefault="00D7368D" w:rsidP="00020924">
            <w:pPr>
              <w:jc w:val="both"/>
              <w:rPr>
                <w:sz w:val="22"/>
                <w:szCs w:val="22"/>
                <w:lang w:val="hr-HR"/>
              </w:rPr>
            </w:pPr>
            <w:r w:rsidRPr="00B13C1C">
              <w:rPr>
                <w:sz w:val="22"/>
                <w:szCs w:val="22"/>
                <w:lang w:val="hr-HR"/>
              </w:rPr>
              <w:t>Obavijest o prekršaju u prometu</w:t>
            </w:r>
          </w:p>
        </w:tc>
        <w:tc>
          <w:tcPr>
            <w:tcW w:w="851" w:type="dxa"/>
            <w:noWrap/>
            <w:hideMark/>
          </w:tcPr>
          <w:p w14:paraId="7E11DD34"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0E5FFCCB"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0724E753" w14:textId="77777777" w:rsidTr="00020924">
        <w:trPr>
          <w:trHeight w:val="300"/>
        </w:trPr>
        <w:tc>
          <w:tcPr>
            <w:tcW w:w="6232" w:type="dxa"/>
            <w:noWrap/>
            <w:hideMark/>
          </w:tcPr>
          <w:p w14:paraId="0C7767BA" w14:textId="77777777" w:rsidR="00D7368D" w:rsidRPr="00B13C1C" w:rsidRDefault="00D7368D" w:rsidP="00020924">
            <w:pPr>
              <w:jc w:val="both"/>
              <w:rPr>
                <w:sz w:val="22"/>
                <w:szCs w:val="22"/>
                <w:lang w:val="hr-HR"/>
              </w:rPr>
            </w:pPr>
            <w:r w:rsidRPr="00B13C1C">
              <w:rPr>
                <w:sz w:val="22"/>
                <w:szCs w:val="22"/>
                <w:lang w:val="hr-HR"/>
              </w:rPr>
              <w:t>Obrtni registar</w:t>
            </w:r>
          </w:p>
        </w:tc>
        <w:tc>
          <w:tcPr>
            <w:tcW w:w="851" w:type="dxa"/>
            <w:noWrap/>
            <w:hideMark/>
          </w:tcPr>
          <w:p w14:paraId="5BD2F102"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4674BA89"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75F8FC8A" w14:textId="77777777" w:rsidTr="00020924">
        <w:trPr>
          <w:trHeight w:val="300"/>
        </w:trPr>
        <w:tc>
          <w:tcPr>
            <w:tcW w:w="6232" w:type="dxa"/>
            <w:noWrap/>
            <w:hideMark/>
          </w:tcPr>
          <w:p w14:paraId="2DCB0E8E" w14:textId="77777777" w:rsidR="00D7368D" w:rsidRPr="00B13C1C" w:rsidRDefault="00D7368D" w:rsidP="00020924">
            <w:pPr>
              <w:jc w:val="both"/>
              <w:rPr>
                <w:sz w:val="22"/>
                <w:szCs w:val="22"/>
                <w:lang w:val="hr-HR"/>
              </w:rPr>
            </w:pPr>
            <w:r w:rsidRPr="00B13C1C">
              <w:rPr>
                <w:sz w:val="22"/>
                <w:szCs w:val="22"/>
                <w:lang w:val="hr-HR"/>
              </w:rPr>
              <w:t>Obvezni mirovinski fond (prijava/promjena)</w:t>
            </w:r>
          </w:p>
        </w:tc>
        <w:tc>
          <w:tcPr>
            <w:tcW w:w="851" w:type="dxa"/>
            <w:noWrap/>
            <w:hideMark/>
          </w:tcPr>
          <w:p w14:paraId="61FA284A"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54E87C64"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701C166A" w14:textId="77777777" w:rsidTr="00020924">
        <w:trPr>
          <w:trHeight w:val="300"/>
        </w:trPr>
        <w:tc>
          <w:tcPr>
            <w:tcW w:w="6232" w:type="dxa"/>
            <w:noWrap/>
            <w:hideMark/>
          </w:tcPr>
          <w:p w14:paraId="6BFD2FC5" w14:textId="77777777" w:rsidR="00D7368D" w:rsidRPr="00B13C1C" w:rsidRDefault="00D7368D" w:rsidP="00020924">
            <w:pPr>
              <w:jc w:val="both"/>
              <w:rPr>
                <w:sz w:val="22"/>
                <w:szCs w:val="22"/>
                <w:lang w:val="hr-HR"/>
              </w:rPr>
            </w:pPr>
            <w:r w:rsidRPr="00B13C1C">
              <w:rPr>
                <w:sz w:val="22"/>
                <w:szCs w:val="22"/>
                <w:lang w:val="hr-HR"/>
              </w:rPr>
              <w:t>Odabir mirovine (mirovina samo iz I. stupa ili mirovina iz I. i II. stupa)</w:t>
            </w:r>
          </w:p>
        </w:tc>
        <w:tc>
          <w:tcPr>
            <w:tcW w:w="851" w:type="dxa"/>
            <w:noWrap/>
            <w:hideMark/>
          </w:tcPr>
          <w:p w14:paraId="6B1E794C"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0B2045A2"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15D1BC23" w14:textId="77777777" w:rsidTr="00020924">
        <w:trPr>
          <w:trHeight w:val="300"/>
        </w:trPr>
        <w:tc>
          <w:tcPr>
            <w:tcW w:w="6232" w:type="dxa"/>
            <w:noWrap/>
            <w:hideMark/>
          </w:tcPr>
          <w:p w14:paraId="0094D40D" w14:textId="77777777" w:rsidR="00D7368D" w:rsidRPr="00B13C1C" w:rsidRDefault="00D7368D" w:rsidP="00020924">
            <w:pPr>
              <w:jc w:val="both"/>
              <w:rPr>
                <w:sz w:val="22"/>
                <w:szCs w:val="22"/>
                <w:lang w:val="hr-HR"/>
              </w:rPr>
            </w:pPr>
            <w:r w:rsidRPr="00B13C1C">
              <w:rPr>
                <w:sz w:val="22"/>
                <w:szCs w:val="22"/>
                <w:lang w:val="hr-HR"/>
              </w:rPr>
              <w:t>Online Tečajevi Srca</w:t>
            </w:r>
          </w:p>
        </w:tc>
        <w:tc>
          <w:tcPr>
            <w:tcW w:w="851" w:type="dxa"/>
            <w:noWrap/>
            <w:hideMark/>
          </w:tcPr>
          <w:p w14:paraId="6897ADCB"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1DF331FF"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376FD619" w14:textId="77777777" w:rsidTr="00020924">
        <w:trPr>
          <w:trHeight w:val="300"/>
        </w:trPr>
        <w:tc>
          <w:tcPr>
            <w:tcW w:w="6232" w:type="dxa"/>
            <w:noWrap/>
            <w:hideMark/>
          </w:tcPr>
          <w:p w14:paraId="2A2B3C8B" w14:textId="77777777" w:rsidR="00D7368D" w:rsidRPr="00B13C1C" w:rsidRDefault="00D7368D" w:rsidP="00020924">
            <w:pPr>
              <w:jc w:val="both"/>
              <w:rPr>
                <w:sz w:val="22"/>
                <w:szCs w:val="22"/>
                <w:lang w:val="hr-HR"/>
              </w:rPr>
            </w:pPr>
            <w:r w:rsidRPr="00B13C1C">
              <w:rPr>
                <w:sz w:val="22"/>
                <w:szCs w:val="22"/>
                <w:lang w:val="hr-HR"/>
              </w:rPr>
              <w:t>Osijek – IZAK – provjera statusa predmeta</w:t>
            </w:r>
          </w:p>
        </w:tc>
        <w:tc>
          <w:tcPr>
            <w:tcW w:w="851" w:type="dxa"/>
            <w:noWrap/>
            <w:hideMark/>
          </w:tcPr>
          <w:p w14:paraId="57BE7251"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403474C1"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25D48A1E" w14:textId="77777777" w:rsidTr="00020924">
        <w:trPr>
          <w:trHeight w:val="300"/>
        </w:trPr>
        <w:tc>
          <w:tcPr>
            <w:tcW w:w="6232" w:type="dxa"/>
            <w:noWrap/>
            <w:hideMark/>
          </w:tcPr>
          <w:p w14:paraId="58754995" w14:textId="77777777" w:rsidR="00D7368D" w:rsidRPr="00B13C1C" w:rsidRDefault="00D7368D" w:rsidP="00020924">
            <w:pPr>
              <w:jc w:val="both"/>
              <w:rPr>
                <w:sz w:val="22"/>
                <w:szCs w:val="22"/>
                <w:lang w:val="hr-HR"/>
              </w:rPr>
            </w:pPr>
            <w:r w:rsidRPr="00B13C1C">
              <w:rPr>
                <w:sz w:val="22"/>
                <w:szCs w:val="22"/>
                <w:lang w:val="hr-HR"/>
              </w:rPr>
              <w:t>Osijek – Urudžbeni</w:t>
            </w:r>
          </w:p>
        </w:tc>
        <w:tc>
          <w:tcPr>
            <w:tcW w:w="851" w:type="dxa"/>
            <w:noWrap/>
            <w:hideMark/>
          </w:tcPr>
          <w:p w14:paraId="2694C46E"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344067A2"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627CE673" w14:textId="77777777" w:rsidTr="00020924">
        <w:trPr>
          <w:trHeight w:val="300"/>
        </w:trPr>
        <w:tc>
          <w:tcPr>
            <w:tcW w:w="6232" w:type="dxa"/>
            <w:noWrap/>
            <w:hideMark/>
          </w:tcPr>
          <w:p w14:paraId="65C379B0" w14:textId="77777777" w:rsidR="00D7368D" w:rsidRPr="00B13C1C" w:rsidRDefault="00D7368D" w:rsidP="00020924">
            <w:pPr>
              <w:jc w:val="both"/>
              <w:rPr>
                <w:sz w:val="22"/>
                <w:szCs w:val="22"/>
                <w:lang w:val="hr-HR"/>
              </w:rPr>
            </w:pPr>
            <w:r w:rsidRPr="00B13C1C">
              <w:rPr>
                <w:sz w:val="22"/>
                <w:szCs w:val="22"/>
                <w:lang w:val="hr-HR"/>
              </w:rPr>
              <w:t>Osnivanje trgovačkih društava na daljinu</w:t>
            </w:r>
          </w:p>
        </w:tc>
        <w:tc>
          <w:tcPr>
            <w:tcW w:w="851" w:type="dxa"/>
            <w:noWrap/>
            <w:hideMark/>
          </w:tcPr>
          <w:p w14:paraId="17203825"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4A16A9CC"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0E7E1CFD" w14:textId="77777777" w:rsidTr="00020924">
        <w:trPr>
          <w:trHeight w:val="300"/>
        </w:trPr>
        <w:tc>
          <w:tcPr>
            <w:tcW w:w="6232" w:type="dxa"/>
            <w:noWrap/>
            <w:hideMark/>
          </w:tcPr>
          <w:p w14:paraId="6CA1C6D5" w14:textId="77777777" w:rsidR="00D7368D" w:rsidRPr="00B13C1C" w:rsidRDefault="00D7368D" w:rsidP="00020924">
            <w:pPr>
              <w:jc w:val="both"/>
              <w:rPr>
                <w:sz w:val="22"/>
                <w:szCs w:val="22"/>
                <w:lang w:val="hr-HR"/>
              </w:rPr>
            </w:pPr>
            <w:r w:rsidRPr="00B13C1C">
              <w:rPr>
                <w:sz w:val="22"/>
                <w:szCs w:val="22"/>
                <w:lang w:val="hr-HR"/>
              </w:rPr>
              <w:t>Osobni dozimetrijski nadzor</w:t>
            </w:r>
          </w:p>
        </w:tc>
        <w:tc>
          <w:tcPr>
            <w:tcW w:w="851" w:type="dxa"/>
            <w:noWrap/>
            <w:hideMark/>
          </w:tcPr>
          <w:p w14:paraId="1555B94A"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14B2128B"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1077D53B" w14:textId="77777777" w:rsidTr="00020924">
        <w:trPr>
          <w:trHeight w:val="300"/>
        </w:trPr>
        <w:tc>
          <w:tcPr>
            <w:tcW w:w="6232" w:type="dxa"/>
            <w:noWrap/>
            <w:hideMark/>
          </w:tcPr>
          <w:p w14:paraId="172ADC1F" w14:textId="77777777" w:rsidR="00D7368D" w:rsidRPr="00B13C1C" w:rsidRDefault="00D7368D" w:rsidP="00020924">
            <w:pPr>
              <w:jc w:val="both"/>
              <w:rPr>
                <w:sz w:val="22"/>
                <w:szCs w:val="22"/>
                <w:lang w:val="hr-HR"/>
              </w:rPr>
            </w:pPr>
            <w:r w:rsidRPr="00B13C1C">
              <w:rPr>
                <w:sz w:val="22"/>
                <w:szCs w:val="22"/>
                <w:lang w:val="hr-HR"/>
              </w:rPr>
              <w:t>Osobni korisnički pretinac</w:t>
            </w:r>
          </w:p>
        </w:tc>
        <w:tc>
          <w:tcPr>
            <w:tcW w:w="851" w:type="dxa"/>
            <w:noWrap/>
            <w:hideMark/>
          </w:tcPr>
          <w:p w14:paraId="624B4C4E"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7DBB2B44"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54FFBEC8" w14:textId="77777777" w:rsidTr="00020924">
        <w:trPr>
          <w:trHeight w:val="300"/>
        </w:trPr>
        <w:tc>
          <w:tcPr>
            <w:tcW w:w="6232" w:type="dxa"/>
            <w:noWrap/>
            <w:hideMark/>
          </w:tcPr>
          <w:p w14:paraId="603BDFEB" w14:textId="77777777" w:rsidR="00D7368D" w:rsidRPr="00B13C1C" w:rsidRDefault="00D7368D" w:rsidP="00020924">
            <w:pPr>
              <w:jc w:val="both"/>
              <w:rPr>
                <w:sz w:val="22"/>
                <w:szCs w:val="22"/>
                <w:lang w:val="hr-HR"/>
              </w:rPr>
            </w:pPr>
            <w:r w:rsidRPr="00B13C1C">
              <w:rPr>
                <w:sz w:val="22"/>
                <w:szCs w:val="22"/>
                <w:lang w:val="hr-HR"/>
              </w:rPr>
              <w:t>Otočna iskaznica</w:t>
            </w:r>
          </w:p>
        </w:tc>
        <w:tc>
          <w:tcPr>
            <w:tcW w:w="851" w:type="dxa"/>
            <w:noWrap/>
            <w:hideMark/>
          </w:tcPr>
          <w:p w14:paraId="740A3001"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45E09D4F"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1EFF1211" w14:textId="77777777" w:rsidTr="00020924">
        <w:trPr>
          <w:trHeight w:val="300"/>
        </w:trPr>
        <w:tc>
          <w:tcPr>
            <w:tcW w:w="6232" w:type="dxa"/>
            <w:noWrap/>
            <w:hideMark/>
          </w:tcPr>
          <w:p w14:paraId="7246EBC0" w14:textId="77777777" w:rsidR="00D7368D" w:rsidRPr="00B13C1C" w:rsidRDefault="00D7368D" w:rsidP="00020924">
            <w:pPr>
              <w:jc w:val="both"/>
              <w:rPr>
                <w:sz w:val="22"/>
                <w:szCs w:val="22"/>
                <w:lang w:val="hr-HR"/>
              </w:rPr>
            </w:pPr>
            <w:r w:rsidRPr="00B13C1C">
              <w:rPr>
                <w:sz w:val="22"/>
                <w:szCs w:val="22"/>
                <w:lang w:val="hr-HR"/>
              </w:rPr>
              <w:t>Otvorene narudžbe</w:t>
            </w:r>
          </w:p>
        </w:tc>
        <w:tc>
          <w:tcPr>
            <w:tcW w:w="851" w:type="dxa"/>
            <w:noWrap/>
            <w:hideMark/>
          </w:tcPr>
          <w:p w14:paraId="25CF1093"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13BB9991"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5031FCF8" w14:textId="77777777" w:rsidTr="00020924">
        <w:trPr>
          <w:trHeight w:val="300"/>
        </w:trPr>
        <w:tc>
          <w:tcPr>
            <w:tcW w:w="6232" w:type="dxa"/>
            <w:noWrap/>
            <w:hideMark/>
          </w:tcPr>
          <w:p w14:paraId="3A64C71B" w14:textId="77777777" w:rsidR="00D7368D" w:rsidRPr="00B13C1C" w:rsidRDefault="00D7368D" w:rsidP="00020924">
            <w:pPr>
              <w:jc w:val="both"/>
              <w:rPr>
                <w:sz w:val="22"/>
                <w:szCs w:val="22"/>
                <w:lang w:val="hr-HR"/>
              </w:rPr>
            </w:pPr>
            <w:r w:rsidRPr="00B13C1C">
              <w:rPr>
                <w:sz w:val="22"/>
                <w:szCs w:val="22"/>
                <w:lang w:val="hr-HR"/>
              </w:rPr>
              <w:t>Otvoreni Grad Kutina</w:t>
            </w:r>
          </w:p>
        </w:tc>
        <w:tc>
          <w:tcPr>
            <w:tcW w:w="851" w:type="dxa"/>
            <w:noWrap/>
            <w:hideMark/>
          </w:tcPr>
          <w:p w14:paraId="473721BD"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29161BB7"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58DA49B8" w14:textId="77777777" w:rsidTr="00020924">
        <w:trPr>
          <w:trHeight w:val="300"/>
        </w:trPr>
        <w:tc>
          <w:tcPr>
            <w:tcW w:w="6232" w:type="dxa"/>
            <w:noWrap/>
            <w:hideMark/>
          </w:tcPr>
          <w:p w14:paraId="28C2867E" w14:textId="77777777" w:rsidR="00D7368D" w:rsidRPr="00B13C1C" w:rsidRDefault="00D7368D" w:rsidP="00020924">
            <w:pPr>
              <w:jc w:val="both"/>
              <w:rPr>
                <w:sz w:val="22"/>
                <w:szCs w:val="22"/>
                <w:lang w:val="hr-HR"/>
              </w:rPr>
            </w:pPr>
            <w:r w:rsidRPr="00B13C1C">
              <w:rPr>
                <w:sz w:val="22"/>
                <w:szCs w:val="22"/>
                <w:lang w:val="hr-HR"/>
              </w:rPr>
              <w:t>Ozalj – e-Administracija</w:t>
            </w:r>
          </w:p>
        </w:tc>
        <w:tc>
          <w:tcPr>
            <w:tcW w:w="851" w:type="dxa"/>
            <w:noWrap/>
            <w:hideMark/>
          </w:tcPr>
          <w:p w14:paraId="49AE65CA"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4283E44E"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0919A0B4" w14:textId="77777777" w:rsidTr="00020924">
        <w:trPr>
          <w:trHeight w:val="300"/>
        </w:trPr>
        <w:tc>
          <w:tcPr>
            <w:tcW w:w="6232" w:type="dxa"/>
            <w:noWrap/>
            <w:hideMark/>
          </w:tcPr>
          <w:p w14:paraId="494AF953" w14:textId="77777777" w:rsidR="00D7368D" w:rsidRPr="00B13C1C" w:rsidRDefault="00D7368D" w:rsidP="00020924">
            <w:pPr>
              <w:jc w:val="both"/>
              <w:rPr>
                <w:sz w:val="22"/>
                <w:szCs w:val="22"/>
                <w:lang w:val="hr-HR"/>
              </w:rPr>
            </w:pPr>
            <w:r w:rsidRPr="00B13C1C">
              <w:rPr>
                <w:sz w:val="22"/>
                <w:szCs w:val="22"/>
                <w:lang w:val="hr-HR"/>
              </w:rPr>
              <w:t>Platforma s elektroničkim uslugama za e/m-Potpis i e/m-Pečat</w:t>
            </w:r>
          </w:p>
        </w:tc>
        <w:tc>
          <w:tcPr>
            <w:tcW w:w="851" w:type="dxa"/>
            <w:noWrap/>
            <w:hideMark/>
          </w:tcPr>
          <w:p w14:paraId="5C4BCB0E"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62B9B31F"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4469E7EB" w14:textId="77777777" w:rsidTr="00020924">
        <w:trPr>
          <w:trHeight w:val="300"/>
        </w:trPr>
        <w:tc>
          <w:tcPr>
            <w:tcW w:w="6232" w:type="dxa"/>
            <w:noWrap/>
            <w:hideMark/>
          </w:tcPr>
          <w:p w14:paraId="3736D735" w14:textId="77777777" w:rsidR="00D7368D" w:rsidRPr="00B13C1C" w:rsidRDefault="00D7368D" w:rsidP="00020924">
            <w:pPr>
              <w:jc w:val="both"/>
              <w:rPr>
                <w:sz w:val="22"/>
                <w:szCs w:val="22"/>
                <w:lang w:val="hr-HR"/>
              </w:rPr>
            </w:pPr>
            <w:r w:rsidRPr="00B13C1C">
              <w:rPr>
                <w:sz w:val="22"/>
                <w:szCs w:val="22"/>
                <w:lang w:val="hr-HR"/>
              </w:rPr>
              <w:t>Porezna prijava za obračun i plaćanje posebnog poreza na motorna vozila</w:t>
            </w:r>
          </w:p>
        </w:tc>
        <w:tc>
          <w:tcPr>
            <w:tcW w:w="851" w:type="dxa"/>
            <w:noWrap/>
            <w:hideMark/>
          </w:tcPr>
          <w:p w14:paraId="4DEAE079"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46B26217"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3E1AB501" w14:textId="77777777" w:rsidTr="00020924">
        <w:trPr>
          <w:trHeight w:val="300"/>
        </w:trPr>
        <w:tc>
          <w:tcPr>
            <w:tcW w:w="6232" w:type="dxa"/>
            <w:noWrap/>
            <w:hideMark/>
          </w:tcPr>
          <w:p w14:paraId="2DF2FADD" w14:textId="77777777" w:rsidR="00D7368D" w:rsidRPr="00B13C1C" w:rsidRDefault="00D7368D" w:rsidP="00020924">
            <w:pPr>
              <w:jc w:val="both"/>
              <w:rPr>
                <w:sz w:val="22"/>
                <w:szCs w:val="22"/>
                <w:lang w:val="hr-HR"/>
              </w:rPr>
            </w:pPr>
            <w:r w:rsidRPr="00B13C1C">
              <w:rPr>
                <w:sz w:val="22"/>
                <w:szCs w:val="22"/>
                <w:lang w:val="hr-HR"/>
              </w:rPr>
              <w:t>Portal MJERE – očuvanje gospodarske aktivnosti i likvidnosti</w:t>
            </w:r>
          </w:p>
        </w:tc>
        <w:tc>
          <w:tcPr>
            <w:tcW w:w="851" w:type="dxa"/>
            <w:noWrap/>
            <w:hideMark/>
          </w:tcPr>
          <w:p w14:paraId="5D8EB79E"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4726FF3D"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14995F39" w14:textId="77777777" w:rsidTr="00020924">
        <w:trPr>
          <w:trHeight w:val="300"/>
        </w:trPr>
        <w:tc>
          <w:tcPr>
            <w:tcW w:w="6232" w:type="dxa"/>
            <w:noWrap/>
            <w:hideMark/>
          </w:tcPr>
          <w:p w14:paraId="219ECC25" w14:textId="77777777" w:rsidR="00D7368D" w:rsidRPr="00B13C1C" w:rsidRDefault="00D7368D" w:rsidP="00020924">
            <w:pPr>
              <w:jc w:val="both"/>
              <w:rPr>
                <w:sz w:val="22"/>
                <w:szCs w:val="22"/>
                <w:lang w:val="hr-HR"/>
              </w:rPr>
            </w:pPr>
            <w:r w:rsidRPr="00B13C1C">
              <w:rPr>
                <w:sz w:val="22"/>
                <w:szCs w:val="22"/>
                <w:lang w:val="hr-HR"/>
              </w:rPr>
              <w:t>Portal za suce</w:t>
            </w:r>
          </w:p>
        </w:tc>
        <w:tc>
          <w:tcPr>
            <w:tcW w:w="851" w:type="dxa"/>
            <w:noWrap/>
            <w:hideMark/>
          </w:tcPr>
          <w:p w14:paraId="640A66AE"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7E1206BC"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5D1E51D9" w14:textId="77777777" w:rsidTr="00020924">
        <w:trPr>
          <w:trHeight w:val="300"/>
        </w:trPr>
        <w:tc>
          <w:tcPr>
            <w:tcW w:w="6232" w:type="dxa"/>
            <w:noWrap/>
            <w:hideMark/>
          </w:tcPr>
          <w:p w14:paraId="5AE6CA2C" w14:textId="77777777" w:rsidR="00D7368D" w:rsidRPr="00B13C1C" w:rsidRDefault="00D7368D" w:rsidP="00020924">
            <w:pPr>
              <w:jc w:val="both"/>
              <w:rPr>
                <w:sz w:val="22"/>
                <w:szCs w:val="22"/>
                <w:lang w:val="hr-HR"/>
              </w:rPr>
            </w:pPr>
            <w:r w:rsidRPr="00B13C1C">
              <w:rPr>
                <w:sz w:val="22"/>
                <w:szCs w:val="22"/>
                <w:lang w:val="hr-HR"/>
              </w:rPr>
              <w:t>Portal zdravlja</w:t>
            </w:r>
          </w:p>
        </w:tc>
        <w:tc>
          <w:tcPr>
            <w:tcW w:w="851" w:type="dxa"/>
            <w:noWrap/>
            <w:hideMark/>
          </w:tcPr>
          <w:p w14:paraId="62E6EA3A"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4FB490A8"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525A55C6" w14:textId="77777777" w:rsidTr="00020924">
        <w:trPr>
          <w:trHeight w:val="300"/>
        </w:trPr>
        <w:tc>
          <w:tcPr>
            <w:tcW w:w="6232" w:type="dxa"/>
            <w:noWrap/>
            <w:hideMark/>
          </w:tcPr>
          <w:p w14:paraId="6F36E359" w14:textId="77777777" w:rsidR="00D7368D" w:rsidRPr="00B13C1C" w:rsidRDefault="00D7368D" w:rsidP="00020924">
            <w:pPr>
              <w:jc w:val="both"/>
              <w:rPr>
                <w:sz w:val="22"/>
                <w:szCs w:val="22"/>
                <w:lang w:val="hr-HR"/>
              </w:rPr>
            </w:pPr>
            <w:r w:rsidRPr="00B13C1C">
              <w:rPr>
                <w:sz w:val="22"/>
                <w:szCs w:val="22"/>
                <w:lang w:val="hr-HR"/>
              </w:rPr>
              <w:t>Postani student – elektroničke prijave ispita državne mature i studijskih programa</w:t>
            </w:r>
          </w:p>
        </w:tc>
        <w:tc>
          <w:tcPr>
            <w:tcW w:w="851" w:type="dxa"/>
            <w:noWrap/>
            <w:hideMark/>
          </w:tcPr>
          <w:p w14:paraId="27BCAE4B"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0C772886"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7C6EF006" w14:textId="77777777" w:rsidTr="00020924">
        <w:trPr>
          <w:trHeight w:val="300"/>
        </w:trPr>
        <w:tc>
          <w:tcPr>
            <w:tcW w:w="6232" w:type="dxa"/>
            <w:noWrap/>
            <w:hideMark/>
          </w:tcPr>
          <w:p w14:paraId="6E997680" w14:textId="77777777" w:rsidR="00D7368D" w:rsidRPr="00B13C1C" w:rsidRDefault="00D7368D" w:rsidP="00020924">
            <w:pPr>
              <w:jc w:val="both"/>
              <w:rPr>
                <w:sz w:val="22"/>
                <w:szCs w:val="22"/>
                <w:lang w:val="hr-HR"/>
              </w:rPr>
            </w:pPr>
            <w:r w:rsidRPr="00B13C1C">
              <w:rPr>
                <w:sz w:val="22"/>
                <w:szCs w:val="22"/>
                <w:lang w:val="hr-HR"/>
              </w:rPr>
              <w:t>Postupak priznavanja inozemne stručne kvalifikacije u športu</w:t>
            </w:r>
          </w:p>
        </w:tc>
        <w:tc>
          <w:tcPr>
            <w:tcW w:w="851" w:type="dxa"/>
            <w:noWrap/>
            <w:hideMark/>
          </w:tcPr>
          <w:p w14:paraId="10640A15"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68E38B96"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33DEAA4F" w14:textId="77777777" w:rsidTr="00020924">
        <w:trPr>
          <w:trHeight w:val="300"/>
        </w:trPr>
        <w:tc>
          <w:tcPr>
            <w:tcW w:w="6232" w:type="dxa"/>
            <w:noWrap/>
            <w:hideMark/>
          </w:tcPr>
          <w:p w14:paraId="46FB2405" w14:textId="77777777" w:rsidR="00D7368D" w:rsidRPr="00B13C1C" w:rsidRDefault="00D7368D" w:rsidP="00020924">
            <w:pPr>
              <w:jc w:val="both"/>
              <w:rPr>
                <w:sz w:val="22"/>
                <w:szCs w:val="22"/>
                <w:lang w:val="hr-HR"/>
              </w:rPr>
            </w:pPr>
            <w:r w:rsidRPr="00B13C1C">
              <w:rPr>
                <w:sz w:val="22"/>
                <w:szCs w:val="22"/>
                <w:lang w:val="hr-HR"/>
              </w:rPr>
              <w:t>Postupci vezani uz članstvo Hrvatske komore arhitekata</w:t>
            </w:r>
          </w:p>
        </w:tc>
        <w:tc>
          <w:tcPr>
            <w:tcW w:w="851" w:type="dxa"/>
            <w:noWrap/>
            <w:hideMark/>
          </w:tcPr>
          <w:p w14:paraId="2BA1A7D0"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73AFA1CA"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66F7502C" w14:textId="77777777" w:rsidTr="00020924">
        <w:trPr>
          <w:trHeight w:val="300"/>
        </w:trPr>
        <w:tc>
          <w:tcPr>
            <w:tcW w:w="6232" w:type="dxa"/>
            <w:noWrap/>
            <w:hideMark/>
          </w:tcPr>
          <w:p w14:paraId="00387025" w14:textId="77777777" w:rsidR="00D7368D" w:rsidRPr="00B13C1C" w:rsidRDefault="00D7368D" w:rsidP="00020924">
            <w:pPr>
              <w:jc w:val="both"/>
              <w:rPr>
                <w:sz w:val="22"/>
                <w:szCs w:val="22"/>
                <w:lang w:val="hr-HR"/>
              </w:rPr>
            </w:pPr>
            <w:r w:rsidRPr="00B13C1C">
              <w:rPr>
                <w:sz w:val="22"/>
                <w:szCs w:val="22"/>
                <w:lang w:val="hr-HR"/>
              </w:rPr>
              <w:t>Postupci vezani uz članstvo u Hrvatskoj komori inženjera elektrotehnike</w:t>
            </w:r>
          </w:p>
        </w:tc>
        <w:tc>
          <w:tcPr>
            <w:tcW w:w="851" w:type="dxa"/>
            <w:noWrap/>
            <w:hideMark/>
          </w:tcPr>
          <w:p w14:paraId="1032EDF2"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0CDF20BB"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197F76BE" w14:textId="77777777" w:rsidTr="00020924">
        <w:trPr>
          <w:trHeight w:val="300"/>
        </w:trPr>
        <w:tc>
          <w:tcPr>
            <w:tcW w:w="6232" w:type="dxa"/>
            <w:noWrap/>
            <w:hideMark/>
          </w:tcPr>
          <w:p w14:paraId="38CB9AC2" w14:textId="77777777" w:rsidR="00D7368D" w:rsidRPr="00B13C1C" w:rsidRDefault="00D7368D" w:rsidP="00020924">
            <w:pPr>
              <w:jc w:val="both"/>
              <w:rPr>
                <w:sz w:val="22"/>
                <w:szCs w:val="22"/>
                <w:lang w:val="hr-HR"/>
              </w:rPr>
            </w:pPr>
            <w:r w:rsidRPr="00B13C1C">
              <w:rPr>
                <w:sz w:val="22"/>
                <w:szCs w:val="22"/>
                <w:lang w:val="hr-HR"/>
              </w:rPr>
              <w:t>Postupci vezani uz članstvo u Hrvatskoj komori inženjera građevinarstva</w:t>
            </w:r>
          </w:p>
        </w:tc>
        <w:tc>
          <w:tcPr>
            <w:tcW w:w="851" w:type="dxa"/>
            <w:noWrap/>
            <w:hideMark/>
          </w:tcPr>
          <w:p w14:paraId="75FCCA4F"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7DEA1DA0"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5D844C7C" w14:textId="77777777" w:rsidTr="00020924">
        <w:trPr>
          <w:trHeight w:val="300"/>
        </w:trPr>
        <w:tc>
          <w:tcPr>
            <w:tcW w:w="6232" w:type="dxa"/>
            <w:noWrap/>
            <w:hideMark/>
          </w:tcPr>
          <w:p w14:paraId="49FB14FD" w14:textId="77777777" w:rsidR="00D7368D" w:rsidRPr="00B13C1C" w:rsidRDefault="00D7368D" w:rsidP="00020924">
            <w:pPr>
              <w:jc w:val="both"/>
              <w:rPr>
                <w:sz w:val="22"/>
                <w:szCs w:val="22"/>
                <w:lang w:val="hr-HR"/>
              </w:rPr>
            </w:pPr>
            <w:r w:rsidRPr="00B13C1C">
              <w:rPr>
                <w:sz w:val="22"/>
                <w:szCs w:val="22"/>
                <w:lang w:val="hr-HR"/>
              </w:rPr>
              <w:t>Postupci vezani uz članstvo u Hrvatskoj komori inženjera strojarstva</w:t>
            </w:r>
          </w:p>
        </w:tc>
        <w:tc>
          <w:tcPr>
            <w:tcW w:w="851" w:type="dxa"/>
            <w:noWrap/>
            <w:hideMark/>
          </w:tcPr>
          <w:p w14:paraId="40611011"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66B23411"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30581B37" w14:textId="77777777" w:rsidTr="00020924">
        <w:trPr>
          <w:trHeight w:val="300"/>
        </w:trPr>
        <w:tc>
          <w:tcPr>
            <w:tcW w:w="6232" w:type="dxa"/>
            <w:noWrap/>
            <w:hideMark/>
          </w:tcPr>
          <w:p w14:paraId="377728DC" w14:textId="77777777" w:rsidR="00D7368D" w:rsidRPr="00B13C1C" w:rsidRDefault="00D7368D" w:rsidP="00020924">
            <w:pPr>
              <w:jc w:val="both"/>
              <w:rPr>
                <w:sz w:val="22"/>
                <w:szCs w:val="22"/>
                <w:lang w:val="hr-HR"/>
              </w:rPr>
            </w:pPr>
            <w:r w:rsidRPr="00B13C1C">
              <w:rPr>
                <w:sz w:val="22"/>
                <w:szCs w:val="22"/>
                <w:lang w:val="hr-HR"/>
              </w:rPr>
              <w:t>Postupci vezani uz članstvo u Hrvatskoj komori ovlaštenih inženjera geodezije</w:t>
            </w:r>
          </w:p>
        </w:tc>
        <w:tc>
          <w:tcPr>
            <w:tcW w:w="851" w:type="dxa"/>
            <w:noWrap/>
            <w:hideMark/>
          </w:tcPr>
          <w:p w14:paraId="71674467"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21B8245F"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3EAF27A3" w14:textId="77777777" w:rsidTr="00020924">
        <w:trPr>
          <w:trHeight w:val="300"/>
        </w:trPr>
        <w:tc>
          <w:tcPr>
            <w:tcW w:w="6232" w:type="dxa"/>
            <w:noWrap/>
            <w:hideMark/>
          </w:tcPr>
          <w:p w14:paraId="3F18EA7E" w14:textId="77777777" w:rsidR="00D7368D" w:rsidRPr="00B13C1C" w:rsidRDefault="00D7368D" w:rsidP="00020924">
            <w:pPr>
              <w:jc w:val="both"/>
              <w:rPr>
                <w:sz w:val="22"/>
                <w:szCs w:val="22"/>
                <w:lang w:val="hr-HR"/>
              </w:rPr>
            </w:pPr>
            <w:r w:rsidRPr="00B13C1C">
              <w:rPr>
                <w:sz w:val="22"/>
                <w:szCs w:val="22"/>
                <w:lang w:val="hr-HR"/>
              </w:rPr>
              <w:t>Potvrde iz Registra osoba s invaliditetom</w:t>
            </w:r>
          </w:p>
        </w:tc>
        <w:tc>
          <w:tcPr>
            <w:tcW w:w="851" w:type="dxa"/>
            <w:noWrap/>
            <w:hideMark/>
          </w:tcPr>
          <w:p w14:paraId="39E8B1A0"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2EF31667"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1F3603DE" w14:textId="77777777" w:rsidTr="00020924">
        <w:trPr>
          <w:trHeight w:val="300"/>
        </w:trPr>
        <w:tc>
          <w:tcPr>
            <w:tcW w:w="6232" w:type="dxa"/>
            <w:noWrap/>
            <w:hideMark/>
          </w:tcPr>
          <w:p w14:paraId="60907739" w14:textId="77777777" w:rsidR="00D7368D" w:rsidRPr="00B13C1C" w:rsidRDefault="00D7368D" w:rsidP="00020924">
            <w:pPr>
              <w:jc w:val="both"/>
              <w:rPr>
                <w:sz w:val="22"/>
                <w:szCs w:val="22"/>
                <w:lang w:val="hr-HR"/>
              </w:rPr>
            </w:pPr>
            <w:r w:rsidRPr="00B13C1C">
              <w:rPr>
                <w:sz w:val="22"/>
                <w:szCs w:val="22"/>
                <w:lang w:val="hr-HR"/>
              </w:rPr>
              <w:t xml:space="preserve">Praćenje poštanskih pošiljaka – </w:t>
            </w:r>
            <w:proofErr w:type="spellStart"/>
            <w:r w:rsidRPr="00B13C1C">
              <w:rPr>
                <w:sz w:val="22"/>
                <w:szCs w:val="22"/>
                <w:lang w:val="hr-HR"/>
              </w:rPr>
              <w:t>Track&amp;Trace</w:t>
            </w:r>
            <w:proofErr w:type="spellEnd"/>
          </w:p>
        </w:tc>
        <w:tc>
          <w:tcPr>
            <w:tcW w:w="851" w:type="dxa"/>
            <w:noWrap/>
            <w:hideMark/>
          </w:tcPr>
          <w:p w14:paraId="213AABD6"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62DEFA52"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59385631" w14:textId="77777777" w:rsidTr="00020924">
        <w:trPr>
          <w:trHeight w:val="300"/>
        </w:trPr>
        <w:tc>
          <w:tcPr>
            <w:tcW w:w="6232" w:type="dxa"/>
            <w:noWrap/>
            <w:hideMark/>
          </w:tcPr>
          <w:p w14:paraId="763F1A96" w14:textId="77777777" w:rsidR="00D7368D" w:rsidRPr="00B13C1C" w:rsidRDefault="00D7368D" w:rsidP="00020924">
            <w:pPr>
              <w:jc w:val="both"/>
              <w:rPr>
                <w:sz w:val="22"/>
                <w:szCs w:val="22"/>
                <w:lang w:val="hr-HR"/>
              </w:rPr>
            </w:pPr>
            <w:r w:rsidRPr="00B13C1C">
              <w:rPr>
                <w:sz w:val="22"/>
                <w:szCs w:val="22"/>
                <w:lang w:val="hr-HR"/>
              </w:rPr>
              <w:t>Predaja zahtjeva hrvatskih branitelja i članova obitelji</w:t>
            </w:r>
          </w:p>
        </w:tc>
        <w:tc>
          <w:tcPr>
            <w:tcW w:w="851" w:type="dxa"/>
            <w:noWrap/>
            <w:hideMark/>
          </w:tcPr>
          <w:p w14:paraId="6DEBDC82"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0C775659"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5E2CBE8A" w14:textId="77777777" w:rsidTr="00020924">
        <w:trPr>
          <w:trHeight w:val="300"/>
        </w:trPr>
        <w:tc>
          <w:tcPr>
            <w:tcW w:w="6232" w:type="dxa"/>
            <w:noWrap/>
            <w:hideMark/>
          </w:tcPr>
          <w:p w14:paraId="614F890A" w14:textId="77777777" w:rsidR="00D7368D" w:rsidRPr="00B13C1C" w:rsidRDefault="00D7368D" w:rsidP="00020924">
            <w:pPr>
              <w:jc w:val="both"/>
              <w:rPr>
                <w:sz w:val="22"/>
                <w:szCs w:val="22"/>
                <w:lang w:val="hr-HR"/>
              </w:rPr>
            </w:pPr>
            <w:r w:rsidRPr="00B13C1C">
              <w:rPr>
                <w:sz w:val="22"/>
                <w:szCs w:val="22"/>
                <w:lang w:val="hr-HR"/>
              </w:rPr>
              <w:t>Pregled izabranog liječnika</w:t>
            </w:r>
          </w:p>
        </w:tc>
        <w:tc>
          <w:tcPr>
            <w:tcW w:w="851" w:type="dxa"/>
            <w:noWrap/>
            <w:hideMark/>
          </w:tcPr>
          <w:p w14:paraId="43492C69"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69398192"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54ACCEA9" w14:textId="77777777" w:rsidTr="00020924">
        <w:trPr>
          <w:trHeight w:val="300"/>
        </w:trPr>
        <w:tc>
          <w:tcPr>
            <w:tcW w:w="6232" w:type="dxa"/>
            <w:noWrap/>
            <w:hideMark/>
          </w:tcPr>
          <w:p w14:paraId="7596A1AD" w14:textId="77777777" w:rsidR="00D7368D" w:rsidRPr="00B13C1C" w:rsidRDefault="00D7368D" w:rsidP="00020924">
            <w:pPr>
              <w:jc w:val="both"/>
              <w:rPr>
                <w:sz w:val="22"/>
                <w:szCs w:val="22"/>
                <w:lang w:val="hr-HR"/>
              </w:rPr>
            </w:pPr>
            <w:r w:rsidRPr="00B13C1C">
              <w:rPr>
                <w:sz w:val="22"/>
                <w:szCs w:val="22"/>
                <w:lang w:val="hr-HR"/>
              </w:rPr>
              <w:t>Pregled viznog sustava</w:t>
            </w:r>
          </w:p>
        </w:tc>
        <w:tc>
          <w:tcPr>
            <w:tcW w:w="851" w:type="dxa"/>
            <w:noWrap/>
            <w:hideMark/>
          </w:tcPr>
          <w:p w14:paraId="2EC5591E"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63F8A3B2"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381A9384" w14:textId="77777777" w:rsidTr="00020924">
        <w:trPr>
          <w:trHeight w:val="300"/>
        </w:trPr>
        <w:tc>
          <w:tcPr>
            <w:tcW w:w="6232" w:type="dxa"/>
            <w:noWrap/>
            <w:hideMark/>
          </w:tcPr>
          <w:p w14:paraId="048111EC" w14:textId="77777777" w:rsidR="00D7368D" w:rsidRPr="00B13C1C" w:rsidRDefault="00D7368D" w:rsidP="00020924">
            <w:pPr>
              <w:jc w:val="both"/>
              <w:rPr>
                <w:sz w:val="22"/>
                <w:szCs w:val="22"/>
                <w:lang w:val="hr-HR"/>
              </w:rPr>
            </w:pPr>
            <w:r w:rsidRPr="00B13C1C">
              <w:rPr>
                <w:sz w:val="22"/>
                <w:szCs w:val="22"/>
                <w:lang w:val="hr-HR"/>
              </w:rPr>
              <w:t>Prijava industrijskog vlasništva</w:t>
            </w:r>
          </w:p>
        </w:tc>
        <w:tc>
          <w:tcPr>
            <w:tcW w:w="851" w:type="dxa"/>
            <w:noWrap/>
            <w:hideMark/>
          </w:tcPr>
          <w:p w14:paraId="66994D1E"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2230758E"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3A8B19FF" w14:textId="77777777" w:rsidTr="00020924">
        <w:trPr>
          <w:trHeight w:val="300"/>
        </w:trPr>
        <w:tc>
          <w:tcPr>
            <w:tcW w:w="6232" w:type="dxa"/>
            <w:noWrap/>
            <w:hideMark/>
          </w:tcPr>
          <w:p w14:paraId="6E99FB01" w14:textId="77777777" w:rsidR="00D7368D" w:rsidRPr="00B13C1C" w:rsidRDefault="00D7368D" w:rsidP="00020924">
            <w:pPr>
              <w:jc w:val="both"/>
              <w:rPr>
                <w:sz w:val="22"/>
                <w:szCs w:val="22"/>
                <w:lang w:val="hr-HR"/>
              </w:rPr>
            </w:pPr>
            <w:r w:rsidRPr="00B13C1C">
              <w:rPr>
                <w:sz w:val="22"/>
                <w:szCs w:val="22"/>
                <w:lang w:val="hr-HR"/>
              </w:rPr>
              <w:t xml:space="preserve">Prijava zlostavljanja djece – Red </w:t>
            </w:r>
            <w:proofErr w:type="spellStart"/>
            <w:r w:rsidRPr="00B13C1C">
              <w:rPr>
                <w:sz w:val="22"/>
                <w:szCs w:val="22"/>
                <w:lang w:val="hr-HR"/>
              </w:rPr>
              <w:t>Button</w:t>
            </w:r>
            <w:proofErr w:type="spellEnd"/>
          </w:p>
        </w:tc>
        <w:tc>
          <w:tcPr>
            <w:tcW w:w="851" w:type="dxa"/>
            <w:noWrap/>
            <w:hideMark/>
          </w:tcPr>
          <w:p w14:paraId="243F3D37"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291C3788"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7B51C704" w14:textId="77777777" w:rsidTr="00020924">
        <w:trPr>
          <w:trHeight w:val="300"/>
        </w:trPr>
        <w:tc>
          <w:tcPr>
            <w:tcW w:w="6232" w:type="dxa"/>
            <w:noWrap/>
            <w:hideMark/>
          </w:tcPr>
          <w:p w14:paraId="05713151" w14:textId="77777777" w:rsidR="00D7368D" w:rsidRPr="00B13C1C" w:rsidRDefault="00D7368D" w:rsidP="00020924">
            <w:pPr>
              <w:jc w:val="both"/>
              <w:rPr>
                <w:sz w:val="22"/>
                <w:szCs w:val="22"/>
                <w:lang w:val="hr-HR"/>
              </w:rPr>
            </w:pPr>
            <w:r w:rsidRPr="00B13C1C">
              <w:rPr>
                <w:sz w:val="22"/>
                <w:szCs w:val="22"/>
                <w:lang w:val="hr-HR"/>
              </w:rPr>
              <w:t>Programsko rješenje za Popis stanovništva 2021</w:t>
            </w:r>
          </w:p>
        </w:tc>
        <w:tc>
          <w:tcPr>
            <w:tcW w:w="851" w:type="dxa"/>
            <w:noWrap/>
            <w:hideMark/>
          </w:tcPr>
          <w:p w14:paraId="627DB68F"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0BD16664"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3FBC0A28" w14:textId="77777777" w:rsidTr="00020924">
        <w:trPr>
          <w:trHeight w:val="300"/>
        </w:trPr>
        <w:tc>
          <w:tcPr>
            <w:tcW w:w="6232" w:type="dxa"/>
            <w:noWrap/>
            <w:hideMark/>
          </w:tcPr>
          <w:p w14:paraId="0B4CE99B" w14:textId="77777777" w:rsidR="00D7368D" w:rsidRPr="00B13C1C" w:rsidRDefault="00D7368D" w:rsidP="00020924">
            <w:pPr>
              <w:jc w:val="both"/>
              <w:rPr>
                <w:sz w:val="22"/>
                <w:szCs w:val="22"/>
                <w:lang w:val="hr-HR"/>
              </w:rPr>
            </w:pPr>
            <w:r w:rsidRPr="00B13C1C">
              <w:rPr>
                <w:sz w:val="22"/>
                <w:szCs w:val="22"/>
                <w:lang w:val="hr-HR"/>
              </w:rPr>
              <w:t>Provjera statusa obveznog i dopunskog zdravstvenog osiguranja</w:t>
            </w:r>
          </w:p>
        </w:tc>
        <w:tc>
          <w:tcPr>
            <w:tcW w:w="851" w:type="dxa"/>
            <w:noWrap/>
            <w:hideMark/>
          </w:tcPr>
          <w:p w14:paraId="20AA8A3F"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4986496F"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12EE1C45" w14:textId="77777777" w:rsidTr="00020924">
        <w:trPr>
          <w:trHeight w:val="300"/>
        </w:trPr>
        <w:tc>
          <w:tcPr>
            <w:tcW w:w="6232" w:type="dxa"/>
            <w:noWrap/>
            <w:hideMark/>
          </w:tcPr>
          <w:p w14:paraId="2BDE6A69" w14:textId="77777777" w:rsidR="00D7368D" w:rsidRPr="00B13C1C" w:rsidRDefault="00D7368D" w:rsidP="00020924">
            <w:pPr>
              <w:jc w:val="both"/>
              <w:rPr>
                <w:sz w:val="22"/>
                <w:szCs w:val="22"/>
                <w:lang w:val="hr-HR"/>
              </w:rPr>
            </w:pPr>
            <w:r w:rsidRPr="00B13C1C">
              <w:rPr>
                <w:sz w:val="22"/>
                <w:szCs w:val="22"/>
                <w:lang w:val="hr-HR"/>
              </w:rPr>
              <w:t>PSC – Jedinstvena kontaktna točka za usluge</w:t>
            </w:r>
          </w:p>
        </w:tc>
        <w:tc>
          <w:tcPr>
            <w:tcW w:w="851" w:type="dxa"/>
            <w:noWrap/>
            <w:hideMark/>
          </w:tcPr>
          <w:p w14:paraId="0EA51BBC"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6F25A9C0"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10B4F7C9" w14:textId="77777777" w:rsidTr="00020924">
        <w:trPr>
          <w:trHeight w:val="300"/>
        </w:trPr>
        <w:tc>
          <w:tcPr>
            <w:tcW w:w="6232" w:type="dxa"/>
            <w:noWrap/>
            <w:hideMark/>
          </w:tcPr>
          <w:p w14:paraId="53BF3DBC" w14:textId="77777777" w:rsidR="00D7368D" w:rsidRPr="00B13C1C" w:rsidRDefault="00D7368D" w:rsidP="00020924">
            <w:pPr>
              <w:jc w:val="both"/>
              <w:rPr>
                <w:sz w:val="22"/>
                <w:szCs w:val="22"/>
                <w:lang w:val="hr-HR"/>
              </w:rPr>
            </w:pPr>
            <w:r w:rsidRPr="00B13C1C">
              <w:rPr>
                <w:sz w:val="22"/>
                <w:szCs w:val="22"/>
                <w:lang w:val="hr-HR"/>
              </w:rPr>
              <w:t xml:space="preserve">Pula – </w:t>
            </w:r>
            <w:proofErr w:type="spellStart"/>
            <w:r w:rsidRPr="00B13C1C">
              <w:rPr>
                <w:sz w:val="22"/>
                <w:szCs w:val="22"/>
                <w:lang w:val="hr-HR"/>
              </w:rPr>
              <w:t>ePredmeti</w:t>
            </w:r>
            <w:proofErr w:type="spellEnd"/>
          </w:p>
        </w:tc>
        <w:tc>
          <w:tcPr>
            <w:tcW w:w="851" w:type="dxa"/>
            <w:noWrap/>
            <w:hideMark/>
          </w:tcPr>
          <w:p w14:paraId="6AB037C0"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0557B485"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68D5646D" w14:textId="77777777" w:rsidTr="00020924">
        <w:trPr>
          <w:trHeight w:val="300"/>
        </w:trPr>
        <w:tc>
          <w:tcPr>
            <w:tcW w:w="6232" w:type="dxa"/>
            <w:noWrap/>
            <w:hideMark/>
          </w:tcPr>
          <w:p w14:paraId="0992869B" w14:textId="77777777" w:rsidR="00D7368D" w:rsidRPr="00B13C1C" w:rsidRDefault="00D7368D" w:rsidP="00020924">
            <w:pPr>
              <w:jc w:val="both"/>
              <w:rPr>
                <w:sz w:val="22"/>
                <w:szCs w:val="22"/>
                <w:lang w:val="hr-HR"/>
              </w:rPr>
            </w:pPr>
            <w:r w:rsidRPr="00B13C1C">
              <w:rPr>
                <w:sz w:val="22"/>
                <w:szCs w:val="22"/>
                <w:lang w:val="hr-HR"/>
              </w:rPr>
              <w:t>Realizirani recepti</w:t>
            </w:r>
          </w:p>
        </w:tc>
        <w:tc>
          <w:tcPr>
            <w:tcW w:w="851" w:type="dxa"/>
            <w:noWrap/>
            <w:hideMark/>
          </w:tcPr>
          <w:p w14:paraId="55429EB5"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77CF5AA5"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797DD4E5" w14:textId="77777777" w:rsidTr="00020924">
        <w:trPr>
          <w:trHeight w:val="300"/>
        </w:trPr>
        <w:tc>
          <w:tcPr>
            <w:tcW w:w="6232" w:type="dxa"/>
            <w:noWrap/>
            <w:hideMark/>
          </w:tcPr>
          <w:p w14:paraId="5D7A866F" w14:textId="77777777" w:rsidR="00D7368D" w:rsidRPr="00B13C1C" w:rsidRDefault="00D7368D" w:rsidP="00020924">
            <w:pPr>
              <w:jc w:val="both"/>
              <w:rPr>
                <w:sz w:val="22"/>
                <w:szCs w:val="22"/>
                <w:lang w:val="hr-HR"/>
              </w:rPr>
            </w:pPr>
            <w:r w:rsidRPr="00B13C1C">
              <w:rPr>
                <w:sz w:val="22"/>
                <w:szCs w:val="22"/>
                <w:lang w:val="hr-HR"/>
              </w:rPr>
              <w:t>Registar "Ne zovi"</w:t>
            </w:r>
          </w:p>
        </w:tc>
        <w:tc>
          <w:tcPr>
            <w:tcW w:w="851" w:type="dxa"/>
            <w:noWrap/>
            <w:hideMark/>
          </w:tcPr>
          <w:p w14:paraId="40842C30"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299FFB71"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2448D45B" w14:textId="77777777" w:rsidTr="00020924">
        <w:trPr>
          <w:trHeight w:val="300"/>
        </w:trPr>
        <w:tc>
          <w:tcPr>
            <w:tcW w:w="6232" w:type="dxa"/>
            <w:noWrap/>
            <w:hideMark/>
          </w:tcPr>
          <w:p w14:paraId="6B5D53E5" w14:textId="77777777" w:rsidR="00D7368D" w:rsidRPr="00B13C1C" w:rsidRDefault="00D7368D" w:rsidP="00020924">
            <w:pPr>
              <w:jc w:val="both"/>
              <w:rPr>
                <w:sz w:val="22"/>
                <w:szCs w:val="22"/>
                <w:lang w:val="hr-HR"/>
              </w:rPr>
            </w:pPr>
            <w:r w:rsidRPr="00B13C1C">
              <w:rPr>
                <w:sz w:val="22"/>
                <w:szCs w:val="22"/>
                <w:lang w:val="hr-HR"/>
              </w:rPr>
              <w:t>Registar birača</w:t>
            </w:r>
          </w:p>
        </w:tc>
        <w:tc>
          <w:tcPr>
            <w:tcW w:w="851" w:type="dxa"/>
            <w:noWrap/>
            <w:hideMark/>
          </w:tcPr>
          <w:p w14:paraId="76685806"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1C05C44F"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4254B1A9" w14:textId="77777777" w:rsidTr="00020924">
        <w:trPr>
          <w:trHeight w:val="300"/>
        </w:trPr>
        <w:tc>
          <w:tcPr>
            <w:tcW w:w="6232" w:type="dxa"/>
            <w:noWrap/>
            <w:hideMark/>
          </w:tcPr>
          <w:p w14:paraId="19076FBE" w14:textId="77777777" w:rsidR="00D7368D" w:rsidRPr="00B13C1C" w:rsidRDefault="00D7368D" w:rsidP="00020924">
            <w:pPr>
              <w:jc w:val="both"/>
              <w:rPr>
                <w:sz w:val="22"/>
                <w:szCs w:val="22"/>
                <w:lang w:val="hr-HR"/>
              </w:rPr>
            </w:pPr>
            <w:r w:rsidRPr="00B13C1C">
              <w:rPr>
                <w:sz w:val="22"/>
                <w:szCs w:val="22"/>
                <w:lang w:val="hr-HR"/>
              </w:rPr>
              <w:lastRenderedPageBreak/>
              <w:t>Registar birača – e-Privremeni upis</w:t>
            </w:r>
          </w:p>
        </w:tc>
        <w:tc>
          <w:tcPr>
            <w:tcW w:w="851" w:type="dxa"/>
            <w:noWrap/>
            <w:hideMark/>
          </w:tcPr>
          <w:p w14:paraId="4D5686D7"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0B7FD680"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5C4F0AE2" w14:textId="77777777" w:rsidTr="00020924">
        <w:trPr>
          <w:trHeight w:val="300"/>
        </w:trPr>
        <w:tc>
          <w:tcPr>
            <w:tcW w:w="6232" w:type="dxa"/>
            <w:noWrap/>
            <w:hideMark/>
          </w:tcPr>
          <w:p w14:paraId="46306CF9" w14:textId="77777777" w:rsidR="00D7368D" w:rsidRPr="00B13C1C" w:rsidRDefault="00D7368D" w:rsidP="00020924">
            <w:pPr>
              <w:jc w:val="both"/>
              <w:rPr>
                <w:sz w:val="22"/>
                <w:szCs w:val="22"/>
                <w:lang w:val="hr-HR"/>
              </w:rPr>
            </w:pPr>
            <w:r w:rsidRPr="00B13C1C">
              <w:rPr>
                <w:sz w:val="22"/>
                <w:szCs w:val="22"/>
                <w:lang w:val="hr-HR"/>
              </w:rPr>
              <w:t>Registar geografskih imena</w:t>
            </w:r>
          </w:p>
        </w:tc>
        <w:tc>
          <w:tcPr>
            <w:tcW w:w="851" w:type="dxa"/>
            <w:noWrap/>
            <w:hideMark/>
          </w:tcPr>
          <w:p w14:paraId="4AD1585C"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5C379B56"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65CC28F0" w14:textId="77777777" w:rsidTr="00020924">
        <w:trPr>
          <w:trHeight w:val="300"/>
        </w:trPr>
        <w:tc>
          <w:tcPr>
            <w:tcW w:w="6232" w:type="dxa"/>
            <w:noWrap/>
            <w:hideMark/>
          </w:tcPr>
          <w:p w14:paraId="5F61555E" w14:textId="77777777" w:rsidR="00D7368D" w:rsidRPr="00B13C1C" w:rsidRDefault="00D7368D" w:rsidP="00020924">
            <w:pPr>
              <w:jc w:val="both"/>
              <w:rPr>
                <w:sz w:val="22"/>
                <w:szCs w:val="22"/>
                <w:lang w:val="hr-HR"/>
              </w:rPr>
            </w:pPr>
            <w:r w:rsidRPr="00B13C1C">
              <w:rPr>
                <w:sz w:val="22"/>
                <w:szCs w:val="22"/>
                <w:lang w:val="hr-HR"/>
              </w:rPr>
              <w:t>Registar godišnjih financijskih izvještaja</w:t>
            </w:r>
          </w:p>
        </w:tc>
        <w:tc>
          <w:tcPr>
            <w:tcW w:w="851" w:type="dxa"/>
            <w:noWrap/>
            <w:hideMark/>
          </w:tcPr>
          <w:p w14:paraId="3414EC1D"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21B2DCC5"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6671B8DD" w14:textId="77777777" w:rsidTr="00020924">
        <w:trPr>
          <w:trHeight w:val="300"/>
        </w:trPr>
        <w:tc>
          <w:tcPr>
            <w:tcW w:w="6232" w:type="dxa"/>
            <w:noWrap/>
            <w:hideMark/>
          </w:tcPr>
          <w:p w14:paraId="644B61F1" w14:textId="77777777" w:rsidR="00D7368D" w:rsidRPr="00B13C1C" w:rsidRDefault="00D7368D" w:rsidP="00020924">
            <w:pPr>
              <w:jc w:val="both"/>
              <w:rPr>
                <w:sz w:val="22"/>
                <w:szCs w:val="22"/>
                <w:lang w:val="hr-HR"/>
              </w:rPr>
            </w:pPr>
            <w:r w:rsidRPr="00B13C1C">
              <w:rPr>
                <w:sz w:val="22"/>
                <w:szCs w:val="22"/>
                <w:lang w:val="hr-HR"/>
              </w:rPr>
              <w:t>Registar koncesija</w:t>
            </w:r>
          </w:p>
        </w:tc>
        <w:tc>
          <w:tcPr>
            <w:tcW w:w="851" w:type="dxa"/>
            <w:noWrap/>
            <w:hideMark/>
          </w:tcPr>
          <w:p w14:paraId="3AF943D3"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07ABD75D"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5B6105D4" w14:textId="77777777" w:rsidTr="00020924">
        <w:trPr>
          <w:trHeight w:val="300"/>
        </w:trPr>
        <w:tc>
          <w:tcPr>
            <w:tcW w:w="6232" w:type="dxa"/>
            <w:noWrap/>
            <w:hideMark/>
          </w:tcPr>
          <w:p w14:paraId="33CDEB53" w14:textId="77777777" w:rsidR="00D7368D" w:rsidRPr="00B13C1C" w:rsidRDefault="00D7368D" w:rsidP="00020924">
            <w:pPr>
              <w:jc w:val="both"/>
              <w:rPr>
                <w:sz w:val="22"/>
                <w:szCs w:val="22"/>
                <w:lang w:val="hr-HR"/>
              </w:rPr>
            </w:pPr>
            <w:r w:rsidRPr="00B13C1C">
              <w:rPr>
                <w:sz w:val="22"/>
                <w:szCs w:val="22"/>
                <w:lang w:val="hr-HR"/>
              </w:rPr>
              <w:t>Registar poreznih savjetnika</w:t>
            </w:r>
          </w:p>
        </w:tc>
        <w:tc>
          <w:tcPr>
            <w:tcW w:w="851" w:type="dxa"/>
            <w:noWrap/>
            <w:hideMark/>
          </w:tcPr>
          <w:p w14:paraId="7DC99E59"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3ACCBC4F"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3C46531E" w14:textId="77777777" w:rsidTr="00020924">
        <w:trPr>
          <w:trHeight w:val="300"/>
        </w:trPr>
        <w:tc>
          <w:tcPr>
            <w:tcW w:w="6232" w:type="dxa"/>
            <w:noWrap/>
            <w:hideMark/>
          </w:tcPr>
          <w:p w14:paraId="34297BC5" w14:textId="77777777" w:rsidR="00D7368D" w:rsidRPr="00B13C1C" w:rsidRDefault="00D7368D" w:rsidP="00020924">
            <w:pPr>
              <w:jc w:val="both"/>
              <w:rPr>
                <w:sz w:val="22"/>
                <w:szCs w:val="22"/>
                <w:lang w:val="hr-HR"/>
              </w:rPr>
            </w:pPr>
            <w:r w:rsidRPr="00B13C1C">
              <w:rPr>
                <w:sz w:val="22"/>
                <w:szCs w:val="22"/>
                <w:lang w:val="hr-HR"/>
              </w:rPr>
              <w:t>Registar revizora</w:t>
            </w:r>
          </w:p>
        </w:tc>
        <w:tc>
          <w:tcPr>
            <w:tcW w:w="851" w:type="dxa"/>
            <w:noWrap/>
            <w:hideMark/>
          </w:tcPr>
          <w:p w14:paraId="367E01AB"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1B12D371"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0A1A3605" w14:textId="77777777" w:rsidTr="00020924">
        <w:trPr>
          <w:trHeight w:val="300"/>
        </w:trPr>
        <w:tc>
          <w:tcPr>
            <w:tcW w:w="6232" w:type="dxa"/>
            <w:noWrap/>
            <w:hideMark/>
          </w:tcPr>
          <w:p w14:paraId="70EF8129" w14:textId="77777777" w:rsidR="00D7368D" w:rsidRPr="00B13C1C" w:rsidRDefault="00D7368D" w:rsidP="00020924">
            <w:pPr>
              <w:jc w:val="both"/>
              <w:rPr>
                <w:sz w:val="22"/>
                <w:szCs w:val="22"/>
                <w:lang w:val="hr-HR"/>
              </w:rPr>
            </w:pPr>
            <w:r w:rsidRPr="00B13C1C">
              <w:rPr>
                <w:sz w:val="22"/>
                <w:szCs w:val="22"/>
                <w:lang w:val="hr-HR"/>
              </w:rPr>
              <w:t>Registracija objekata koji pružaju uslugu smještaja strancima</w:t>
            </w:r>
          </w:p>
        </w:tc>
        <w:tc>
          <w:tcPr>
            <w:tcW w:w="851" w:type="dxa"/>
            <w:noWrap/>
            <w:hideMark/>
          </w:tcPr>
          <w:p w14:paraId="2F3AE4E0"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016B3D45"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234991B0" w14:textId="77777777" w:rsidTr="00020924">
        <w:trPr>
          <w:trHeight w:val="300"/>
        </w:trPr>
        <w:tc>
          <w:tcPr>
            <w:tcW w:w="6232" w:type="dxa"/>
            <w:noWrap/>
            <w:hideMark/>
          </w:tcPr>
          <w:p w14:paraId="2A9708E7" w14:textId="77777777" w:rsidR="00D7368D" w:rsidRPr="00B13C1C" w:rsidRDefault="00D7368D" w:rsidP="00020924">
            <w:pPr>
              <w:jc w:val="both"/>
              <w:rPr>
                <w:sz w:val="22"/>
                <w:szCs w:val="22"/>
                <w:lang w:val="hr-HR"/>
              </w:rPr>
            </w:pPr>
            <w:r w:rsidRPr="00B13C1C">
              <w:rPr>
                <w:sz w:val="22"/>
                <w:szCs w:val="22"/>
                <w:lang w:val="hr-HR"/>
              </w:rPr>
              <w:t>Registracija operatora bespilotnih zrakoplova za kategorije B2 i C1</w:t>
            </w:r>
          </w:p>
        </w:tc>
        <w:tc>
          <w:tcPr>
            <w:tcW w:w="851" w:type="dxa"/>
            <w:noWrap/>
            <w:hideMark/>
          </w:tcPr>
          <w:p w14:paraId="7F3D55E6"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6F156827"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227DE137" w14:textId="77777777" w:rsidTr="00020924">
        <w:trPr>
          <w:trHeight w:val="300"/>
        </w:trPr>
        <w:tc>
          <w:tcPr>
            <w:tcW w:w="6232" w:type="dxa"/>
            <w:noWrap/>
            <w:hideMark/>
          </w:tcPr>
          <w:p w14:paraId="5866C79B" w14:textId="77777777" w:rsidR="00D7368D" w:rsidRPr="00B13C1C" w:rsidRDefault="00D7368D" w:rsidP="00020924">
            <w:pPr>
              <w:jc w:val="both"/>
              <w:rPr>
                <w:sz w:val="22"/>
                <w:szCs w:val="22"/>
                <w:lang w:val="hr-HR"/>
              </w:rPr>
            </w:pPr>
            <w:r w:rsidRPr="00B13C1C">
              <w:rPr>
                <w:sz w:val="22"/>
                <w:szCs w:val="22"/>
                <w:lang w:val="hr-HR"/>
              </w:rPr>
              <w:t>Registri neprofitnih pravnih osoba</w:t>
            </w:r>
          </w:p>
        </w:tc>
        <w:tc>
          <w:tcPr>
            <w:tcW w:w="851" w:type="dxa"/>
            <w:noWrap/>
            <w:hideMark/>
          </w:tcPr>
          <w:p w14:paraId="7A0467C3"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160D979B"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2B405C3D" w14:textId="77777777" w:rsidTr="00020924">
        <w:trPr>
          <w:trHeight w:val="300"/>
        </w:trPr>
        <w:tc>
          <w:tcPr>
            <w:tcW w:w="6232" w:type="dxa"/>
            <w:noWrap/>
            <w:hideMark/>
          </w:tcPr>
          <w:p w14:paraId="5235AE88" w14:textId="77777777" w:rsidR="00D7368D" w:rsidRPr="00B13C1C" w:rsidRDefault="00D7368D" w:rsidP="00020924">
            <w:pPr>
              <w:jc w:val="both"/>
              <w:rPr>
                <w:sz w:val="22"/>
                <w:szCs w:val="22"/>
                <w:lang w:val="hr-HR"/>
              </w:rPr>
            </w:pPr>
            <w:r w:rsidRPr="00B13C1C">
              <w:rPr>
                <w:sz w:val="22"/>
                <w:szCs w:val="22"/>
                <w:lang w:val="hr-HR"/>
              </w:rPr>
              <w:t xml:space="preserve">Rijeka – </w:t>
            </w:r>
            <w:proofErr w:type="spellStart"/>
            <w:r w:rsidRPr="00B13C1C">
              <w:rPr>
                <w:sz w:val="22"/>
                <w:szCs w:val="22"/>
                <w:lang w:val="hr-HR"/>
              </w:rPr>
              <w:t>eUred</w:t>
            </w:r>
            <w:proofErr w:type="spellEnd"/>
          </w:p>
        </w:tc>
        <w:tc>
          <w:tcPr>
            <w:tcW w:w="851" w:type="dxa"/>
            <w:noWrap/>
            <w:hideMark/>
          </w:tcPr>
          <w:p w14:paraId="7075700B"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645851A0"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78FEF3A9" w14:textId="77777777" w:rsidTr="00020924">
        <w:trPr>
          <w:trHeight w:val="300"/>
        </w:trPr>
        <w:tc>
          <w:tcPr>
            <w:tcW w:w="6232" w:type="dxa"/>
            <w:noWrap/>
            <w:hideMark/>
          </w:tcPr>
          <w:p w14:paraId="5F1F6653" w14:textId="77777777" w:rsidR="00D7368D" w:rsidRPr="00B13C1C" w:rsidRDefault="00D7368D" w:rsidP="00020924">
            <w:pPr>
              <w:jc w:val="both"/>
              <w:rPr>
                <w:sz w:val="22"/>
                <w:szCs w:val="22"/>
                <w:lang w:val="hr-HR"/>
              </w:rPr>
            </w:pPr>
            <w:r w:rsidRPr="00B13C1C">
              <w:rPr>
                <w:sz w:val="22"/>
                <w:szCs w:val="22"/>
                <w:lang w:val="hr-HR"/>
              </w:rPr>
              <w:t>Rijeka – Informacijski servis građanima</w:t>
            </w:r>
          </w:p>
        </w:tc>
        <w:tc>
          <w:tcPr>
            <w:tcW w:w="851" w:type="dxa"/>
            <w:noWrap/>
            <w:hideMark/>
          </w:tcPr>
          <w:p w14:paraId="52A57A02"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3146823C"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57C699F4" w14:textId="77777777" w:rsidTr="00020924">
        <w:trPr>
          <w:trHeight w:val="300"/>
        </w:trPr>
        <w:tc>
          <w:tcPr>
            <w:tcW w:w="6232" w:type="dxa"/>
            <w:noWrap/>
            <w:hideMark/>
          </w:tcPr>
          <w:p w14:paraId="67D69F9D" w14:textId="77777777" w:rsidR="00D7368D" w:rsidRPr="00B13C1C" w:rsidRDefault="00D7368D" w:rsidP="00020924">
            <w:pPr>
              <w:jc w:val="both"/>
              <w:rPr>
                <w:sz w:val="22"/>
                <w:szCs w:val="22"/>
                <w:lang w:val="hr-HR"/>
              </w:rPr>
            </w:pPr>
            <w:r w:rsidRPr="00B13C1C">
              <w:rPr>
                <w:sz w:val="22"/>
                <w:szCs w:val="22"/>
                <w:lang w:val="hr-HR"/>
              </w:rPr>
              <w:t xml:space="preserve">Rijeka – – Portal </w:t>
            </w:r>
            <w:proofErr w:type="spellStart"/>
            <w:r w:rsidRPr="00B13C1C">
              <w:rPr>
                <w:sz w:val="22"/>
                <w:szCs w:val="22"/>
                <w:lang w:val="hr-HR"/>
              </w:rPr>
              <w:t>eUsluga</w:t>
            </w:r>
            <w:proofErr w:type="spellEnd"/>
            <w:r w:rsidRPr="00B13C1C">
              <w:rPr>
                <w:sz w:val="22"/>
                <w:szCs w:val="22"/>
                <w:lang w:val="hr-HR"/>
              </w:rPr>
              <w:t xml:space="preserve"> Grada Rijeke</w:t>
            </w:r>
          </w:p>
        </w:tc>
        <w:tc>
          <w:tcPr>
            <w:tcW w:w="851" w:type="dxa"/>
            <w:noWrap/>
            <w:hideMark/>
          </w:tcPr>
          <w:p w14:paraId="2FB648BD"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7F115A6A"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04502552" w14:textId="77777777" w:rsidTr="00020924">
        <w:trPr>
          <w:trHeight w:val="300"/>
        </w:trPr>
        <w:tc>
          <w:tcPr>
            <w:tcW w:w="6232" w:type="dxa"/>
            <w:noWrap/>
            <w:hideMark/>
          </w:tcPr>
          <w:p w14:paraId="790D12CF" w14:textId="77777777" w:rsidR="00D7368D" w:rsidRPr="00B13C1C" w:rsidRDefault="00D7368D" w:rsidP="00020924">
            <w:pPr>
              <w:jc w:val="both"/>
              <w:rPr>
                <w:sz w:val="22"/>
                <w:szCs w:val="22"/>
                <w:lang w:val="hr-HR"/>
              </w:rPr>
            </w:pPr>
            <w:r w:rsidRPr="00B13C1C">
              <w:rPr>
                <w:sz w:val="22"/>
                <w:szCs w:val="22"/>
                <w:lang w:val="hr-HR"/>
              </w:rPr>
              <w:t xml:space="preserve">Servis </w:t>
            </w:r>
            <w:proofErr w:type="spellStart"/>
            <w:r w:rsidRPr="00B13C1C">
              <w:rPr>
                <w:sz w:val="22"/>
                <w:szCs w:val="22"/>
                <w:lang w:val="hr-HR"/>
              </w:rPr>
              <w:t>ePošta</w:t>
            </w:r>
            <w:proofErr w:type="spellEnd"/>
          </w:p>
        </w:tc>
        <w:tc>
          <w:tcPr>
            <w:tcW w:w="851" w:type="dxa"/>
            <w:noWrap/>
            <w:hideMark/>
          </w:tcPr>
          <w:p w14:paraId="059781FE"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2062AB3E"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61245DA8" w14:textId="77777777" w:rsidTr="00020924">
        <w:trPr>
          <w:trHeight w:val="300"/>
        </w:trPr>
        <w:tc>
          <w:tcPr>
            <w:tcW w:w="6232" w:type="dxa"/>
            <w:noWrap/>
            <w:hideMark/>
          </w:tcPr>
          <w:p w14:paraId="11B46C52" w14:textId="77777777" w:rsidR="00D7368D" w:rsidRPr="00B13C1C" w:rsidRDefault="00D7368D" w:rsidP="00020924">
            <w:pPr>
              <w:jc w:val="both"/>
              <w:rPr>
                <w:sz w:val="22"/>
                <w:szCs w:val="22"/>
                <w:lang w:val="hr-HR"/>
              </w:rPr>
            </w:pPr>
            <w:r w:rsidRPr="00B13C1C">
              <w:rPr>
                <w:sz w:val="22"/>
                <w:szCs w:val="22"/>
                <w:lang w:val="hr-HR"/>
              </w:rPr>
              <w:t>SKDD e-Ulagatelj</w:t>
            </w:r>
          </w:p>
        </w:tc>
        <w:tc>
          <w:tcPr>
            <w:tcW w:w="851" w:type="dxa"/>
            <w:noWrap/>
            <w:hideMark/>
          </w:tcPr>
          <w:p w14:paraId="51AC3BBD"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577C931B"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622CA4FB" w14:textId="77777777" w:rsidTr="00020924">
        <w:trPr>
          <w:trHeight w:val="300"/>
        </w:trPr>
        <w:tc>
          <w:tcPr>
            <w:tcW w:w="6232" w:type="dxa"/>
            <w:noWrap/>
            <w:hideMark/>
          </w:tcPr>
          <w:p w14:paraId="4B29D09F" w14:textId="77777777" w:rsidR="00D7368D" w:rsidRPr="00B13C1C" w:rsidRDefault="00D7368D" w:rsidP="00020924">
            <w:pPr>
              <w:jc w:val="both"/>
              <w:rPr>
                <w:sz w:val="22"/>
                <w:szCs w:val="22"/>
                <w:lang w:val="hr-HR"/>
              </w:rPr>
            </w:pPr>
            <w:r w:rsidRPr="00B13C1C">
              <w:rPr>
                <w:sz w:val="22"/>
                <w:szCs w:val="22"/>
                <w:lang w:val="hr-HR"/>
              </w:rPr>
              <w:t>SOTAH –</w:t>
            </w:r>
            <w:r w:rsidRPr="00B13C1C" w:rsidDel="00A52D02">
              <w:rPr>
                <w:sz w:val="22"/>
                <w:szCs w:val="22"/>
                <w:lang w:val="hr-HR"/>
              </w:rPr>
              <w:t xml:space="preserve"> </w:t>
            </w:r>
            <w:r w:rsidRPr="00B13C1C">
              <w:rPr>
                <w:sz w:val="22"/>
                <w:szCs w:val="22"/>
                <w:lang w:val="hr-HR"/>
              </w:rPr>
              <w:t>Sustav za središnju obradu tahografskih podataka</w:t>
            </w:r>
          </w:p>
        </w:tc>
        <w:tc>
          <w:tcPr>
            <w:tcW w:w="851" w:type="dxa"/>
            <w:noWrap/>
            <w:hideMark/>
          </w:tcPr>
          <w:p w14:paraId="1E352E65"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794188DE"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07396D57" w14:textId="77777777" w:rsidTr="00020924">
        <w:trPr>
          <w:trHeight w:val="300"/>
        </w:trPr>
        <w:tc>
          <w:tcPr>
            <w:tcW w:w="6232" w:type="dxa"/>
            <w:noWrap/>
            <w:hideMark/>
          </w:tcPr>
          <w:p w14:paraId="65C22698" w14:textId="77777777" w:rsidR="00D7368D" w:rsidRPr="00B13C1C" w:rsidRDefault="00D7368D" w:rsidP="00020924">
            <w:pPr>
              <w:jc w:val="both"/>
              <w:rPr>
                <w:sz w:val="22"/>
                <w:szCs w:val="22"/>
                <w:lang w:val="hr-HR"/>
              </w:rPr>
            </w:pPr>
            <w:r w:rsidRPr="00B13C1C">
              <w:rPr>
                <w:sz w:val="22"/>
                <w:szCs w:val="22"/>
                <w:lang w:val="hr-HR"/>
              </w:rPr>
              <w:t>Split –</w:t>
            </w:r>
            <w:r w:rsidRPr="00B13C1C" w:rsidDel="00A52D02">
              <w:rPr>
                <w:sz w:val="22"/>
                <w:szCs w:val="22"/>
                <w:lang w:val="hr-HR"/>
              </w:rPr>
              <w:t xml:space="preserve"> </w:t>
            </w:r>
            <w:r w:rsidRPr="00B13C1C">
              <w:rPr>
                <w:sz w:val="22"/>
                <w:szCs w:val="22"/>
                <w:lang w:val="hr-HR"/>
              </w:rPr>
              <w:t>e-Usluge</w:t>
            </w:r>
          </w:p>
        </w:tc>
        <w:tc>
          <w:tcPr>
            <w:tcW w:w="851" w:type="dxa"/>
            <w:noWrap/>
            <w:hideMark/>
          </w:tcPr>
          <w:p w14:paraId="644F8742"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5A04DA59"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73CA8299" w14:textId="77777777" w:rsidTr="00020924">
        <w:trPr>
          <w:trHeight w:val="300"/>
        </w:trPr>
        <w:tc>
          <w:tcPr>
            <w:tcW w:w="6232" w:type="dxa"/>
            <w:noWrap/>
            <w:hideMark/>
          </w:tcPr>
          <w:p w14:paraId="41245063" w14:textId="77777777" w:rsidR="00D7368D" w:rsidRPr="00B13C1C" w:rsidRDefault="00D7368D" w:rsidP="00020924">
            <w:pPr>
              <w:jc w:val="both"/>
              <w:rPr>
                <w:sz w:val="22"/>
                <w:szCs w:val="22"/>
                <w:lang w:val="hr-HR"/>
              </w:rPr>
            </w:pPr>
            <w:r w:rsidRPr="00B13C1C">
              <w:rPr>
                <w:sz w:val="22"/>
                <w:szCs w:val="22"/>
                <w:lang w:val="hr-HR"/>
              </w:rPr>
              <w:t>Splitsko-dalmatinska županija – e-Uvid</w:t>
            </w:r>
          </w:p>
        </w:tc>
        <w:tc>
          <w:tcPr>
            <w:tcW w:w="851" w:type="dxa"/>
            <w:noWrap/>
            <w:hideMark/>
          </w:tcPr>
          <w:p w14:paraId="292CBF22"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34AD34AC"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759ACBDC" w14:textId="77777777" w:rsidTr="00020924">
        <w:trPr>
          <w:trHeight w:val="300"/>
        </w:trPr>
        <w:tc>
          <w:tcPr>
            <w:tcW w:w="6232" w:type="dxa"/>
            <w:noWrap/>
            <w:hideMark/>
          </w:tcPr>
          <w:p w14:paraId="3B0118CD" w14:textId="77777777" w:rsidR="00D7368D" w:rsidRPr="00B13C1C" w:rsidRDefault="00D7368D" w:rsidP="00020924">
            <w:pPr>
              <w:jc w:val="both"/>
              <w:rPr>
                <w:sz w:val="22"/>
                <w:szCs w:val="22"/>
                <w:lang w:val="hr-HR"/>
              </w:rPr>
            </w:pPr>
            <w:r w:rsidRPr="00B13C1C">
              <w:rPr>
                <w:sz w:val="22"/>
                <w:szCs w:val="22"/>
                <w:lang w:val="hr-HR"/>
              </w:rPr>
              <w:t>Središnja prijava na diplomske studijske programe</w:t>
            </w:r>
          </w:p>
        </w:tc>
        <w:tc>
          <w:tcPr>
            <w:tcW w:w="851" w:type="dxa"/>
            <w:noWrap/>
            <w:hideMark/>
          </w:tcPr>
          <w:p w14:paraId="342135A2"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7913546D"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6A37D985" w14:textId="77777777" w:rsidTr="00020924">
        <w:trPr>
          <w:trHeight w:val="300"/>
        </w:trPr>
        <w:tc>
          <w:tcPr>
            <w:tcW w:w="6232" w:type="dxa"/>
            <w:noWrap/>
            <w:hideMark/>
          </w:tcPr>
          <w:p w14:paraId="4E8BB746" w14:textId="77777777" w:rsidR="00D7368D" w:rsidRPr="00B13C1C" w:rsidRDefault="00D7368D" w:rsidP="00020924">
            <w:pPr>
              <w:jc w:val="both"/>
              <w:rPr>
                <w:sz w:val="22"/>
                <w:szCs w:val="22"/>
                <w:lang w:val="hr-HR"/>
              </w:rPr>
            </w:pPr>
            <w:r w:rsidRPr="00B13C1C">
              <w:rPr>
                <w:sz w:val="22"/>
                <w:szCs w:val="22"/>
                <w:lang w:val="hr-HR"/>
              </w:rPr>
              <w:t>Središnji registar državne imovine</w:t>
            </w:r>
          </w:p>
        </w:tc>
        <w:tc>
          <w:tcPr>
            <w:tcW w:w="851" w:type="dxa"/>
            <w:noWrap/>
            <w:hideMark/>
          </w:tcPr>
          <w:p w14:paraId="6102D81D"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4529A8A7"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2A200CE7" w14:textId="77777777" w:rsidTr="00020924">
        <w:trPr>
          <w:trHeight w:val="300"/>
        </w:trPr>
        <w:tc>
          <w:tcPr>
            <w:tcW w:w="6232" w:type="dxa"/>
            <w:noWrap/>
            <w:hideMark/>
          </w:tcPr>
          <w:p w14:paraId="7BA0AEC3" w14:textId="77777777" w:rsidR="00D7368D" w:rsidRPr="00B13C1C" w:rsidRDefault="00D7368D" w:rsidP="00020924">
            <w:pPr>
              <w:jc w:val="both"/>
              <w:rPr>
                <w:sz w:val="22"/>
                <w:szCs w:val="22"/>
                <w:lang w:val="hr-HR"/>
              </w:rPr>
            </w:pPr>
            <w:r w:rsidRPr="00B13C1C">
              <w:rPr>
                <w:sz w:val="22"/>
                <w:szCs w:val="22"/>
                <w:lang w:val="hr-HR"/>
              </w:rPr>
              <w:t>START – elektroničko pokretanje poslovanja</w:t>
            </w:r>
          </w:p>
        </w:tc>
        <w:tc>
          <w:tcPr>
            <w:tcW w:w="851" w:type="dxa"/>
            <w:noWrap/>
            <w:hideMark/>
          </w:tcPr>
          <w:p w14:paraId="5E5D5ACF"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3E71ADA9"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3A666986" w14:textId="77777777" w:rsidTr="00020924">
        <w:trPr>
          <w:trHeight w:val="300"/>
        </w:trPr>
        <w:tc>
          <w:tcPr>
            <w:tcW w:w="6232" w:type="dxa"/>
            <w:noWrap/>
            <w:hideMark/>
          </w:tcPr>
          <w:p w14:paraId="2A9BD1F6" w14:textId="77777777" w:rsidR="00D7368D" w:rsidRPr="00B13C1C" w:rsidRDefault="00D7368D" w:rsidP="00020924">
            <w:pPr>
              <w:jc w:val="both"/>
              <w:rPr>
                <w:sz w:val="22"/>
                <w:szCs w:val="22"/>
                <w:lang w:val="hr-HR"/>
              </w:rPr>
            </w:pPr>
            <w:proofErr w:type="spellStart"/>
            <w:r w:rsidRPr="00B13C1C">
              <w:rPr>
                <w:sz w:val="22"/>
                <w:szCs w:val="22"/>
                <w:lang w:val="hr-HR"/>
              </w:rPr>
              <w:t>Studomat</w:t>
            </w:r>
            <w:proofErr w:type="spellEnd"/>
          </w:p>
        </w:tc>
        <w:tc>
          <w:tcPr>
            <w:tcW w:w="851" w:type="dxa"/>
            <w:noWrap/>
            <w:hideMark/>
          </w:tcPr>
          <w:p w14:paraId="36D28E41"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46A81CD1"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5899342A" w14:textId="77777777" w:rsidTr="00020924">
        <w:trPr>
          <w:trHeight w:val="300"/>
        </w:trPr>
        <w:tc>
          <w:tcPr>
            <w:tcW w:w="6232" w:type="dxa"/>
            <w:noWrap/>
            <w:hideMark/>
          </w:tcPr>
          <w:p w14:paraId="05EB0D3B" w14:textId="77777777" w:rsidR="00D7368D" w:rsidRPr="00B13C1C" w:rsidRDefault="00D7368D" w:rsidP="00020924">
            <w:pPr>
              <w:jc w:val="both"/>
              <w:rPr>
                <w:sz w:val="22"/>
                <w:szCs w:val="22"/>
                <w:lang w:val="hr-HR"/>
              </w:rPr>
            </w:pPr>
            <w:r w:rsidRPr="00B13C1C">
              <w:rPr>
                <w:sz w:val="22"/>
                <w:szCs w:val="22"/>
                <w:lang w:val="hr-HR"/>
              </w:rPr>
              <w:t>Sudski registar</w:t>
            </w:r>
          </w:p>
        </w:tc>
        <w:tc>
          <w:tcPr>
            <w:tcW w:w="851" w:type="dxa"/>
            <w:noWrap/>
            <w:hideMark/>
          </w:tcPr>
          <w:p w14:paraId="256731DB"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02F0527D"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0E0B1136" w14:textId="77777777" w:rsidTr="00020924">
        <w:trPr>
          <w:trHeight w:val="300"/>
        </w:trPr>
        <w:tc>
          <w:tcPr>
            <w:tcW w:w="6232" w:type="dxa"/>
            <w:noWrap/>
            <w:hideMark/>
          </w:tcPr>
          <w:p w14:paraId="0873164A" w14:textId="77777777" w:rsidR="00D7368D" w:rsidRPr="00B13C1C" w:rsidRDefault="00D7368D" w:rsidP="00020924">
            <w:pPr>
              <w:jc w:val="both"/>
              <w:rPr>
                <w:sz w:val="22"/>
                <w:szCs w:val="22"/>
                <w:lang w:val="hr-HR"/>
              </w:rPr>
            </w:pPr>
            <w:r w:rsidRPr="00B13C1C">
              <w:rPr>
                <w:sz w:val="22"/>
                <w:szCs w:val="22"/>
                <w:lang w:val="hr-HR"/>
              </w:rPr>
              <w:t>Suglasnosti i punomoći u postupcima iz djelokruga MUP-a</w:t>
            </w:r>
          </w:p>
        </w:tc>
        <w:tc>
          <w:tcPr>
            <w:tcW w:w="851" w:type="dxa"/>
            <w:noWrap/>
            <w:hideMark/>
          </w:tcPr>
          <w:p w14:paraId="422AD5FF"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00606B90"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66967DEB" w14:textId="77777777" w:rsidTr="00020924">
        <w:trPr>
          <w:trHeight w:val="300"/>
        </w:trPr>
        <w:tc>
          <w:tcPr>
            <w:tcW w:w="6232" w:type="dxa"/>
            <w:noWrap/>
            <w:hideMark/>
          </w:tcPr>
          <w:p w14:paraId="59A00A4D" w14:textId="77777777" w:rsidR="00D7368D" w:rsidRPr="00B13C1C" w:rsidRDefault="00D7368D" w:rsidP="00020924">
            <w:pPr>
              <w:jc w:val="both"/>
              <w:rPr>
                <w:sz w:val="22"/>
                <w:szCs w:val="22"/>
                <w:lang w:val="hr-HR"/>
              </w:rPr>
            </w:pPr>
            <w:r w:rsidRPr="00B13C1C">
              <w:rPr>
                <w:sz w:val="22"/>
                <w:szCs w:val="22"/>
                <w:lang w:val="hr-HR"/>
              </w:rPr>
              <w:t>Suglasnosti u postupcima iz djelokruga rada MUP-a</w:t>
            </w:r>
          </w:p>
        </w:tc>
        <w:tc>
          <w:tcPr>
            <w:tcW w:w="851" w:type="dxa"/>
            <w:noWrap/>
            <w:hideMark/>
          </w:tcPr>
          <w:p w14:paraId="6BB81154"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0F7DC25F"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3F056967" w14:textId="77777777" w:rsidTr="00020924">
        <w:trPr>
          <w:trHeight w:val="300"/>
        </w:trPr>
        <w:tc>
          <w:tcPr>
            <w:tcW w:w="6232" w:type="dxa"/>
            <w:noWrap/>
            <w:hideMark/>
          </w:tcPr>
          <w:p w14:paraId="36697E2F" w14:textId="77777777" w:rsidR="00D7368D" w:rsidRPr="00B13C1C" w:rsidRDefault="00D7368D" w:rsidP="00020924">
            <w:pPr>
              <w:jc w:val="both"/>
              <w:rPr>
                <w:sz w:val="22"/>
                <w:szCs w:val="22"/>
                <w:lang w:val="hr-HR"/>
              </w:rPr>
            </w:pPr>
            <w:r w:rsidRPr="00B13C1C">
              <w:rPr>
                <w:sz w:val="22"/>
                <w:szCs w:val="22"/>
                <w:lang w:val="hr-HR"/>
              </w:rPr>
              <w:t>Sustav digitalnih geodetskih elaborata SDGE</w:t>
            </w:r>
          </w:p>
        </w:tc>
        <w:tc>
          <w:tcPr>
            <w:tcW w:w="851" w:type="dxa"/>
            <w:noWrap/>
            <w:hideMark/>
          </w:tcPr>
          <w:p w14:paraId="081A9470"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7EBD4B79"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2BD8FB0A" w14:textId="77777777" w:rsidTr="00020924">
        <w:trPr>
          <w:trHeight w:val="300"/>
        </w:trPr>
        <w:tc>
          <w:tcPr>
            <w:tcW w:w="6232" w:type="dxa"/>
            <w:noWrap/>
            <w:hideMark/>
          </w:tcPr>
          <w:p w14:paraId="4DA9656A" w14:textId="77777777" w:rsidR="00D7368D" w:rsidRPr="00B13C1C" w:rsidRDefault="00D7368D" w:rsidP="00020924">
            <w:pPr>
              <w:jc w:val="both"/>
              <w:rPr>
                <w:sz w:val="22"/>
                <w:szCs w:val="22"/>
                <w:lang w:val="hr-HR"/>
              </w:rPr>
            </w:pPr>
            <w:r w:rsidRPr="00B13C1C">
              <w:rPr>
                <w:sz w:val="22"/>
                <w:szCs w:val="22"/>
                <w:lang w:val="hr-HR"/>
              </w:rPr>
              <w:t>Sustav elektroničkih usluga REGOS-a</w:t>
            </w:r>
          </w:p>
        </w:tc>
        <w:tc>
          <w:tcPr>
            <w:tcW w:w="851" w:type="dxa"/>
            <w:noWrap/>
            <w:hideMark/>
          </w:tcPr>
          <w:p w14:paraId="76A47AE8"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1F0C0999"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2243B944" w14:textId="77777777" w:rsidTr="00020924">
        <w:trPr>
          <w:trHeight w:val="300"/>
        </w:trPr>
        <w:tc>
          <w:tcPr>
            <w:tcW w:w="6232" w:type="dxa"/>
            <w:noWrap/>
            <w:hideMark/>
          </w:tcPr>
          <w:p w14:paraId="3E237AE9" w14:textId="77777777" w:rsidR="00D7368D" w:rsidRPr="00B13C1C" w:rsidRDefault="00D7368D" w:rsidP="00020924">
            <w:pPr>
              <w:jc w:val="both"/>
              <w:rPr>
                <w:sz w:val="22"/>
                <w:szCs w:val="22"/>
                <w:lang w:val="hr-HR"/>
              </w:rPr>
            </w:pPr>
            <w:r w:rsidRPr="00B13C1C">
              <w:rPr>
                <w:sz w:val="22"/>
                <w:szCs w:val="22"/>
                <w:lang w:val="hr-HR"/>
              </w:rPr>
              <w:t>Umag –</w:t>
            </w:r>
            <w:r w:rsidRPr="00B13C1C" w:rsidDel="00A52D02">
              <w:rPr>
                <w:sz w:val="22"/>
                <w:szCs w:val="22"/>
                <w:lang w:val="hr-HR"/>
              </w:rPr>
              <w:t xml:space="preserve"> </w:t>
            </w:r>
            <w:r w:rsidRPr="00B13C1C">
              <w:rPr>
                <w:sz w:val="22"/>
                <w:szCs w:val="22"/>
                <w:lang w:val="hr-HR"/>
              </w:rPr>
              <w:t>Sustav informiranja građana</w:t>
            </w:r>
          </w:p>
        </w:tc>
        <w:tc>
          <w:tcPr>
            <w:tcW w:w="851" w:type="dxa"/>
            <w:noWrap/>
            <w:hideMark/>
          </w:tcPr>
          <w:p w14:paraId="722F1309"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12FA2AAC"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7562733F" w14:textId="77777777" w:rsidTr="00020924">
        <w:trPr>
          <w:trHeight w:val="300"/>
        </w:trPr>
        <w:tc>
          <w:tcPr>
            <w:tcW w:w="6232" w:type="dxa"/>
            <w:noWrap/>
            <w:hideMark/>
          </w:tcPr>
          <w:p w14:paraId="1B2722B3" w14:textId="77777777" w:rsidR="00D7368D" w:rsidRPr="00B13C1C" w:rsidRDefault="00D7368D" w:rsidP="00020924">
            <w:pPr>
              <w:jc w:val="both"/>
              <w:rPr>
                <w:sz w:val="22"/>
                <w:szCs w:val="22"/>
                <w:lang w:val="hr-HR"/>
              </w:rPr>
            </w:pPr>
            <w:proofErr w:type="spellStart"/>
            <w:r w:rsidRPr="00B13C1C">
              <w:rPr>
                <w:sz w:val="22"/>
                <w:szCs w:val="22"/>
                <w:lang w:val="hr-HR"/>
              </w:rPr>
              <w:t>Undergraduate</w:t>
            </w:r>
            <w:proofErr w:type="spellEnd"/>
            <w:r w:rsidRPr="00B13C1C">
              <w:rPr>
                <w:sz w:val="22"/>
                <w:szCs w:val="22"/>
                <w:lang w:val="hr-HR"/>
              </w:rPr>
              <w:t xml:space="preserve"> </w:t>
            </w:r>
            <w:proofErr w:type="spellStart"/>
            <w:r w:rsidRPr="00B13C1C">
              <w:rPr>
                <w:sz w:val="22"/>
                <w:szCs w:val="22"/>
                <w:lang w:val="hr-HR"/>
              </w:rPr>
              <w:t>study</w:t>
            </w:r>
            <w:proofErr w:type="spellEnd"/>
            <w:r w:rsidRPr="00B13C1C">
              <w:rPr>
                <w:sz w:val="22"/>
                <w:szCs w:val="22"/>
                <w:lang w:val="hr-HR"/>
              </w:rPr>
              <w:t xml:space="preserve"> </w:t>
            </w:r>
            <w:proofErr w:type="spellStart"/>
            <w:r w:rsidRPr="00B13C1C">
              <w:rPr>
                <w:sz w:val="22"/>
                <w:szCs w:val="22"/>
                <w:lang w:val="hr-HR"/>
              </w:rPr>
              <w:t>applications</w:t>
            </w:r>
            <w:proofErr w:type="spellEnd"/>
            <w:r w:rsidRPr="00B13C1C">
              <w:rPr>
                <w:sz w:val="22"/>
                <w:szCs w:val="22"/>
                <w:lang w:val="hr-HR"/>
              </w:rPr>
              <w:t xml:space="preserve"> for </w:t>
            </w:r>
            <w:proofErr w:type="spellStart"/>
            <w:r w:rsidRPr="00B13C1C">
              <w:rPr>
                <w:sz w:val="22"/>
                <w:szCs w:val="22"/>
                <w:lang w:val="hr-HR"/>
              </w:rPr>
              <w:t>foreign</w:t>
            </w:r>
            <w:proofErr w:type="spellEnd"/>
            <w:r w:rsidRPr="00B13C1C">
              <w:rPr>
                <w:sz w:val="22"/>
                <w:szCs w:val="22"/>
                <w:lang w:val="hr-HR"/>
              </w:rPr>
              <w:t xml:space="preserve"> </w:t>
            </w:r>
            <w:proofErr w:type="spellStart"/>
            <w:r w:rsidRPr="00B13C1C">
              <w:rPr>
                <w:sz w:val="22"/>
                <w:szCs w:val="22"/>
                <w:lang w:val="hr-HR"/>
              </w:rPr>
              <w:t>citizens</w:t>
            </w:r>
            <w:proofErr w:type="spellEnd"/>
          </w:p>
        </w:tc>
        <w:tc>
          <w:tcPr>
            <w:tcW w:w="851" w:type="dxa"/>
            <w:noWrap/>
            <w:hideMark/>
          </w:tcPr>
          <w:p w14:paraId="476ADAF5"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695ED01A"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333E0D58" w14:textId="77777777" w:rsidTr="00020924">
        <w:trPr>
          <w:trHeight w:val="300"/>
        </w:trPr>
        <w:tc>
          <w:tcPr>
            <w:tcW w:w="6232" w:type="dxa"/>
            <w:noWrap/>
            <w:hideMark/>
          </w:tcPr>
          <w:p w14:paraId="5CEC371D" w14:textId="77777777" w:rsidR="00D7368D" w:rsidRPr="00B13C1C" w:rsidRDefault="00D7368D" w:rsidP="00020924">
            <w:pPr>
              <w:jc w:val="both"/>
              <w:rPr>
                <w:sz w:val="22"/>
                <w:szCs w:val="22"/>
                <w:lang w:val="hr-HR"/>
              </w:rPr>
            </w:pPr>
            <w:r w:rsidRPr="00B13C1C">
              <w:rPr>
                <w:sz w:val="22"/>
                <w:szCs w:val="22"/>
                <w:lang w:val="hr-HR"/>
              </w:rPr>
              <w:t xml:space="preserve">Upis promjene podataka u Registru ovlaštenih zastupnika u području prava industrijskog vlasništva </w:t>
            </w:r>
          </w:p>
        </w:tc>
        <w:tc>
          <w:tcPr>
            <w:tcW w:w="851" w:type="dxa"/>
            <w:noWrap/>
            <w:hideMark/>
          </w:tcPr>
          <w:p w14:paraId="6D0B3DDB"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6350F118"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4CC22736" w14:textId="77777777" w:rsidTr="00020924">
        <w:trPr>
          <w:trHeight w:val="300"/>
        </w:trPr>
        <w:tc>
          <w:tcPr>
            <w:tcW w:w="6232" w:type="dxa"/>
            <w:noWrap/>
            <w:hideMark/>
          </w:tcPr>
          <w:p w14:paraId="6E92CAD3" w14:textId="77777777" w:rsidR="00D7368D" w:rsidRPr="00B13C1C" w:rsidRDefault="00D7368D" w:rsidP="00020924">
            <w:pPr>
              <w:jc w:val="both"/>
              <w:rPr>
                <w:sz w:val="22"/>
                <w:szCs w:val="22"/>
                <w:lang w:val="hr-HR"/>
              </w:rPr>
            </w:pPr>
            <w:r w:rsidRPr="00B13C1C">
              <w:rPr>
                <w:sz w:val="22"/>
                <w:szCs w:val="22"/>
                <w:lang w:val="hr-HR"/>
              </w:rPr>
              <w:t xml:space="preserve">Upis u Registar ovlaštenih zastupnika u području prava industrijskog vlasništva </w:t>
            </w:r>
          </w:p>
        </w:tc>
        <w:tc>
          <w:tcPr>
            <w:tcW w:w="851" w:type="dxa"/>
            <w:noWrap/>
            <w:hideMark/>
          </w:tcPr>
          <w:p w14:paraId="107BE309"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7BC196C6"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6C8B9310" w14:textId="77777777" w:rsidTr="00020924">
        <w:trPr>
          <w:trHeight w:val="300"/>
        </w:trPr>
        <w:tc>
          <w:tcPr>
            <w:tcW w:w="6232" w:type="dxa"/>
            <w:noWrap/>
            <w:hideMark/>
          </w:tcPr>
          <w:p w14:paraId="4F671111" w14:textId="77777777" w:rsidR="00D7368D" w:rsidRPr="00B13C1C" w:rsidRDefault="00D7368D" w:rsidP="00020924">
            <w:pPr>
              <w:jc w:val="both"/>
              <w:rPr>
                <w:sz w:val="22"/>
                <w:szCs w:val="22"/>
                <w:lang w:val="hr-HR"/>
              </w:rPr>
            </w:pPr>
            <w:r w:rsidRPr="00B13C1C">
              <w:rPr>
                <w:sz w:val="22"/>
                <w:szCs w:val="22"/>
                <w:lang w:val="hr-HR"/>
              </w:rPr>
              <w:t>Uvid u Registar stvarnih vlasnika</w:t>
            </w:r>
          </w:p>
        </w:tc>
        <w:tc>
          <w:tcPr>
            <w:tcW w:w="851" w:type="dxa"/>
            <w:noWrap/>
            <w:hideMark/>
          </w:tcPr>
          <w:p w14:paraId="400699D5"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5848665B"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03A55B96" w14:textId="77777777" w:rsidTr="00020924">
        <w:trPr>
          <w:trHeight w:val="300"/>
        </w:trPr>
        <w:tc>
          <w:tcPr>
            <w:tcW w:w="6232" w:type="dxa"/>
            <w:noWrap/>
            <w:hideMark/>
          </w:tcPr>
          <w:p w14:paraId="4195BD21" w14:textId="77777777" w:rsidR="00D7368D" w:rsidRPr="00B13C1C" w:rsidRDefault="00D7368D" w:rsidP="00020924">
            <w:pPr>
              <w:jc w:val="both"/>
              <w:rPr>
                <w:sz w:val="22"/>
                <w:szCs w:val="22"/>
                <w:lang w:val="hr-HR"/>
              </w:rPr>
            </w:pPr>
            <w:r w:rsidRPr="00B13C1C">
              <w:rPr>
                <w:sz w:val="22"/>
                <w:szCs w:val="22"/>
                <w:lang w:val="hr-HR"/>
              </w:rPr>
              <w:t>Uvid u članstvo u obveznom mirovinskom fondu</w:t>
            </w:r>
          </w:p>
        </w:tc>
        <w:tc>
          <w:tcPr>
            <w:tcW w:w="851" w:type="dxa"/>
            <w:noWrap/>
            <w:hideMark/>
          </w:tcPr>
          <w:p w14:paraId="28857F9E"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247DA811" w14:textId="77777777" w:rsidR="00D7368D" w:rsidRPr="00B13C1C" w:rsidRDefault="00D7368D" w:rsidP="00020924">
            <w:pPr>
              <w:jc w:val="both"/>
              <w:rPr>
                <w:sz w:val="22"/>
                <w:szCs w:val="22"/>
                <w:lang w:val="hr-HR"/>
              </w:rPr>
            </w:pPr>
            <w:r w:rsidRPr="00B13C1C">
              <w:rPr>
                <w:sz w:val="22"/>
                <w:szCs w:val="22"/>
                <w:lang w:val="hr-HR"/>
              </w:rPr>
              <w:t>Spremna za aktivaciju</w:t>
            </w:r>
          </w:p>
        </w:tc>
      </w:tr>
      <w:tr w:rsidR="00D7368D" w:rsidRPr="00B13C1C" w14:paraId="6D9AA70F" w14:textId="77777777" w:rsidTr="00020924">
        <w:trPr>
          <w:trHeight w:val="300"/>
        </w:trPr>
        <w:tc>
          <w:tcPr>
            <w:tcW w:w="6232" w:type="dxa"/>
            <w:noWrap/>
            <w:hideMark/>
          </w:tcPr>
          <w:p w14:paraId="79B740F0" w14:textId="77777777" w:rsidR="00D7368D" w:rsidRPr="00B13C1C" w:rsidRDefault="00D7368D" w:rsidP="00020924">
            <w:pPr>
              <w:jc w:val="both"/>
              <w:rPr>
                <w:sz w:val="22"/>
                <w:szCs w:val="22"/>
                <w:lang w:val="hr-HR"/>
              </w:rPr>
            </w:pPr>
            <w:r w:rsidRPr="00B13C1C">
              <w:rPr>
                <w:sz w:val="22"/>
                <w:szCs w:val="22"/>
                <w:lang w:val="hr-HR"/>
              </w:rPr>
              <w:t>Uvjerenje da se ne vodi kazneni postupak</w:t>
            </w:r>
          </w:p>
        </w:tc>
        <w:tc>
          <w:tcPr>
            <w:tcW w:w="851" w:type="dxa"/>
            <w:noWrap/>
            <w:hideMark/>
          </w:tcPr>
          <w:p w14:paraId="064320EA"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58526FDF"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56B42F78" w14:textId="77777777" w:rsidTr="00020924">
        <w:trPr>
          <w:trHeight w:val="300"/>
        </w:trPr>
        <w:tc>
          <w:tcPr>
            <w:tcW w:w="6232" w:type="dxa"/>
            <w:noWrap/>
            <w:hideMark/>
          </w:tcPr>
          <w:p w14:paraId="6107DD9D" w14:textId="77777777" w:rsidR="00D7368D" w:rsidRPr="00B13C1C" w:rsidRDefault="00D7368D" w:rsidP="00020924">
            <w:pPr>
              <w:jc w:val="both"/>
              <w:rPr>
                <w:sz w:val="22"/>
                <w:szCs w:val="22"/>
                <w:lang w:val="hr-HR"/>
              </w:rPr>
            </w:pPr>
            <w:r w:rsidRPr="00B13C1C">
              <w:rPr>
                <w:sz w:val="22"/>
                <w:szCs w:val="22"/>
                <w:lang w:val="hr-HR"/>
              </w:rPr>
              <w:t>Uvjerenje iz kaznene evidencije</w:t>
            </w:r>
          </w:p>
        </w:tc>
        <w:tc>
          <w:tcPr>
            <w:tcW w:w="851" w:type="dxa"/>
            <w:noWrap/>
            <w:hideMark/>
          </w:tcPr>
          <w:p w14:paraId="05CDB0EC"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3F08FBE4"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49ED2DA4" w14:textId="77777777" w:rsidTr="00020924">
        <w:trPr>
          <w:trHeight w:val="300"/>
        </w:trPr>
        <w:tc>
          <w:tcPr>
            <w:tcW w:w="6232" w:type="dxa"/>
            <w:noWrap/>
            <w:hideMark/>
          </w:tcPr>
          <w:p w14:paraId="598E0009" w14:textId="77777777" w:rsidR="00D7368D" w:rsidRPr="00B13C1C" w:rsidRDefault="00D7368D" w:rsidP="00020924">
            <w:pPr>
              <w:jc w:val="both"/>
              <w:rPr>
                <w:sz w:val="22"/>
                <w:szCs w:val="22"/>
                <w:lang w:val="hr-HR"/>
              </w:rPr>
            </w:pPr>
            <w:r w:rsidRPr="00B13C1C">
              <w:rPr>
                <w:sz w:val="22"/>
                <w:szCs w:val="22"/>
                <w:lang w:val="hr-HR"/>
              </w:rPr>
              <w:t>Vela Luka – e-Obrasci</w:t>
            </w:r>
          </w:p>
        </w:tc>
        <w:tc>
          <w:tcPr>
            <w:tcW w:w="851" w:type="dxa"/>
            <w:noWrap/>
            <w:hideMark/>
          </w:tcPr>
          <w:p w14:paraId="37A43342"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314F4A96"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5818464A" w14:textId="77777777" w:rsidTr="00020924">
        <w:trPr>
          <w:trHeight w:val="300"/>
        </w:trPr>
        <w:tc>
          <w:tcPr>
            <w:tcW w:w="6232" w:type="dxa"/>
            <w:noWrap/>
            <w:hideMark/>
          </w:tcPr>
          <w:p w14:paraId="2AFCBB8E" w14:textId="77777777" w:rsidR="00D7368D" w:rsidRPr="00B13C1C" w:rsidRDefault="00D7368D" w:rsidP="00020924">
            <w:pPr>
              <w:jc w:val="both"/>
              <w:rPr>
                <w:sz w:val="22"/>
                <w:szCs w:val="22"/>
                <w:lang w:val="hr-HR"/>
              </w:rPr>
            </w:pPr>
            <w:r w:rsidRPr="00B13C1C">
              <w:rPr>
                <w:sz w:val="22"/>
                <w:szCs w:val="22"/>
                <w:lang w:val="hr-HR"/>
              </w:rPr>
              <w:t>Vodne usluge Međimurskih voda</w:t>
            </w:r>
          </w:p>
        </w:tc>
        <w:tc>
          <w:tcPr>
            <w:tcW w:w="851" w:type="dxa"/>
            <w:noWrap/>
            <w:hideMark/>
          </w:tcPr>
          <w:p w14:paraId="3CB3FB4C"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5FBC5BBD"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36868756" w14:textId="77777777" w:rsidTr="00020924">
        <w:trPr>
          <w:trHeight w:val="300"/>
        </w:trPr>
        <w:tc>
          <w:tcPr>
            <w:tcW w:w="6232" w:type="dxa"/>
            <w:noWrap/>
            <w:hideMark/>
          </w:tcPr>
          <w:p w14:paraId="364D5C8D" w14:textId="77777777" w:rsidR="00D7368D" w:rsidRPr="00B13C1C" w:rsidRDefault="00D7368D" w:rsidP="00020924">
            <w:pPr>
              <w:jc w:val="both"/>
              <w:rPr>
                <w:sz w:val="22"/>
                <w:szCs w:val="22"/>
                <w:lang w:val="hr-HR"/>
              </w:rPr>
            </w:pPr>
            <w:r w:rsidRPr="00B13C1C">
              <w:rPr>
                <w:sz w:val="22"/>
                <w:szCs w:val="22"/>
                <w:lang w:val="hr-HR"/>
              </w:rPr>
              <w:t>Vukovarsko-srijemska županija – IZAK – provjera statusa predmeta</w:t>
            </w:r>
          </w:p>
        </w:tc>
        <w:tc>
          <w:tcPr>
            <w:tcW w:w="851" w:type="dxa"/>
            <w:noWrap/>
            <w:hideMark/>
          </w:tcPr>
          <w:p w14:paraId="50E454A1"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628F824C"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2B3D72D0" w14:textId="77777777" w:rsidTr="00020924">
        <w:trPr>
          <w:trHeight w:val="300"/>
        </w:trPr>
        <w:tc>
          <w:tcPr>
            <w:tcW w:w="6232" w:type="dxa"/>
            <w:noWrap/>
            <w:hideMark/>
          </w:tcPr>
          <w:p w14:paraId="6202AD08" w14:textId="77777777" w:rsidR="00D7368D" w:rsidRPr="00B13C1C" w:rsidRDefault="00D7368D" w:rsidP="00020924">
            <w:pPr>
              <w:jc w:val="both"/>
              <w:rPr>
                <w:sz w:val="22"/>
                <w:szCs w:val="22"/>
                <w:lang w:val="hr-HR"/>
              </w:rPr>
            </w:pPr>
            <w:r w:rsidRPr="00B13C1C">
              <w:rPr>
                <w:sz w:val="22"/>
                <w:szCs w:val="22"/>
                <w:lang w:val="hr-HR"/>
              </w:rPr>
              <w:t xml:space="preserve">Zadarska županija – </w:t>
            </w:r>
            <w:proofErr w:type="spellStart"/>
            <w:r w:rsidRPr="00B13C1C">
              <w:rPr>
                <w:sz w:val="22"/>
                <w:szCs w:val="22"/>
                <w:lang w:val="hr-HR"/>
              </w:rPr>
              <w:t>ePisarnica</w:t>
            </w:r>
            <w:proofErr w:type="spellEnd"/>
          </w:p>
        </w:tc>
        <w:tc>
          <w:tcPr>
            <w:tcW w:w="851" w:type="dxa"/>
            <w:noWrap/>
            <w:hideMark/>
          </w:tcPr>
          <w:p w14:paraId="1BB4EDFD"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071AD3D6"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4E5118C2" w14:textId="77777777" w:rsidTr="00020924">
        <w:trPr>
          <w:trHeight w:val="300"/>
        </w:trPr>
        <w:tc>
          <w:tcPr>
            <w:tcW w:w="6232" w:type="dxa"/>
            <w:noWrap/>
            <w:hideMark/>
          </w:tcPr>
          <w:p w14:paraId="6F6A66A2" w14:textId="77777777" w:rsidR="00D7368D" w:rsidRPr="00B13C1C" w:rsidRDefault="00D7368D" w:rsidP="00020924">
            <w:pPr>
              <w:jc w:val="both"/>
              <w:rPr>
                <w:sz w:val="22"/>
                <w:szCs w:val="22"/>
                <w:lang w:val="hr-HR"/>
              </w:rPr>
            </w:pPr>
            <w:r w:rsidRPr="00B13C1C">
              <w:rPr>
                <w:sz w:val="22"/>
                <w:szCs w:val="22"/>
                <w:lang w:val="hr-HR"/>
              </w:rPr>
              <w:t xml:space="preserve">Zagreb – </w:t>
            </w:r>
            <w:proofErr w:type="spellStart"/>
            <w:r w:rsidRPr="00B13C1C">
              <w:rPr>
                <w:sz w:val="22"/>
                <w:szCs w:val="22"/>
                <w:lang w:val="hr-HR"/>
              </w:rPr>
              <w:t>eDozvola</w:t>
            </w:r>
            <w:proofErr w:type="spellEnd"/>
            <w:r w:rsidRPr="00B13C1C">
              <w:rPr>
                <w:sz w:val="22"/>
                <w:szCs w:val="22"/>
                <w:lang w:val="hr-HR"/>
              </w:rPr>
              <w:t xml:space="preserve"> – prostorno uređenje i graditeljstvo</w:t>
            </w:r>
          </w:p>
        </w:tc>
        <w:tc>
          <w:tcPr>
            <w:tcW w:w="851" w:type="dxa"/>
            <w:noWrap/>
            <w:hideMark/>
          </w:tcPr>
          <w:p w14:paraId="5FF04338"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1F4FAA9D"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02C854D6" w14:textId="77777777" w:rsidTr="00020924">
        <w:trPr>
          <w:trHeight w:val="300"/>
        </w:trPr>
        <w:tc>
          <w:tcPr>
            <w:tcW w:w="6232" w:type="dxa"/>
            <w:noWrap/>
            <w:hideMark/>
          </w:tcPr>
          <w:p w14:paraId="182FAE82" w14:textId="77777777" w:rsidR="00D7368D" w:rsidRPr="00B13C1C" w:rsidRDefault="00D7368D" w:rsidP="00020924">
            <w:pPr>
              <w:jc w:val="both"/>
              <w:rPr>
                <w:sz w:val="22"/>
                <w:szCs w:val="22"/>
                <w:lang w:val="hr-HR"/>
              </w:rPr>
            </w:pPr>
            <w:r w:rsidRPr="00B13C1C">
              <w:rPr>
                <w:sz w:val="22"/>
                <w:szCs w:val="22"/>
                <w:lang w:val="hr-HR"/>
              </w:rPr>
              <w:t xml:space="preserve">Zagreb – </w:t>
            </w:r>
            <w:proofErr w:type="spellStart"/>
            <w:r w:rsidRPr="00B13C1C">
              <w:rPr>
                <w:sz w:val="22"/>
                <w:szCs w:val="22"/>
                <w:lang w:val="hr-HR"/>
              </w:rPr>
              <w:t>ePisarnica</w:t>
            </w:r>
            <w:proofErr w:type="spellEnd"/>
          </w:p>
        </w:tc>
        <w:tc>
          <w:tcPr>
            <w:tcW w:w="851" w:type="dxa"/>
            <w:noWrap/>
            <w:hideMark/>
          </w:tcPr>
          <w:p w14:paraId="78467782"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42639E9A"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1574D443" w14:textId="77777777" w:rsidTr="00020924">
        <w:trPr>
          <w:trHeight w:val="300"/>
        </w:trPr>
        <w:tc>
          <w:tcPr>
            <w:tcW w:w="6232" w:type="dxa"/>
            <w:noWrap/>
            <w:hideMark/>
          </w:tcPr>
          <w:p w14:paraId="5A6B55E1" w14:textId="77777777" w:rsidR="00D7368D" w:rsidRPr="00B13C1C" w:rsidRDefault="00D7368D" w:rsidP="00020924">
            <w:pPr>
              <w:jc w:val="both"/>
              <w:rPr>
                <w:sz w:val="22"/>
                <w:szCs w:val="22"/>
                <w:lang w:val="hr-HR"/>
              </w:rPr>
            </w:pPr>
            <w:r w:rsidRPr="00B13C1C">
              <w:rPr>
                <w:sz w:val="22"/>
                <w:szCs w:val="22"/>
                <w:lang w:val="hr-HR"/>
              </w:rPr>
              <w:t>Zagreb – Pisarnica GU za katastar i GZ za zaštitu spomenika </w:t>
            </w:r>
          </w:p>
        </w:tc>
        <w:tc>
          <w:tcPr>
            <w:tcW w:w="851" w:type="dxa"/>
            <w:noWrap/>
            <w:hideMark/>
          </w:tcPr>
          <w:p w14:paraId="62CA8529"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0E63605F"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5450DB48" w14:textId="77777777" w:rsidTr="00020924">
        <w:trPr>
          <w:trHeight w:val="300"/>
        </w:trPr>
        <w:tc>
          <w:tcPr>
            <w:tcW w:w="6232" w:type="dxa"/>
            <w:noWrap/>
            <w:hideMark/>
          </w:tcPr>
          <w:p w14:paraId="3DFFC736" w14:textId="77777777" w:rsidR="00D7368D" w:rsidRPr="00B13C1C" w:rsidRDefault="00D7368D" w:rsidP="00020924">
            <w:pPr>
              <w:jc w:val="both"/>
              <w:rPr>
                <w:sz w:val="22"/>
                <w:szCs w:val="22"/>
                <w:lang w:val="hr-HR"/>
              </w:rPr>
            </w:pPr>
            <w:r w:rsidRPr="00B13C1C">
              <w:rPr>
                <w:sz w:val="22"/>
                <w:szCs w:val="22"/>
                <w:lang w:val="hr-HR"/>
              </w:rPr>
              <w:t>Zagreb – Stanovi, poslovni prostor i zemljište</w:t>
            </w:r>
          </w:p>
        </w:tc>
        <w:tc>
          <w:tcPr>
            <w:tcW w:w="851" w:type="dxa"/>
            <w:noWrap/>
            <w:hideMark/>
          </w:tcPr>
          <w:p w14:paraId="188A374A"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0977CF1A"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5AA33503" w14:textId="77777777" w:rsidTr="00020924">
        <w:trPr>
          <w:trHeight w:val="300"/>
        </w:trPr>
        <w:tc>
          <w:tcPr>
            <w:tcW w:w="6232" w:type="dxa"/>
            <w:noWrap/>
            <w:hideMark/>
          </w:tcPr>
          <w:p w14:paraId="3CF933E5" w14:textId="77777777" w:rsidR="00D7368D" w:rsidRPr="00B13C1C" w:rsidRDefault="00D7368D" w:rsidP="00020924">
            <w:pPr>
              <w:jc w:val="both"/>
              <w:rPr>
                <w:sz w:val="22"/>
                <w:szCs w:val="22"/>
                <w:lang w:val="hr-HR"/>
              </w:rPr>
            </w:pPr>
            <w:r w:rsidRPr="00B13C1C">
              <w:rPr>
                <w:sz w:val="22"/>
                <w:szCs w:val="22"/>
                <w:lang w:val="hr-HR"/>
              </w:rPr>
              <w:t>Zahtjev za izdavanje Europske kartice zdravstvenog osiguranja (EKZO)</w:t>
            </w:r>
          </w:p>
        </w:tc>
        <w:tc>
          <w:tcPr>
            <w:tcW w:w="851" w:type="dxa"/>
            <w:noWrap/>
            <w:hideMark/>
          </w:tcPr>
          <w:p w14:paraId="3F48B0C2"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62B1D0C6"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1C5A2867" w14:textId="77777777" w:rsidTr="00020924">
        <w:trPr>
          <w:trHeight w:val="300"/>
        </w:trPr>
        <w:tc>
          <w:tcPr>
            <w:tcW w:w="6232" w:type="dxa"/>
            <w:noWrap/>
            <w:hideMark/>
          </w:tcPr>
          <w:p w14:paraId="4235A24F" w14:textId="77777777" w:rsidR="00D7368D" w:rsidRPr="00B13C1C" w:rsidRDefault="00D7368D" w:rsidP="00020924">
            <w:pPr>
              <w:jc w:val="both"/>
              <w:rPr>
                <w:sz w:val="22"/>
                <w:szCs w:val="22"/>
                <w:lang w:val="hr-HR"/>
              </w:rPr>
            </w:pPr>
            <w:r w:rsidRPr="00B13C1C">
              <w:rPr>
                <w:sz w:val="22"/>
                <w:szCs w:val="22"/>
                <w:lang w:val="hr-HR"/>
              </w:rPr>
              <w:lastRenderedPageBreak/>
              <w:t>Zajednički informacijski sustav zemljišnih knjiga i katastra – ZIS OSS</w:t>
            </w:r>
          </w:p>
        </w:tc>
        <w:tc>
          <w:tcPr>
            <w:tcW w:w="851" w:type="dxa"/>
            <w:noWrap/>
            <w:hideMark/>
          </w:tcPr>
          <w:p w14:paraId="1EA091F5"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110C3501"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24C8FF04" w14:textId="77777777" w:rsidTr="00020924">
        <w:trPr>
          <w:trHeight w:val="300"/>
        </w:trPr>
        <w:tc>
          <w:tcPr>
            <w:tcW w:w="6232" w:type="dxa"/>
            <w:noWrap/>
            <w:hideMark/>
          </w:tcPr>
          <w:p w14:paraId="49CCC45E" w14:textId="77777777" w:rsidR="00D7368D" w:rsidRPr="00B13C1C" w:rsidRDefault="00D7368D" w:rsidP="00020924">
            <w:pPr>
              <w:jc w:val="both"/>
              <w:rPr>
                <w:sz w:val="22"/>
                <w:szCs w:val="22"/>
                <w:lang w:val="hr-HR"/>
              </w:rPr>
            </w:pPr>
            <w:r w:rsidRPr="00B13C1C">
              <w:rPr>
                <w:sz w:val="22"/>
                <w:szCs w:val="22"/>
                <w:lang w:val="hr-HR"/>
              </w:rPr>
              <w:t xml:space="preserve">Zajednički informacijski sustav zemljišnih knjiga i katastra ZIS-OSS </w:t>
            </w:r>
          </w:p>
        </w:tc>
        <w:tc>
          <w:tcPr>
            <w:tcW w:w="851" w:type="dxa"/>
            <w:noWrap/>
            <w:hideMark/>
          </w:tcPr>
          <w:p w14:paraId="4F9638E4" w14:textId="77777777" w:rsidR="00D7368D" w:rsidRPr="00B13C1C" w:rsidRDefault="00D7368D" w:rsidP="00020924">
            <w:pPr>
              <w:jc w:val="both"/>
              <w:rPr>
                <w:sz w:val="22"/>
                <w:szCs w:val="22"/>
                <w:lang w:val="hr-HR"/>
              </w:rPr>
            </w:pPr>
            <w:r w:rsidRPr="00B13C1C">
              <w:rPr>
                <w:sz w:val="22"/>
                <w:szCs w:val="22"/>
                <w:lang w:val="hr-HR"/>
              </w:rPr>
              <w:t>NE</w:t>
            </w:r>
          </w:p>
        </w:tc>
        <w:tc>
          <w:tcPr>
            <w:tcW w:w="2268" w:type="dxa"/>
            <w:noWrap/>
            <w:hideMark/>
          </w:tcPr>
          <w:p w14:paraId="51116E80" w14:textId="77777777" w:rsidR="00D7368D" w:rsidRPr="00B13C1C" w:rsidRDefault="00D7368D" w:rsidP="00020924">
            <w:pPr>
              <w:jc w:val="both"/>
              <w:rPr>
                <w:sz w:val="22"/>
                <w:szCs w:val="22"/>
                <w:lang w:val="hr-HR"/>
              </w:rPr>
            </w:pPr>
            <w:r w:rsidRPr="00B13C1C">
              <w:rPr>
                <w:sz w:val="22"/>
                <w:szCs w:val="22"/>
                <w:lang w:val="hr-HR"/>
              </w:rPr>
              <w:t>Aktivna</w:t>
            </w:r>
          </w:p>
        </w:tc>
      </w:tr>
      <w:tr w:rsidR="00D7368D" w:rsidRPr="00B13C1C" w14:paraId="60C8871F" w14:textId="77777777" w:rsidTr="00020924">
        <w:trPr>
          <w:trHeight w:val="300"/>
        </w:trPr>
        <w:tc>
          <w:tcPr>
            <w:tcW w:w="6232" w:type="dxa"/>
            <w:noWrap/>
            <w:hideMark/>
          </w:tcPr>
          <w:p w14:paraId="4DEC001D" w14:textId="77777777" w:rsidR="00D7368D" w:rsidRPr="00B13C1C" w:rsidRDefault="00D7368D" w:rsidP="00020924">
            <w:pPr>
              <w:jc w:val="both"/>
              <w:rPr>
                <w:sz w:val="22"/>
                <w:szCs w:val="22"/>
                <w:lang w:val="hr-HR"/>
              </w:rPr>
            </w:pPr>
            <w:r w:rsidRPr="00B13C1C">
              <w:rPr>
                <w:sz w:val="22"/>
                <w:szCs w:val="22"/>
                <w:lang w:val="hr-HR"/>
              </w:rPr>
              <w:t>Zastupanje i kolektivno ostvarivanje prava intelektualnog vlasništva</w:t>
            </w:r>
          </w:p>
        </w:tc>
        <w:tc>
          <w:tcPr>
            <w:tcW w:w="851" w:type="dxa"/>
            <w:noWrap/>
            <w:hideMark/>
          </w:tcPr>
          <w:p w14:paraId="71CD3332" w14:textId="77777777" w:rsidR="00D7368D" w:rsidRPr="00B13C1C" w:rsidRDefault="00D7368D" w:rsidP="00020924">
            <w:pPr>
              <w:jc w:val="both"/>
              <w:rPr>
                <w:sz w:val="22"/>
                <w:szCs w:val="22"/>
                <w:lang w:val="hr-HR"/>
              </w:rPr>
            </w:pPr>
            <w:r w:rsidRPr="00B13C1C">
              <w:rPr>
                <w:sz w:val="22"/>
                <w:szCs w:val="22"/>
                <w:lang w:val="hr-HR"/>
              </w:rPr>
              <w:t>DA</w:t>
            </w:r>
          </w:p>
        </w:tc>
        <w:tc>
          <w:tcPr>
            <w:tcW w:w="2268" w:type="dxa"/>
            <w:noWrap/>
            <w:hideMark/>
          </w:tcPr>
          <w:p w14:paraId="6831FD1F" w14:textId="77777777" w:rsidR="00D7368D" w:rsidRPr="00B13C1C" w:rsidRDefault="00D7368D" w:rsidP="00020924">
            <w:pPr>
              <w:jc w:val="both"/>
              <w:rPr>
                <w:sz w:val="22"/>
                <w:szCs w:val="22"/>
                <w:lang w:val="hr-HR"/>
              </w:rPr>
            </w:pPr>
            <w:r w:rsidRPr="00B13C1C">
              <w:rPr>
                <w:sz w:val="22"/>
                <w:szCs w:val="22"/>
                <w:lang w:val="hr-HR"/>
              </w:rPr>
              <w:t>Aktivna</w:t>
            </w:r>
          </w:p>
        </w:tc>
      </w:tr>
    </w:tbl>
    <w:p w14:paraId="07F48994" w14:textId="77777777" w:rsidR="00D7368D" w:rsidRPr="00B13C1C" w:rsidRDefault="00D7368D" w:rsidP="00D7368D">
      <w:pPr>
        <w:spacing w:line="360" w:lineRule="auto"/>
        <w:jc w:val="both"/>
        <w:rPr>
          <w:sz w:val="20"/>
          <w:szCs w:val="22"/>
        </w:rPr>
      </w:pPr>
      <w:r w:rsidRPr="00B13C1C">
        <w:rPr>
          <w:sz w:val="20"/>
          <w:szCs w:val="22"/>
        </w:rPr>
        <w:t>Izvor: Prilagođeno prema (e-Građani, 2022l)</w:t>
      </w:r>
    </w:p>
    <w:p w14:paraId="4B4EBA06" w14:textId="77777777" w:rsidR="00D7368D" w:rsidRPr="00B13C1C" w:rsidRDefault="00D7368D" w:rsidP="00D7368D">
      <w:pPr>
        <w:spacing w:line="360" w:lineRule="auto"/>
        <w:jc w:val="both"/>
        <w:rPr>
          <w:szCs w:val="22"/>
        </w:rPr>
      </w:pPr>
    </w:p>
    <w:p w14:paraId="2643480E" w14:textId="77777777" w:rsidR="00D7368D" w:rsidRPr="00B13C1C" w:rsidRDefault="00D7368D" w:rsidP="00D7368D">
      <w:pPr>
        <w:spacing w:line="360" w:lineRule="auto"/>
        <w:jc w:val="both"/>
        <w:rPr>
          <w:szCs w:val="22"/>
        </w:rPr>
      </w:pPr>
      <w:r w:rsidRPr="00B13C1C">
        <w:rPr>
          <w:szCs w:val="22"/>
        </w:rPr>
        <w:t>Prethodne analiza pokazuju veliki broj postojećih dostupnih elektroničkih servisa, a koji su u ingerencije više državnih tijela. Uz veliki potencijal korištenja CDU infrastrukture za udomljavanje istih istovremeno je i vidljiva potreba za njihovu međusobnu interoperabilnost u dijelu za tehnološku optimizaciju. Primjeri toga su dvostupanjske prijave, prilagodljivost ekrana različitim uređajima, dizajn i ergonomičnost pojedinog servisa itd.</w:t>
      </w:r>
    </w:p>
    <w:p w14:paraId="7E300CAF" w14:textId="77777777" w:rsidR="00D7368D" w:rsidRPr="00B13C1C" w:rsidRDefault="00D7368D" w:rsidP="00D7368D">
      <w:pPr>
        <w:spacing w:line="360" w:lineRule="auto"/>
        <w:jc w:val="both"/>
      </w:pPr>
    </w:p>
    <w:p w14:paraId="1463A058"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58" w:name="_Toc167786645"/>
      <w:r w:rsidRPr="00B13C1C">
        <w:rPr>
          <w:rFonts w:ascii="Times New Roman" w:hAnsi="Times New Roman" w:cs="Times New Roman"/>
          <w:b/>
          <w:color w:val="auto"/>
          <w:sz w:val="28"/>
        </w:rPr>
        <w:t>Izazovi i ograničenja</w:t>
      </w:r>
      <w:bookmarkEnd w:id="58"/>
    </w:p>
    <w:p w14:paraId="4D0B12BB" w14:textId="77777777" w:rsidR="00D7368D" w:rsidRPr="00B13C1C" w:rsidRDefault="00D7368D" w:rsidP="00D7368D">
      <w:pPr>
        <w:spacing w:line="360" w:lineRule="auto"/>
        <w:jc w:val="both"/>
      </w:pPr>
    </w:p>
    <w:p w14:paraId="3CDA63B4" w14:textId="77777777" w:rsidR="00D7368D" w:rsidRPr="00B13C1C" w:rsidRDefault="00D7368D" w:rsidP="00D7368D">
      <w:pPr>
        <w:spacing w:line="360" w:lineRule="auto"/>
        <w:jc w:val="both"/>
        <w:rPr>
          <w:szCs w:val="22"/>
        </w:rPr>
      </w:pPr>
      <w:r w:rsidRPr="00B13C1C">
        <w:t xml:space="preserve">Na temelju svih rezultata istraživanja, a posebice </w:t>
      </w:r>
      <w:r w:rsidRPr="00B13C1C">
        <w:rPr>
          <w:szCs w:val="22"/>
        </w:rPr>
        <w:t xml:space="preserve">Studije izvedivosti uspostave Centra dijeljenih usluga (Ernst Young, APIS IT i Ministarstvo uprave, 2018), </w:t>
      </w:r>
      <w:r w:rsidRPr="00B13C1C">
        <w:t xml:space="preserve">mogu se napraviti sljedeći zaključci za IKT usluge i rješenja kojima se trenutno služe </w:t>
      </w:r>
      <w:r w:rsidRPr="00B13C1C">
        <w:rPr>
          <w:szCs w:val="22"/>
        </w:rPr>
        <w:t>državna tijel</w:t>
      </w:r>
      <w:r w:rsidRPr="00B13C1C">
        <w:t>a:</w:t>
      </w:r>
    </w:p>
    <w:p w14:paraId="212FCD14" w14:textId="77777777" w:rsidR="00D7368D" w:rsidRPr="00B13C1C" w:rsidRDefault="00D7368D" w:rsidP="00D7368D">
      <w:pPr>
        <w:pStyle w:val="ListParagraph"/>
        <w:numPr>
          <w:ilvl w:val="0"/>
          <w:numId w:val="33"/>
        </w:numPr>
        <w:spacing w:line="360" w:lineRule="auto"/>
        <w:jc w:val="both"/>
      </w:pPr>
      <w:r w:rsidRPr="00B13C1C">
        <w:t xml:space="preserve">Među IKT uslugama i IKT rješenjima kojima se trenutno tijela služe, najviše se koriste e-pošta i financijsko računovodstvo kojima se služi njih 94%. Najmanje korišteni među IKT uslugama i IKT rješenjima kojima se trenutno služi je sustav za planiranje kojim se služi samo 9% </w:t>
      </w:r>
      <w:r w:rsidRPr="00B13C1C">
        <w:rPr>
          <w:szCs w:val="22"/>
        </w:rPr>
        <w:t>državnih tijela</w:t>
      </w:r>
      <w:r w:rsidRPr="00B13C1C">
        <w:t xml:space="preserve">. Iako većina postupaka u javnoj upravi zahtijeva rad s dokumentima u papiru, samo 35% </w:t>
      </w:r>
      <w:r w:rsidRPr="00B13C1C">
        <w:rPr>
          <w:szCs w:val="22"/>
        </w:rPr>
        <w:t>državnih tijela</w:t>
      </w:r>
      <w:r w:rsidRPr="00B13C1C">
        <w:t xml:space="preserve"> se služi sustavom za upravljanje dokumentima.</w:t>
      </w:r>
    </w:p>
    <w:p w14:paraId="41DB4631" w14:textId="77777777" w:rsidR="00D7368D" w:rsidRPr="00B13C1C" w:rsidRDefault="00D7368D" w:rsidP="00D7368D">
      <w:pPr>
        <w:pStyle w:val="ListParagraph"/>
        <w:numPr>
          <w:ilvl w:val="0"/>
          <w:numId w:val="33"/>
        </w:numPr>
        <w:spacing w:line="360" w:lineRule="auto"/>
        <w:jc w:val="both"/>
      </w:pPr>
      <w:r w:rsidRPr="00B13C1C">
        <w:t xml:space="preserve">Nadalje, nabava takvih IKT usluga i IKT rješenja nije standardizirana, tj. IKT usluge i IKT rješenja se pružaju interno u </w:t>
      </w:r>
      <w:r w:rsidRPr="00B13C1C">
        <w:rPr>
          <w:szCs w:val="22"/>
        </w:rPr>
        <w:t>državnim tijelima</w:t>
      </w:r>
      <w:r w:rsidRPr="00B13C1C">
        <w:t xml:space="preserve"> i putem vanjskih pružatelja. IKT usluga ili IKT rješenje koje se </w:t>
      </w:r>
      <w:r w:rsidRPr="00B13C1C">
        <w:rPr>
          <w:szCs w:val="22"/>
        </w:rPr>
        <w:t>državnim tijelima</w:t>
      </w:r>
      <w:r w:rsidRPr="00B13C1C">
        <w:t xml:space="preserve"> najvećim dijelom pruža interno je e-mail, a koji se interno pruža u gotovo 70% </w:t>
      </w:r>
      <w:r w:rsidRPr="00B13C1C">
        <w:rPr>
          <w:szCs w:val="22"/>
        </w:rPr>
        <w:t>državnih tijela</w:t>
      </w:r>
      <w:r w:rsidRPr="00B13C1C">
        <w:t xml:space="preserve">. IKT usluga ili IKT rješenje koje se </w:t>
      </w:r>
      <w:r w:rsidRPr="00B13C1C">
        <w:rPr>
          <w:szCs w:val="22"/>
        </w:rPr>
        <w:t>državnim tijelima</w:t>
      </w:r>
      <w:r w:rsidRPr="00B13C1C">
        <w:t xml:space="preserve"> najvećim dijelom pruža putem vanjskih pružatelja je kapitalna imovina, i to u otprilike 80% </w:t>
      </w:r>
      <w:r w:rsidRPr="00B13C1C">
        <w:rPr>
          <w:szCs w:val="22"/>
        </w:rPr>
        <w:t>državnih tijela</w:t>
      </w:r>
      <w:r w:rsidRPr="00B13C1C">
        <w:t xml:space="preserve">. IKT usluge ili IKT rješenja </w:t>
      </w:r>
      <w:r w:rsidRPr="00B13C1C">
        <w:rPr>
          <w:szCs w:val="22"/>
        </w:rPr>
        <w:t>državnim tijelima</w:t>
      </w:r>
      <w:r w:rsidRPr="00B13C1C">
        <w:t xml:space="preserve"> ipak većinom pružaju vanjski pružatelji.</w:t>
      </w:r>
    </w:p>
    <w:p w14:paraId="14209C0C" w14:textId="77777777" w:rsidR="00D7368D" w:rsidRPr="00B13C1C" w:rsidRDefault="00D7368D" w:rsidP="00D7368D">
      <w:pPr>
        <w:pStyle w:val="ListParagraph"/>
        <w:numPr>
          <w:ilvl w:val="0"/>
          <w:numId w:val="33"/>
        </w:numPr>
        <w:spacing w:line="360" w:lineRule="auto"/>
        <w:jc w:val="both"/>
      </w:pPr>
      <w:r w:rsidRPr="00B13C1C">
        <w:t xml:space="preserve">Za sljedeće IKT usluge i IKT rješenja ni jedno </w:t>
      </w:r>
      <w:r w:rsidRPr="00B13C1C">
        <w:rPr>
          <w:szCs w:val="22"/>
        </w:rPr>
        <w:t>državno tijelo</w:t>
      </w:r>
      <w:r w:rsidRPr="00B13C1C">
        <w:t xml:space="preserve"> ne upotrebljava rješenje u oblaku: financijsko računovodstvo, kapitalna imovina, materijalno knjigovodstvo, interni internetski portal, DMS, izvještavanje, javna nabava i sustav planiranja. 13 </w:t>
      </w:r>
      <w:r w:rsidRPr="00B13C1C">
        <w:rPr>
          <w:szCs w:val="22"/>
        </w:rPr>
        <w:t>državnih tijela se</w:t>
      </w:r>
      <w:r w:rsidRPr="00B13C1C">
        <w:t xml:space="preserve"> za e-maila služi rješenjem u oblaku, dok se samo do pet </w:t>
      </w:r>
      <w:r w:rsidRPr="00B13C1C">
        <w:rPr>
          <w:szCs w:val="22"/>
        </w:rPr>
        <w:t>državnih tijela</w:t>
      </w:r>
      <w:r w:rsidRPr="00B13C1C">
        <w:t xml:space="preserve"> služi rješenjem u oblaku za druge IKT usluge i IKT rješenja.</w:t>
      </w:r>
    </w:p>
    <w:p w14:paraId="420F2E75" w14:textId="77777777" w:rsidR="00D7368D" w:rsidRPr="00B13C1C" w:rsidRDefault="00D7368D" w:rsidP="00D7368D">
      <w:pPr>
        <w:pStyle w:val="ListParagraph"/>
        <w:numPr>
          <w:ilvl w:val="0"/>
          <w:numId w:val="33"/>
        </w:numPr>
        <w:spacing w:line="360" w:lineRule="auto"/>
        <w:jc w:val="both"/>
      </w:pPr>
      <w:r w:rsidRPr="00B13C1C">
        <w:lastRenderedPageBreak/>
        <w:t xml:space="preserve">77% IKT usluga i IKT rješenja kojima se služe </w:t>
      </w:r>
      <w:r w:rsidRPr="00B13C1C">
        <w:rPr>
          <w:szCs w:val="22"/>
        </w:rPr>
        <w:t>državna tijela</w:t>
      </w:r>
      <w:r w:rsidRPr="00B13C1C">
        <w:t xml:space="preserve"> stalno je dostupno (24/7), dok je 23% dostupno samo tijekom radnog vremena.</w:t>
      </w:r>
    </w:p>
    <w:p w14:paraId="5B761DE3" w14:textId="77777777" w:rsidR="00D7368D" w:rsidRPr="00B13C1C" w:rsidRDefault="00D7368D" w:rsidP="00D7368D">
      <w:pPr>
        <w:spacing w:line="360" w:lineRule="auto"/>
        <w:jc w:val="both"/>
        <w:rPr>
          <w:szCs w:val="22"/>
        </w:rPr>
      </w:pPr>
    </w:p>
    <w:p w14:paraId="5D657012" w14:textId="77777777" w:rsidR="00D7368D" w:rsidRPr="00B13C1C" w:rsidRDefault="00D7368D" w:rsidP="00D7368D">
      <w:pPr>
        <w:spacing w:line="360" w:lineRule="auto"/>
        <w:jc w:val="both"/>
      </w:pPr>
      <w:r w:rsidRPr="00B13C1C">
        <w:t xml:space="preserve">Što se osnovne IKT infrastrukture tiče, trenutno je u vlasništvu relevantnih </w:t>
      </w:r>
      <w:r w:rsidRPr="00B13C1C">
        <w:rPr>
          <w:szCs w:val="22"/>
        </w:rPr>
        <w:t>državnih tijela</w:t>
      </w:r>
      <w:r w:rsidRPr="00B13C1C">
        <w:t>:</w:t>
      </w:r>
    </w:p>
    <w:p w14:paraId="17893DE1" w14:textId="77777777" w:rsidR="00D7368D" w:rsidRPr="00B13C1C" w:rsidRDefault="00D7368D" w:rsidP="00D7368D">
      <w:pPr>
        <w:pStyle w:val="ListParagraph"/>
        <w:numPr>
          <w:ilvl w:val="0"/>
          <w:numId w:val="33"/>
        </w:numPr>
        <w:spacing w:line="360" w:lineRule="auto"/>
        <w:jc w:val="both"/>
      </w:pPr>
      <w:r w:rsidRPr="00B13C1C">
        <w:t>61 serverska soba odnosno podatkovni centar koji se prostire na ukupno 1.780 m2,</w:t>
      </w:r>
    </w:p>
    <w:p w14:paraId="0717A454" w14:textId="77777777" w:rsidR="00D7368D" w:rsidRPr="00B13C1C" w:rsidRDefault="00D7368D" w:rsidP="00D7368D">
      <w:pPr>
        <w:pStyle w:val="ListParagraph"/>
        <w:numPr>
          <w:ilvl w:val="0"/>
          <w:numId w:val="33"/>
        </w:numPr>
        <w:spacing w:line="360" w:lineRule="auto"/>
        <w:jc w:val="both"/>
      </w:pPr>
      <w:r w:rsidRPr="00B13C1C">
        <w:t>1.924 poslužitelja koji imaju 7.527 jezgre,</w:t>
      </w:r>
    </w:p>
    <w:p w14:paraId="3107D7D9" w14:textId="77777777" w:rsidR="00D7368D" w:rsidRPr="00B13C1C" w:rsidRDefault="00D7368D" w:rsidP="00D7368D">
      <w:pPr>
        <w:pStyle w:val="ListParagraph"/>
        <w:numPr>
          <w:ilvl w:val="0"/>
          <w:numId w:val="33"/>
        </w:numPr>
        <w:spacing w:line="360" w:lineRule="auto"/>
        <w:jc w:val="both"/>
      </w:pPr>
      <w:r w:rsidRPr="00B13C1C">
        <w:t>3.009 TB ukupnog prostora za pohranu.</w:t>
      </w:r>
    </w:p>
    <w:p w14:paraId="14F0758E" w14:textId="77777777" w:rsidR="00D7368D" w:rsidRPr="00B13C1C" w:rsidRDefault="00D7368D" w:rsidP="00D7368D">
      <w:pPr>
        <w:spacing w:line="360" w:lineRule="auto"/>
        <w:jc w:val="both"/>
      </w:pPr>
      <w:r w:rsidRPr="00B13C1C">
        <w:t>Potreba zamjene postojećih poslužitelja novima proizlazi iz starosti poslužitelja. S obzirom da je 38% poslužitelja za koje je starost prijavljena starija od pet godina, što je razdoblje njihove amortizacije, može se pretpostaviti da će se u bliskoj budućnosti 38% poslužitelja trebati zamijeniti novim poslužiteljima.</w:t>
      </w:r>
    </w:p>
    <w:p w14:paraId="67DA7444" w14:textId="77777777" w:rsidR="00D7368D" w:rsidRPr="00B13C1C" w:rsidRDefault="00D7368D" w:rsidP="00D7368D">
      <w:pPr>
        <w:spacing w:line="360" w:lineRule="auto"/>
        <w:jc w:val="both"/>
      </w:pPr>
    </w:p>
    <w:p w14:paraId="42AB50EF" w14:textId="77777777" w:rsidR="00D7368D" w:rsidRPr="00B13C1C" w:rsidRDefault="00D7368D" w:rsidP="00D7368D">
      <w:pPr>
        <w:spacing w:line="360" w:lineRule="auto"/>
        <w:jc w:val="both"/>
      </w:pPr>
      <w:r w:rsidRPr="00B13C1C">
        <w:t>Na temelju prikupljenih podataka kroz istraživanje, može se zaključiti da se ne koristi puni potencijal velikog postotka poslužitelja. Sukladno dostupnim podacima (Bailey, 2009), prosječno se 5 – 10% poslužitelja upotrebljava bez virtualizacije, a 60 – 80% s virtualizacijom. Kako rezultati istraživanja pokazuju, 45% x86 poslužitelja je pokriveno licencama za virtualizaciju. Stoga se može zaključiti da se najvjerojatnije ne koristi puni potencijal 55% poslužitelja.</w:t>
      </w:r>
    </w:p>
    <w:p w14:paraId="414CC0CF" w14:textId="77777777" w:rsidR="00D7368D" w:rsidRPr="00B13C1C" w:rsidRDefault="00D7368D" w:rsidP="00D7368D">
      <w:pPr>
        <w:spacing w:line="360" w:lineRule="auto"/>
        <w:jc w:val="both"/>
        <w:rPr>
          <w:szCs w:val="22"/>
        </w:rPr>
      </w:pPr>
    </w:p>
    <w:p w14:paraId="388D92D3" w14:textId="77777777" w:rsidR="00D7368D" w:rsidRPr="00B13C1C" w:rsidRDefault="00D7368D" w:rsidP="00D7368D">
      <w:pPr>
        <w:spacing w:line="360" w:lineRule="auto"/>
        <w:jc w:val="both"/>
      </w:pPr>
      <w:r w:rsidRPr="00B13C1C">
        <w:rPr>
          <w:szCs w:val="22"/>
        </w:rPr>
        <w:t>Državna tijela</w:t>
      </w:r>
      <w:r w:rsidRPr="00B13C1C">
        <w:t xml:space="preserve"> upotrebljavaju različite IKT usluge i rješenja koja se najčešće pružaju interno, a rijetko upotrebljavaju rješenja u oblaku za IKT usluge i IKT rješenja. S obzirom da IKT usluge i IKT rješenja nisu u potpunosti stalno dostupni (24/7), može se zaključiti da postoji potreba da se tijelima omogući stalni pristup (24/7) korištenim IKT uslugama i IKT rješenjima.</w:t>
      </w:r>
    </w:p>
    <w:p w14:paraId="2A468963" w14:textId="77777777" w:rsidR="00D7368D" w:rsidRPr="00B13C1C" w:rsidRDefault="00D7368D" w:rsidP="00D7368D">
      <w:pPr>
        <w:spacing w:line="360" w:lineRule="auto"/>
        <w:jc w:val="both"/>
      </w:pPr>
    </w:p>
    <w:p w14:paraId="6F11618B" w14:textId="77777777" w:rsidR="00D7368D" w:rsidRPr="00B13C1C" w:rsidRDefault="00D7368D" w:rsidP="00D7368D">
      <w:pPr>
        <w:spacing w:line="360" w:lineRule="auto"/>
        <w:jc w:val="both"/>
      </w:pPr>
      <w:r w:rsidRPr="00B13C1C">
        <w:t xml:space="preserve">Očekuje se da će </w:t>
      </w:r>
      <w:r w:rsidRPr="00B13C1C">
        <w:rPr>
          <w:color w:val="000000"/>
        </w:rPr>
        <w:t>u</w:t>
      </w:r>
      <w:r w:rsidRPr="00B13C1C">
        <w:t xml:space="preserve"> bliskoj budućnosti biti potrebna zamjena približno 38% poslužitelja smještenih u </w:t>
      </w:r>
      <w:r w:rsidRPr="00B13C1C">
        <w:rPr>
          <w:szCs w:val="22"/>
        </w:rPr>
        <w:t>državnim tijelima</w:t>
      </w:r>
      <w:r w:rsidRPr="00B13C1C">
        <w:t xml:space="preserve"> novim poslužiteljima. Nadalje, budući da 55% poslužitelja najvjerojatnije nije iskorišteno u svom punom potencijalu jer nisu </w:t>
      </w:r>
      <w:proofErr w:type="spellStart"/>
      <w:r w:rsidRPr="00B13C1C">
        <w:t>virtualizirani</w:t>
      </w:r>
      <w:proofErr w:type="spellEnd"/>
      <w:r w:rsidRPr="00B13C1C">
        <w:t xml:space="preserve">, postoji značajan prostor za poboljšanje stope iskoristivosti. Trenutna razina korištenja rješenja u oblaku za IKT usluge i IKT rješenja u </w:t>
      </w:r>
      <w:r w:rsidRPr="00B13C1C">
        <w:rPr>
          <w:szCs w:val="22"/>
        </w:rPr>
        <w:t>državnim tijelima</w:t>
      </w:r>
      <w:r w:rsidRPr="00B13C1C">
        <w:t xml:space="preserve"> pokazuje da postoji značajan prostor za daljnji razvoj i implementaciju takvih rješenja, posebice jer </w:t>
      </w:r>
      <w:r w:rsidRPr="00B13C1C">
        <w:rPr>
          <w:i/>
        </w:rPr>
        <w:t xml:space="preserve"> </w:t>
      </w:r>
      <w:r w:rsidRPr="00B13C1C">
        <w:t xml:space="preserve">Strategija e-Hrvatska 2020 (Ministarstvo uprave RH, 2017) planira velik broj novih investicija u IKT koje sve trebaju podršku IKT infrastrukture. </w:t>
      </w:r>
    </w:p>
    <w:p w14:paraId="08D815C0" w14:textId="77777777" w:rsidR="00D7368D" w:rsidRPr="00B13C1C" w:rsidRDefault="00D7368D" w:rsidP="00D7368D">
      <w:pPr>
        <w:spacing w:line="360" w:lineRule="auto"/>
        <w:jc w:val="both"/>
      </w:pPr>
    </w:p>
    <w:p w14:paraId="64C70ACA" w14:textId="77777777" w:rsidR="00D7368D" w:rsidRPr="00B13C1C" w:rsidRDefault="00D7368D" w:rsidP="00D7368D">
      <w:pPr>
        <w:spacing w:line="360" w:lineRule="auto"/>
        <w:jc w:val="both"/>
      </w:pPr>
      <w:r w:rsidRPr="00B13C1C">
        <w:lastRenderedPageBreak/>
        <w:t>Uzimajući u obzir veličinu planiranih investicija u e-Usluge i IKT, kao i činjenicu da, u skladu s politikom Vlade Republike Hrvatske, te investicije treba obavljati CDU, očekuje se da će ukupna potražnja vjerojatno biti znatno veća od ukupnog proračuna na raspolaganju za uspostavu CDU-a i konsolidaciju DII-ja dodijeljenog u okviru akcije 2c11 Operativnog programa Konkurentnost i kohezija 2014. – 2020.</w:t>
      </w:r>
    </w:p>
    <w:p w14:paraId="42F5CF62" w14:textId="77777777" w:rsidR="00D7368D" w:rsidRPr="00B13C1C" w:rsidRDefault="00D7368D" w:rsidP="00D7368D">
      <w:pPr>
        <w:spacing w:line="360" w:lineRule="auto"/>
        <w:jc w:val="both"/>
      </w:pPr>
    </w:p>
    <w:p w14:paraId="6B21C0EF" w14:textId="77777777" w:rsidR="00D7368D" w:rsidRPr="00B13C1C" w:rsidRDefault="00D7368D" w:rsidP="00D7368D">
      <w:pPr>
        <w:spacing w:line="360" w:lineRule="auto"/>
        <w:jc w:val="both"/>
      </w:pPr>
      <w:r w:rsidRPr="00B13C1C">
        <w:t xml:space="preserve">S obzirom na prioritete u zadovoljavanju potreba </w:t>
      </w:r>
      <w:r w:rsidRPr="00B13C1C">
        <w:rPr>
          <w:szCs w:val="22"/>
        </w:rPr>
        <w:t>državnih tijela</w:t>
      </w:r>
      <w:r w:rsidRPr="00B13C1C">
        <w:t>, većina investicija potrebna je u sljedećim godinama s obzirom da treba provesti projekte koji se planiraju sufinancirati u okviru specifičnog</w:t>
      </w:r>
      <w:r w:rsidRPr="00B13C1C">
        <w:rPr>
          <w:b/>
        </w:rPr>
        <w:t xml:space="preserve"> </w:t>
      </w:r>
      <w:r w:rsidRPr="00B13C1C">
        <w:t>cilja 2c1 Operativnog programa Konkurentnost i kohezija 2014. – 2020. te su određene investicije potrebne da se zadovolje potrebe dijela projekata vezanih uz IKT u okviru investicijskog prioriteta 11i Operativnog programa Učinkoviti ljudski potencijali 2014. – 2020. Implementacijom novih e-Usluga koje se planiraju sufinancirati iz EFRR-a, do 2020. godine planira se postići značajan napredak u korištenju e-Usluga javne uprave.</w:t>
      </w:r>
    </w:p>
    <w:p w14:paraId="08F384F7" w14:textId="77777777" w:rsidR="00D7368D" w:rsidRPr="00B13C1C" w:rsidRDefault="00D7368D" w:rsidP="00D7368D">
      <w:pPr>
        <w:spacing w:line="360" w:lineRule="auto"/>
        <w:jc w:val="both"/>
      </w:pPr>
    </w:p>
    <w:p w14:paraId="0140C031" w14:textId="77777777" w:rsidR="00D7368D" w:rsidRPr="00B13C1C" w:rsidRDefault="00D7368D" w:rsidP="00D7368D">
      <w:pPr>
        <w:spacing w:line="360" w:lineRule="auto"/>
        <w:jc w:val="both"/>
      </w:pPr>
      <w:r w:rsidRPr="00B13C1C">
        <w:t>U skladu s prethodno navedenim, postoji jaz u digitalnom razvoju između zemalja EU-a i Republike Hrvatske iz kojeg proizlazi potreba za ulaganjem u IKT infrastrukturu. Strategija e-Hrvatska 2020 je strategija koju Vlada Republike Hrvatske provodi kako bi se omogućilo zatvaranje ovog jaza, a istovremeno je i temelj za zaključak da će potražnja za e-Uslugama rasti u bliskoj budućnosti.</w:t>
      </w:r>
    </w:p>
    <w:p w14:paraId="2C19BDB7" w14:textId="77777777" w:rsidR="00D7368D" w:rsidRPr="00B13C1C" w:rsidRDefault="00D7368D" w:rsidP="00D7368D">
      <w:pPr>
        <w:spacing w:line="360" w:lineRule="auto"/>
        <w:jc w:val="both"/>
      </w:pPr>
    </w:p>
    <w:p w14:paraId="728FEBDF" w14:textId="77777777" w:rsidR="00D7368D" w:rsidRPr="00B13C1C" w:rsidRDefault="00D7368D" w:rsidP="00D7368D">
      <w:pPr>
        <w:spacing w:line="360" w:lineRule="auto"/>
        <w:jc w:val="both"/>
      </w:pPr>
      <w:r w:rsidRPr="00B13C1C">
        <w:t xml:space="preserve">Povećanje rashoda </w:t>
      </w:r>
      <w:r w:rsidRPr="00B13C1C">
        <w:rPr>
          <w:szCs w:val="22"/>
        </w:rPr>
        <w:t>državnih tijela</w:t>
      </w:r>
      <w:r w:rsidRPr="00B13C1C">
        <w:t xml:space="preserve"> za informatizacijom također dokazuje trend rasta potražnje. Uzimajući u obzir dostupne podatke, za analizu trendova potražnje relevantne za uspostavu CDU-a, može se koristiti državni proračun. U tablicama u nastavku prikazani su planirani rashodi za informatizaciju poslovanja određenih </w:t>
      </w:r>
      <w:r w:rsidRPr="00B13C1C">
        <w:rPr>
          <w:szCs w:val="22"/>
        </w:rPr>
        <w:t>državnih tijela</w:t>
      </w:r>
      <w:r w:rsidRPr="00B13C1C">
        <w:t xml:space="preserve">. Rezultati u tablicama prikazuju ukupno planirane rashode za informatizaciju </w:t>
      </w:r>
      <w:r w:rsidRPr="00B13C1C">
        <w:rPr>
          <w:szCs w:val="22"/>
        </w:rPr>
        <w:t>državnih tijela</w:t>
      </w:r>
      <w:r w:rsidRPr="00B13C1C">
        <w:t xml:space="preserve"> koje su odgovorile na upitnik u sklopu istraživanja, isključujući ona čiji su proračuni planirani zasebno (Hrvatski zavod za zdravstveno osiguranje i Agencija za lijekove i medicinske proizvode). Uz rashode za informatizaciju, u državnom proračunu </w:t>
      </w:r>
      <w:r w:rsidRPr="00B13C1C">
        <w:rPr>
          <w:szCs w:val="22"/>
        </w:rPr>
        <w:t>državna tijela</w:t>
      </w:r>
      <w:r w:rsidRPr="00B13C1C">
        <w:t xml:space="preserve"> također planiraju i specifične rashode za specifične projekte/zadatke informatizacije/digitalizacije/automatizacije koji nisu uključeni u tablice 12 u nastavku. </w:t>
      </w:r>
    </w:p>
    <w:p w14:paraId="1658BFEA" w14:textId="77777777" w:rsidR="00D7368D" w:rsidRPr="00B13C1C" w:rsidRDefault="00D7368D" w:rsidP="00D7368D">
      <w:pPr>
        <w:spacing w:line="360" w:lineRule="auto"/>
        <w:jc w:val="both"/>
      </w:pPr>
    </w:p>
    <w:p w14:paraId="3A129D19" w14:textId="77777777" w:rsidR="00186BF3" w:rsidRPr="00B13C1C" w:rsidRDefault="00186BF3">
      <w:pPr>
        <w:spacing w:after="160" w:line="259" w:lineRule="auto"/>
        <w:rPr>
          <w:b/>
          <w:szCs w:val="22"/>
        </w:rPr>
      </w:pPr>
      <w:r w:rsidRPr="00B13C1C">
        <w:rPr>
          <w:b/>
          <w:szCs w:val="22"/>
        </w:rPr>
        <w:br w:type="page"/>
      </w:r>
    </w:p>
    <w:p w14:paraId="65C73378" w14:textId="3281D69A" w:rsidR="00D7368D" w:rsidRPr="00B13C1C" w:rsidRDefault="00D7368D" w:rsidP="00D7368D">
      <w:pPr>
        <w:spacing w:line="360" w:lineRule="auto"/>
        <w:jc w:val="both"/>
        <w:rPr>
          <w:b/>
          <w:szCs w:val="22"/>
        </w:rPr>
      </w:pPr>
      <w:r w:rsidRPr="00B13C1C">
        <w:rPr>
          <w:b/>
          <w:szCs w:val="22"/>
        </w:rPr>
        <w:lastRenderedPageBreak/>
        <w:t>Tablica 12. Planirani rashodi za informatizaciju državnih tijela 2015. – 2018.</w:t>
      </w:r>
    </w:p>
    <w:tbl>
      <w:tblPr>
        <w:tblStyle w:val="EYstyle"/>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703"/>
        <w:gridCol w:w="1590"/>
        <w:gridCol w:w="1590"/>
        <w:gridCol w:w="1590"/>
        <w:gridCol w:w="1589"/>
      </w:tblGrid>
      <w:tr w:rsidR="00D7368D" w:rsidRPr="00B13C1C" w14:paraId="2CBEBC12" w14:textId="77777777" w:rsidTr="00020924">
        <w:trPr>
          <w:cnfStyle w:val="100000000000" w:firstRow="1" w:lastRow="0" w:firstColumn="0" w:lastColumn="0" w:oddVBand="0" w:evenVBand="0" w:oddHBand="0" w:evenHBand="0" w:firstRowFirstColumn="0" w:firstRowLastColumn="0" w:lastRowFirstColumn="0" w:lastRowLastColumn="0"/>
          <w:trHeight w:val="414"/>
          <w:tblHeader/>
          <w:jc w:val="center"/>
        </w:trPr>
        <w:tc>
          <w:tcPr>
            <w:tcW w:w="1491" w:type="pct"/>
            <w:shd w:val="clear" w:color="auto" w:fill="auto"/>
            <w:noWrap/>
            <w:hideMark/>
          </w:tcPr>
          <w:p w14:paraId="260E7D07" w14:textId="77777777" w:rsidR="00D7368D" w:rsidRPr="00B13C1C" w:rsidRDefault="00D7368D" w:rsidP="00020924">
            <w:pPr>
              <w:jc w:val="center"/>
              <w:rPr>
                <w:b/>
                <w:sz w:val="20"/>
                <w:szCs w:val="20"/>
                <w:lang w:val="hr-HR"/>
              </w:rPr>
            </w:pPr>
            <w:r w:rsidRPr="00B13C1C">
              <w:rPr>
                <w:b/>
                <w:sz w:val="20"/>
                <w:szCs w:val="20"/>
                <w:lang w:val="hr-HR"/>
              </w:rPr>
              <w:t>Kategorija rashoda u državnom proračunu</w:t>
            </w:r>
          </w:p>
        </w:tc>
        <w:tc>
          <w:tcPr>
            <w:tcW w:w="877" w:type="pct"/>
            <w:shd w:val="clear" w:color="auto" w:fill="auto"/>
            <w:vAlign w:val="center"/>
            <w:hideMark/>
          </w:tcPr>
          <w:p w14:paraId="14DF47BE" w14:textId="77777777" w:rsidR="00D7368D" w:rsidRPr="00B13C1C" w:rsidRDefault="00D7368D" w:rsidP="00020924">
            <w:pPr>
              <w:jc w:val="center"/>
              <w:rPr>
                <w:b/>
                <w:sz w:val="20"/>
                <w:szCs w:val="20"/>
                <w:lang w:val="hr-HR"/>
              </w:rPr>
            </w:pPr>
            <w:r w:rsidRPr="00B13C1C">
              <w:rPr>
                <w:b/>
                <w:bCs/>
                <w:sz w:val="20"/>
                <w:szCs w:val="20"/>
                <w:lang w:val="hr-HR"/>
              </w:rPr>
              <w:t>2015.</w:t>
            </w:r>
          </w:p>
        </w:tc>
        <w:tc>
          <w:tcPr>
            <w:tcW w:w="877" w:type="pct"/>
            <w:shd w:val="clear" w:color="auto" w:fill="auto"/>
            <w:vAlign w:val="center"/>
            <w:hideMark/>
          </w:tcPr>
          <w:p w14:paraId="54D00177" w14:textId="77777777" w:rsidR="00D7368D" w:rsidRPr="00B13C1C" w:rsidRDefault="00D7368D" w:rsidP="00020924">
            <w:pPr>
              <w:jc w:val="center"/>
              <w:rPr>
                <w:b/>
                <w:sz w:val="20"/>
                <w:szCs w:val="20"/>
                <w:lang w:val="hr-HR"/>
              </w:rPr>
            </w:pPr>
            <w:r w:rsidRPr="00B13C1C">
              <w:rPr>
                <w:b/>
                <w:bCs/>
                <w:sz w:val="20"/>
                <w:szCs w:val="20"/>
                <w:lang w:val="hr-HR"/>
              </w:rPr>
              <w:t>2016.</w:t>
            </w:r>
          </w:p>
        </w:tc>
        <w:tc>
          <w:tcPr>
            <w:tcW w:w="877" w:type="pct"/>
            <w:shd w:val="clear" w:color="auto" w:fill="auto"/>
            <w:noWrap/>
            <w:vAlign w:val="center"/>
            <w:hideMark/>
          </w:tcPr>
          <w:p w14:paraId="4AD509F9" w14:textId="77777777" w:rsidR="00D7368D" w:rsidRPr="00B13C1C" w:rsidRDefault="00D7368D" w:rsidP="00020924">
            <w:pPr>
              <w:jc w:val="center"/>
              <w:rPr>
                <w:b/>
                <w:sz w:val="20"/>
                <w:szCs w:val="20"/>
                <w:lang w:val="hr-HR"/>
              </w:rPr>
            </w:pPr>
            <w:r w:rsidRPr="00B13C1C">
              <w:rPr>
                <w:b/>
                <w:bCs/>
                <w:sz w:val="20"/>
                <w:szCs w:val="20"/>
                <w:lang w:val="hr-HR"/>
              </w:rPr>
              <w:t>2017.</w:t>
            </w:r>
          </w:p>
        </w:tc>
        <w:tc>
          <w:tcPr>
            <w:tcW w:w="877" w:type="pct"/>
            <w:shd w:val="clear" w:color="auto" w:fill="auto"/>
            <w:vAlign w:val="center"/>
            <w:hideMark/>
          </w:tcPr>
          <w:p w14:paraId="69EC63D4" w14:textId="77777777" w:rsidR="00D7368D" w:rsidRPr="00B13C1C" w:rsidRDefault="00D7368D" w:rsidP="00020924">
            <w:pPr>
              <w:jc w:val="center"/>
              <w:rPr>
                <w:b/>
                <w:sz w:val="20"/>
                <w:szCs w:val="20"/>
                <w:lang w:val="hr-HR"/>
              </w:rPr>
            </w:pPr>
            <w:r w:rsidRPr="00B13C1C">
              <w:rPr>
                <w:b/>
                <w:bCs/>
                <w:sz w:val="20"/>
                <w:szCs w:val="20"/>
                <w:lang w:val="hr-HR"/>
              </w:rPr>
              <w:t>2018.</w:t>
            </w:r>
          </w:p>
        </w:tc>
      </w:tr>
      <w:tr w:rsidR="00D7368D" w:rsidRPr="00B13C1C" w14:paraId="52DF1D0E" w14:textId="77777777" w:rsidTr="00020924">
        <w:trPr>
          <w:trHeight w:val="414"/>
          <w:jc w:val="center"/>
        </w:trPr>
        <w:tc>
          <w:tcPr>
            <w:tcW w:w="1491" w:type="pct"/>
            <w:shd w:val="clear" w:color="auto" w:fill="auto"/>
            <w:noWrap/>
            <w:vAlign w:val="center"/>
            <w:hideMark/>
          </w:tcPr>
          <w:p w14:paraId="2C41C247" w14:textId="77777777" w:rsidR="00D7368D" w:rsidRPr="00B13C1C" w:rsidRDefault="00D7368D" w:rsidP="00020924">
            <w:pPr>
              <w:rPr>
                <w:sz w:val="20"/>
                <w:szCs w:val="20"/>
                <w:lang w:val="hr-HR"/>
              </w:rPr>
            </w:pPr>
            <w:r w:rsidRPr="00B13C1C">
              <w:rPr>
                <w:sz w:val="20"/>
                <w:szCs w:val="20"/>
                <w:lang w:val="hr-HR"/>
              </w:rPr>
              <w:t xml:space="preserve">Rashodi za nabavu </w:t>
            </w:r>
            <w:proofErr w:type="spellStart"/>
            <w:r w:rsidRPr="00B13C1C">
              <w:rPr>
                <w:sz w:val="20"/>
                <w:szCs w:val="20"/>
                <w:lang w:val="hr-HR"/>
              </w:rPr>
              <w:t>neproizvedene</w:t>
            </w:r>
            <w:proofErr w:type="spellEnd"/>
            <w:r w:rsidRPr="00B13C1C">
              <w:rPr>
                <w:sz w:val="20"/>
                <w:szCs w:val="20"/>
                <w:lang w:val="hr-HR"/>
              </w:rPr>
              <w:t xml:space="preserve"> dugotrajne imovine</w:t>
            </w:r>
          </w:p>
        </w:tc>
        <w:tc>
          <w:tcPr>
            <w:tcW w:w="877" w:type="pct"/>
            <w:shd w:val="clear" w:color="auto" w:fill="auto"/>
            <w:vAlign w:val="center"/>
            <w:hideMark/>
          </w:tcPr>
          <w:p w14:paraId="71C6D90F" w14:textId="77777777" w:rsidR="00D7368D" w:rsidRPr="00B13C1C" w:rsidRDefault="00D7368D" w:rsidP="00020924">
            <w:pPr>
              <w:jc w:val="right"/>
              <w:rPr>
                <w:sz w:val="20"/>
                <w:szCs w:val="20"/>
                <w:lang w:val="hr-HR"/>
              </w:rPr>
            </w:pPr>
            <w:r w:rsidRPr="00B13C1C">
              <w:rPr>
                <w:sz w:val="20"/>
                <w:szCs w:val="20"/>
                <w:lang w:val="hr-HR"/>
              </w:rPr>
              <w:t>28.807.262,00</w:t>
            </w:r>
          </w:p>
        </w:tc>
        <w:tc>
          <w:tcPr>
            <w:tcW w:w="877" w:type="pct"/>
            <w:shd w:val="clear" w:color="auto" w:fill="auto"/>
            <w:vAlign w:val="center"/>
            <w:hideMark/>
          </w:tcPr>
          <w:p w14:paraId="74820849" w14:textId="77777777" w:rsidR="00D7368D" w:rsidRPr="00B13C1C" w:rsidRDefault="00D7368D" w:rsidP="00020924">
            <w:pPr>
              <w:jc w:val="right"/>
              <w:rPr>
                <w:sz w:val="20"/>
                <w:szCs w:val="20"/>
                <w:lang w:val="hr-HR"/>
              </w:rPr>
            </w:pPr>
            <w:r w:rsidRPr="00B13C1C">
              <w:rPr>
                <w:sz w:val="20"/>
                <w:szCs w:val="20"/>
                <w:lang w:val="hr-HR"/>
              </w:rPr>
              <w:t>23.165.562,00</w:t>
            </w:r>
          </w:p>
        </w:tc>
        <w:tc>
          <w:tcPr>
            <w:tcW w:w="877" w:type="pct"/>
            <w:shd w:val="clear" w:color="auto" w:fill="auto"/>
            <w:noWrap/>
            <w:vAlign w:val="center"/>
            <w:hideMark/>
          </w:tcPr>
          <w:p w14:paraId="3B84D1D4" w14:textId="77777777" w:rsidR="00D7368D" w:rsidRPr="00B13C1C" w:rsidRDefault="00D7368D" w:rsidP="00020924">
            <w:pPr>
              <w:jc w:val="right"/>
              <w:rPr>
                <w:color w:val="000000"/>
                <w:sz w:val="20"/>
                <w:szCs w:val="20"/>
                <w:lang w:val="hr-HR"/>
              </w:rPr>
            </w:pPr>
            <w:r w:rsidRPr="00B13C1C">
              <w:rPr>
                <w:sz w:val="20"/>
                <w:szCs w:val="20"/>
                <w:lang w:val="hr-HR"/>
              </w:rPr>
              <w:t>42.014.152,76</w:t>
            </w:r>
          </w:p>
        </w:tc>
        <w:tc>
          <w:tcPr>
            <w:tcW w:w="877" w:type="pct"/>
            <w:shd w:val="clear" w:color="auto" w:fill="auto"/>
            <w:vAlign w:val="center"/>
            <w:hideMark/>
          </w:tcPr>
          <w:p w14:paraId="71728ED9" w14:textId="77777777" w:rsidR="00D7368D" w:rsidRPr="00B13C1C" w:rsidRDefault="00D7368D" w:rsidP="00020924">
            <w:pPr>
              <w:jc w:val="right"/>
              <w:rPr>
                <w:sz w:val="20"/>
                <w:szCs w:val="20"/>
                <w:lang w:val="hr-HR"/>
              </w:rPr>
            </w:pPr>
            <w:r w:rsidRPr="00B13C1C">
              <w:rPr>
                <w:sz w:val="20"/>
                <w:szCs w:val="20"/>
                <w:lang w:val="hr-HR"/>
              </w:rPr>
              <w:t>49.819.920,00</w:t>
            </w:r>
          </w:p>
        </w:tc>
      </w:tr>
      <w:tr w:rsidR="00D7368D" w:rsidRPr="00B13C1C" w14:paraId="4D3DC61B" w14:textId="77777777" w:rsidTr="00020924">
        <w:trPr>
          <w:cnfStyle w:val="000000010000" w:firstRow="0" w:lastRow="0" w:firstColumn="0" w:lastColumn="0" w:oddVBand="0" w:evenVBand="0" w:oddHBand="0" w:evenHBand="1" w:firstRowFirstColumn="0" w:firstRowLastColumn="0" w:lastRowFirstColumn="0" w:lastRowLastColumn="0"/>
          <w:trHeight w:val="414"/>
          <w:jc w:val="center"/>
        </w:trPr>
        <w:tc>
          <w:tcPr>
            <w:tcW w:w="1491"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546A9699" w14:textId="77777777" w:rsidR="00D7368D" w:rsidRPr="00B13C1C" w:rsidRDefault="00D7368D" w:rsidP="00020924">
            <w:pPr>
              <w:rPr>
                <w:sz w:val="20"/>
                <w:szCs w:val="20"/>
                <w:lang w:val="hr-HR"/>
              </w:rPr>
            </w:pPr>
            <w:r w:rsidRPr="00B13C1C">
              <w:rPr>
                <w:sz w:val="20"/>
                <w:szCs w:val="20"/>
                <w:lang w:val="hr-HR"/>
              </w:rPr>
              <w:t>Rashodi za nabavu proizvedene dugotrajne imovine</w:t>
            </w:r>
          </w:p>
        </w:tc>
        <w:tc>
          <w:tcPr>
            <w:tcW w:w="877" w:type="pct"/>
            <w:tcBorders>
              <w:top w:val="none" w:sz="0" w:space="0" w:color="auto"/>
              <w:left w:val="none" w:sz="0" w:space="0" w:color="auto"/>
              <w:bottom w:val="none" w:sz="0" w:space="0" w:color="auto"/>
              <w:right w:val="none" w:sz="0" w:space="0" w:color="auto"/>
            </w:tcBorders>
            <w:shd w:val="clear" w:color="auto" w:fill="auto"/>
            <w:vAlign w:val="center"/>
            <w:hideMark/>
          </w:tcPr>
          <w:p w14:paraId="182056BB" w14:textId="77777777" w:rsidR="00D7368D" w:rsidRPr="00B13C1C" w:rsidRDefault="00D7368D" w:rsidP="00020924">
            <w:pPr>
              <w:jc w:val="right"/>
              <w:rPr>
                <w:sz w:val="20"/>
                <w:szCs w:val="20"/>
                <w:lang w:val="hr-HR"/>
              </w:rPr>
            </w:pPr>
            <w:r w:rsidRPr="00B13C1C">
              <w:rPr>
                <w:sz w:val="20"/>
                <w:szCs w:val="20"/>
                <w:lang w:val="hr-HR"/>
              </w:rPr>
              <w:t>75.385.966,00</w:t>
            </w:r>
          </w:p>
        </w:tc>
        <w:tc>
          <w:tcPr>
            <w:tcW w:w="877" w:type="pct"/>
            <w:tcBorders>
              <w:top w:val="none" w:sz="0" w:space="0" w:color="auto"/>
              <w:left w:val="none" w:sz="0" w:space="0" w:color="auto"/>
              <w:bottom w:val="none" w:sz="0" w:space="0" w:color="auto"/>
              <w:right w:val="none" w:sz="0" w:space="0" w:color="auto"/>
            </w:tcBorders>
            <w:shd w:val="clear" w:color="auto" w:fill="auto"/>
            <w:vAlign w:val="center"/>
            <w:hideMark/>
          </w:tcPr>
          <w:p w14:paraId="2BAC1409" w14:textId="77777777" w:rsidR="00D7368D" w:rsidRPr="00B13C1C" w:rsidRDefault="00D7368D" w:rsidP="00020924">
            <w:pPr>
              <w:jc w:val="right"/>
              <w:rPr>
                <w:sz w:val="20"/>
                <w:szCs w:val="20"/>
                <w:lang w:val="hr-HR"/>
              </w:rPr>
            </w:pPr>
            <w:r w:rsidRPr="00B13C1C">
              <w:rPr>
                <w:sz w:val="20"/>
                <w:szCs w:val="20"/>
                <w:lang w:val="hr-HR"/>
              </w:rPr>
              <w:t>100.252.391,00</w:t>
            </w:r>
          </w:p>
        </w:tc>
        <w:tc>
          <w:tcPr>
            <w:tcW w:w="877"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0389576B" w14:textId="77777777" w:rsidR="00D7368D" w:rsidRPr="00B13C1C" w:rsidRDefault="00D7368D" w:rsidP="00020924">
            <w:pPr>
              <w:jc w:val="right"/>
              <w:rPr>
                <w:color w:val="000000"/>
                <w:sz w:val="20"/>
                <w:szCs w:val="20"/>
                <w:lang w:val="hr-HR"/>
              </w:rPr>
            </w:pPr>
            <w:r w:rsidRPr="00B13C1C">
              <w:rPr>
                <w:sz w:val="20"/>
                <w:szCs w:val="20"/>
                <w:lang w:val="hr-HR"/>
              </w:rPr>
              <w:t>167.464.827,50</w:t>
            </w:r>
          </w:p>
        </w:tc>
        <w:tc>
          <w:tcPr>
            <w:tcW w:w="877" w:type="pct"/>
            <w:tcBorders>
              <w:top w:val="none" w:sz="0" w:space="0" w:color="auto"/>
              <w:left w:val="none" w:sz="0" w:space="0" w:color="auto"/>
              <w:bottom w:val="none" w:sz="0" w:space="0" w:color="auto"/>
              <w:right w:val="none" w:sz="0" w:space="0" w:color="auto"/>
            </w:tcBorders>
            <w:shd w:val="clear" w:color="auto" w:fill="auto"/>
            <w:vAlign w:val="center"/>
            <w:hideMark/>
          </w:tcPr>
          <w:p w14:paraId="46EB558C" w14:textId="77777777" w:rsidR="00D7368D" w:rsidRPr="00B13C1C" w:rsidRDefault="00D7368D" w:rsidP="00020924">
            <w:pPr>
              <w:jc w:val="right"/>
              <w:rPr>
                <w:sz w:val="20"/>
                <w:szCs w:val="20"/>
                <w:lang w:val="hr-HR"/>
              </w:rPr>
            </w:pPr>
            <w:r w:rsidRPr="00B13C1C">
              <w:rPr>
                <w:sz w:val="20"/>
                <w:szCs w:val="20"/>
                <w:lang w:val="hr-HR"/>
              </w:rPr>
              <w:t>134.481.490,00</w:t>
            </w:r>
          </w:p>
        </w:tc>
      </w:tr>
      <w:tr w:rsidR="00D7368D" w:rsidRPr="00B13C1C" w14:paraId="1D810272" w14:textId="77777777" w:rsidTr="00020924">
        <w:trPr>
          <w:trHeight w:val="414"/>
          <w:jc w:val="center"/>
        </w:trPr>
        <w:tc>
          <w:tcPr>
            <w:tcW w:w="1491" w:type="pct"/>
            <w:shd w:val="clear" w:color="auto" w:fill="auto"/>
            <w:noWrap/>
            <w:vAlign w:val="center"/>
            <w:hideMark/>
          </w:tcPr>
          <w:p w14:paraId="55E5E960" w14:textId="77777777" w:rsidR="00D7368D" w:rsidRPr="00B13C1C" w:rsidRDefault="00D7368D" w:rsidP="00020924">
            <w:pPr>
              <w:rPr>
                <w:sz w:val="20"/>
                <w:szCs w:val="20"/>
                <w:lang w:val="hr-HR"/>
              </w:rPr>
            </w:pPr>
            <w:r w:rsidRPr="00B13C1C">
              <w:rPr>
                <w:sz w:val="20"/>
                <w:szCs w:val="20"/>
                <w:lang w:val="hr-HR"/>
              </w:rPr>
              <w:t>Materijalni rashodi</w:t>
            </w:r>
          </w:p>
        </w:tc>
        <w:tc>
          <w:tcPr>
            <w:tcW w:w="877" w:type="pct"/>
            <w:shd w:val="clear" w:color="auto" w:fill="auto"/>
            <w:vAlign w:val="center"/>
            <w:hideMark/>
          </w:tcPr>
          <w:p w14:paraId="7036F378" w14:textId="77777777" w:rsidR="00D7368D" w:rsidRPr="00B13C1C" w:rsidRDefault="00D7368D" w:rsidP="00020924">
            <w:pPr>
              <w:jc w:val="right"/>
              <w:rPr>
                <w:sz w:val="20"/>
                <w:szCs w:val="20"/>
                <w:lang w:val="hr-HR"/>
              </w:rPr>
            </w:pPr>
            <w:r w:rsidRPr="00B13C1C">
              <w:rPr>
                <w:sz w:val="20"/>
                <w:szCs w:val="20"/>
                <w:lang w:val="hr-HR"/>
              </w:rPr>
              <w:t>320.856.705,00</w:t>
            </w:r>
          </w:p>
        </w:tc>
        <w:tc>
          <w:tcPr>
            <w:tcW w:w="877" w:type="pct"/>
            <w:shd w:val="clear" w:color="auto" w:fill="auto"/>
            <w:vAlign w:val="center"/>
            <w:hideMark/>
          </w:tcPr>
          <w:p w14:paraId="07273C82" w14:textId="77777777" w:rsidR="00D7368D" w:rsidRPr="00B13C1C" w:rsidRDefault="00D7368D" w:rsidP="00020924">
            <w:pPr>
              <w:jc w:val="right"/>
              <w:rPr>
                <w:sz w:val="20"/>
                <w:szCs w:val="20"/>
                <w:lang w:val="hr-HR"/>
              </w:rPr>
            </w:pPr>
            <w:r w:rsidRPr="00B13C1C">
              <w:rPr>
                <w:sz w:val="20"/>
                <w:szCs w:val="20"/>
                <w:lang w:val="hr-HR"/>
              </w:rPr>
              <w:t>320.120.029,00</w:t>
            </w:r>
          </w:p>
        </w:tc>
        <w:tc>
          <w:tcPr>
            <w:tcW w:w="877" w:type="pct"/>
            <w:shd w:val="clear" w:color="auto" w:fill="auto"/>
            <w:noWrap/>
            <w:vAlign w:val="center"/>
            <w:hideMark/>
          </w:tcPr>
          <w:p w14:paraId="0748E8B9" w14:textId="77777777" w:rsidR="00D7368D" w:rsidRPr="00B13C1C" w:rsidRDefault="00D7368D" w:rsidP="00020924">
            <w:pPr>
              <w:jc w:val="right"/>
              <w:rPr>
                <w:sz w:val="20"/>
                <w:szCs w:val="20"/>
                <w:lang w:val="hr-HR"/>
              </w:rPr>
            </w:pPr>
            <w:r w:rsidRPr="00B13C1C">
              <w:rPr>
                <w:sz w:val="20"/>
                <w:szCs w:val="20"/>
                <w:lang w:val="hr-HR"/>
              </w:rPr>
              <w:t>322.982.895,00</w:t>
            </w:r>
          </w:p>
        </w:tc>
        <w:tc>
          <w:tcPr>
            <w:tcW w:w="877" w:type="pct"/>
            <w:shd w:val="clear" w:color="auto" w:fill="auto"/>
            <w:vAlign w:val="center"/>
            <w:hideMark/>
          </w:tcPr>
          <w:p w14:paraId="1314BC1B" w14:textId="77777777" w:rsidR="00D7368D" w:rsidRPr="00B13C1C" w:rsidRDefault="00D7368D" w:rsidP="00020924">
            <w:pPr>
              <w:jc w:val="right"/>
              <w:rPr>
                <w:sz w:val="20"/>
                <w:szCs w:val="20"/>
                <w:lang w:val="hr-HR"/>
              </w:rPr>
            </w:pPr>
            <w:r w:rsidRPr="00B13C1C">
              <w:rPr>
                <w:sz w:val="20"/>
                <w:szCs w:val="20"/>
                <w:lang w:val="hr-HR"/>
              </w:rPr>
              <w:t>350.057.312,00</w:t>
            </w:r>
          </w:p>
        </w:tc>
      </w:tr>
      <w:tr w:rsidR="00D7368D" w:rsidRPr="00B13C1C" w14:paraId="3746F02B" w14:textId="77777777" w:rsidTr="00020924">
        <w:trPr>
          <w:cnfStyle w:val="000000010000" w:firstRow="0" w:lastRow="0" w:firstColumn="0" w:lastColumn="0" w:oddVBand="0" w:evenVBand="0" w:oddHBand="0" w:evenHBand="1" w:firstRowFirstColumn="0" w:firstRowLastColumn="0" w:lastRowFirstColumn="0" w:lastRowLastColumn="0"/>
          <w:trHeight w:val="414"/>
          <w:jc w:val="center"/>
        </w:trPr>
        <w:tc>
          <w:tcPr>
            <w:tcW w:w="1491"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79479073" w14:textId="77777777" w:rsidR="00D7368D" w:rsidRPr="00B13C1C" w:rsidRDefault="00D7368D" w:rsidP="00020924">
            <w:pPr>
              <w:rPr>
                <w:sz w:val="20"/>
                <w:szCs w:val="20"/>
                <w:lang w:val="hr-HR"/>
              </w:rPr>
            </w:pPr>
            <w:r w:rsidRPr="00B13C1C">
              <w:rPr>
                <w:sz w:val="20"/>
                <w:szCs w:val="20"/>
                <w:lang w:val="hr-HR"/>
              </w:rPr>
              <w:t>Dodatni rashodi za ulaganja u nefinancijsku imovinu</w:t>
            </w:r>
          </w:p>
        </w:tc>
        <w:tc>
          <w:tcPr>
            <w:tcW w:w="877" w:type="pct"/>
            <w:tcBorders>
              <w:top w:val="none" w:sz="0" w:space="0" w:color="auto"/>
              <w:left w:val="none" w:sz="0" w:space="0" w:color="auto"/>
              <w:bottom w:val="none" w:sz="0" w:space="0" w:color="auto"/>
              <w:right w:val="none" w:sz="0" w:space="0" w:color="auto"/>
            </w:tcBorders>
            <w:shd w:val="clear" w:color="auto" w:fill="auto"/>
            <w:vAlign w:val="center"/>
            <w:hideMark/>
          </w:tcPr>
          <w:p w14:paraId="497D7F17" w14:textId="77777777" w:rsidR="00D7368D" w:rsidRPr="00B13C1C" w:rsidRDefault="00D7368D" w:rsidP="00020924">
            <w:pPr>
              <w:jc w:val="right"/>
              <w:rPr>
                <w:sz w:val="20"/>
                <w:szCs w:val="20"/>
                <w:lang w:val="hr-HR"/>
              </w:rPr>
            </w:pPr>
            <w:r w:rsidRPr="00B13C1C">
              <w:rPr>
                <w:sz w:val="20"/>
                <w:szCs w:val="20"/>
                <w:lang w:val="hr-HR"/>
              </w:rPr>
              <w:t>2.295.000,00</w:t>
            </w:r>
          </w:p>
        </w:tc>
        <w:tc>
          <w:tcPr>
            <w:tcW w:w="877" w:type="pct"/>
            <w:tcBorders>
              <w:top w:val="none" w:sz="0" w:space="0" w:color="auto"/>
              <w:left w:val="none" w:sz="0" w:space="0" w:color="auto"/>
              <w:bottom w:val="none" w:sz="0" w:space="0" w:color="auto"/>
              <w:right w:val="none" w:sz="0" w:space="0" w:color="auto"/>
            </w:tcBorders>
            <w:shd w:val="clear" w:color="auto" w:fill="auto"/>
            <w:vAlign w:val="center"/>
            <w:hideMark/>
          </w:tcPr>
          <w:p w14:paraId="6E81842C" w14:textId="77777777" w:rsidR="00D7368D" w:rsidRPr="00B13C1C" w:rsidRDefault="00D7368D" w:rsidP="00020924">
            <w:pPr>
              <w:jc w:val="right"/>
              <w:rPr>
                <w:sz w:val="20"/>
                <w:szCs w:val="20"/>
                <w:lang w:val="hr-HR"/>
              </w:rPr>
            </w:pPr>
            <w:r w:rsidRPr="00B13C1C">
              <w:rPr>
                <w:sz w:val="20"/>
                <w:szCs w:val="20"/>
                <w:lang w:val="hr-HR"/>
              </w:rPr>
              <w:t>2.800.000,00</w:t>
            </w:r>
          </w:p>
        </w:tc>
        <w:tc>
          <w:tcPr>
            <w:tcW w:w="877"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79B87E9F" w14:textId="77777777" w:rsidR="00D7368D" w:rsidRPr="00B13C1C" w:rsidRDefault="00D7368D" w:rsidP="00020924">
            <w:pPr>
              <w:jc w:val="right"/>
              <w:rPr>
                <w:sz w:val="20"/>
                <w:szCs w:val="20"/>
                <w:lang w:val="hr-HR"/>
              </w:rPr>
            </w:pPr>
            <w:r w:rsidRPr="00B13C1C">
              <w:rPr>
                <w:sz w:val="20"/>
                <w:szCs w:val="20"/>
                <w:lang w:val="hr-HR"/>
              </w:rPr>
              <w:t>3.322.875,00</w:t>
            </w:r>
          </w:p>
        </w:tc>
        <w:tc>
          <w:tcPr>
            <w:tcW w:w="877" w:type="pct"/>
            <w:tcBorders>
              <w:top w:val="none" w:sz="0" w:space="0" w:color="auto"/>
              <w:left w:val="none" w:sz="0" w:space="0" w:color="auto"/>
              <w:bottom w:val="none" w:sz="0" w:space="0" w:color="auto"/>
              <w:right w:val="none" w:sz="0" w:space="0" w:color="auto"/>
            </w:tcBorders>
            <w:shd w:val="clear" w:color="auto" w:fill="auto"/>
            <w:vAlign w:val="center"/>
            <w:hideMark/>
          </w:tcPr>
          <w:p w14:paraId="35DE96AB" w14:textId="77777777" w:rsidR="00D7368D" w:rsidRPr="00B13C1C" w:rsidRDefault="00D7368D" w:rsidP="00020924">
            <w:pPr>
              <w:jc w:val="right"/>
              <w:rPr>
                <w:sz w:val="20"/>
                <w:szCs w:val="20"/>
                <w:lang w:val="hr-HR"/>
              </w:rPr>
            </w:pPr>
            <w:r w:rsidRPr="00B13C1C">
              <w:rPr>
                <w:sz w:val="20"/>
                <w:szCs w:val="20"/>
                <w:lang w:val="hr-HR"/>
              </w:rPr>
              <w:t>2.975.000,00</w:t>
            </w:r>
          </w:p>
        </w:tc>
      </w:tr>
      <w:tr w:rsidR="00D7368D" w:rsidRPr="00B13C1C" w14:paraId="159BEF14" w14:textId="77777777" w:rsidTr="00020924">
        <w:trPr>
          <w:trHeight w:val="414"/>
          <w:jc w:val="center"/>
        </w:trPr>
        <w:tc>
          <w:tcPr>
            <w:tcW w:w="1491" w:type="pct"/>
            <w:shd w:val="clear" w:color="auto" w:fill="auto"/>
            <w:noWrap/>
            <w:vAlign w:val="center"/>
            <w:hideMark/>
          </w:tcPr>
          <w:p w14:paraId="3778777D" w14:textId="77777777" w:rsidR="00D7368D" w:rsidRPr="00B13C1C" w:rsidRDefault="00D7368D" w:rsidP="00020924">
            <w:pPr>
              <w:rPr>
                <w:sz w:val="20"/>
                <w:szCs w:val="20"/>
                <w:lang w:val="hr-HR"/>
              </w:rPr>
            </w:pPr>
            <w:r w:rsidRPr="00B13C1C">
              <w:rPr>
                <w:sz w:val="20"/>
                <w:szCs w:val="20"/>
                <w:lang w:val="hr-HR"/>
              </w:rPr>
              <w:t>Financijski rashodi</w:t>
            </w:r>
          </w:p>
        </w:tc>
        <w:tc>
          <w:tcPr>
            <w:tcW w:w="877" w:type="pct"/>
            <w:shd w:val="clear" w:color="auto" w:fill="auto"/>
            <w:vAlign w:val="center"/>
            <w:hideMark/>
          </w:tcPr>
          <w:p w14:paraId="238CD665" w14:textId="77777777" w:rsidR="00D7368D" w:rsidRPr="00B13C1C" w:rsidRDefault="00D7368D" w:rsidP="00020924">
            <w:pPr>
              <w:jc w:val="right"/>
              <w:rPr>
                <w:sz w:val="20"/>
                <w:szCs w:val="20"/>
                <w:lang w:val="hr-HR"/>
              </w:rPr>
            </w:pPr>
            <w:r w:rsidRPr="00B13C1C">
              <w:rPr>
                <w:sz w:val="20"/>
                <w:szCs w:val="20"/>
                <w:lang w:val="hr-HR"/>
              </w:rPr>
              <w:t>0,00</w:t>
            </w:r>
          </w:p>
        </w:tc>
        <w:tc>
          <w:tcPr>
            <w:tcW w:w="877" w:type="pct"/>
            <w:shd w:val="clear" w:color="auto" w:fill="auto"/>
            <w:vAlign w:val="center"/>
            <w:hideMark/>
          </w:tcPr>
          <w:p w14:paraId="6D09AE51" w14:textId="77777777" w:rsidR="00D7368D" w:rsidRPr="00B13C1C" w:rsidRDefault="00D7368D" w:rsidP="00020924">
            <w:pPr>
              <w:jc w:val="right"/>
              <w:rPr>
                <w:sz w:val="20"/>
                <w:szCs w:val="20"/>
                <w:lang w:val="hr-HR"/>
              </w:rPr>
            </w:pPr>
            <w:r w:rsidRPr="00B13C1C">
              <w:rPr>
                <w:sz w:val="20"/>
                <w:szCs w:val="20"/>
                <w:lang w:val="hr-HR"/>
              </w:rPr>
              <w:t>0,00</w:t>
            </w:r>
          </w:p>
        </w:tc>
        <w:tc>
          <w:tcPr>
            <w:tcW w:w="877" w:type="pct"/>
            <w:shd w:val="clear" w:color="auto" w:fill="auto"/>
            <w:noWrap/>
            <w:vAlign w:val="center"/>
            <w:hideMark/>
          </w:tcPr>
          <w:p w14:paraId="27713A29" w14:textId="77777777" w:rsidR="00D7368D" w:rsidRPr="00B13C1C" w:rsidRDefault="00D7368D" w:rsidP="00020924">
            <w:pPr>
              <w:jc w:val="right"/>
              <w:rPr>
                <w:color w:val="000000"/>
                <w:sz w:val="20"/>
                <w:szCs w:val="20"/>
                <w:lang w:val="hr-HR"/>
              </w:rPr>
            </w:pPr>
            <w:r w:rsidRPr="00B13C1C">
              <w:rPr>
                <w:sz w:val="20"/>
                <w:szCs w:val="20"/>
                <w:lang w:val="hr-HR"/>
              </w:rPr>
              <w:t>450.000,00</w:t>
            </w:r>
          </w:p>
        </w:tc>
        <w:tc>
          <w:tcPr>
            <w:tcW w:w="877" w:type="pct"/>
            <w:shd w:val="clear" w:color="auto" w:fill="auto"/>
            <w:vAlign w:val="center"/>
            <w:hideMark/>
          </w:tcPr>
          <w:p w14:paraId="3DD0FD8D" w14:textId="77777777" w:rsidR="00D7368D" w:rsidRPr="00B13C1C" w:rsidRDefault="00D7368D" w:rsidP="00020924">
            <w:pPr>
              <w:jc w:val="right"/>
              <w:rPr>
                <w:sz w:val="20"/>
                <w:szCs w:val="20"/>
                <w:lang w:val="hr-HR"/>
              </w:rPr>
            </w:pPr>
            <w:r w:rsidRPr="00B13C1C">
              <w:rPr>
                <w:sz w:val="20"/>
                <w:szCs w:val="20"/>
                <w:lang w:val="hr-HR"/>
              </w:rPr>
              <w:t>300.000,00</w:t>
            </w:r>
          </w:p>
        </w:tc>
      </w:tr>
      <w:tr w:rsidR="00D7368D" w:rsidRPr="00B13C1C" w14:paraId="5A93A483" w14:textId="77777777" w:rsidTr="00020924">
        <w:trPr>
          <w:cnfStyle w:val="000000010000" w:firstRow="0" w:lastRow="0" w:firstColumn="0" w:lastColumn="0" w:oddVBand="0" w:evenVBand="0" w:oddHBand="0" w:evenHBand="1" w:firstRowFirstColumn="0" w:firstRowLastColumn="0" w:lastRowFirstColumn="0" w:lastRowLastColumn="0"/>
          <w:trHeight w:val="414"/>
          <w:jc w:val="center"/>
        </w:trPr>
        <w:tc>
          <w:tcPr>
            <w:tcW w:w="1491"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1A2F987A" w14:textId="77777777" w:rsidR="00D7368D" w:rsidRPr="00B13C1C" w:rsidRDefault="00D7368D" w:rsidP="00020924">
            <w:pPr>
              <w:jc w:val="center"/>
              <w:rPr>
                <w:b/>
                <w:sz w:val="20"/>
                <w:szCs w:val="20"/>
                <w:lang w:val="hr-HR"/>
              </w:rPr>
            </w:pPr>
            <w:r w:rsidRPr="00B13C1C">
              <w:rPr>
                <w:b/>
                <w:sz w:val="20"/>
                <w:szCs w:val="20"/>
                <w:lang w:val="hr-HR"/>
              </w:rPr>
              <w:t>UKUPNO (kn)</w:t>
            </w:r>
          </w:p>
        </w:tc>
        <w:tc>
          <w:tcPr>
            <w:tcW w:w="877" w:type="pct"/>
            <w:tcBorders>
              <w:top w:val="none" w:sz="0" w:space="0" w:color="auto"/>
              <w:left w:val="none" w:sz="0" w:space="0" w:color="auto"/>
              <w:bottom w:val="none" w:sz="0" w:space="0" w:color="auto"/>
              <w:right w:val="none" w:sz="0" w:space="0" w:color="auto"/>
            </w:tcBorders>
            <w:shd w:val="clear" w:color="auto" w:fill="auto"/>
            <w:vAlign w:val="center"/>
            <w:hideMark/>
          </w:tcPr>
          <w:p w14:paraId="2EF93B5D" w14:textId="77777777" w:rsidR="00D7368D" w:rsidRPr="00B13C1C" w:rsidRDefault="00D7368D" w:rsidP="00020924">
            <w:pPr>
              <w:keepNext/>
              <w:ind w:left="720" w:hanging="720"/>
              <w:jc w:val="right"/>
              <w:rPr>
                <w:b/>
                <w:sz w:val="20"/>
                <w:szCs w:val="20"/>
                <w:lang w:val="hr-HR"/>
              </w:rPr>
            </w:pPr>
            <w:r w:rsidRPr="00B13C1C">
              <w:rPr>
                <w:b/>
                <w:sz w:val="20"/>
                <w:szCs w:val="20"/>
                <w:lang w:val="hr-HR"/>
              </w:rPr>
              <w:t>427.344.933,00</w:t>
            </w:r>
          </w:p>
        </w:tc>
        <w:tc>
          <w:tcPr>
            <w:tcW w:w="877" w:type="pct"/>
            <w:tcBorders>
              <w:top w:val="none" w:sz="0" w:space="0" w:color="auto"/>
              <w:left w:val="none" w:sz="0" w:space="0" w:color="auto"/>
              <w:bottom w:val="none" w:sz="0" w:space="0" w:color="auto"/>
              <w:right w:val="none" w:sz="0" w:space="0" w:color="auto"/>
            </w:tcBorders>
            <w:shd w:val="clear" w:color="auto" w:fill="auto"/>
            <w:vAlign w:val="center"/>
            <w:hideMark/>
          </w:tcPr>
          <w:p w14:paraId="2A673DB9" w14:textId="77777777" w:rsidR="00D7368D" w:rsidRPr="00B13C1C" w:rsidRDefault="00D7368D" w:rsidP="00020924">
            <w:pPr>
              <w:keepNext/>
              <w:ind w:left="720" w:hanging="720"/>
              <w:jc w:val="right"/>
              <w:rPr>
                <w:b/>
                <w:sz w:val="20"/>
                <w:szCs w:val="20"/>
                <w:lang w:val="hr-HR"/>
              </w:rPr>
            </w:pPr>
            <w:r w:rsidRPr="00B13C1C">
              <w:rPr>
                <w:b/>
                <w:sz w:val="20"/>
                <w:szCs w:val="20"/>
                <w:lang w:val="hr-HR"/>
              </w:rPr>
              <w:t>446.337.982,00</w:t>
            </w:r>
          </w:p>
        </w:tc>
        <w:tc>
          <w:tcPr>
            <w:tcW w:w="877"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55B79B00" w14:textId="77777777" w:rsidR="00D7368D" w:rsidRPr="00B13C1C" w:rsidRDefault="00D7368D" w:rsidP="00020924">
            <w:pPr>
              <w:keepNext/>
              <w:ind w:left="720" w:hanging="720"/>
              <w:jc w:val="right"/>
              <w:rPr>
                <w:b/>
                <w:sz w:val="20"/>
                <w:szCs w:val="20"/>
                <w:lang w:val="hr-HR"/>
              </w:rPr>
            </w:pPr>
            <w:r w:rsidRPr="00B13C1C">
              <w:rPr>
                <w:b/>
                <w:sz w:val="20"/>
                <w:szCs w:val="20"/>
                <w:lang w:val="hr-HR"/>
              </w:rPr>
              <w:t>536.234.750,26</w:t>
            </w:r>
          </w:p>
        </w:tc>
        <w:tc>
          <w:tcPr>
            <w:tcW w:w="877" w:type="pct"/>
            <w:tcBorders>
              <w:top w:val="none" w:sz="0" w:space="0" w:color="auto"/>
              <w:left w:val="none" w:sz="0" w:space="0" w:color="auto"/>
              <w:bottom w:val="none" w:sz="0" w:space="0" w:color="auto"/>
              <w:right w:val="none" w:sz="0" w:space="0" w:color="auto"/>
            </w:tcBorders>
            <w:shd w:val="clear" w:color="auto" w:fill="auto"/>
            <w:vAlign w:val="center"/>
            <w:hideMark/>
          </w:tcPr>
          <w:p w14:paraId="7FC2430F" w14:textId="77777777" w:rsidR="00D7368D" w:rsidRPr="00B13C1C" w:rsidRDefault="00D7368D" w:rsidP="00020924">
            <w:pPr>
              <w:keepNext/>
              <w:ind w:left="720" w:hanging="720"/>
              <w:jc w:val="right"/>
              <w:rPr>
                <w:b/>
                <w:sz w:val="20"/>
                <w:szCs w:val="20"/>
                <w:lang w:val="hr-HR"/>
              </w:rPr>
            </w:pPr>
            <w:r w:rsidRPr="00B13C1C">
              <w:rPr>
                <w:b/>
                <w:sz w:val="20"/>
                <w:szCs w:val="20"/>
                <w:lang w:val="hr-HR"/>
              </w:rPr>
              <w:t>537.633.722,00</w:t>
            </w:r>
          </w:p>
        </w:tc>
      </w:tr>
    </w:tbl>
    <w:p w14:paraId="6D1B1E69" w14:textId="3153AB78" w:rsidR="00D7368D" w:rsidRPr="00B13C1C" w:rsidRDefault="00D7368D" w:rsidP="00D7368D">
      <w:pPr>
        <w:spacing w:line="276" w:lineRule="auto"/>
        <w:jc w:val="both"/>
        <w:rPr>
          <w:sz w:val="20"/>
          <w:szCs w:val="20"/>
        </w:rPr>
      </w:pPr>
      <w:r w:rsidRPr="00B13C1C">
        <w:rPr>
          <w:sz w:val="20"/>
          <w:szCs w:val="20"/>
        </w:rPr>
        <w:t xml:space="preserve">Izvor: </w:t>
      </w:r>
      <w:r w:rsidR="00D92D19" w:rsidRPr="00B13C1C">
        <w:rPr>
          <w:sz w:val="20"/>
          <w:szCs w:val="20"/>
        </w:rPr>
        <w:t>Autor, p</w:t>
      </w:r>
      <w:r w:rsidRPr="00B13C1C">
        <w:rPr>
          <w:sz w:val="20"/>
          <w:szCs w:val="20"/>
        </w:rPr>
        <w:t>rilagođeno prema Ministarstvo financija (2018), Ministarstvo financija (2016) i Ministarstvo financija (2015)</w:t>
      </w:r>
    </w:p>
    <w:p w14:paraId="446AA6C5" w14:textId="77777777" w:rsidR="00D7368D" w:rsidRPr="00B13C1C" w:rsidRDefault="00D7368D" w:rsidP="00D7368D">
      <w:pPr>
        <w:spacing w:line="360" w:lineRule="auto"/>
        <w:jc w:val="both"/>
      </w:pPr>
    </w:p>
    <w:p w14:paraId="4A8C9A86" w14:textId="6AA54747" w:rsidR="00D7368D" w:rsidRPr="00B13C1C" w:rsidRDefault="00D7368D" w:rsidP="00D7368D">
      <w:pPr>
        <w:spacing w:line="360" w:lineRule="auto"/>
        <w:jc w:val="both"/>
      </w:pPr>
      <w:r w:rsidRPr="00B13C1C">
        <w:t>Rashodi za nabavu ne proizvedene dugotrajne imovine uključuju rashode za nematerijalnu imovinu. Rashodi za nabavu proizvedene dugotrajne imovine uključuju rashode za postrojenja i opremu te rashode za proizvedenu nematerijalnu imovinu. Materijalni rashodi uključuju troškove materijala i energije, troškove usluga, naknade zaposlenicima i ostale rashode poslovanja. Dodatni rashodi za ulaganja u nefinancijsku imovinu uključuju građevine, dodatna ulaganja u građevine, postrojenja i opremu i dodatna ulaganja u ostalu nefinancijsku imovinu. Financijski rashodi uključuju troškove kamata za primljene kredite i zajmove.</w:t>
      </w:r>
    </w:p>
    <w:p w14:paraId="0F10E10C" w14:textId="77777777" w:rsidR="00D7368D" w:rsidRPr="00B13C1C" w:rsidRDefault="00D7368D" w:rsidP="00D7368D">
      <w:pPr>
        <w:spacing w:line="360" w:lineRule="auto"/>
        <w:jc w:val="both"/>
      </w:pPr>
    </w:p>
    <w:p w14:paraId="15963F16" w14:textId="77777777" w:rsidR="00D7368D" w:rsidRPr="00B13C1C" w:rsidRDefault="00D7368D" w:rsidP="00D7368D">
      <w:pPr>
        <w:spacing w:line="360" w:lineRule="auto"/>
        <w:jc w:val="both"/>
      </w:pPr>
      <w:r w:rsidRPr="00B13C1C">
        <w:t>Podaci za razdoblje koje pokriva u projekt uspostave CDU-u prikazani su na razini kategorije u tablici 13:</w:t>
      </w:r>
    </w:p>
    <w:p w14:paraId="3FFEEB89" w14:textId="77777777" w:rsidR="00D7368D" w:rsidRPr="00B13C1C" w:rsidRDefault="00D7368D" w:rsidP="00D7368D">
      <w:pPr>
        <w:spacing w:line="360" w:lineRule="auto"/>
        <w:jc w:val="both"/>
      </w:pPr>
    </w:p>
    <w:p w14:paraId="319EB79E" w14:textId="77777777" w:rsidR="00D7368D" w:rsidRPr="00B13C1C" w:rsidRDefault="00D7368D" w:rsidP="00D7368D">
      <w:pPr>
        <w:spacing w:line="360" w:lineRule="auto"/>
        <w:jc w:val="both"/>
        <w:rPr>
          <w:b/>
          <w:szCs w:val="22"/>
        </w:rPr>
      </w:pPr>
      <w:r w:rsidRPr="00B13C1C">
        <w:rPr>
          <w:b/>
          <w:szCs w:val="22"/>
        </w:rPr>
        <w:t>Tablica 13. Planirani rashodi za informatizaciju državnih tijela 2019. – 2020</w:t>
      </w:r>
    </w:p>
    <w:tbl>
      <w:tblPr>
        <w:tblStyle w:val="EYstyle"/>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982"/>
        <w:gridCol w:w="2039"/>
        <w:gridCol w:w="2041"/>
      </w:tblGrid>
      <w:tr w:rsidR="00D7368D" w:rsidRPr="00B13C1C" w14:paraId="68895DC7" w14:textId="77777777" w:rsidTr="00020924">
        <w:trPr>
          <w:cnfStyle w:val="100000000000" w:firstRow="1" w:lastRow="0" w:firstColumn="0" w:lastColumn="0" w:oddVBand="0" w:evenVBand="0" w:oddHBand="0" w:evenHBand="0" w:firstRowFirstColumn="0" w:firstRowLastColumn="0" w:lastRowFirstColumn="0" w:lastRowLastColumn="0"/>
          <w:trHeight w:val="414"/>
          <w:tblHeader/>
          <w:jc w:val="center"/>
        </w:trPr>
        <w:tc>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701DD" w14:textId="77777777" w:rsidR="00D7368D" w:rsidRPr="00B13C1C" w:rsidRDefault="00D7368D" w:rsidP="00020924">
            <w:pPr>
              <w:jc w:val="center"/>
              <w:rPr>
                <w:b/>
                <w:sz w:val="20"/>
                <w:szCs w:val="20"/>
                <w:lang w:val="hr-HR"/>
              </w:rPr>
            </w:pPr>
            <w:r w:rsidRPr="00B13C1C">
              <w:rPr>
                <w:b/>
                <w:sz w:val="20"/>
                <w:szCs w:val="20"/>
                <w:lang w:val="hr-HR"/>
              </w:rPr>
              <w:t>Kategorija rashoda u državnom proračunu</w:t>
            </w:r>
          </w:p>
        </w:tc>
        <w:tc>
          <w:tcPr>
            <w:tcW w:w="11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F507B" w14:textId="77777777" w:rsidR="00D7368D" w:rsidRPr="00B13C1C" w:rsidRDefault="00D7368D" w:rsidP="00020924">
            <w:pPr>
              <w:jc w:val="center"/>
              <w:rPr>
                <w:b/>
                <w:sz w:val="20"/>
                <w:szCs w:val="20"/>
                <w:lang w:val="hr-HR"/>
              </w:rPr>
            </w:pPr>
            <w:r w:rsidRPr="00B13C1C">
              <w:rPr>
                <w:b/>
                <w:sz w:val="20"/>
                <w:szCs w:val="20"/>
                <w:lang w:val="hr-HR"/>
              </w:rPr>
              <w:t>2019.</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8F4650" w14:textId="77777777" w:rsidR="00D7368D" w:rsidRPr="00B13C1C" w:rsidRDefault="00D7368D" w:rsidP="00020924">
            <w:pPr>
              <w:jc w:val="center"/>
              <w:rPr>
                <w:b/>
                <w:sz w:val="20"/>
                <w:szCs w:val="20"/>
                <w:lang w:val="hr-HR"/>
              </w:rPr>
            </w:pPr>
            <w:r w:rsidRPr="00B13C1C">
              <w:rPr>
                <w:b/>
                <w:sz w:val="20"/>
                <w:szCs w:val="20"/>
                <w:lang w:val="hr-HR"/>
              </w:rPr>
              <w:t>2020.</w:t>
            </w:r>
          </w:p>
        </w:tc>
      </w:tr>
      <w:tr w:rsidR="00D7368D" w:rsidRPr="00B13C1C" w14:paraId="0418AEAB" w14:textId="77777777" w:rsidTr="00020924">
        <w:trPr>
          <w:trHeight w:val="414"/>
          <w:jc w:val="center"/>
        </w:trPr>
        <w:tc>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F78A7" w14:textId="77777777" w:rsidR="00D7368D" w:rsidRPr="00B13C1C" w:rsidRDefault="00D7368D" w:rsidP="00020924">
            <w:pPr>
              <w:rPr>
                <w:color w:val="000000"/>
                <w:sz w:val="20"/>
                <w:szCs w:val="20"/>
                <w:lang w:val="hr-HR"/>
              </w:rPr>
            </w:pPr>
            <w:r w:rsidRPr="00B13C1C">
              <w:rPr>
                <w:sz w:val="20"/>
                <w:szCs w:val="20"/>
                <w:lang w:val="hr-HR"/>
              </w:rPr>
              <w:t xml:space="preserve">Rashodi za nabavu </w:t>
            </w:r>
            <w:proofErr w:type="spellStart"/>
            <w:r w:rsidRPr="00B13C1C">
              <w:rPr>
                <w:sz w:val="20"/>
                <w:szCs w:val="20"/>
                <w:lang w:val="hr-HR"/>
              </w:rPr>
              <w:t>neproizvedene</w:t>
            </w:r>
            <w:proofErr w:type="spellEnd"/>
            <w:r w:rsidRPr="00B13C1C">
              <w:rPr>
                <w:sz w:val="20"/>
                <w:szCs w:val="20"/>
                <w:lang w:val="hr-HR"/>
              </w:rPr>
              <w:t xml:space="preserve"> dugotrajne imovine</w:t>
            </w:r>
          </w:p>
        </w:tc>
        <w:tc>
          <w:tcPr>
            <w:tcW w:w="11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484F2" w14:textId="77777777" w:rsidR="00D7368D" w:rsidRPr="00B13C1C" w:rsidRDefault="00D7368D" w:rsidP="00020924">
            <w:pPr>
              <w:jc w:val="right"/>
              <w:rPr>
                <w:color w:val="000000"/>
                <w:sz w:val="20"/>
                <w:szCs w:val="20"/>
                <w:lang w:val="hr-HR"/>
              </w:rPr>
            </w:pPr>
            <w:r w:rsidRPr="00B13C1C">
              <w:rPr>
                <w:sz w:val="20"/>
                <w:szCs w:val="20"/>
                <w:lang w:val="hr-HR"/>
              </w:rPr>
              <w:t>48.911.020,00</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0D0F82" w14:textId="77777777" w:rsidR="00D7368D" w:rsidRPr="00B13C1C" w:rsidRDefault="00D7368D" w:rsidP="00020924">
            <w:pPr>
              <w:jc w:val="right"/>
              <w:rPr>
                <w:sz w:val="20"/>
                <w:szCs w:val="20"/>
                <w:lang w:val="hr-HR"/>
              </w:rPr>
            </w:pPr>
            <w:r w:rsidRPr="00B13C1C">
              <w:rPr>
                <w:sz w:val="20"/>
                <w:szCs w:val="20"/>
                <w:lang w:val="hr-HR"/>
              </w:rPr>
              <w:t>53.045.557,00</w:t>
            </w:r>
          </w:p>
        </w:tc>
      </w:tr>
      <w:tr w:rsidR="00D7368D" w:rsidRPr="00B13C1C" w14:paraId="4CB14990" w14:textId="77777777" w:rsidTr="00020924">
        <w:trPr>
          <w:cnfStyle w:val="000000010000" w:firstRow="0" w:lastRow="0" w:firstColumn="0" w:lastColumn="0" w:oddVBand="0" w:evenVBand="0" w:oddHBand="0" w:evenHBand="1" w:firstRowFirstColumn="0" w:firstRowLastColumn="0" w:lastRowFirstColumn="0" w:lastRowLastColumn="0"/>
          <w:trHeight w:val="414"/>
          <w:jc w:val="center"/>
        </w:trPr>
        <w:tc>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191B0" w14:textId="77777777" w:rsidR="00D7368D" w:rsidRPr="00B13C1C" w:rsidRDefault="00D7368D" w:rsidP="00020924">
            <w:pPr>
              <w:rPr>
                <w:color w:val="000000"/>
                <w:sz w:val="20"/>
                <w:szCs w:val="20"/>
                <w:lang w:val="hr-HR"/>
              </w:rPr>
            </w:pPr>
            <w:r w:rsidRPr="00B13C1C">
              <w:rPr>
                <w:sz w:val="20"/>
                <w:szCs w:val="20"/>
                <w:lang w:val="hr-HR"/>
              </w:rPr>
              <w:t>Rashodi za nabavu proizvedene dugotrajne imovine</w:t>
            </w:r>
          </w:p>
        </w:tc>
        <w:tc>
          <w:tcPr>
            <w:tcW w:w="11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EF649" w14:textId="77777777" w:rsidR="00D7368D" w:rsidRPr="00B13C1C" w:rsidRDefault="00D7368D" w:rsidP="00020924">
            <w:pPr>
              <w:jc w:val="right"/>
              <w:rPr>
                <w:color w:val="000000"/>
                <w:sz w:val="20"/>
                <w:szCs w:val="20"/>
                <w:lang w:val="hr-HR"/>
              </w:rPr>
            </w:pPr>
            <w:r w:rsidRPr="00B13C1C">
              <w:rPr>
                <w:sz w:val="20"/>
                <w:szCs w:val="20"/>
                <w:lang w:val="hr-HR"/>
              </w:rPr>
              <w:t>123.319.735,00</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EB3732" w14:textId="77777777" w:rsidR="00D7368D" w:rsidRPr="00B13C1C" w:rsidRDefault="00D7368D" w:rsidP="00020924">
            <w:pPr>
              <w:jc w:val="right"/>
              <w:rPr>
                <w:sz w:val="20"/>
                <w:szCs w:val="20"/>
                <w:lang w:val="hr-HR"/>
              </w:rPr>
            </w:pPr>
            <w:r w:rsidRPr="00B13C1C">
              <w:rPr>
                <w:sz w:val="20"/>
                <w:szCs w:val="20"/>
                <w:lang w:val="hr-HR"/>
              </w:rPr>
              <w:t>132.211.124,00</w:t>
            </w:r>
          </w:p>
        </w:tc>
      </w:tr>
      <w:tr w:rsidR="00D7368D" w:rsidRPr="00B13C1C" w14:paraId="4AF47905" w14:textId="77777777" w:rsidTr="00020924">
        <w:trPr>
          <w:trHeight w:val="414"/>
          <w:jc w:val="center"/>
        </w:trPr>
        <w:tc>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FEF54" w14:textId="77777777" w:rsidR="00D7368D" w:rsidRPr="00B13C1C" w:rsidRDefault="00D7368D" w:rsidP="00020924">
            <w:pPr>
              <w:rPr>
                <w:sz w:val="20"/>
                <w:szCs w:val="20"/>
                <w:lang w:val="hr-HR"/>
              </w:rPr>
            </w:pPr>
            <w:r w:rsidRPr="00B13C1C">
              <w:rPr>
                <w:sz w:val="20"/>
                <w:szCs w:val="20"/>
                <w:lang w:val="hr-HR"/>
              </w:rPr>
              <w:t>Materijalni rashodi</w:t>
            </w:r>
          </w:p>
        </w:tc>
        <w:tc>
          <w:tcPr>
            <w:tcW w:w="11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D5770" w14:textId="77777777" w:rsidR="00D7368D" w:rsidRPr="00B13C1C" w:rsidRDefault="00D7368D" w:rsidP="00020924">
            <w:pPr>
              <w:jc w:val="right"/>
              <w:rPr>
                <w:sz w:val="20"/>
                <w:szCs w:val="20"/>
                <w:lang w:val="hr-HR"/>
              </w:rPr>
            </w:pPr>
            <w:r w:rsidRPr="00B13C1C">
              <w:rPr>
                <w:sz w:val="20"/>
                <w:szCs w:val="20"/>
                <w:lang w:val="hr-HR"/>
              </w:rPr>
              <w:t>357.775.769,00</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C02912" w14:textId="77777777" w:rsidR="00D7368D" w:rsidRPr="00B13C1C" w:rsidRDefault="00D7368D" w:rsidP="00020924">
            <w:pPr>
              <w:jc w:val="right"/>
              <w:rPr>
                <w:sz w:val="20"/>
                <w:szCs w:val="20"/>
                <w:lang w:val="hr-HR"/>
              </w:rPr>
            </w:pPr>
            <w:r w:rsidRPr="00B13C1C">
              <w:rPr>
                <w:sz w:val="20"/>
                <w:szCs w:val="20"/>
                <w:lang w:val="hr-HR"/>
              </w:rPr>
              <w:t>368.520.337,00</w:t>
            </w:r>
          </w:p>
        </w:tc>
      </w:tr>
      <w:tr w:rsidR="00D7368D" w:rsidRPr="00B13C1C" w14:paraId="4438B587" w14:textId="77777777" w:rsidTr="00020924">
        <w:trPr>
          <w:cnfStyle w:val="000000010000" w:firstRow="0" w:lastRow="0" w:firstColumn="0" w:lastColumn="0" w:oddVBand="0" w:evenVBand="0" w:oddHBand="0" w:evenHBand="1" w:firstRowFirstColumn="0" w:firstRowLastColumn="0" w:lastRowFirstColumn="0" w:lastRowLastColumn="0"/>
          <w:trHeight w:val="414"/>
          <w:jc w:val="center"/>
        </w:trPr>
        <w:tc>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39AB9" w14:textId="77777777" w:rsidR="00D7368D" w:rsidRPr="00B13C1C" w:rsidRDefault="00D7368D" w:rsidP="00020924">
            <w:pPr>
              <w:rPr>
                <w:sz w:val="20"/>
                <w:szCs w:val="20"/>
                <w:lang w:val="hr-HR"/>
              </w:rPr>
            </w:pPr>
            <w:r w:rsidRPr="00B13C1C">
              <w:rPr>
                <w:sz w:val="20"/>
                <w:szCs w:val="20"/>
                <w:lang w:val="hr-HR"/>
              </w:rPr>
              <w:t>Dodatni rashodi za ulaganja u nefinancijsku imovinu</w:t>
            </w:r>
          </w:p>
        </w:tc>
        <w:tc>
          <w:tcPr>
            <w:tcW w:w="11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35FE2" w14:textId="77777777" w:rsidR="00D7368D" w:rsidRPr="00B13C1C" w:rsidRDefault="00D7368D" w:rsidP="00020924">
            <w:pPr>
              <w:jc w:val="right"/>
              <w:rPr>
                <w:sz w:val="20"/>
                <w:szCs w:val="20"/>
                <w:lang w:val="hr-HR"/>
              </w:rPr>
            </w:pPr>
            <w:r w:rsidRPr="00B13C1C">
              <w:rPr>
                <w:sz w:val="20"/>
                <w:szCs w:val="20"/>
                <w:lang w:val="hr-HR"/>
              </w:rPr>
              <w:t>967.500,00</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E22F2E" w14:textId="77777777" w:rsidR="00D7368D" w:rsidRPr="00B13C1C" w:rsidRDefault="00D7368D" w:rsidP="00020924">
            <w:pPr>
              <w:jc w:val="right"/>
              <w:rPr>
                <w:sz w:val="20"/>
                <w:szCs w:val="20"/>
                <w:lang w:val="hr-HR"/>
              </w:rPr>
            </w:pPr>
            <w:r w:rsidRPr="00B13C1C">
              <w:rPr>
                <w:sz w:val="20"/>
                <w:szCs w:val="20"/>
                <w:lang w:val="hr-HR"/>
              </w:rPr>
              <w:t>936.250,00</w:t>
            </w:r>
          </w:p>
        </w:tc>
      </w:tr>
      <w:tr w:rsidR="00D7368D" w:rsidRPr="00B13C1C" w14:paraId="302C79CF" w14:textId="77777777" w:rsidTr="00020924">
        <w:trPr>
          <w:trHeight w:val="414"/>
          <w:jc w:val="center"/>
        </w:trPr>
        <w:tc>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8D043" w14:textId="77777777" w:rsidR="00D7368D" w:rsidRPr="00B13C1C" w:rsidRDefault="00D7368D" w:rsidP="00020924">
            <w:pPr>
              <w:rPr>
                <w:color w:val="000000"/>
                <w:sz w:val="20"/>
                <w:szCs w:val="20"/>
                <w:lang w:val="hr-HR"/>
              </w:rPr>
            </w:pPr>
            <w:r w:rsidRPr="00B13C1C">
              <w:rPr>
                <w:sz w:val="20"/>
                <w:szCs w:val="20"/>
                <w:lang w:val="hr-HR"/>
              </w:rPr>
              <w:t>Financijski rashodi</w:t>
            </w:r>
          </w:p>
        </w:tc>
        <w:tc>
          <w:tcPr>
            <w:tcW w:w="11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A7A79" w14:textId="77777777" w:rsidR="00D7368D" w:rsidRPr="00B13C1C" w:rsidRDefault="00D7368D" w:rsidP="00020924">
            <w:pPr>
              <w:jc w:val="right"/>
              <w:rPr>
                <w:color w:val="000000"/>
                <w:sz w:val="20"/>
                <w:szCs w:val="20"/>
                <w:lang w:val="hr-HR"/>
              </w:rPr>
            </w:pPr>
            <w:r w:rsidRPr="00B13C1C">
              <w:rPr>
                <w:sz w:val="20"/>
                <w:szCs w:val="20"/>
                <w:lang w:val="hr-HR"/>
              </w:rPr>
              <w:t>300.000,00</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B94F86" w14:textId="77777777" w:rsidR="00D7368D" w:rsidRPr="00B13C1C" w:rsidRDefault="00D7368D" w:rsidP="00020924">
            <w:pPr>
              <w:jc w:val="right"/>
              <w:rPr>
                <w:sz w:val="20"/>
                <w:szCs w:val="20"/>
                <w:lang w:val="hr-HR"/>
              </w:rPr>
            </w:pPr>
            <w:r w:rsidRPr="00B13C1C">
              <w:rPr>
                <w:sz w:val="20"/>
                <w:szCs w:val="20"/>
                <w:lang w:val="hr-HR"/>
              </w:rPr>
              <w:t>300.000,00</w:t>
            </w:r>
          </w:p>
        </w:tc>
      </w:tr>
      <w:tr w:rsidR="00D7368D" w:rsidRPr="00B13C1C" w14:paraId="1BE2CDB7" w14:textId="77777777" w:rsidTr="00020924">
        <w:trPr>
          <w:cnfStyle w:val="000000010000" w:firstRow="0" w:lastRow="0" w:firstColumn="0" w:lastColumn="0" w:oddVBand="0" w:evenVBand="0" w:oddHBand="0" w:evenHBand="1" w:firstRowFirstColumn="0" w:firstRowLastColumn="0" w:lastRowFirstColumn="0" w:lastRowLastColumn="0"/>
          <w:trHeight w:val="414"/>
          <w:jc w:val="center"/>
        </w:trPr>
        <w:tc>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9C188" w14:textId="77777777" w:rsidR="00D7368D" w:rsidRPr="00B13C1C" w:rsidRDefault="00D7368D" w:rsidP="00020924">
            <w:pPr>
              <w:keepNext/>
              <w:ind w:left="720" w:hanging="720"/>
              <w:jc w:val="center"/>
              <w:rPr>
                <w:b/>
                <w:sz w:val="20"/>
                <w:szCs w:val="20"/>
                <w:lang w:val="hr-HR"/>
              </w:rPr>
            </w:pPr>
            <w:r w:rsidRPr="00B13C1C">
              <w:rPr>
                <w:b/>
                <w:sz w:val="20"/>
                <w:szCs w:val="20"/>
                <w:lang w:val="hr-HR"/>
              </w:rPr>
              <w:t>UKUPNO (kn)</w:t>
            </w:r>
          </w:p>
        </w:tc>
        <w:tc>
          <w:tcPr>
            <w:tcW w:w="11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2553F" w14:textId="77777777" w:rsidR="00D7368D" w:rsidRPr="00B13C1C" w:rsidRDefault="00D7368D" w:rsidP="00020924">
            <w:pPr>
              <w:keepNext/>
              <w:ind w:left="720" w:hanging="720"/>
              <w:jc w:val="right"/>
              <w:rPr>
                <w:b/>
                <w:sz w:val="20"/>
                <w:szCs w:val="20"/>
                <w:lang w:val="hr-HR"/>
              </w:rPr>
            </w:pPr>
            <w:r w:rsidRPr="00B13C1C">
              <w:rPr>
                <w:b/>
                <w:sz w:val="20"/>
                <w:szCs w:val="20"/>
                <w:lang w:val="hr-HR"/>
              </w:rPr>
              <w:t>531.274.024,00</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DD3FBC" w14:textId="77777777" w:rsidR="00D7368D" w:rsidRPr="00B13C1C" w:rsidRDefault="00D7368D" w:rsidP="00020924">
            <w:pPr>
              <w:keepNext/>
              <w:ind w:left="720" w:hanging="720"/>
              <w:jc w:val="right"/>
              <w:rPr>
                <w:b/>
                <w:sz w:val="20"/>
                <w:szCs w:val="20"/>
                <w:lang w:val="hr-HR"/>
              </w:rPr>
            </w:pPr>
            <w:r w:rsidRPr="00B13C1C">
              <w:rPr>
                <w:b/>
                <w:sz w:val="20"/>
                <w:szCs w:val="20"/>
                <w:lang w:val="hr-HR"/>
              </w:rPr>
              <w:t>555.013.268,00</w:t>
            </w:r>
          </w:p>
        </w:tc>
      </w:tr>
    </w:tbl>
    <w:p w14:paraId="66FAA4B8" w14:textId="17579971" w:rsidR="00D7368D" w:rsidRPr="00B13C1C" w:rsidRDefault="00D7368D" w:rsidP="00D7368D">
      <w:pPr>
        <w:spacing w:line="360" w:lineRule="auto"/>
        <w:jc w:val="both"/>
      </w:pPr>
      <w:r w:rsidRPr="00B13C1C">
        <w:rPr>
          <w:sz w:val="20"/>
          <w:szCs w:val="20"/>
        </w:rPr>
        <w:t xml:space="preserve">Izvor: </w:t>
      </w:r>
      <w:r w:rsidR="00D92D19" w:rsidRPr="00B13C1C">
        <w:rPr>
          <w:sz w:val="20"/>
          <w:szCs w:val="20"/>
        </w:rPr>
        <w:t>Autor, p</w:t>
      </w:r>
      <w:r w:rsidRPr="00B13C1C">
        <w:rPr>
          <w:sz w:val="20"/>
          <w:szCs w:val="20"/>
        </w:rPr>
        <w:t>rilagođeno prema Ministarstvu financija (2018)</w:t>
      </w:r>
    </w:p>
    <w:p w14:paraId="388E0C5F" w14:textId="77777777" w:rsidR="00D7368D" w:rsidRPr="00B13C1C" w:rsidRDefault="00D7368D" w:rsidP="00D7368D">
      <w:pPr>
        <w:spacing w:line="360" w:lineRule="auto"/>
        <w:jc w:val="both"/>
      </w:pPr>
    </w:p>
    <w:p w14:paraId="3C7D7712" w14:textId="77777777" w:rsidR="00D7368D" w:rsidRPr="00B13C1C" w:rsidRDefault="00D7368D" w:rsidP="00D7368D">
      <w:pPr>
        <w:spacing w:line="360" w:lineRule="auto"/>
        <w:jc w:val="both"/>
      </w:pPr>
      <w:r w:rsidRPr="00B13C1C">
        <w:lastRenderedPageBreak/>
        <w:t xml:space="preserve">Tablice iznad pokazuju trend rasta ulaganja u informatizaciju javnih IKT servisa. Taj trend pokazuje smjer razvoja </w:t>
      </w:r>
      <w:r w:rsidRPr="00B13C1C">
        <w:rPr>
          <w:szCs w:val="22"/>
        </w:rPr>
        <w:t>državnih tijela</w:t>
      </w:r>
      <w:r w:rsidRPr="00B13C1C">
        <w:t>, odnosno na aktivnosti informatizacije sukladno planu Vlade Republike Hrvatske za mandate 2016. – 2020. i Nacionalnom program reformi 2018. Kako državni proračun za 2018. godinu nije bio planiran uzimajući u obzir pozitivne učinke konsolidacije uslijed provedbe uspostave CDU-a, podaci u tablicama se mogu uzeti u obzir kao relevantni pokazatelji rasta potražnje koja je relevantna za sam CDU.</w:t>
      </w:r>
    </w:p>
    <w:p w14:paraId="344DD038" w14:textId="77777777" w:rsidR="00D7368D" w:rsidRPr="00B13C1C" w:rsidRDefault="00D7368D" w:rsidP="00D7368D">
      <w:pPr>
        <w:spacing w:line="360" w:lineRule="auto"/>
        <w:jc w:val="both"/>
      </w:pPr>
    </w:p>
    <w:p w14:paraId="2839D6A7" w14:textId="77777777" w:rsidR="00D7368D" w:rsidRPr="00B13C1C" w:rsidRDefault="00D7368D" w:rsidP="00D7368D">
      <w:pPr>
        <w:spacing w:line="360" w:lineRule="auto"/>
        <w:jc w:val="both"/>
      </w:pPr>
      <w:r w:rsidRPr="00B13C1C">
        <w:t>Kod implementacije modela IKT dijeljenih usluga svakako je potrebno uzeti u obzir i troškove migracije, IKT sigurnost, privatnost podataka, komponente telekomunikacijskog povezivanja te dostupnost usluga, ali i spremnost pojedine organizacije na promjenu u paradigmi korištenje servisa (</w:t>
      </w:r>
      <w:proofErr w:type="spellStart"/>
      <w:r w:rsidRPr="00B13C1C">
        <w:t>Tweneboah</w:t>
      </w:r>
      <w:proofErr w:type="spellEnd"/>
      <w:r w:rsidRPr="00B13C1C">
        <w:t xml:space="preserve"> i sur., 2014).</w:t>
      </w:r>
    </w:p>
    <w:p w14:paraId="4DEC8422" w14:textId="77777777" w:rsidR="00D7368D" w:rsidRPr="00B13C1C" w:rsidRDefault="00D7368D" w:rsidP="00D7368D">
      <w:pPr>
        <w:spacing w:after="160" w:line="360" w:lineRule="auto"/>
        <w:rPr>
          <w:rFonts w:eastAsiaTheme="majorEastAsia"/>
          <w:b/>
          <w:sz w:val="32"/>
          <w:szCs w:val="32"/>
        </w:rPr>
      </w:pPr>
      <w:r w:rsidRPr="00B13C1C">
        <w:rPr>
          <w:b/>
        </w:rPr>
        <w:br w:type="page"/>
      </w:r>
    </w:p>
    <w:p w14:paraId="0595E06D" w14:textId="77777777" w:rsidR="00D7368D" w:rsidRPr="00B13C1C" w:rsidRDefault="00D7368D" w:rsidP="00D7368D">
      <w:pPr>
        <w:pStyle w:val="Heading1"/>
        <w:numPr>
          <w:ilvl w:val="0"/>
          <w:numId w:val="1"/>
        </w:numPr>
        <w:spacing w:line="360" w:lineRule="auto"/>
        <w:rPr>
          <w:rFonts w:ascii="Times New Roman" w:hAnsi="Times New Roman" w:cs="Times New Roman"/>
          <w:b/>
          <w:color w:val="auto"/>
        </w:rPr>
      </w:pPr>
      <w:bookmarkStart w:id="59" w:name="_Toc167786646"/>
      <w:r w:rsidRPr="00B13C1C">
        <w:rPr>
          <w:rFonts w:ascii="Times New Roman" w:hAnsi="Times New Roman" w:cs="Times New Roman"/>
          <w:b/>
          <w:color w:val="auto"/>
        </w:rPr>
        <w:lastRenderedPageBreak/>
        <w:t>MODEL DIJELJENIH DRŽAVNIH IKT SERVISA</w:t>
      </w:r>
      <w:bookmarkEnd w:id="59"/>
    </w:p>
    <w:p w14:paraId="61CF616E" w14:textId="77777777" w:rsidR="00D7368D" w:rsidRPr="00B13C1C" w:rsidRDefault="00D7368D" w:rsidP="00D7368D">
      <w:pPr>
        <w:spacing w:line="360" w:lineRule="auto"/>
        <w:jc w:val="both"/>
      </w:pPr>
    </w:p>
    <w:p w14:paraId="6BD99CC3" w14:textId="42E5A717" w:rsidR="00D7368D" w:rsidRPr="00B13C1C" w:rsidRDefault="00D7368D" w:rsidP="00D7368D">
      <w:pPr>
        <w:spacing w:line="360" w:lineRule="auto"/>
        <w:jc w:val="both"/>
      </w:pPr>
      <w:r w:rsidRPr="00B13C1C">
        <w:rPr>
          <w:color w:val="000000"/>
          <w:lang w:eastAsia="hr-HR"/>
        </w:rPr>
        <w:t>Ni jedna organizacija nije imuna na promjene u današnjem radnom okruženju. Agilni građani, agilni konkurenti s novim poslovnim modelima, naprednim tehnologijama i automatizacijom radikalno mijenjaju rad, kao i očekivanja kupaca i zaposlenika. Ovi pomaci stvaraju novu hitnost da zajedničke usluge rastu u opsegu usluga i budu ispred novih zahtjeva. Kako bi odgovarali tempu promjena, vladini čelnici odgovorni za dijeljene usluge moraju izgraditi fleksibilne organizacijske strukture i modele osoblja koji mogu iskoristiti prednosti novih digitalnih tehnologija. Također, moraju biti u tijeku s potrebama kupaca i novim prilikama za pronalaženje i lociranje posla na drugačiji način nego što se radi danas (Gartner, 2019).</w:t>
      </w:r>
    </w:p>
    <w:p w14:paraId="165FE2F2" w14:textId="77777777" w:rsidR="00D7368D" w:rsidRPr="00B13C1C" w:rsidRDefault="00D7368D" w:rsidP="00D7368D">
      <w:pPr>
        <w:spacing w:line="360" w:lineRule="auto"/>
        <w:jc w:val="both"/>
        <w:rPr>
          <w:color w:val="000000"/>
          <w:lang w:eastAsia="hr-HR"/>
        </w:rPr>
      </w:pPr>
    </w:p>
    <w:p w14:paraId="77922C5C"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60" w:name="_Toc167786647"/>
      <w:r w:rsidRPr="00B13C1C">
        <w:rPr>
          <w:rFonts w:ascii="Times New Roman" w:hAnsi="Times New Roman" w:cs="Times New Roman"/>
          <w:b/>
          <w:color w:val="auto"/>
          <w:sz w:val="28"/>
        </w:rPr>
        <w:t>Prednosti korištenja dijeljenih IKT usluga</w:t>
      </w:r>
      <w:bookmarkEnd w:id="60"/>
    </w:p>
    <w:p w14:paraId="3DBCCC71" w14:textId="77777777" w:rsidR="00D7368D" w:rsidRPr="00B13C1C" w:rsidRDefault="00D7368D" w:rsidP="00D7368D">
      <w:pPr>
        <w:spacing w:line="360" w:lineRule="auto"/>
        <w:jc w:val="both"/>
        <w:rPr>
          <w:color w:val="000000"/>
          <w:lang w:eastAsia="hr-HR"/>
        </w:rPr>
      </w:pPr>
    </w:p>
    <w:p w14:paraId="0EFBF12E" w14:textId="77777777" w:rsidR="00D7368D" w:rsidRPr="00B13C1C" w:rsidRDefault="00D7368D" w:rsidP="00D7368D">
      <w:pPr>
        <w:spacing w:line="360" w:lineRule="auto"/>
        <w:jc w:val="both"/>
        <w:rPr>
          <w:color w:val="000000"/>
          <w:lang w:eastAsia="hr-HR"/>
        </w:rPr>
      </w:pPr>
      <w:r w:rsidRPr="00B13C1C">
        <w:rPr>
          <w:color w:val="000000"/>
          <w:lang w:eastAsia="hr-HR"/>
        </w:rPr>
        <w:t>Okidač koji je doveo do stvaranja centara za dijeljene usluge bio je taj što su organizacije počele uviđati potrebu za povećanjem svoje operativne učinkovitosti i otkrile da bi grupiranje sličnih resursa koji bi mogli opsluživati nekoliko poslovnih jedinica na jednom mjestu maksimizirati njihovu produktivnost i povećati kvalitetu usluge, dok istovremeno omogućuje smanjenje troškova (</w:t>
      </w:r>
      <w:proofErr w:type="spellStart"/>
      <w:r w:rsidRPr="00B13C1C">
        <w:rPr>
          <w:color w:val="000000"/>
          <w:lang w:eastAsia="hr-HR"/>
        </w:rPr>
        <w:t>Paagman</w:t>
      </w:r>
      <w:proofErr w:type="spellEnd"/>
      <w:r w:rsidRPr="00B13C1C">
        <w:rPr>
          <w:color w:val="000000"/>
          <w:lang w:eastAsia="hr-HR"/>
        </w:rPr>
        <w:t xml:space="preserve"> i sur., 2015). Zajedničke, dijeljene IKT usluge započele su stvaranjem centara u kojima su centralizirani rudimentarni procesi, poput pozadinskih odnosno procesa podrške. Nakon toga procesi su temeljito analizirani i optimizirani smanjenjem broja zaposlenih i eliminacijom nekritičnih aktivnosti. Uobičajena je zabluda da su ti novi, standardizirani procesi kruti. Zapravo, standardizacija procesa doprinosi većoj agilnosti organizacije, a taj doprinos je tim veći što je organizacija veća. Organizacija koja ima standardizirane poslovne procese je agilnija, skalabilnija i lakše uvodi inovacije (</w:t>
      </w:r>
      <w:proofErr w:type="spellStart"/>
      <w:r w:rsidRPr="00B13C1C">
        <w:rPr>
          <w:color w:val="000000"/>
          <w:lang w:eastAsia="hr-HR"/>
        </w:rPr>
        <w:t>Brosseau</w:t>
      </w:r>
      <w:proofErr w:type="spellEnd"/>
      <w:r w:rsidRPr="00B13C1C">
        <w:rPr>
          <w:color w:val="000000"/>
          <w:lang w:eastAsia="hr-HR"/>
        </w:rPr>
        <w:t xml:space="preserve"> i sur., 2019).</w:t>
      </w:r>
    </w:p>
    <w:p w14:paraId="72603B4A" w14:textId="77777777" w:rsidR="00D7368D" w:rsidRPr="00B13C1C" w:rsidRDefault="00D7368D" w:rsidP="00D7368D">
      <w:pPr>
        <w:spacing w:line="360" w:lineRule="auto"/>
        <w:jc w:val="both"/>
        <w:rPr>
          <w:color w:val="000000"/>
          <w:lang w:eastAsia="hr-HR"/>
        </w:rPr>
      </w:pPr>
    </w:p>
    <w:p w14:paraId="70CF6DF5" w14:textId="77777777" w:rsidR="00D7368D" w:rsidRPr="00B13C1C" w:rsidRDefault="00D7368D" w:rsidP="00D7368D">
      <w:pPr>
        <w:spacing w:line="360" w:lineRule="auto"/>
        <w:jc w:val="both"/>
        <w:rPr>
          <w:color w:val="000000"/>
          <w:lang w:eastAsia="hr-HR"/>
        </w:rPr>
      </w:pPr>
      <w:r w:rsidRPr="00B13C1C">
        <w:rPr>
          <w:color w:val="000000"/>
          <w:lang w:eastAsia="hr-HR"/>
        </w:rPr>
        <w:t xml:space="preserve">Analizirajući operativne modele pružanja usluga, lako je uočiti brojne prednosti koje su navedene za model dijeljenih usluga, u usporedbi s decentraliziranim uslugama i alternativama centraliziranih usluga (Microsoft, 2018). S vremenom i razvojem centara dijeljenih usluga, mnogi autori predlažu drugačiju definiciju samih dijeljenih usluga, iako standardizirana definicija još nije uspostavljena. Jedna od definicija određuje dijeljene usluge kao organizacijski aranžman za pružanje usluga grupi klijenata iz javnog ili privatnog sektora putem pružatelja usluga koji zamjenjuje prethodnu unutarnju ili ugovorenu funkciju (Miles, 2011). Ova definicija je obuhvaćena obrazloženjem da se koncept dijeljenih usluga odnosi na zasebnu </w:t>
      </w:r>
      <w:r w:rsidRPr="00B13C1C">
        <w:rPr>
          <w:color w:val="000000"/>
          <w:lang w:eastAsia="hr-HR"/>
        </w:rPr>
        <w:lastRenderedPageBreak/>
        <w:t>organizacijsku jedinicu s fokusom na interne korisnike. Osim toga, koncept dijeljenih usluga definira se i kao unutarnje pružanje usluga od strane poluautonomne organizacijske jedinice višestrukim organizacijskim jedinicama koja uključuje konsolidaciju poslovnih funkcija podržanih dogovorom o dijeljenju (</w:t>
      </w:r>
      <w:proofErr w:type="spellStart"/>
      <w:r w:rsidRPr="00B13C1C">
        <w:rPr>
          <w:color w:val="000000"/>
          <w:lang w:eastAsia="hr-HR"/>
        </w:rPr>
        <w:t>Miskon</w:t>
      </w:r>
      <w:proofErr w:type="spellEnd"/>
      <w:r w:rsidRPr="00B13C1C">
        <w:rPr>
          <w:color w:val="000000"/>
          <w:lang w:eastAsia="hr-HR"/>
        </w:rPr>
        <w:t xml:space="preserve"> i sur., 2010).</w:t>
      </w:r>
    </w:p>
    <w:p w14:paraId="60BA3561" w14:textId="77777777" w:rsidR="00D7368D" w:rsidRPr="00B13C1C" w:rsidRDefault="00D7368D" w:rsidP="00D7368D">
      <w:pPr>
        <w:spacing w:line="360" w:lineRule="auto"/>
        <w:jc w:val="both"/>
        <w:rPr>
          <w:color w:val="000000"/>
          <w:lang w:eastAsia="hr-HR"/>
        </w:rPr>
      </w:pPr>
    </w:p>
    <w:p w14:paraId="629EC14C" w14:textId="77777777" w:rsidR="00D7368D" w:rsidRPr="00B13C1C" w:rsidRDefault="00D7368D" w:rsidP="00D7368D">
      <w:pPr>
        <w:spacing w:line="360" w:lineRule="auto"/>
        <w:jc w:val="both"/>
        <w:rPr>
          <w:color w:val="000000"/>
          <w:lang w:eastAsia="hr-HR"/>
        </w:rPr>
      </w:pPr>
      <w:r w:rsidRPr="00B13C1C">
        <w:rPr>
          <w:color w:val="000000"/>
          <w:lang w:eastAsia="hr-HR"/>
        </w:rPr>
        <w:t>Rezultat uspješne implementacije CDU-a prve generacije su smanjenje troškova, ponekad vrlo značajno i to u rasponu 20 – 40% kod privatnog sektora (</w:t>
      </w:r>
      <w:proofErr w:type="spellStart"/>
      <w:r w:rsidRPr="00B13C1C">
        <w:rPr>
          <w:color w:val="000000"/>
          <w:lang w:eastAsia="hr-HR"/>
        </w:rPr>
        <w:t>Madden</w:t>
      </w:r>
      <w:proofErr w:type="spellEnd"/>
      <w:r w:rsidRPr="00B13C1C">
        <w:rPr>
          <w:color w:val="000000"/>
          <w:lang w:eastAsia="hr-HR"/>
        </w:rPr>
        <w:t xml:space="preserve">, </w:t>
      </w:r>
      <w:r w:rsidRPr="00B13C1C">
        <w:rPr>
          <w:lang w:eastAsia="hr-HR"/>
        </w:rPr>
        <w:t>2014</w:t>
      </w:r>
      <w:r w:rsidRPr="00B13C1C">
        <w:rPr>
          <w:color w:val="000000"/>
          <w:lang w:eastAsia="hr-HR"/>
        </w:rPr>
        <w:t>). Prema istom izvješću, najveći potencijal za smanjenje troškova imaju javne organizacije i ustanove. Stoga vlade počinju shvaćati veliki potencijal koji nudi centar za zajedničke usluge, u početku uglavnom u smislu smanjenja troškova te ga počinju provoditi.</w:t>
      </w:r>
    </w:p>
    <w:p w14:paraId="7F6A727F" w14:textId="77777777" w:rsidR="00D7368D" w:rsidRPr="00B13C1C" w:rsidRDefault="00D7368D" w:rsidP="00D7368D">
      <w:pPr>
        <w:spacing w:line="360" w:lineRule="auto"/>
        <w:jc w:val="both"/>
        <w:rPr>
          <w:color w:val="000000"/>
          <w:lang w:eastAsia="hr-HR"/>
        </w:rPr>
      </w:pPr>
    </w:p>
    <w:p w14:paraId="31B775F0" w14:textId="77777777" w:rsidR="00D7368D" w:rsidRPr="00B13C1C" w:rsidRDefault="00D7368D" w:rsidP="00D7368D">
      <w:pPr>
        <w:spacing w:line="360" w:lineRule="auto"/>
        <w:jc w:val="both"/>
        <w:rPr>
          <w:color w:val="000000"/>
          <w:lang w:eastAsia="hr-HR"/>
        </w:rPr>
      </w:pPr>
      <w:r w:rsidRPr="00B13C1C">
        <w:rPr>
          <w:color w:val="000000"/>
          <w:lang w:eastAsia="hr-HR"/>
        </w:rPr>
        <w:t>Iako je smanjenje troškova još uvijek glavni motiv nastanka i implementacije dijeljenih usluga, postoje i druge važne prednosti koje treba uzeti u obzir (Nanos i sur., 2019):</w:t>
      </w:r>
    </w:p>
    <w:p w14:paraId="66343F25" w14:textId="77777777" w:rsidR="00D7368D" w:rsidRPr="00B13C1C" w:rsidRDefault="00D7368D" w:rsidP="00BC7D3D">
      <w:pPr>
        <w:pStyle w:val="ListParagraph"/>
        <w:numPr>
          <w:ilvl w:val="0"/>
          <w:numId w:val="38"/>
        </w:numPr>
        <w:spacing w:line="360" w:lineRule="auto"/>
        <w:jc w:val="both"/>
        <w:rPr>
          <w:color w:val="000000"/>
          <w:lang w:eastAsia="hr-HR"/>
        </w:rPr>
      </w:pPr>
      <w:r w:rsidRPr="00B13C1C">
        <w:rPr>
          <w:color w:val="000000"/>
          <w:lang w:eastAsia="hr-HR"/>
        </w:rPr>
        <w:t>Povećana učinkovitost. Korištenjem procesa najbolje prakse i ekonomije razmjera učinkovitost se može značajno povećati. Automatizacija procesa velikog obima značajno povećava produktivnost i učinkovitost. Standardizacija, reinženjering, integrirana nabava i sinergije akvizicije su sredstva za povećanje učinkovitosti, što rezultira nižim troškovima rada, nižim transakcijskim troškovima, manjim pogreškama proizašlima od ručne intervencije i poboljšanom kvalitetom usluge (</w:t>
      </w:r>
      <w:proofErr w:type="spellStart"/>
      <w:r w:rsidRPr="00B13C1C">
        <w:rPr>
          <w:color w:val="000000"/>
          <w:lang w:eastAsia="hr-HR"/>
        </w:rPr>
        <w:t>Liang</w:t>
      </w:r>
      <w:proofErr w:type="spellEnd"/>
      <w:r w:rsidRPr="00B13C1C">
        <w:rPr>
          <w:color w:val="000000"/>
          <w:lang w:eastAsia="hr-HR"/>
        </w:rPr>
        <w:t>, 2012).</w:t>
      </w:r>
    </w:p>
    <w:p w14:paraId="7D6748CD" w14:textId="77777777" w:rsidR="00D7368D" w:rsidRPr="00B13C1C" w:rsidRDefault="00D7368D" w:rsidP="00BC7D3D">
      <w:pPr>
        <w:pStyle w:val="ListParagraph"/>
        <w:numPr>
          <w:ilvl w:val="0"/>
          <w:numId w:val="38"/>
        </w:numPr>
        <w:spacing w:line="360" w:lineRule="auto"/>
        <w:jc w:val="both"/>
        <w:rPr>
          <w:color w:val="000000"/>
          <w:lang w:eastAsia="hr-HR"/>
        </w:rPr>
      </w:pPr>
      <w:r w:rsidRPr="00B13C1C">
        <w:rPr>
          <w:color w:val="000000"/>
          <w:lang w:eastAsia="hr-HR"/>
        </w:rPr>
        <w:t>Bolja kvaliteta usluge. Skaliranje i industrijalizacija procesa omogućuju višu razinu kvalitete usluge po uvjerljivim cijenama, uključujući posebne, skuplje značajke usluga kao što su sigurnost i upravljanje kontinuitetom poslovanja (Li i sur., 2021).</w:t>
      </w:r>
    </w:p>
    <w:p w14:paraId="7E60E2EB" w14:textId="77777777" w:rsidR="00D7368D" w:rsidRPr="00B13C1C" w:rsidRDefault="00D7368D" w:rsidP="00BC7D3D">
      <w:pPr>
        <w:pStyle w:val="ListParagraph"/>
        <w:numPr>
          <w:ilvl w:val="0"/>
          <w:numId w:val="38"/>
        </w:numPr>
        <w:spacing w:line="360" w:lineRule="auto"/>
        <w:jc w:val="both"/>
        <w:rPr>
          <w:color w:val="000000"/>
          <w:lang w:eastAsia="hr-HR"/>
        </w:rPr>
      </w:pPr>
      <w:r w:rsidRPr="00B13C1C">
        <w:rPr>
          <w:color w:val="000000"/>
          <w:lang w:eastAsia="hr-HR"/>
        </w:rPr>
        <w:t>Veća usmjerenost na kupca. Organizacijske jedinice mogu usmjeriti svoje aktivnosti na krajnjeg kupca uklanjanjem odgovornosti za pozadinske IKT procese (</w:t>
      </w:r>
      <w:proofErr w:type="spellStart"/>
      <w:r w:rsidRPr="00B13C1C">
        <w:rPr>
          <w:color w:val="000000"/>
          <w:lang w:eastAsia="hr-HR"/>
        </w:rPr>
        <w:t>Mudavi</w:t>
      </w:r>
      <w:proofErr w:type="spellEnd"/>
      <w:r w:rsidRPr="00B13C1C">
        <w:rPr>
          <w:color w:val="000000"/>
          <w:lang w:eastAsia="hr-HR"/>
        </w:rPr>
        <w:t xml:space="preserve"> i sur., 2019).</w:t>
      </w:r>
    </w:p>
    <w:p w14:paraId="65EE5AB6" w14:textId="77777777" w:rsidR="00D7368D" w:rsidRPr="00B13C1C" w:rsidRDefault="00D7368D" w:rsidP="00BC7D3D">
      <w:pPr>
        <w:pStyle w:val="ListParagraph"/>
        <w:numPr>
          <w:ilvl w:val="0"/>
          <w:numId w:val="38"/>
        </w:numPr>
        <w:spacing w:line="360" w:lineRule="auto"/>
        <w:jc w:val="both"/>
        <w:rPr>
          <w:color w:val="000000"/>
          <w:lang w:eastAsia="hr-HR"/>
        </w:rPr>
      </w:pPr>
      <w:r w:rsidRPr="00B13C1C">
        <w:rPr>
          <w:color w:val="000000"/>
          <w:lang w:eastAsia="hr-HR"/>
        </w:rPr>
        <w:t>Kontinuirano poboljšanje usluge. Kako je odgovornost za pozadinske IKT procese uklonjena, organizacijske jedinice mogu usmjeriti svoje aktivnosti na uspostavljanje sustavnog pristupa za kontinuirano poboljšanje procesa kako bi ostali u vrhu najbolje prakse i dodatno smanjili troškove i povećali vrijednost (</w:t>
      </w:r>
      <w:proofErr w:type="spellStart"/>
      <w:r w:rsidRPr="00B13C1C">
        <w:rPr>
          <w:color w:val="000000"/>
          <w:lang w:eastAsia="hr-HR"/>
        </w:rPr>
        <w:t>Mudavi</w:t>
      </w:r>
      <w:proofErr w:type="spellEnd"/>
      <w:r w:rsidRPr="00B13C1C">
        <w:rPr>
          <w:color w:val="000000"/>
          <w:lang w:eastAsia="hr-HR"/>
        </w:rPr>
        <w:t xml:space="preserve"> i sur., 2019).</w:t>
      </w:r>
    </w:p>
    <w:p w14:paraId="041AF660" w14:textId="77777777" w:rsidR="00D7368D" w:rsidRPr="00B13C1C" w:rsidRDefault="00D7368D" w:rsidP="00BC7D3D">
      <w:pPr>
        <w:pStyle w:val="ListParagraph"/>
        <w:numPr>
          <w:ilvl w:val="0"/>
          <w:numId w:val="38"/>
        </w:numPr>
        <w:spacing w:line="360" w:lineRule="auto"/>
        <w:jc w:val="both"/>
        <w:rPr>
          <w:color w:val="000000"/>
          <w:lang w:eastAsia="hr-HR"/>
        </w:rPr>
      </w:pPr>
      <w:r w:rsidRPr="00B13C1C">
        <w:rPr>
          <w:color w:val="000000"/>
          <w:lang w:eastAsia="hr-HR"/>
        </w:rPr>
        <w:t>Poboljšana usklađenost. Promjene u zahtjevima usklađenosti sada se mogu centralizirano upravljati, a svaka nenamjerna neusklađenost može se eliminirati u cijeloj organizaciji. Agilan pristup je neophodan za usvajanje i podršku regulatornim zahtjevima i zahtjevima usklađenosti koji se brzo mijenjaju (</w:t>
      </w:r>
      <w:r w:rsidRPr="00B13C1C">
        <w:rPr>
          <w:szCs w:val="36"/>
        </w:rPr>
        <w:t xml:space="preserve">Al </w:t>
      </w:r>
      <w:proofErr w:type="spellStart"/>
      <w:r w:rsidRPr="00B13C1C">
        <w:rPr>
          <w:szCs w:val="36"/>
        </w:rPr>
        <w:t>Mudawi</w:t>
      </w:r>
      <w:proofErr w:type="spellEnd"/>
      <w:r w:rsidRPr="00B13C1C">
        <w:rPr>
          <w:szCs w:val="36"/>
        </w:rPr>
        <w:t xml:space="preserve"> i sur., 2019)</w:t>
      </w:r>
      <w:r w:rsidRPr="00B13C1C">
        <w:rPr>
          <w:color w:val="000000"/>
          <w:lang w:eastAsia="hr-HR"/>
        </w:rPr>
        <w:t>.</w:t>
      </w:r>
    </w:p>
    <w:p w14:paraId="196A76D3" w14:textId="77777777" w:rsidR="00D7368D" w:rsidRPr="00B13C1C" w:rsidRDefault="00D7368D" w:rsidP="00BC7D3D">
      <w:pPr>
        <w:pStyle w:val="ListParagraph"/>
        <w:numPr>
          <w:ilvl w:val="0"/>
          <w:numId w:val="38"/>
        </w:numPr>
        <w:spacing w:line="360" w:lineRule="auto"/>
        <w:jc w:val="both"/>
        <w:rPr>
          <w:color w:val="000000"/>
          <w:lang w:eastAsia="hr-HR"/>
        </w:rPr>
      </w:pPr>
      <w:r w:rsidRPr="00B13C1C">
        <w:rPr>
          <w:color w:val="000000"/>
          <w:lang w:eastAsia="hr-HR"/>
        </w:rPr>
        <w:lastRenderedPageBreak/>
        <w:t>Bolja isporuka usluge. Usluga je potkrijepljena dokumentom Ugovora o razini usluge (SLA) koji definira uvjete pružanja usluge. Mjerni podaci definirani kao ključni pokazatelji uspješnosti (KPI) koriste se za mjerenje jesu li ciljevi postignuti (</w:t>
      </w:r>
      <w:proofErr w:type="spellStart"/>
      <w:r w:rsidRPr="00B13C1C">
        <w:rPr>
          <w:color w:val="000000"/>
          <w:lang w:eastAsia="hr-HR"/>
        </w:rPr>
        <w:t>Edinat</w:t>
      </w:r>
      <w:proofErr w:type="spellEnd"/>
      <w:r w:rsidRPr="00B13C1C">
        <w:rPr>
          <w:color w:val="000000"/>
          <w:lang w:eastAsia="hr-HR"/>
        </w:rPr>
        <w:t xml:space="preserve"> i sur., 2021).</w:t>
      </w:r>
    </w:p>
    <w:p w14:paraId="245D4E1A" w14:textId="77777777" w:rsidR="00D7368D" w:rsidRPr="00B13C1C" w:rsidRDefault="00D7368D" w:rsidP="00BC7D3D">
      <w:pPr>
        <w:pStyle w:val="ListParagraph"/>
        <w:numPr>
          <w:ilvl w:val="0"/>
          <w:numId w:val="38"/>
        </w:numPr>
        <w:spacing w:line="360" w:lineRule="auto"/>
        <w:jc w:val="both"/>
        <w:rPr>
          <w:color w:val="000000"/>
          <w:lang w:eastAsia="hr-HR"/>
        </w:rPr>
      </w:pPr>
      <w:r w:rsidRPr="00B13C1C">
        <w:rPr>
          <w:color w:val="000000"/>
          <w:lang w:eastAsia="hr-HR"/>
        </w:rPr>
        <w:t>Bolja integracija više usluga. Jedinstveni pristup pružanju usluga u cijeloj organizaciji koristi integraciji više usluga. Dobro dokumentirana i standardna sučelja lako se koriste između različitih usluga (</w:t>
      </w:r>
      <w:proofErr w:type="spellStart"/>
      <w:r w:rsidRPr="00B13C1C">
        <w:rPr>
          <w:color w:val="000000"/>
          <w:lang w:eastAsia="hr-HR"/>
        </w:rPr>
        <w:t>Mosa</w:t>
      </w:r>
      <w:proofErr w:type="spellEnd"/>
      <w:r w:rsidRPr="00B13C1C">
        <w:rPr>
          <w:color w:val="000000"/>
          <w:lang w:eastAsia="hr-HR"/>
        </w:rPr>
        <w:t xml:space="preserve"> i sur., 2016).</w:t>
      </w:r>
    </w:p>
    <w:p w14:paraId="2A89FFEE" w14:textId="77777777" w:rsidR="00D7368D" w:rsidRPr="00B13C1C" w:rsidRDefault="00D7368D" w:rsidP="00BC7D3D">
      <w:pPr>
        <w:pStyle w:val="ListParagraph"/>
        <w:numPr>
          <w:ilvl w:val="0"/>
          <w:numId w:val="38"/>
        </w:numPr>
        <w:spacing w:line="360" w:lineRule="auto"/>
        <w:jc w:val="both"/>
        <w:rPr>
          <w:color w:val="000000"/>
          <w:lang w:eastAsia="hr-HR"/>
        </w:rPr>
      </w:pPr>
      <w:r w:rsidRPr="00B13C1C">
        <w:rPr>
          <w:color w:val="000000"/>
          <w:lang w:eastAsia="hr-HR"/>
        </w:rPr>
        <w:t>Zajednička struktura upravljanja. Osigurava da je strategija zajedničkih usluga usklađena s cjelokupnom strategijom organizacije i da organizacijske jedinice imaju doprinos u procesu razvoja zajedničke usluge, sudjeluju u upravljanju postojećim operacijama i sudjeluju u budućim odlukama o proširenju (</w:t>
      </w:r>
      <w:proofErr w:type="spellStart"/>
      <w:r w:rsidRPr="00B13C1C">
        <w:rPr>
          <w:color w:val="000000"/>
          <w:lang w:eastAsia="hr-HR"/>
        </w:rPr>
        <w:t>Sattler</w:t>
      </w:r>
      <w:proofErr w:type="spellEnd"/>
      <w:r w:rsidRPr="00B13C1C">
        <w:rPr>
          <w:color w:val="000000"/>
          <w:lang w:eastAsia="hr-HR"/>
        </w:rPr>
        <w:t xml:space="preserve"> i </w:t>
      </w:r>
      <w:proofErr w:type="spellStart"/>
      <w:r w:rsidRPr="00B13C1C">
        <w:rPr>
          <w:color w:val="000000"/>
          <w:lang w:eastAsia="hr-HR"/>
        </w:rPr>
        <w:t>Schröter</w:t>
      </w:r>
      <w:proofErr w:type="spellEnd"/>
      <w:r w:rsidRPr="00B13C1C">
        <w:rPr>
          <w:color w:val="000000"/>
          <w:lang w:eastAsia="hr-HR"/>
        </w:rPr>
        <w:t>, 2022).</w:t>
      </w:r>
    </w:p>
    <w:p w14:paraId="0B2C280E" w14:textId="77777777" w:rsidR="00D7368D" w:rsidRPr="00B13C1C" w:rsidRDefault="00D7368D" w:rsidP="00BC7D3D">
      <w:pPr>
        <w:pStyle w:val="ListParagraph"/>
        <w:numPr>
          <w:ilvl w:val="0"/>
          <w:numId w:val="38"/>
        </w:numPr>
        <w:spacing w:line="360" w:lineRule="auto"/>
        <w:jc w:val="both"/>
        <w:rPr>
          <w:color w:val="000000"/>
          <w:lang w:eastAsia="hr-HR"/>
        </w:rPr>
      </w:pPr>
      <w:r w:rsidRPr="00B13C1C">
        <w:rPr>
          <w:color w:val="000000"/>
          <w:lang w:eastAsia="hr-HR"/>
        </w:rPr>
        <w:t>Bolje korištenje vještina stručnjaka. Procesi podrške mogu bolje iskoristiti ekonomiju razmjera jer se zaposlenicima dodjeljuju aktivnosti iz njihovog područja stručnosti umjesto da obavljaju više procesa u jednom državnom tijelu. Kao rezultat toga, procesi su učinkovitiji i kvaliteta usluga je poboljšana (Li i sur., 2018).</w:t>
      </w:r>
    </w:p>
    <w:p w14:paraId="3809455A" w14:textId="77777777" w:rsidR="00D7368D" w:rsidRPr="00B13C1C" w:rsidRDefault="00D7368D" w:rsidP="00BC7D3D">
      <w:pPr>
        <w:pStyle w:val="ListParagraph"/>
        <w:numPr>
          <w:ilvl w:val="0"/>
          <w:numId w:val="38"/>
        </w:numPr>
        <w:spacing w:line="360" w:lineRule="auto"/>
        <w:jc w:val="both"/>
        <w:rPr>
          <w:color w:val="000000"/>
          <w:lang w:eastAsia="hr-HR"/>
        </w:rPr>
      </w:pPr>
      <w:r w:rsidRPr="00B13C1C">
        <w:rPr>
          <w:color w:val="000000"/>
          <w:lang w:eastAsia="hr-HR"/>
        </w:rPr>
        <w:t>Veći inovacijski potencijal. CDU objedinjuje usluge na jednom središnjem mjestu. Stoga, kada se pokušava razviti i iskoristiti novi način pružanja usluga, inovacijski napori su koncentrirani, umjesto raspršeni po različitim organizacijskim jedinicama. Koristeći integraciju više usluga i korištenje vještina stručnjaka, centar dijeljenih usluga omogućuje nove mogućnosti organizacije (</w:t>
      </w:r>
      <w:proofErr w:type="spellStart"/>
      <w:r w:rsidRPr="00B13C1C">
        <w:rPr>
          <w:color w:val="000000"/>
          <w:lang w:eastAsia="hr-HR"/>
        </w:rPr>
        <w:t>Golightly</w:t>
      </w:r>
      <w:proofErr w:type="spellEnd"/>
      <w:r w:rsidRPr="00B13C1C">
        <w:rPr>
          <w:color w:val="000000"/>
          <w:lang w:eastAsia="hr-HR"/>
        </w:rPr>
        <w:t xml:space="preserve"> i sur., 2022).</w:t>
      </w:r>
    </w:p>
    <w:p w14:paraId="56B6643D" w14:textId="77777777" w:rsidR="00D7368D" w:rsidRPr="00B13C1C" w:rsidRDefault="00D7368D" w:rsidP="00BC7D3D">
      <w:pPr>
        <w:pStyle w:val="ListParagraph"/>
        <w:numPr>
          <w:ilvl w:val="0"/>
          <w:numId w:val="38"/>
        </w:numPr>
        <w:spacing w:line="360" w:lineRule="auto"/>
        <w:jc w:val="both"/>
        <w:rPr>
          <w:color w:val="000000"/>
          <w:lang w:eastAsia="hr-HR"/>
        </w:rPr>
      </w:pPr>
      <w:r w:rsidRPr="00B13C1C">
        <w:rPr>
          <w:color w:val="000000"/>
          <w:lang w:eastAsia="hr-HR"/>
        </w:rPr>
        <w:t>Smanjenje tehničkog duga. Konsolidacijom najsuvremenijih IKT sustava pod krovom jednog podatkovnog centra, s održivim financiranjem i vrhunskim IT stručnjacima, smanjuje se izazov rješavanja tehničkih dugova, bilo da se radi o softveru ili infrastrukturi, među državnim subjektima (</w:t>
      </w:r>
      <w:proofErr w:type="spellStart"/>
      <w:r w:rsidRPr="00B13C1C">
        <w:rPr>
          <w:color w:val="000000"/>
          <w:lang w:eastAsia="hr-HR"/>
        </w:rPr>
        <w:t>Almunawar</w:t>
      </w:r>
      <w:proofErr w:type="spellEnd"/>
      <w:r w:rsidRPr="00B13C1C">
        <w:rPr>
          <w:color w:val="000000"/>
          <w:lang w:eastAsia="hr-HR"/>
        </w:rPr>
        <w:t>, 2015).</w:t>
      </w:r>
    </w:p>
    <w:p w14:paraId="2E304A22" w14:textId="77777777" w:rsidR="00D7368D" w:rsidRPr="00B13C1C" w:rsidRDefault="00D7368D" w:rsidP="00D7368D">
      <w:pPr>
        <w:spacing w:line="360" w:lineRule="auto"/>
        <w:jc w:val="both"/>
        <w:rPr>
          <w:color w:val="000000"/>
          <w:lang w:eastAsia="hr-HR"/>
        </w:rPr>
      </w:pPr>
    </w:p>
    <w:p w14:paraId="0D98C941" w14:textId="77777777" w:rsidR="00D7368D" w:rsidRPr="00B13C1C" w:rsidRDefault="00D7368D" w:rsidP="00D7368D">
      <w:pPr>
        <w:spacing w:line="360" w:lineRule="auto"/>
        <w:jc w:val="both"/>
        <w:rPr>
          <w:color w:val="000000"/>
          <w:lang w:eastAsia="hr-HR"/>
        </w:rPr>
      </w:pPr>
      <w:r w:rsidRPr="00B13C1C">
        <w:rPr>
          <w:color w:val="000000"/>
          <w:lang w:eastAsia="hr-HR"/>
        </w:rPr>
        <w:t>Uzimajući u obzir izražene teme i prednosti tehnologije računalstva u oblaku, ova bi tehnologija trenutno trebala biti najbolja opcija za e-upravu (</w:t>
      </w:r>
      <w:proofErr w:type="spellStart"/>
      <w:r w:rsidRPr="00B13C1C">
        <w:rPr>
          <w:color w:val="000000"/>
          <w:lang w:eastAsia="hr-HR"/>
        </w:rPr>
        <w:t>Hashemi</w:t>
      </w:r>
      <w:proofErr w:type="spellEnd"/>
      <w:r w:rsidRPr="00B13C1C">
        <w:rPr>
          <w:color w:val="000000"/>
          <w:lang w:eastAsia="hr-HR"/>
        </w:rPr>
        <w:t>, 2013). Stoga je logično da i zemlje u razvoju koje još nisu u potpunosti implementirale e-upravu svoju IKT strategiju baziraju na arhitekturi oblaka. To će smanjiti troškove i povećati učinkovitost i zadovoljstvo korisnika. Također se ne smije zanemariti važnost koristi kao što su integritet podataka, ubrzanje procesa i fleksibilnost oblaka u vladi da te pogodnosti mogu odgovoriti na mnoge izazove vlada u primjeni e-uprave. No, značajan izazov koji vlade možda uznemiravaju zbog korištenja računalstva u oblaku jesu zakoni i sporazumi o razini usluga jer se zakoni zemalja međusobno vrlo razlikuju.</w:t>
      </w:r>
    </w:p>
    <w:p w14:paraId="396D805B" w14:textId="77777777" w:rsidR="00D7368D" w:rsidRPr="00B13C1C" w:rsidRDefault="00D7368D" w:rsidP="00D7368D">
      <w:pPr>
        <w:spacing w:line="360" w:lineRule="auto"/>
        <w:jc w:val="both"/>
        <w:rPr>
          <w:color w:val="000000"/>
          <w:lang w:eastAsia="hr-HR"/>
        </w:rPr>
      </w:pPr>
    </w:p>
    <w:p w14:paraId="38E1F04F" w14:textId="3E3A0A76" w:rsidR="00D7368D" w:rsidRPr="00B13C1C" w:rsidRDefault="00D7368D" w:rsidP="00D7368D">
      <w:pPr>
        <w:spacing w:line="360" w:lineRule="auto"/>
        <w:jc w:val="both"/>
        <w:rPr>
          <w:color w:val="000000"/>
          <w:lang w:eastAsia="hr-HR"/>
        </w:rPr>
      </w:pPr>
      <w:r w:rsidRPr="00B13C1C">
        <w:rPr>
          <w:color w:val="000000"/>
          <w:lang w:eastAsia="hr-HR"/>
        </w:rPr>
        <w:lastRenderedPageBreak/>
        <w:t>Posebno je važno napomenuti, u kontekstu zaštite podataka, u slučaju da vlada unajmi uslugu od davatelja usluga u oblaku u drugoj zemlji, trebala bi prihvatiti ne samo zakone zemlje porijekla već i zakone zemlje koja je na putu za prijenos podataka ako postoji. Stoga je potrebno stvoriti nove zakone i propise između država u polju prijenosa podataka, kako bi usluge koje pružaju pružatelji usluga mogle biti omogućene vladama u cijelom svijetu. S tim u vezi, i prema razvijenim zemljama i neke zemlje u razvoju zasebno izvršavaju projekte e-uprave i zajedno manje sudjeluju na ovom polju (Alessandro i sur., 2017). Predlaže se zemljama u razvoju koje međusobno surađuju i koriste međusobno iskustvo za formiranje odbora za istraživanje dubine i primjena računalstva u oblaku u e-upravi i zakonima koji se odnose na prijenos podataka. Kako bi se u kratkom vremenu mogle osigurati potrebne platforme za razvoj i provedbu e-uprave i e-usluga i umjesto korištenja zasebnih operativnih timova za svaku državu, stvaranje takvog odbora može smanjiti mnoge troškove istraživanja, uključujući financije i vrijeme na ovom polju. Ovakva suradnja može dovesti do sudjelovanja drugih država u budućnosti, a rezultat te suradnje bi</w:t>
      </w:r>
      <w:r w:rsidR="00165474" w:rsidRPr="00B13C1C">
        <w:rPr>
          <w:color w:val="000000"/>
          <w:lang w:eastAsia="hr-HR"/>
        </w:rPr>
        <w:t>o</w:t>
      </w:r>
      <w:r w:rsidRPr="00B13C1C">
        <w:rPr>
          <w:color w:val="000000"/>
          <w:lang w:eastAsia="hr-HR"/>
        </w:rPr>
        <w:t xml:space="preserve"> </w:t>
      </w:r>
      <w:r w:rsidR="00165474" w:rsidRPr="00B13C1C">
        <w:rPr>
          <w:color w:val="000000"/>
          <w:lang w:eastAsia="hr-HR"/>
        </w:rPr>
        <w:t>bi</w:t>
      </w:r>
      <w:r w:rsidRPr="00B13C1C">
        <w:rPr>
          <w:color w:val="000000"/>
          <w:lang w:eastAsia="hr-HR"/>
        </w:rPr>
        <w:t xml:space="preserve"> stvaranje koherentnije i dosljednije e-uprave s minimalnim tehničkim i pravnim problemima. Čini se da je šira uključivost ključ uspjeha, posebno u ovom vremenskom razdoblju za stvaranje e-uprave temeljene na računalstvu u oblaku. Međutim, posebnu pažnju treba posvetiti pružanju infrastrukture, telekomunikacija i komunikacijske opreme za povećanje propusnosti interneta za realizaciju e-uprave korištenjem računalstva u oblaku (</w:t>
      </w:r>
      <w:proofErr w:type="spellStart"/>
      <w:r w:rsidRPr="00B13C1C">
        <w:rPr>
          <w:color w:val="000000"/>
          <w:lang w:eastAsia="hr-HR"/>
        </w:rPr>
        <w:t>Gill</w:t>
      </w:r>
      <w:proofErr w:type="spellEnd"/>
      <w:r w:rsidRPr="00B13C1C">
        <w:rPr>
          <w:color w:val="000000"/>
          <w:lang w:eastAsia="hr-HR"/>
        </w:rPr>
        <w:t xml:space="preserve"> i sur., 2014).</w:t>
      </w:r>
    </w:p>
    <w:p w14:paraId="4ECCEAF4" w14:textId="77777777" w:rsidR="00D7368D" w:rsidRPr="00B13C1C" w:rsidRDefault="00D7368D" w:rsidP="00D7368D">
      <w:pPr>
        <w:spacing w:line="360" w:lineRule="auto"/>
        <w:jc w:val="both"/>
        <w:rPr>
          <w:color w:val="000000"/>
          <w:lang w:eastAsia="hr-HR"/>
        </w:rPr>
      </w:pPr>
    </w:p>
    <w:p w14:paraId="265E6DD5"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61" w:name="_Toc167786648"/>
      <w:r w:rsidRPr="00B13C1C">
        <w:rPr>
          <w:rFonts w:ascii="Times New Roman" w:hAnsi="Times New Roman" w:cs="Times New Roman"/>
          <w:b/>
          <w:color w:val="auto"/>
          <w:sz w:val="28"/>
        </w:rPr>
        <w:t>Optimizacija tehnologija i energetska učinkovitost</w:t>
      </w:r>
      <w:bookmarkEnd w:id="61"/>
    </w:p>
    <w:p w14:paraId="0FA83A08" w14:textId="77777777" w:rsidR="00D7368D" w:rsidRPr="00B13C1C" w:rsidRDefault="00D7368D" w:rsidP="00D7368D">
      <w:pPr>
        <w:spacing w:line="360" w:lineRule="auto"/>
        <w:jc w:val="both"/>
      </w:pPr>
    </w:p>
    <w:p w14:paraId="43C6FA7B" w14:textId="77777777" w:rsidR="00D7368D" w:rsidRPr="00B13C1C" w:rsidRDefault="00D7368D" w:rsidP="00D7368D">
      <w:pPr>
        <w:spacing w:line="360" w:lineRule="auto"/>
        <w:jc w:val="both"/>
      </w:pPr>
      <w:r w:rsidRPr="00B13C1C">
        <w:t>Vlade diljem svijeta promoviraju usluge na najbolji mogući način za obavljanje svakodnevnih aktivnosti, posebno u vladinim uredima koji imaju izravnu interakciju s građanima. Korištenje najnovijih tehnologija presudno je za smanjenje potrebnog vremena za procese obrade i za poboljšanje interakcije s građanima pružanjem djelotvornih i djelotvornih usluga (</w:t>
      </w:r>
      <w:proofErr w:type="spellStart"/>
      <w:r w:rsidRPr="00B13C1C">
        <w:t>Layne</w:t>
      </w:r>
      <w:proofErr w:type="spellEnd"/>
      <w:r w:rsidRPr="00B13C1C">
        <w:t xml:space="preserve">, 2001). </w:t>
      </w:r>
    </w:p>
    <w:p w14:paraId="438415A7" w14:textId="77777777" w:rsidR="00D7368D" w:rsidRPr="00B13C1C" w:rsidRDefault="00D7368D" w:rsidP="00D7368D">
      <w:pPr>
        <w:spacing w:line="360" w:lineRule="auto"/>
        <w:jc w:val="both"/>
      </w:pPr>
    </w:p>
    <w:p w14:paraId="3D3F80C2" w14:textId="38716628" w:rsidR="00D7368D" w:rsidRPr="00B13C1C" w:rsidRDefault="00D7368D" w:rsidP="00D7368D">
      <w:pPr>
        <w:spacing w:line="360" w:lineRule="auto"/>
        <w:jc w:val="both"/>
      </w:pPr>
      <w:r w:rsidRPr="00B13C1C">
        <w:t xml:space="preserve">Danas se upotreba IKT-a u svrhu poboljšanja učinkovitosti i djelotvornosti, transparentnosti i usporedivosti financijske i informativne razmjene unutar vlade, između vlade i njoj podređenih organizacija, između vlade i građana te između vlade i privatnog sektora, naziva e-uprava. E-uprava može promijeniti pružene usluge građanima, omogućiti građanima pristup informacijama i omogućiti im sudjelovanje u ekonomskim i socijalnim prilikama kako bi mogli </w:t>
      </w:r>
      <w:r w:rsidRPr="00B13C1C">
        <w:lastRenderedPageBreak/>
        <w:t>poboljšati život sebi i budućim generacijama (</w:t>
      </w:r>
      <w:proofErr w:type="spellStart"/>
      <w:r w:rsidRPr="00B13C1C">
        <w:t>Vats</w:t>
      </w:r>
      <w:proofErr w:type="spellEnd"/>
      <w:r w:rsidRPr="00B13C1C">
        <w:t xml:space="preserve">, 2012). E-uprava pruža vladine procese kao što su digitalizacija državnih zapisa, automatizacija naplate poreza, primanje povratnih informacija od zajednice, prikupljanje podataka / informacija širenjem informacija, vođenje izbora </w:t>
      </w:r>
      <w:proofErr w:type="spellStart"/>
      <w:r w:rsidRPr="00B13C1C">
        <w:t>itd</w:t>
      </w:r>
      <w:proofErr w:type="spellEnd"/>
      <w:r w:rsidR="00944254" w:rsidRPr="00B13C1C">
        <w:t xml:space="preserve"> (OECD, 2014)</w:t>
      </w:r>
      <w:r w:rsidRPr="00B13C1C">
        <w:t>. Uz upotrebu suvremenih informacijskih i komunikacijskih tehnologija poput interneta, lokalnih i globalnih mreža, mobilnih uređaja, tableta i to 24 sata dnevno.</w:t>
      </w:r>
    </w:p>
    <w:p w14:paraId="483B6B31" w14:textId="77777777" w:rsidR="00D7368D" w:rsidRPr="00B13C1C" w:rsidRDefault="00D7368D" w:rsidP="00D7368D">
      <w:pPr>
        <w:spacing w:line="360" w:lineRule="auto"/>
        <w:jc w:val="both"/>
      </w:pPr>
    </w:p>
    <w:p w14:paraId="2A8C130A" w14:textId="77777777" w:rsidR="00D7368D" w:rsidRPr="00B13C1C" w:rsidRDefault="00D7368D" w:rsidP="00D7368D">
      <w:pPr>
        <w:spacing w:line="360" w:lineRule="auto"/>
        <w:jc w:val="both"/>
      </w:pPr>
      <w:r w:rsidRPr="00B13C1C">
        <w:t>Realizacija projekata e-uprave provodi se s ciljem postizanja različitih ciljeva i ti ciljevi trebaju poštivati sljedeća načela (Behara, 2009):</w:t>
      </w:r>
    </w:p>
    <w:p w14:paraId="5AC3311C" w14:textId="77777777" w:rsidR="00D7368D" w:rsidRPr="00B13C1C" w:rsidRDefault="00D7368D" w:rsidP="00D7368D">
      <w:pPr>
        <w:pStyle w:val="ListParagraph"/>
        <w:numPr>
          <w:ilvl w:val="1"/>
          <w:numId w:val="10"/>
        </w:numPr>
        <w:spacing w:line="360" w:lineRule="auto"/>
        <w:jc w:val="both"/>
      </w:pPr>
      <w:r w:rsidRPr="00B13C1C">
        <w:t>poboljšati i povećati pružanje državnih usluga</w:t>
      </w:r>
    </w:p>
    <w:p w14:paraId="0D3FEE25" w14:textId="77777777" w:rsidR="00D7368D" w:rsidRPr="00B13C1C" w:rsidRDefault="00D7368D" w:rsidP="00D7368D">
      <w:pPr>
        <w:pStyle w:val="ListParagraph"/>
        <w:numPr>
          <w:ilvl w:val="1"/>
          <w:numId w:val="10"/>
        </w:numPr>
        <w:spacing w:line="360" w:lineRule="auto"/>
        <w:jc w:val="both"/>
      </w:pPr>
      <w:r w:rsidRPr="00B13C1C">
        <w:t>osnažiti građane kroz pristup informacijama i vladinu sposobnost interakcije i suradnje</w:t>
      </w:r>
    </w:p>
    <w:p w14:paraId="689FB54A" w14:textId="77777777" w:rsidR="00D7368D" w:rsidRPr="00B13C1C" w:rsidRDefault="00D7368D" w:rsidP="00D7368D">
      <w:pPr>
        <w:pStyle w:val="ListParagraph"/>
        <w:numPr>
          <w:ilvl w:val="1"/>
          <w:numId w:val="10"/>
        </w:numPr>
        <w:spacing w:line="360" w:lineRule="auto"/>
        <w:jc w:val="both"/>
      </w:pPr>
      <w:r w:rsidRPr="00B13C1C">
        <w:t>postizanje veće transparentnosti i odgovornosti vlade</w:t>
      </w:r>
    </w:p>
    <w:p w14:paraId="51FACC65" w14:textId="77777777" w:rsidR="00D7368D" w:rsidRPr="00B13C1C" w:rsidRDefault="00D7368D" w:rsidP="00D7368D">
      <w:pPr>
        <w:pStyle w:val="ListParagraph"/>
        <w:numPr>
          <w:ilvl w:val="1"/>
          <w:numId w:val="10"/>
        </w:numPr>
        <w:spacing w:line="360" w:lineRule="auto"/>
        <w:jc w:val="both"/>
      </w:pPr>
      <w:r w:rsidRPr="00B13C1C">
        <w:t>poboljšanje unutarnjeg odnosa između vlade i elektroničke dostave građana.</w:t>
      </w:r>
    </w:p>
    <w:p w14:paraId="1D8029D7" w14:textId="77777777" w:rsidR="00D7368D" w:rsidRPr="00B13C1C" w:rsidRDefault="00D7368D" w:rsidP="00D7368D">
      <w:pPr>
        <w:spacing w:line="360" w:lineRule="auto"/>
        <w:jc w:val="both"/>
      </w:pPr>
    </w:p>
    <w:p w14:paraId="58D1ED34" w14:textId="77777777" w:rsidR="00D7368D" w:rsidRPr="00B13C1C" w:rsidRDefault="00D7368D" w:rsidP="00D7368D">
      <w:pPr>
        <w:spacing w:line="360" w:lineRule="auto"/>
        <w:jc w:val="both"/>
      </w:pPr>
      <w:r w:rsidRPr="00B13C1C">
        <w:t xml:space="preserve">Kako je definirano u dokumentu Europske komisije Oslobađanje potencijala računalstva u oblaku u Europi (European </w:t>
      </w:r>
      <w:proofErr w:type="spellStart"/>
      <w:r w:rsidRPr="00B13C1C">
        <w:t>Comission</w:t>
      </w:r>
      <w:proofErr w:type="spellEnd"/>
      <w:r w:rsidRPr="00B13C1C">
        <w:t>, 2012), razvoj računalstva u oblaku još je jedna ključna tema unutar Digitalne agende za Europu, koja ima za cilj omogućiti i olakšati brže usvajanje računalstva u oblaku u svim sektorima gospodarstva koji može smanjiti IKT troškove, a u kombinaciji s novim digitalnim i inovativnim poslovnim modelima može povećati produktivnost, gospodarski rast i otvaranje novih radnih mjesta.</w:t>
      </w:r>
    </w:p>
    <w:p w14:paraId="0885C467" w14:textId="77777777" w:rsidR="00D7368D" w:rsidRPr="00B13C1C" w:rsidRDefault="00D7368D" w:rsidP="00D7368D">
      <w:pPr>
        <w:spacing w:line="360" w:lineRule="auto"/>
        <w:jc w:val="both"/>
      </w:pPr>
    </w:p>
    <w:p w14:paraId="0ECC5519" w14:textId="77777777" w:rsidR="00D7368D" w:rsidRPr="00B13C1C" w:rsidRDefault="00D7368D" w:rsidP="00D7368D">
      <w:pPr>
        <w:spacing w:line="360" w:lineRule="auto"/>
        <w:jc w:val="both"/>
      </w:pPr>
      <w:r w:rsidRPr="00B13C1C">
        <w:t>Implementacija državnog oblaka također ima važne ekološke i energetske aspekte od kojih su najvažniji:</w:t>
      </w:r>
    </w:p>
    <w:p w14:paraId="4FE963F7" w14:textId="77777777" w:rsidR="00D7368D" w:rsidRPr="00B13C1C" w:rsidRDefault="00D7368D" w:rsidP="00D7368D">
      <w:pPr>
        <w:pStyle w:val="ListParagraph"/>
        <w:numPr>
          <w:ilvl w:val="1"/>
          <w:numId w:val="10"/>
        </w:numPr>
        <w:spacing w:line="360" w:lineRule="auto"/>
        <w:jc w:val="both"/>
      </w:pPr>
      <w:r w:rsidRPr="00B13C1C">
        <w:t xml:space="preserve">razvoj zelenog IKT-a (engl. </w:t>
      </w:r>
      <w:r w:rsidRPr="00B13C1C">
        <w:rPr>
          <w:i/>
        </w:rPr>
        <w:t>Green for IT</w:t>
      </w:r>
      <w:r w:rsidRPr="00B13C1C">
        <w:t>), (</w:t>
      </w:r>
      <w:proofErr w:type="spellStart"/>
      <w:r w:rsidRPr="00B13C1C">
        <w:t>Nwankwo</w:t>
      </w:r>
      <w:proofErr w:type="spellEnd"/>
      <w:r w:rsidRPr="00B13C1C">
        <w:t xml:space="preserve"> i sur., 2020)</w:t>
      </w:r>
    </w:p>
    <w:p w14:paraId="47ACEA4C" w14:textId="77777777" w:rsidR="00D7368D" w:rsidRPr="00B13C1C" w:rsidRDefault="00D7368D" w:rsidP="00D7368D">
      <w:pPr>
        <w:pStyle w:val="ListParagraph"/>
        <w:numPr>
          <w:ilvl w:val="1"/>
          <w:numId w:val="10"/>
        </w:numPr>
        <w:spacing w:line="360" w:lineRule="auto"/>
        <w:jc w:val="both"/>
      </w:pPr>
      <w:r w:rsidRPr="00B13C1C">
        <w:t xml:space="preserve">rastuća važnost okolišnih čimbenika (engl. </w:t>
      </w:r>
      <w:r w:rsidRPr="00B13C1C">
        <w:rPr>
          <w:i/>
          <w:iCs/>
        </w:rPr>
        <w:t xml:space="preserve">IT for </w:t>
      </w:r>
      <w:proofErr w:type="spellStart"/>
      <w:r w:rsidRPr="00B13C1C">
        <w:rPr>
          <w:i/>
          <w:iCs/>
        </w:rPr>
        <w:t>green</w:t>
      </w:r>
      <w:proofErr w:type="spellEnd"/>
      <w:r w:rsidRPr="00B13C1C">
        <w:t>), (</w:t>
      </w:r>
      <w:proofErr w:type="spellStart"/>
      <w:r w:rsidRPr="00B13C1C">
        <w:t>Batool</w:t>
      </w:r>
      <w:proofErr w:type="spellEnd"/>
      <w:r w:rsidRPr="00B13C1C">
        <w:t xml:space="preserve"> i sur., 2019).</w:t>
      </w:r>
    </w:p>
    <w:p w14:paraId="4FA55135" w14:textId="77777777" w:rsidR="00D7368D" w:rsidRPr="00B13C1C" w:rsidRDefault="00D7368D" w:rsidP="00D7368D">
      <w:pPr>
        <w:spacing w:line="360" w:lineRule="auto"/>
        <w:jc w:val="both"/>
      </w:pPr>
    </w:p>
    <w:p w14:paraId="142931CD" w14:textId="0C16CC4F" w:rsidR="00D7368D" w:rsidRPr="00B13C1C" w:rsidRDefault="00D7368D" w:rsidP="00D7368D">
      <w:pPr>
        <w:spacing w:line="360" w:lineRule="auto"/>
        <w:jc w:val="both"/>
      </w:pPr>
      <w:r w:rsidRPr="00B13C1C">
        <w:t>Cilj zelenog IKT razvoja je smanjiti negativan utjecaj na okoliš i promicati praksu ekološki održivog računalstva</w:t>
      </w:r>
      <w:r w:rsidR="00D61E40" w:rsidRPr="00B13C1C">
        <w:t xml:space="preserve"> (</w:t>
      </w:r>
      <w:proofErr w:type="spellStart"/>
      <w:r w:rsidR="00D61E40" w:rsidRPr="00B13C1C">
        <w:t>Full</w:t>
      </w:r>
      <w:proofErr w:type="spellEnd"/>
      <w:r w:rsidR="00D61E40" w:rsidRPr="00B13C1C">
        <w:t xml:space="preserve"> Scale, 2024)</w:t>
      </w:r>
      <w:r w:rsidRPr="00B13C1C">
        <w:t>. CDU i računalstvo u oblaku rješavaju dva glavna IKT izazova vezana uz zeleno računalstvo – korištenje energije i potrošnja resursa</w:t>
      </w:r>
      <w:r w:rsidR="00D61E40" w:rsidRPr="00B13C1C">
        <w:t xml:space="preserve"> (Park i sur., 2023)</w:t>
      </w:r>
      <w:r w:rsidRPr="00B13C1C">
        <w:t xml:space="preserve">. Virtualizacija, kontejnerizacija, dinamičko okruženje za pružanje usluga, pristupi s više zakupa i zelenim podatkovnim centrima omogućuju računalstvo u oblaku za smanjenje emisija ugljika i potrošnje energije u velikoj mjeri (Zhang, 2020). Sve veća važnost aspekta okolišnih čimbenika (IKT za zeleno) ima za cilj smanjiti upotrebu dokumenata i publikacija u papirnatom obliku (uprava bez papira) razvojem državnog </w:t>
      </w:r>
      <w:proofErr w:type="spellStart"/>
      <w:r w:rsidRPr="00B13C1C">
        <w:t>Metaregistra</w:t>
      </w:r>
      <w:proofErr w:type="spellEnd"/>
      <w:r w:rsidRPr="00B13C1C">
        <w:t xml:space="preserve"> (alata za integraciju podataka </w:t>
      </w:r>
      <w:r w:rsidRPr="00B13C1C">
        <w:lastRenderedPageBreak/>
        <w:t xml:space="preserve">između svih javnih registara) i povećanjem upotrebe digitalnih alata. Također, zbog omogućavanja rada na daljinu, smanjeno je korištenje automobila za putovanja u i iz državnih tijela. To je u skladu s politikom europskog zelenog dogovora Europske komisije, koja navodi da dvostruki izazov zelene i digitalne transformacije mora ići ruku pod ruku. Kao što je navedeno u Oblikovanju digitalne budućnosti Europe, potrebna je trenutna promjena smjera prema održivijim rješenjima koja su učinkovita, kružna i klimatski neutralna (European </w:t>
      </w:r>
      <w:proofErr w:type="spellStart"/>
      <w:r w:rsidRPr="00B13C1C">
        <w:t>Comission</w:t>
      </w:r>
      <w:proofErr w:type="spellEnd"/>
      <w:r w:rsidRPr="00B13C1C">
        <w:t>, 2019a). Dodatni zahtjev je da svaki građanin, svaki zaposlenik, svaka poslovna osoba ima odgovarajuću i legitimnu priliku, gdje god da živi, iskoristiti prednosti našeg sve digitaliziranijeg društva.</w:t>
      </w:r>
    </w:p>
    <w:p w14:paraId="0B684D42" w14:textId="77777777" w:rsidR="00D7368D" w:rsidRPr="00B13C1C" w:rsidRDefault="00D7368D" w:rsidP="00D7368D">
      <w:pPr>
        <w:spacing w:line="360" w:lineRule="auto"/>
        <w:jc w:val="both"/>
      </w:pPr>
    </w:p>
    <w:p w14:paraId="3B6890E7" w14:textId="77777777" w:rsidR="00D7368D" w:rsidRPr="00B13C1C" w:rsidRDefault="00D7368D" w:rsidP="00D7368D">
      <w:pPr>
        <w:spacing w:line="360" w:lineRule="auto"/>
        <w:jc w:val="both"/>
      </w:pPr>
      <w:r w:rsidRPr="00B13C1C">
        <w:t>Oblak hrvatske vlade osmišljen je i implementiran kao skalabilna, visoko sigurna i energetski učinkovita platforma koja prati ponudu i potražnju za kapacitetima udomljavanja IKT sustava, čime se postižu značajne uštede uz minimiziranje negativnog utjecaja na okoliš. Potrebno je razviti jednostavne i razumljive javne e-usluge kako bi ih mogle koristiti sve skupine stanovništva, uključujući starije osobe, osobe s nedostatkom obrazovanja i osobe s invaliditetom, kako bi put digitalizacije bio ravnopravan za sve skupine.</w:t>
      </w:r>
    </w:p>
    <w:p w14:paraId="358BC30A" w14:textId="77777777" w:rsidR="00D7368D" w:rsidRPr="00B13C1C" w:rsidRDefault="00D7368D" w:rsidP="00D7368D">
      <w:pPr>
        <w:spacing w:line="360" w:lineRule="auto"/>
        <w:jc w:val="both"/>
      </w:pPr>
    </w:p>
    <w:p w14:paraId="4DC6174C" w14:textId="77777777" w:rsidR="00D7368D" w:rsidRPr="00B13C1C" w:rsidRDefault="00D7368D" w:rsidP="00D7368D">
      <w:pPr>
        <w:spacing w:line="360" w:lineRule="auto"/>
        <w:jc w:val="both"/>
      </w:pPr>
      <w:r w:rsidRPr="00B13C1C">
        <w:t>Korištenje moći oblaka za implementaciju dijeljenih usluga omogućuje vladama da učinkovito i inovativno odgovore na zahtjeve od masovne urbanizacije i zdravlja građana, do sigurnosti i ekonomske stabilnosti na globalnom tržištu, postižući na taj način stvarni učinak za društvo (</w:t>
      </w:r>
      <w:proofErr w:type="spellStart"/>
      <w:r w:rsidRPr="00B13C1C">
        <w:t>Janssen</w:t>
      </w:r>
      <w:proofErr w:type="spellEnd"/>
      <w:r w:rsidRPr="00B13C1C">
        <w:t xml:space="preserve"> i Joha, 2010). </w:t>
      </w:r>
    </w:p>
    <w:p w14:paraId="43788F15" w14:textId="77777777" w:rsidR="00D7368D" w:rsidRPr="00B13C1C" w:rsidRDefault="00D7368D" w:rsidP="00D7368D">
      <w:pPr>
        <w:spacing w:line="360" w:lineRule="auto"/>
        <w:jc w:val="both"/>
      </w:pPr>
    </w:p>
    <w:p w14:paraId="0315F59E"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62" w:name="_Toc167786649"/>
      <w:r w:rsidRPr="00B13C1C">
        <w:rPr>
          <w:rFonts w:ascii="Times New Roman" w:hAnsi="Times New Roman" w:cs="Times New Roman"/>
          <w:b/>
          <w:color w:val="auto"/>
          <w:sz w:val="28"/>
        </w:rPr>
        <w:t>Tehnologije i modeli optimizacije resursa i minimiziranja potrošnje</w:t>
      </w:r>
      <w:bookmarkEnd w:id="62"/>
    </w:p>
    <w:p w14:paraId="7C7C71D5" w14:textId="77777777" w:rsidR="00D7368D" w:rsidRPr="00B13C1C" w:rsidRDefault="00D7368D" w:rsidP="00D7368D">
      <w:pPr>
        <w:spacing w:line="360" w:lineRule="auto"/>
        <w:jc w:val="both"/>
      </w:pPr>
    </w:p>
    <w:p w14:paraId="4D27E481" w14:textId="42D8EFE4" w:rsidR="00D7368D" w:rsidRPr="00B13C1C" w:rsidRDefault="00D7368D" w:rsidP="00D7368D">
      <w:pPr>
        <w:spacing w:line="360" w:lineRule="auto"/>
        <w:jc w:val="both"/>
      </w:pPr>
      <w:r w:rsidRPr="00B13C1C">
        <w:t>Učinkovit sustav e-uprave trebao bi biti pouzdan, ekonomičan i jednostavan za održavanje (</w:t>
      </w:r>
      <w:proofErr w:type="spellStart"/>
      <w:r w:rsidRPr="00B13C1C">
        <w:t>Vats</w:t>
      </w:r>
      <w:proofErr w:type="spellEnd"/>
      <w:r w:rsidRPr="00B13C1C">
        <w:t>, 2012). Vlada može iskoristiti moć i sposobnosti oblaka da pokrije neke komunikacijske praznine, posebno u odnosu na one građana koji žive u udaljenim područjima.</w:t>
      </w:r>
      <w:r w:rsidR="00804008" w:rsidRPr="00B13C1C">
        <w:t xml:space="preserve"> </w:t>
      </w:r>
      <w:r w:rsidR="00804008" w:rsidRPr="00B13C1C">
        <w:rPr>
          <w:szCs w:val="36"/>
        </w:rPr>
        <w:t xml:space="preserve">Al </w:t>
      </w:r>
      <w:proofErr w:type="spellStart"/>
      <w:r w:rsidR="00804008" w:rsidRPr="00B13C1C">
        <w:rPr>
          <w:szCs w:val="36"/>
        </w:rPr>
        <w:t>Mudawi</w:t>
      </w:r>
      <w:proofErr w:type="spellEnd"/>
      <w:r w:rsidR="00804008" w:rsidRPr="00B13C1C">
        <w:rPr>
          <w:szCs w:val="36"/>
        </w:rPr>
        <w:t xml:space="preserve"> i sur. (2019)</w:t>
      </w:r>
      <w:r w:rsidRPr="00B13C1C">
        <w:t xml:space="preserve"> </w:t>
      </w:r>
      <w:r w:rsidR="00804008" w:rsidRPr="00B13C1C">
        <w:t>sugeriraju kako se r</w:t>
      </w:r>
      <w:r w:rsidRPr="00B13C1C">
        <w:t xml:space="preserve">ačunalstvo u oblaku također može koristiti za povećanje suradnje između različitih organizacija u vladi, smanjenje suvišnosti podataka i praćenje učinkovitosti vladinih planova. Podjela računalnih resursa između središnje vlade i lokalnih jedinica dovest će do smanjenja troškova infrastrukture. Transparentnost u vladi može se brzo postići usvajanjem koncepta oblaka. </w:t>
      </w:r>
    </w:p>
    <w:p w14:paraId="0E75F777" w14:textId="77777777" w:rsidR="00D7368D" w:rsidRPr="00B13C1C" w:rsidRDefault="00D7368D" w:rsidP="00D7368D">
      <w:pPr>
        <w:spacing w:line="360" w:lineRule="auto"/>
        <w:jc w:val="both"/>
      </w:pPr>
    </w:p>
    <w:p w14:paraId="5EA35876" w14:textId="24388765" w:rsidR="00D7368D" w:rsidRPr="00B13C1C" w:rsidRDefault="00D7368D" w:rsidP="00D7368D">
      <w:pPr>
        <w:spacing w:line="360" w:lineRule="auto"/>
        <w:jc w:val="both"/>
      </w:pPr>
      <w:r w:rsidRPr="00B13C1C">
        <w:lastRenderedPageBreak/>
        <w:t>E-uprava automatski pruža integrirano upravljanje računalstvom u oblaku rješavajući operativne probleme te pomaže u smanjenju proračuna na temelju stvarne upotrebe podataka</w:t>
      </w:r>
      <w:r w:rsidR="00C30E5A" w:rsidRPr="00B13C1C">
        <w:t xml:space="preserve"> (Ali i sur., 2018)</w:t>
      </w:r>
      <w:r w:rsidRPr="00B13C1C">
        <w:t>. Arhitektura oblaka može pomoći vladi da smanji opetovane operacije i poveća učinkovitu upotrebu resursa na globalnoj sceni (</w:t>
      </w:r>
      <w:proofErr w:type="spellStart"/>
      <w:r w:rsidRPr="00B13C1C">
        <w:t>Tian</w:t>
      </w:r>
      <w:proofErr w:type="spellEnd"/>
      <w:r w:rsidRPr="00B13C1C">
        <w:t xml:space="preserve"> i </w:t>
      </w:r>
      <w:proofErr w:type="spellStart"/>
      <w:r w:rsidRPr="00B13C1C">
        <w:t>Zhao</w:t>
      </w:r>
      <w:proofErr w:type="spellEnd"/>
      <w:r w:rsidRPr="00B13C1C">
        <w:t>, 2014). Ova pitanja zauzvrat imaju učinkovitu pomoć u stvaranju zelene vlade, smanjenju onečišćenja i gospodarenju otpadom. Trenutno veliki broj tvrtki iz realnog sektora koristi usluge iz oblaka na temelju modela usluge uz plaćanje, koji je dostupan u širokom opsegu. Učinkoviti izazovi u e-upravi klasificirani su u tri skupine koje uključuju socijalne, ekonomske i političke barijere (</w:t>
      </w:r>
      <w:proofErr w:type="spellStart"/>
      <w:r w:rsidRPr="00B13C1C">
        <w:t>Tripathi</w:t>
      </w:r>
      <w:proofErr w:type="spellEnd"/>
      <w:r w:rsidRPr="00B13C1C">
        <w:t>, 2011). Te zapreke ograničavaju opseg aktivnosti kreatora politike za učinkovito korištenje novih tehnologija. Brojni su tehnički izazovi kao što su skaliranje podataka, revizija i evidentiranje, replikacija i migracija, oporavak od katastrofa, politike upravljanja, integracija sustava, naslijeđeni softver, zastarjele tehnologije i migracija na nove tehnologije</w:t>
      </w:r>
      <w:r w:rsidR="00C27E2C" w:rsidRPr="00B13C1C">
        <w:t xml:space="preserve"> (</w:t>
      </w:r>
      <w:proofErr w:type="spellStart"/>
      <w:r w:rsidR="00C27E2C" w:rsidRPr="00B13C1C">
        <w:t>Tripathi</w:t>
      </w:r>
      <w:proofErr w:type="spellEnd"/>
      <w:r w:rsidR="00C27E2C" w:rsidRPr="00B13C1C">
        <w:t>, 2011)</w:t>
      </w:r>
      <w:r w:rsidRPr="00B13C1C">
        <w:t>. Računalstvo u oblaku prikladno je odgovoriti na ove izazove s obzirom da se usluge pružaju na zahtjev uz visoku razinu skalabilnosti. Računalstvo u oblaku pruža mogućnost revizije događaja, prijave i izvještavanja podataka o stanaru i na temelju programa koji prepoznaje prijevaru i korupciju u državnim agencijama. To može pomoći u stvaranju mehanizama za povećanje sigurnosti. Tamo se mogu stvoriti pouzdane i pristupačne aplikacije. Olakšati širenje i migraciju aplikacija moguće je pomoću tehnologija za virtualizaciju u oblaku, što je korisno u oporavku od katastrofa i smanjenju vremena za uspostavljanje novih softvera. Računalstvo u oblaku nudi alate i tehnologiju koji pojednostavljuju i olakšavaju oporavak od katastrofe (Jackson, 2009).</w:t>
      </w:r>
    </w:p>
    <w:p w14:paraId="3B85849A" w14:textId="77777777" w:rsidR="00D7368D" w:rsidRPr="00B13C1C" w:rsidRDefault="00D7368D" w:rsidP="00D7368D">
      <w:pPr>
        <w:tabs>
          <w:tab w:val="left" w:pos="411"/>
        </w:tabs>
        <w:spacing w:line="360" w:lineRule="auto"/>
        <w:jc w:val="both"/>
      </w:pPr>
    </w:p>
    <w:p w14:paraId="0C3CEAB4" w14:textId="77777777" w:rsidR="00D7368D" w:rsidRPr="00B13C1C" w:rsidRDefault="00D7368D" w:rsidP="00D7368D">
      <w:pPr>
        <w:tabs>
          <w:tab w:val="left" w:pos="411"/>
        </w:tabs>
        <w:spacing w:line="360" w:lineRule="auto"/>
        <w:jc w:val="both"/>
      </w:pPr>
      <w:r w:rsidRPr="00B13C1C">
        <w:t>Elektroničke usluge koriste informacijsku i komunikacijsku tehnologiju uz niz prednosti kao što su pristup većoj bazi korisnika, proširivanje tržišnog dosega, snižavanje barijere za ulazak na nova tržišta i troškova stjecanja novih korisnika, alternativni kanal komunikacije s korisnicima (građanima i poduzetnicima), povećanje usluga korisnicima, jačanje percipiranog imidža organizacije (države), stjecanje konkurentske prednosti, povećanje transparentnosti te potencijal za povećanje znanja kupaca (Lu, 2001).</w:t>
      </w:r>
    </w:p>
    <w:p w14:paraId="1804BE4E" w14:textId="77777777" w:rsidR="00D7368D" w:rsidRPr="00B13C1C" w:rsidRDefault="00D7368D" w:rsidP="00D7368D">
      <w:pPr>
        <w:tabs>
          <w:tab w:val="left" w:pos="411"/>
        </w:tabs>
        <w:spacing w:line="360" w:lineRule="auto"/>
        <w:jc w:val="both"/>
      </w:pPr>
    </w:p>
    <w:p w14:paraId="090571AF" w14:textId="77777777" w:rsidR="00D7368D" w:rsidRPr="00B13C1C" w:rsidRDefault="00D7368D" w:rsidP="00D7368D">
      <w:pPr>
        <w:tabs>
          <w:tab w:val="left" w:pos="411"/>
        </w:tabs>
        <w:spacing w:line="360" w:lineRule="auto"/>
        <w:jc w:val="both"/>
      </w:pPr>
      <w:r w:rsidRPr="00B13C1C">
        <w:t xml:space="preserve">Implementacija državnog oblaka i središnjeg sustava interoperabilnosti državnih usluga pruža čvrst temelj i omogućuje novi model isporuke za razvoj, poboljšanje i inovacije javnih e-usluga i rješenja (Song i sur., 2013). Osim toga, uspostava državnog CDU-a trebala bi omogućiti novu vrstu javnih e-usluga, zajedničkih usluga ili takozvanih „horizontalnih“ rješenja. Horizontalno rješenje je informatičko rješenje koje podržava proces koji se odvija na isti ili sličan način u </w:t>
      </w:r>
      <w:r w:rsidRPr="00B13C1C">
        <w:lastRenderedPageBreak/>
        <w:t xml:space="preserve">više tijela državne/javne uprave, a ima sve glavne karakteristike softvera kao servisnog rješenja na prethodno opisanom </w:t>
      </w:r>
      <w:proofErr w:type="spellStart"/>
      <w:r w:rsidRPr="00B13C1C">
        <w:t>SaaS</w:t>
      </w:r>
      <w:proofErr w:type="spellEnd"/>
      <w:r w:rsidRPr="00B13C1C">
        <w:t xml:space="preserve"> modelu (</w:t>
      </w:r>
      <w:proofErr w:type="spellStart"/>
      <w:r w:rsidRPr="00B13C1C">
        <w:t>Wu</w:t>
      </w:r>
      <w:proofErr w:type="spellEnd"/>
      <w:r w:rsidRPr="00B13C1C">
        <w:t xml:space="preserve"> i sur., 2016).</w:t>
      </w:r>
    </w:p>
    <w:p w14:paraId="30E6F4A8" w14:textId="77777777" w:rsidR="00D7368D" w:rsidRPr="00B13C1C" w:rsidRDefault="00D7368D" w:rsidP="00D7368D">
      <w:pPr>
        <w:tabs>
          <w:tab w:val="left" w:pos="411"/>
        </w:tabs>
        <w:spacing w:line="360" w:lineRule="auto"/>
        <w:jc w:val="both"/>
      </w:pPr>
    </w:p>
    <w:p w14:paraId="27449FB5" w14:textId="6719279C" w:rsidR="00D7368D" w:rsidRPr="00B13C1C" w:rsidRDefault="00D7368D" w:rsidP="00D7368D">
      <w:pPr>
        <w:tabs>
          <w:tab w:val="left" w:pos="411"/>
        </w:tabs>
        <w:spacing w:line="360" w:lineRule="auto"/>
        <w:jc w:val="both"/>
      </w:pPr>
      <w:r w:rsidRPr="00B13C1C">
        <w:t>Prema izvješću e-</w:t>
      </w:r>
      <w:proofErr w:type="spellStart"/>
      <w:r w:rsidRPr="00B13C1C">
        <w:t>Government</w:t>
      </w:r>
      <w:proofErr w:type="spellEnd"/>
      <w:r w:rsidRPr="00B13C1C">
        <w:t xml:space="preserve"> </w:t>
      </w:r>
      <w:proofErr w:type="spellStart"/>
      <w:r w:rsidRPr="00B13C1C">
        <w:t>Benchmark</w:t>
      </w:r>
      <w:proofErr w:type="spellEnd"/>
      <w:r w:rsidRPr="00B13C1C">
        <w:t xml:space="preserve"> 2020 (European </w:t>
      </w:r>
      <w:proofErr w:type="spellStart"/>
      <w:r w:rsidRPr="00B13C1C">
        <w:t>Commission</w:t>
      </w:r>
      <w:proofErr w:type="spellEnd"/>
      <w:r w:rsidRPr="00B13C1C">
        <w:t>, 2020), kada se analiziraju dva pokazatelja, penetracija koja bilježi u kojoj mjeri građani koriste internetske kanale za dobivanje državnih usluga, odnosno potražnju za internetskim javnim uslugama; i digitalizacije, koja mjeri ponudu javnih usluga putem web-sjedišta na temelju ukupne ocjene zemlje u vježbi referentne procjene, Hrvatska pokazuje slabu uspješnost u usvajanju digitalizacije, dok je u skladu s prosjekom penetracije. Sukladno tome, potrebno je provoditi mjere, ulaganja i reforme usmjerene na definiranje odgovarajućeg strateškog okvira, izgradnju državne informacijske infrastrukture i osiguranje interoperabilnosti kroz državnu sabirnicu CDU-a, što će podržati razvoj javnih i privatnih e-usluga u budućnosti</w:t>
      </w:r>
      <w:r w:rsidR="00C27E2C" w:rsidRPr="00B13C1C">
        <w:t xml:space="preserve"> (</w:t>
      </w:r>
      <w:proofErr w:type="spellStart"/>
      <w:r w:rsidR="00C27E2C" w:rsidRPr="00B13C1C">
        <w:rPr>
          <w:szCs w:val="36"/>
        </w:rPr>
        <w:t>Hübl</w:t>
      </w:r>
      <w:proofErr w:type="spellEnd"/>
      <w:r w:rsidR="00C27E2C" w:rsidRPr="00B13C1C">
        <w:rPr>
          <w:szCs w:val="36"/>
        </w:rPr>
        <w:t xml:space="preserve"> i </w:t>
      </w:r>
      <w:proofErr w:type="spellStart"/>
      <w:r w:rsidR="00C27E2C" w:rsidRPr="00B13C1C">
        <w:rPr>
          <w:szCs w:val="36"/>
        </w:rPr>
        <w:t>Šepeľová</w:t>
      </w:r>
      <w:proofErr w:type="spellEnd"/>
      <w:r w:rsidR="00C27E2C" w:rsidRPr="00B13C1C">
        <w:rPr>
          <w:szCs w:val="36"/>
        </w:rPr>
        <w:t>, 2022)</w:t>
      </w:r>
      <w:r w:rsidRPr="00B13C1C">
        <w:t>.</w:t>
      </w:r>
    </w:p>
    <w:p w14:paraId="0EAFB1F5" w14:textId="77777777" w:rsidR="00D7368D" w:rsidRPr="00B13C1C" w:rsidRDefault="00D7368D" w:rsidP="00D7368D">
      <w:pPr>
        <w:tabs>
          <w:tab w:val="left" w:pos="411"/>
        </w:tabs>
        <w:spacing w:line="360" w:lineRule="auto"/>
        <w:jc w:val="both"/>
      </w:pPr>
    </w:p>
    <w:p w14:paraId="054AB742" w14:textId="77777777" w:rsidR="00D7368D" w:rsidRPr="00B13C1C" w:rsidRDefault="00D7368D" w:rsidP="00D7368D">
      <w:pPr>
        <w:tabs>
          <w:tab w:val="left" w:pos="411"/>
        </w:tabs>
        <w:spacing w:line="360" w:lineRule="auto"/>
        <w:jc w:val="both"/>
      </w:pPr>
      <w:r w:rsidRPr="00B13C1C">
        <w:t>Za odabir e-usluga za implementaciju koriste se različiti kriteriji (Lang i sur., 2018). U posljednje vrijeme odabir e-usluga u Hrvatskoj temelji se na upitniku o zadovoljstvu građana e-uslugama i informacijama, smjernicama Europske komisije vezanim za razvoj e-usluga, zahtjevima iz Nacionalnog programa reformi i sektorskim strateškim planovima, ciljevima definiranim u Strategiji reforme javne uprave 2015. – 2020. te nacionalnim prioritetima. Primijenjeni su i kriteriji iz Operativnog programa Konkurentnost i kohezija za razdoblje 2014.-2020., a kriteriji su broj građana na koje se e-usluga odnosi i utjecaj na gospodarstvo. Drugim riječima, implementiraju se one usluge koje dosežu najveći broj korisnika, najbolje utječu na gospodarstvo, povećavaju učinkovitost, skraćuju vrijeme pružanja usluga i povećavaju transparentnost te one koje građani i poduzetnici smatraju potrebnim. Važan kriterij je potreba za razvojem e-usluga vezanih uz pristupačnost za osobe s invaliditetom (</w:t>
      </w:r>
      <w:proofErr w:type="spellStart"/>
      <w:r w:rsidRPr="00B13C1C">
        <w:t>Snowdon</w:t>
      </w:r>
      <w:proofErr w:type="spellEnd"/>
      <w:r w:rsidRPr="00B13C1C">
        <w:t xml:space="preserve"> i sur., 2020).</w:t>
      </w:r>
    </w:p>
    <w:p w14:paraId="1E651BBF" w14:textId="77777777" w:rsidR="00D7368D" w:rsidRPr="00B13C1C" w:rsidRDefault="00D7368D" w:rsidP="00D7368D">
      <w:pPr>
        <w:spacing w:after="160" w:line="360" w:lineRule="auto"/>
        <w:rPr>
          <w:rFonts w:eastAsiaTheme="majorEastAsia"/>
          <w:b/>
          <w:sz w:val="28"/>
          <w:szCs w:val="26"/>
        </w:rPr>
      </w:pPr>
    </w:p>
    <w:p w14:paraId="27E62DC7"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63" w:name="_Toc167786650"/>
      <w:r w:rsidRPr="00B13C1C">
        <w:rPr>
          <w:rFonts w:ascii="Times New Roman" w:hAnsi="Times New Roman" w:cs="Times New Roman"/>
          <w:b/>
          <w:color w:val="auto"/>
          <w:sz w:val="28"/>
        </w:rPr>
        <w:t>Zakonski, organizacijski i procesni preduvjeti</w:t>
      </w:r>
      <w:bookmarkEnd w:id="63"/>
    </w:p>
    <w:p w14:paraId="4476F865" w14:textId="77777777" w:rsidR="00D7368D" w:rsidRPr="00B13C1C" w:rsidRDefault="00D7368D" w:rsidP="00D7368D">
      <w:pPr>
        <w:spacing w:line="360" w:lineRule="auto"/>
        <w:jc w:val="both"/>
      </w:pPr>
    </w:p>
    <w:p w14:paraId="23241103" w14:textId="77777777" w:rsidR="00D7368D" w:rsidRPr="00B13C1C" w:rsidRDefault="00D7368D" w:rsidP="00D7368D">
      <w:pPr>
        <w:spacing w:line="360" w:lineRule="auto"/>
        <w:jc w:val="both"/>
      </w:pPr>
      <w:r w:rsidRPr="00B13C1C">
        <w:t>CDU je organizacijski, poslovni i tehnološki model koji pruža više zajedničkih usluga. Iako koncept CDU-a nije nov, često postoji pogrešno razumijevanje razlika koje postoje između koncepata zajedničkih usluga, centralizacije i eksternalizacije. Zajednička usluga kao model isporuke često se miješa s centralizacijom kao operativnim modelom (</w:t>
      </w:r>
      <w:proofErr w:type="spellStart"/>
      <w:r w:rsidRPr="00B13C1C">
        <w:t>McKeen</w:t>
      </w:r>
      <w:proofErr w:type="spellEnd"/>
      <w:r w:rsidRPr="00B13C1C">
        <w:t xml:space="preserve"> i </w:t>
      </w:r>
      <w:proofErr w:type="spellStart"/>
      <w:r w:rsidRPr="00B13C1C">
        <w:t>Smit</w:t>
      </w:r>
      <w:proofErr w:type="spellEnd"/>
      <w:r w:rsidRPr="00B13C1C">
        <w:t>, 2011).</w:t>
      </w:r>
    </w:p>
    <w:p w14:paraId="39AD5D28" w14:textId="77777777" w:rsidR="00D7368D" w:rsidRPr="00B13C1C" w:rsidRDefault="00D7368D" w:rsidP="00D7368D">
      <w:pPr>
        <w:spacing w:line="360" w:lineRule="auto"/>
        <w:jc w:val="both"/>
      </w:pPr>
      <w:r w:rsidRPr="00B13C1C">
        <w:t xml:space="preserve">Kod upravljanja organizacijskim jedinicama, ministarstvima i ostalim državnim tijelima kao korisnicima usluga CDU-a, potrebno je usredotočiti veći dio vremena na stvaranje vrijednosti </w:t>
      </w:r>
      <w:r w:rsidRPr="00B13C1C">
        <w:lastRenderedPageBreak/>
        <w:t>za korisnike (građane i poduzetnike) te pitanja od strateške važnosti. Sve se to razlikuje od eksternalizacije, gdje je za obavljanje zadataka odgovorna vanjska organizacija. Uz dijeljene usluge, zaposlenici organizacije i dalje obavljaju poslove, a sustavi bi trebali biti u potpunosti integrirani sa sustavima i procesima organizacijskih jedinica. Za uspješan projekt implementacije CDU-a bitno je da se u fazi projektiranja projekta razmotri niz organizacijskih pitanja. To će odrediti odnos CDU-a s organizacijskim jedinicama (internim korisnicima) te kako sam CDU djeluje. Započinje s čvrstim organizacijskim temeljima s izvršnim angažmanom i dobro utemeljenim standardnim poslovnim procesima potpomognutim IKT tehnologijom koja pruža osnovu ne samo za početna poboljšanja, već i za transformaciju iz godine u godinu. Jasnoća svrhe u smislu prijedloga vrijednosti ključna je za postavljanje, vođenje, upravljanje i definiranje operativnog modela za organizaciju koja pruža zajedničke usluge (Al-</w:t>
      </w:r>
      <w:proofErr w:type="spellStart"/>
      <w:r w:rsidRPr="00B13C1C">
        <w:t>Sharafi</w:t>
      </w:r>
      <w:proofErr w:type="spellEnd"/>
      <w:r w:rsidRPr="00B13C1C">
        <w:t xml:space="preserve"> i sur., 2017).</w:t>
      </w:r>
    </w:p>
    <w:p w14:paraId="4ADBA2CB" w14:textId="77777777" w:rsidR="00D7368D" w:rsidRPr="00B13C1C" w:rsidRDefault="00D7368D" w:rsidP="00D7368D">
      <w:pPr>
        <w:spacing w:line="360" w:lineRule="auto"/>
        <w:jc w:val="both"/>
      </w:pPr>
    </w:p>
    <w:p w14:paraId="670128B9" w14:textId="77777777" w:rsidR="00D7368D" w:rsidRPr="00B13C1C" w:rsidRDefault="00D7368D" w:rsidP="00D7368D">
      <w:pPr>
        <w:spacing w:line="360" w:lineRule="auto"/>
        <w:jc w:val="both"/>
      </w:pPr>
      <w:r w:rsidRPr="00B13C1C">
        <w:t>Prilikom razvoja organizacijske strukture CDU-a važno je uzeti u obzir ključne zahtjeve i opseg matične organizacije, jer će to pomoći identificirati najprikladniju organizacijsku strukturu CDU-a. Danas je većina zajedničkih servisnih centara organizirana po procesima s ciljem razvoja učinkovitosti procesa kroz ekonomiju razmjera (</w:t>
      </w:r>
      <w:proofErr w:type="spellStart"/>
      <w:r w:rsidRPr="00B13C1C">
        <w:t>Brisse</w:t>
      </w:r>
      <w:proofErr w:type="spellEnd"/>
      <w:r w:rsidRPr="00B13C1C">
        <w:t>, 2018).</w:t>
      </w:r>
    </w:p>
    <w:p w14:paraId="32843F63" w14:textId="77777777" w:rsidR="00D7368D" w:rsidRPr="00B13C1C" w:rsidRDefault="00D7368D" w:rsidP="00D7368D">
      <w:pPr>
        <w:spacing w:line="360" w:lineRule="auto"/>
        <w:jc w:val="both"/>
      </w:pPr>
    </w:p>
    <w:p w14:paraId="16808E50" w14:textId="7DE0953C" w:rsidR="00D7368D" w:rsidRPr="00B13C1C" w:rsidRDefault="00D7368D" w:rsidP="00D7368D">
      <w:pPr>
        <w:spacing w:line="360" w:lineRule="auto"/>
        <w:jc w:val="both"/>
      </w:pPr>
      <w:r w:rsidRPr="00B13C1C">
        <w:t>Vladin</w:t>
      </w:r>
      <w:r w:rsidR="00C27E2C" w:rsidRPr="00B13C1C">
        <w:t>a</w:t>
      </w:r>
      <w:r w:rsidRPr="00B13C1C">
        <w:t xml:space="preserve"> tijel</w:t>
      </w:r>
      <w:r w:rsidR="00C27E2C" w:rsidRPr="00B13C1C">
        <w:t>a</w:t>
      </w:r>
      <w:r w:rsidRPr="00B13C1C">
        <w:t xml:space="preserve"> odgovorn</w:t>
      </w:r>
      <w:r w:rsidR="00C27E2C" w:rsidRPr="00B13C1C">
        <w:t>a</w:t>
      </w:r>
      <w:r w:rsidRPr="00B13C1C">
        <w:t xml:space="preserve"> za IKT strategij</w:t>
      </w:r>
      <w:r w:rsidR="00C27E2C" w:rsidRPr="00B13C1C">
        <w:t>e</w:t>
      </w:r>
      <w:r w:rsidRPr="00B13C1C">
        <w:t xml:space="preserve"> </w:t>
      </w:r>
      <w:r w:rsidR="00C27E2C" w:rsidRPr="00B13C1C">
        <w:t>trebala bi</w:t>
      </w:r>
      <w:r w:rsidRPr="00B13C1C">
        <w:t xml:space="preserve"> napraviti programiranu procjenu kako se računalstvo u oblaku može uklopiti u njihovu cjelokupnu IKT strategiju, kao podrška misiji i cjelokupnoj strategiji njihove </w:t>
      </w:r>
      <w:r w:rsidR="00C27E2C" w:rsidRPr="00B13C1C">
        <w:t>organizacije (</w:t>
      </w:r>
      <w:proofErr w:type="spellStart"/>
      <w:r w:rsidR="00C27E2C" w:rsidRPr="00B13C1C">
        <w:t>Wyld</w:t>
      </w:r>
      <w:proofErr w:type="spellEnd"/>
      <w:r w:rsidR="00C27E2C" w:rsidRPr="00B13C1C">
        <w:t>, 2010)</w:t>
      </w:r>
      <w:r w:rsidRPr="00B13C1C">
        <w:t>. To bi trebalo potrajati u šest koraka:</w:t>
      </w:r>
    </w:p>
    <w:p w14:paraId="5CE04244" w14:textId="77777777" w:rsidR="00D7368D" w:rsidRPr="00B13C1C" w:rsidRDefault="00D7368D" w:rsidP="00D7368D">
      <w:pPr>
        <w:pStyle w:val="ListParagraph"/>
        <w:numPr>
          <w:ilvl w:val="1"/>
          <w:numId w:val="10"/>
        </w:numPr>
        <w:spacing w:line="360" w:lineRule="auto"/>
        <w:jc w:val="both"/>
      </w:pPr>
      <w:r w:rsidRPr="00B13C1C">
        <w:t>Učenje. Strategija migracije u oblak započinje učenjem o osnovama računalstva u oblaku – kroz pohađanje seminara, umrežavanje, razgovor s dobavljačima i čitanje. S obzirom na to da računalstvo u oblaku predstavlja novu paradigmu u računalnoj tehnologiji, bit će važno da se dogodi prijenos tehnologije – „tehničari“ u vladi i izvan nje trebat će uložiti dodatne napore kako bi educirali i informirali kreatore politike „</w:t>
      </w:r>
      <w:proofErr w:type="spellStart"/>
      <w:r w:rsidRPr="00B13C1C">
        <w:t>netehnike</w:t>
      </w:r>
      <w:proofErr w:type="spellEnd"/>
      <w:r w:rsidRPr="00B13C1C">
        <w:t>“ (rukovoditelji agencija, zaposlenici i zakonodavci) u pogledu zasluga i vrijednosti računalstva u oblaku. Posebno će biti važno posvetiti dovoljno sredstava za istraživanje kako bi se utvrdilo kako računalstvo u oblaku djeluje – ili ne – u različitim područjima i na svim razinama vlasti, kako bi se utemeljile politike i prakse u vezi s vladinom uporabom računalstva u oblaku (Al-</w:t>
      </w:r>
      <w:proofErr w:type="spellStart"/>
      <w:r w:rsidRPr="00B13C1C">
        <w:t>Ghanim</w:t>
      </w:r>
      <w:proofErr w:type="spellEnd"/>
      <w:r w:rsidRPr="00B13C1C">
        <w:t>, 2017).</w:t>
      </w:r>
    </w:p>
    <w:p w14:paraId="225B152E" w14:textId="77777777" w:rsidR="00D7368D" w:rsidRPr="00B13C1C" w:rsidRDefault="00D7368D" w:rsidP="00D7368D">
      <w:pPr>
        <w:pStyle w:val="ListParagraph"/>
        <w:numPr>
          <w:ilvl w:val="1"/>
          <w:numId w:val="10"/>
        </w:numPr>
        <w:spacing w:line="360" w:lineRule="auto"/>
        <w:jc w:val="both"/>
      </w:pPr>
      <w:r w:rsidRPr="00B13C1C">
        <w:t xml:space="preserve">Organizacijska procjena. U ovom bi koraku IKT menadžeri trebali provesti procjenu svojih trenutnih IKT potreba, strukture i iskorištenosti kapaciteta. U računalskom okruženju u oblaku, gdje se resursi mogu dodavati – ili oduzimati – na temelju potreba i potražnje, bit </w:t>
      </w:r>
      <w:r w:rsidRPr="00B13C1C">
        <w:lastRenderedPageBreak/>
        <w:t xml:space="preserve">će presudno za IKT menadžere da iskreno procijene svoje polazište za IKT. Promatrajući korištenje podatkovnog centra, bit će važno pogledati koji se resursi koriste cijelo vrijeme i koji su neophodni za svakodnevne operacije kako bi se uspostavila osnova za operacije koje se interno udomljuju. Tek tada se može pogledati hoće li se i dalje udomiti „višak“ kapaciteta u podatkovnom centru ili se ugovoriti za usluge u oblaku prema potrebi kako bi se povećala potreba da se zadovolje sezonske, cikličke ili na događajima potrebne veće količine računalnih resursa (Al </w:t>
      </w:r>
      <w:proofErr w:type="spellStart"/>
      <w:r w:rsidRPr="00B13C1C">
        <w:t>Hadwer</w:t>
      </w:r>
      <w:proofErr w:type="spellEnd"/>
      <w:r w:rsidRPr="00B13C1C">
        <w:t xml:space="preserve"> i sur., 2021).</w:t>
      </w:r>
    </w:p>
    <w:p w14:paraId="1B483D76" w14:textId="77777777" w:rsidR="00D7368D" w:rsidRPr="00B13C1C" w:rsidRDefault="00D7368D" w:rsidP="00D7368D">
      <w:pPr>
        <w:pStyle w:val="ListParagraph"/>
        <w:numPr>
          <w:ilvl w:val="1"/>
          <w:numId w:val="10"/>
        </w:numPr>
        <w:spacing w:line="360" w:lineRule="auto"/>
        <w:jc w:val="both"/>
      </w:pPr>
      <w:r w:rsidRPr="00B13C1C">
        <w:t>Pilot servisa u oblaku. Dalje, IKT menadžeri trebali bi odabrati jedno područje – čak i jedan određeni projekt – za pilot servisa i procijeniti svoju sposobnost upravljanja i ostvariti takav projekt. Kao i kod svake nove tehnologije, i ovdje je vrlo aktualan trend eksperimentiranja s računalstvom u oblaku. Na isti način kako pojedinci koriste razne servise za,  primjerice pohranu fotografija, dokumenata i drugih sadržaja, tako i organizacije provode eksperimente s raznim dostupnim resursima u oblaku – napori koji su daleko od njihovih osnovnih informatičkih operacija i mnogo puta na periferiji (ili pokušaju povezivanja) s organizacijom (</w:t>
      </w:r>
      <w:proofErr w:type="spellStart"/>
      <w:r w:rsidRPr="00B13C1C">
        <w:t>Mohammed</w:t>
      </w:r>
      <w:proofErr w:type="spellEnd"/>
      <w:r w:rsidRPr="00B13C1C">
        <w:t xml:space="preserve"> i </w:t>
      </w:r>
      <w:proofErr w:type="spellStart"/>
      <w:r w:rsidRPr="00B13C1C">
        <w:t>Ithnin</w:t>
      </w:r>
      <w:proofErr w:type="spellEnd"/>
      <w:r w:rsidRPr="00B13C1C">
        <w:t>, 2016). Mnogo puta – čak i u javnom sektoru – takvi eksperimenti mogu biti „nevaljale“ operacije koje su pojedinci i jedinice poduzeli kako bi testirali korisnost tehnologije. To su važni napori i treba ih podržati – i prijaviti unutar i izvan organizacije – kako bi drugi u IKT-u i široj zajednici mogli naučiti o uspjesima i lošim stranama rada u oblaku. Stoga će biti izuzetno važno podijeliti i najbolje prakse i naučene lekcije u računalstvu u oblaku. Doista, mnogi predviđaju da će takvi demonstracijski – ili znanstveni projekti – u velikim i malim organizacijama potaknuti konačno prihvaćanje i usvajanje računalstva u oblaku.</w:t>
      </w:r>
    </w:p>
    <w:p w14:paraId="3D6A90BD" w14:textId="77777777" w:rsidR="00D7368D" w:rsidRPr="00B13C1C" w:rsidRDefault="00D7368D" w:rsidP="00D7368D">
      <w:pPr>
        <w:pStyle w:val="ListParagraph"/>
        <w:numPr>
          <w:ilvl w:val="1"/>
          <w:numId w:val="10"/>
        </w:numPr>
        <w:spacing w:line="360" w:lineRule="auto"/>
        <w:jc w:val="both"/>
      </w:pPr>
      <w:r w:rsidRPr="00B13C1C">
        <w:t>Procjena spremnosti za oblak. Nakon interne procjene i vanjskog dohvata koji proizlaze iz pilot-testiranja, IKT menadžeri bi trebali provesti sveukupnu procjenu spremnosti za informatički oblak kako bi utvrdili ima li njihova organizacija podatke i aplikacije koji bi se lako mogli premjestiti u okruženje oblaka i bi li javni / privatni / hibridni oblak bio prikladan ili upotrebljiv za ove svrhe i potencijalne projekte. Kako ova procjena napreduje, donositelji odluka u IKT-u moraju se usredotočiti na uspostavljanje pravila odlučivanja o tome koji se podaci i aplikacije mogu smjestiti, a ne smiju smjestiti u bilo koji oblik oblačnog okruženja. Pritom će otkriti određeno polje podataka i aplikacija koji ispunjavaju uvjete za oblak i koji ne ispunjavaju uvjete za oblak (Kurdi i sur., 2011).</w:t>
      </w:r>
    </w:p>
    <w:p w14:paraId="3C3F7754" w14:textId="77777777" w:rsidR="00D7368D" w:rsidRPr="00B13C1C" w:rsidRDefault="00D7368D" w:rsidP="00D7368D">
      <w:pPr>
        <w:pStyle w:val="ListParagraph"/>
        <w:numPr>
          <w:ilvl w:val="1"/>
          <w:numId w:val="10"/>
        </w:numPr>
        <w:spacing w:line="360" w:lineRule="auto"/>
        <w:jc w:val="both"/>
      </w:pPr>
      <w:r w:rsidRPr="00B13C1C">
        <w:t xml:space="preserve">Strategija uvođenja u oblak. Uvođenje strategije računalstva u oblaku započinje stjecanjem uloga od vodstva organizacije i IKT osoblja te komuniciranjem s unutarnjim i vanjskim dionicima o ciljevima, napretku i troškovima / koristima svake od njih. Tu oblak prelazi iz </w:t>
      </w:r>
      <w:r w:rsidRPr="00B13C1C">
        <w:lastRenderedPageBreak/>
        <w:t>pokusnog napora da postane uobičajeniji u načinu na koji pojedina ustanova upravlja svojim podacima, svojim radom i svojim ljudima. Postaje dijelom normalne organizacijske operacije, baš kao što su i druge prethodne tehnološke inovacije (internet, elektronička pošta, društveni mediji i sl.) postale standardni IKT alati, koji se koriste kao podrška IKT strategiji, i što je još važnije, njezinoj cjelokupnoj strategiji ustanove (Nanos i sur., 2019).</w:t>
      </w:r>
    </w:p>
    <w:p w14:paraId="69D1B518" w14:textId="77777777" w:rsidR="00D7368D" w:rsidRPr="00B13C1C" w:rsidRDefault="00D7368D" w:rsidP="00D7368D">
      <w:pPr>
        <w:pStyle w:val="ListParagraph"/>
        <w:numPr>
          <w:ilvl w:val="1"/>
          <w:numId w:val="10"/>
        </w:numPr>
        <w:spacing w:line="360" w:lineRule="auto"/>
        <w:jc w:val="both"/>
      </w:pPr>
      <w:r w:rsidRPr="00B13C1C">
        <w:t xml:space="preserve">Stalno poboljšanje oblaka. U ovom trenutku proces ulazi u završnu fazu – kontinuirano poboljšanje oblaka – gdje ustanova nastavlja premještati odgovarajuće podatke i aplikacije u oblak, a možda čak i natrag iz oblaka u interno udomljene operacije, ako je potrebno, i to na bazi temeljite i kontinuirane procjene prikladne upotrebe tehnologija u oblaku za određenu organizaciju (Van </w:t>
      </w:r>
      <w:proofErr w:type="spellStart"/>
      <w:r w:rsidRPr="00B13C1C">
        <w:t>Dijk</w:t>
      </w:r>
      <w:proofErr w:type="spellEnd"/>
      <w:r w:rsidRPr="00B13C1C">
        <w:t>, 2016). Prelazak na više aplikacija temeljenih na oblaku doista će vladinim agencijama donijeti nove mogućnosti komunikacije i suradnje. Međutim, to će također zahtijevati niz političkih odluka koje će trebati biti donesene i operativna pravila koja će trebati provesti (</w:t>
      </w:r>
      <w:proofErr w:type="spellStart"/>
      <w:r w:rsidRPr="00B13C1C">
        <w:t>Gill</w:t>
      </w:r>
      <w:proofErr w:type="spellEnd"/>
      <w:r w:rsidRPr="00B13C1C">
        <w:t xml:space="preserve"> i sur., 2014). Na primjer, morat će se donijeti odluke o tome tko može pristupiti datotekama i kakvu će vrstu pristupa imati (npr. samo za čitanje, pristup za uređivanje).</w:t>
      </w:r>
    </w:p>
    <w:p w14:paraId="2D1D42EB" w14:textId="77777777" w:rsidR="00D7368D" w:rsidRPr="00B13C1C" w:rsidRDefault="00D7368D" w:rsidP="00D7368D">
      <w:pPr>
        <w:spacing w:line="360" w:lineRule="auto"/>
        <w:jc w:val="both"/>
      </w:pPr>
    </w:p>
    <w:p w14:paraId="569D0C1C" w14:textId="77777777" w:rsidR="00D7368D" w:rsidRPr="00B13C1C" w:rsidRDefault="00D7368D" w:rsidP="00D7368D">
      <w:pPr>
        <w:spacing w:line="360" w:lineRule="auto"/>
        <w:jc w:val="both"/>
      </w:pPr>
      <w:r w:rsidRPr="00B13C1C">
        <w:t>Sukladno Uredbi, cilj uspostave CDU-a Vlade RH je objediniti i racionalizirati državnu informacijsku infrastrukturu, ujednačiti djelovanje javnog sektora i pružanje zajedničkih usluga tijelima javnog sektora. Obveza CDU-a je objediniti državnu informacijsku infrastrukturu na načelima zajedničkih usluga i operativno uspostaviti tehničku infrastrukturu za korištenje:</w:t>
      </w:r>
    </w:p>
    <w:p w14:paraId="61E666BC" w14:textId="77777777" w:rsidR="00D7368D" w:rsidRPr="00B13C1C" w:rsidRDefault="00D7368D" w:rsidP="00BC7D3D">
      <w:pPr>
        <w:pStyle w:val="ListParagraph"/>
        <w:numPr>
          <w:ilvl w:val="0"/>
          <w:numId w:val="39"/>
        </w:numPr>
        <w:spacing w:line="360" w:lineRule="auto"/>
        <w:jc w:val="both"/>
      </w:pPr>
      <w:proofErr w:type="spellStart"/>
      <w:r w:rsidRPr="00B13C1C">
        <w:t>FaaS</w:t>
      </w:r>
      <w:proofErr w:type="spellEnd"/>
      <w:r w:rsidRPr="00B13C1C">
        <w:t xml:space="preserve"> (</w:t>
      </w:r>
      <w:proofErr w:type="spellStart"/>
      <w:r w:rsidRPr="00B13C1C">
        <w:rPr>
          <w:i/>
        </w:rPr>
        <w:t>Facility</w:t>
      </w:r>
      <w:proofErr w:type="spellEnd"/>
      <w:r w:rsidRPr="00B13C1C">
        <w:rPr>
          <w:i/>
        </w:rPr>
        <w:t>-as-a-Service</w:t>
      </w:r>
      <w:r w:rsidRPr="00B13C1C">
        <w:t>) kao uslugu pružanja fizičkog prostora za smještaj kritične infrastrukture podatkovnog centra.</w:t>
      </w:r>
    </w:p>
    <w:p w14:paraId="5F002EF5" w14:textId="77777777" w:rsidR="00D7368D" w:rsidRPr="00B13C1C" w:rsidRDefault="00D7368D" w:rsidP="00BC7D3D">
      <w:pPr>
        <w:pStyle w:val="ListParagraph"/>
        <w:numPr>
          <w:ilvl w:val="0"/>
          <w:numId w:val="39"/>
        </w:numPr>
        <w:spacing w:line="360" w:lineRule="auto"/>
        <w:jc w:val="both"/>
      </w:pPr>
      <w:proofErr w:type="spellStart"/>
      <w:r w:rsidRPr="00B13C1C">
        <w:t>IaaS</w:t>
      </w:r>
      <w:proofErr w:type="spellEnd"/>
      <w:r w:rsidRPr="00B13C1C">
        <w:t xml:space="preserve"> (</w:t>
      </w:r>
      <w:proofErr w:type="spellStart"/>
      <w:r w:rsidRPr="00B13C1C">
        <w:rPr>
          <w:i/>
        </w:rPr>
        <w:t>Infrastructure</w:t>
      </w:r>
      <w:proofErr w:type="spellEnd"/>
      <w:r w:rsidRPr="00B13C1C">
        <w:rPr>
          <w:i/>
        </w:rPr>
        <w:t>-as-a-Service</w:t>
      </w:r>
      <w:r w:rsidRPr="00B13C1C">
        <w:t>) kao uslugu pružanja fizičke i virtualne računalne komunikacijske infrastrukture.</w:t>
      </w:r>
    </w:p>
    <w:p w14:paraId="25166617" w14:textId="77777777" w:rsidR="00D7368D" w:rsidRPr="00B13C1C" w:rsidRDefault="00D7368D" w:rsidP="00BC7D3D">
      <w:pPr>
        <w:pStyle w:val="ListParagraph"/>
        <w:numPr>
          <w:ilvl w:val="0"/>
          <w:numId w:val="39"/>
        </w:numPr>
        <w:spacing w:line="360" w:lineRule="auto"/>
        <w:jc w:val="both"/>
      </w:pPr>
      <w:proofErr w:type="spellStart"/>
      <w:r w:rsidRPr="00B13C1C">
        <w:t>PaaS</w:t>
      </w:r>
      <w:proofErr w:type="spellEnd"/>
      <w:r w:rsidRPr="00B13C1C">
        <w:t xml:space="preserve"> (</w:t>
      </w:r>
      <w:proofErr w:type="spellStart"/>
      <w:r w:rsidRPr="00B13C1C">
        <w:rPr>
          <w:i/>
        </w:rPr>
        <w:t>Platform</w:t>
      </w:r>
      <w:proofErr w:type="spellEnd"/>
      <w:r w:rsidRPr="00B13C1C">
        <w:rPr>
          <w:i/>
        </w:rPr>
        <w:t>-as-a-Service</w:t>
      </w:r>
      <w:r w:rsidRPr="00B13C1C">
        <w:t>) kao uslugu pružanja softverskih platformi.</w:t>
      </w:r>
    </w:p>
    <w:p w14:paraId="67574836" w14:textId="77777777" w:rsidR="00D7368D" w:rsidRPr="00B13C1C" w:rsidRDefault="00D7368D" w:rsidP="00BC7D3D">
      <w:pPr>
        <w:pStyle w:val="ListParagraph"/>
        <w:numPr>
          <w:ilvl w:val="0"/>
          <w:numId w:val="39"/>
        </w:numPr>
        <w:spacing w:line="360" w:lineRule="auto"/>
        <w:jc w:val="both"/>
      </w:pPr>
      <w:proofErr w:type="spellStart"/>
      <w:r w:rsidRPr="00B13C1C">
        <w:t>SaaS</w:t>
      </w:r>
      <w:proofErr w:type="spellEnd"/>
      <w:r w:rsidRPr="00B13C1C">
        <w:t xml:space="preserve"> (</w:t>
      </w:r>
      <w:r w:rsidRPr="00B13C1C">
        <w:rPr>
          <w:i/>
        </w:rPr>
        <w:t>Software-as-a-Service</w:t>
      </w:r>
      <w:r w:rsidRPr="00B13C1C">
        <w:t>) kao uslugu pružanja softverskih rješenja za krajnjeg korisnika.</w:t>
      </w:r>
    </w:p>
    <w:p w14:paraId="1A7A20E0" w14:textId="77777777" w:rsidR="00D7368D" w:rsidRPr="00B13C1C" w:rsidRDefault="00D7368D" w:rsidP="00BC7D3D">
      <w:pPr>
        <w:pStyle w:val="ListParagraph"/>
        <w:numPr>
          <w:ilvl w:val="0"/>
          <w:numId w:val="39"/>
        </w:numPr>
        <w:spacing w:line="360" w:lineRule="auto"/>
        <w:jc w:val="both"/>
      </w:pPr>
      <w:proofErr w:type="spellStart"/>
      <w:r w:rsidRPr="00B13C1C">
        <w:t>CaaS</w:t>
      </w:r>
      <w:proofErr w:type="spellEnd"/>
      <w:r w:rsidRPr="00B13C1C">
        <w:t xml:space="preserve"> (</w:t>
      </w:r>
      <w:proofErr w:type="spellStart"/>
      <w:r w:rsidRPr="00B13C1C">
        <w:rPr>
          <w:i/>
        </w:rPr>
        <w:t>Consultant</w:t>
      </w:r>
      <w:proofErr w:type="spellEnd"/>
      <w:r w:rsidRPr="00B13C1C">
        <w:rPr>
          <w:i/>
        </w:rPr>
        <w:t>-as-a-Service</w:t>
      </w:r>
      <w:r w:rsidRPr="00B13C1C">
        <w:t>) kao uslugu pružanja savjetodavnih usluga tijelima javnog sektora.</w:t>
      </w:r>
    </w:p>
    <w:p w14:paraId="5A4C025F" w14:textId="70A51C21" w:rsidR="00D7368D" w:rsidRPr="00B13C1C" w:rsidRDefault="00D7368D" w:rsidP="00D7368D">
      <w:pPr>
        <w:spacing w:before="120" w:after="60" w:line="360" w:lineRule="auto"/>
        <w:jc w:val="both"/>
      </w:pPr>
      <w:r w:rsidRPr="00B13C1C">
        <w:t xml:space="preserve">Često postoji pogrešno razumijevanje razlika koje postoje između pojmova e-uprave (engl. </w:t>
      </w:r>
      <w:r w:rsidRPr="00B13C1C">
        <w:rPr>
          <w:i/>
        </w:rPr>
        <w:t>e-</w:t>
      </w:r>
      <w:proofErr w:type="spellStart"/>
      <w:r w:rsidRPr="00B13C1C">
        <w:rPr>
          <w:i/>
        </w:rPr>
        <w:t>Government</w:t>
      </w:r>
      <w:proofErr w:type="spellEnd"/>
      <w:r w:rsidRPr="00B13C1C">
        <w:t xml:space="preserve">) i e-upravljanja (engl. </w:t>
      </w:r>
      <w:r w:rsidRPr="00B13C1C">
        <w:rPr>
          <w:i/>
        </w:rPr>
        <w:t>e-</w:t>
      </w:r>
      <w:proofErr w:type="spellStart"/>
      <w:r w:rsidRPr="00B13C1C">
        <w:rPr>
          <w:i/>
        </w:rPr>
        <w:t>Governance</w:t>
      </w:r>
      <w:proofErr w:type="spellEnd"/>
      <w:r w:rsidRPr="00B13C1C">
        <w:t>). Pod e-upravom podrazumijeva</w:t>
      </w:r>
      <w:r w:rsidR="00165474" w:rsidRPr="00B13C1C">
        <w:t xml:space="preserve"> se</w:t>
      </w:r>
      <w:r w:rsidRPr="00B13C1C">
        <w:t xml:space="preserve"> korištenje IKT tehnologije u vladinim operacijama, kao alata za povećanje dosega državnih usluga široj javnosti, ili drugim riječima, e-uprava olakšava premještanje javnih usluga na internet. E-</w:t>
      </w:r>
      <w:r w:rsidRPr="00B13C1C">
        <w:lastRenderedPageBreak/>
        <w:t>uprava mijenja način na koji vlada pruža usluge i dijeli informacije kako bi se postigla veća transparentnost i praktičnost u poslovanju s građanima i poduzećima (</w:t>
      </w:r>
      <w:proofErr w:type="spellStart"/>
      <w:r w:rsidRPr="00B13C1C">
        <w:t>Finger</w:t>
      </w:r>
      <w:proofErr w:type="spellEnd"/>
      <w:r w:rsidRPr="00B13C1C">
        <w:t xml:space="preserve"> i </w:t>
      </w:r>
      <w:proofErr w:type="spellStart"/>
      <w:r w:rsidRPr="00B13C1C">
        <w:t>Pécoud</w:t>
      </w:r>
      <w:proofErr w:type="spellEnd"/>
      <w:r w:rsidRPr="00B13C1C">
        <w:t>, 2003). Dodatno, e-uprava se odnosi na korištenje IKT tehnologija za poboljšanje učinkovitosti, djelotvornosti, transparentnosti i odgovornosti vlade. Postoje tri glavna modaliteta digitalnih interakcija (</w:t>
      </w:r>
      <w:proofErr w:type="spellStart"/>
      <w:r w:rsidRPr="00B13C1C">
        <w:t>Reddick</w:t>
      </w:r>
      <w:proofErr w:type="spellEnd"/>
      <w:r w:rsidRPr="00B13C1C">
        <w:t>, 2005):</w:t>
      </w:r>
    </w:p>
    <w:p w14:paraId="3103DDEA" w14:textId="77777777" w:rsidR="00D7368D" w:rsidRPr="00B13C1C" w:rsidRDefault="00D7368D" w:rsidP="00BC7D3D">
      <w:pPr>
        <w:pStyle w:val="ListParagraph"/>
        <w:numPr>
          <w:ilvl w:val="0"/>
          <w:numId w:val="40"/>
        </w:numPr>
        <w:spacing w:before="120" w:after="60" w:line="360" w:lineRule="auto"/>
        <w:jc w:val="both"/>
      </w:pPr>
      <w:r w:rsidRPr="00B13C1C">
        <w:t xml:space="preserve">Interakcija između vlade i građana (engl. </w:t>
      </w:r>
      <w:proofErr w:type="spellStart"/>
      <w:r w:rsidRPr="00B13C1C">
        <w:rPr>
          <w:i/>
          <w:iCs/>
        </w:rPr>
        <w:t>Government</w:t>
      </w:r>
      <w:proofErr w:type="spellEnd"/>
      <w:r w:rsidRPr="00B13C1C">
        <w:rPr>
          <w:i/>
          <w:iCs/>
        </w:rPr>
        <w:t xml:space="preserve"> to </w:t>
      </w:r>
      <w:proofErr w:type="spellStart"/>
      <w:r w:rsidRPr="00B13C1C">
        <w:rPr>
          <w:i/>
          <w:iCs/>
        </w:rPr>
        <w:t>Citizens</w:t>
      </w:r>
      <w:proofErr w:type="spellEnd"/>
      <w:r w:rsidRPr="00B13C1C">
        <w:t xml:space="preserve"> – G2C). Pokriva odnos između vlasti i građana. G2C omogućuje građanima da pristupe državnim informacijama i uslugama trenutno, jednostavno, sa svih strana i putem više kanala. Primjeri su usluge poput portala e-zdravstvo, e-obnova i e-novorođenče.</w:t>
      </w:r>
    </w:p>
    <w:p w14:paraId="7C6526F5" w14:textId="77777777" w:rsidR="00D7368D" w:rsidRPr="00B13C1C" w:rsidRDefault="00D7368D" w:rsidP="00BC7D3D">
      <w:pPr>
        <w:pStyle w:val="ListParagraph"/>
        <w:numPr>
          <w:ilvl w:val="0"/>
          <w:numId w:val="40"/>
        </w:numPr>
        <w:spacing w:before="120" w:after="60" w:line="360" w:lineRule="auto"/>
        <w:jc w:val="both"/>
      </w:pPr>
      <w:r w:rsidRPr="00B13C1C">
        <w:t xml:space="preserve">Interakcija vlade i poduzeća (engl. </w:t>
      </w:r>
      <w:proofErr w:type="spellStart"/>
      <w:r w:rsidRPr="00B13C1C">
        <w:rPr>
          <w:i/>
          <w:iCs/>
        </w:rPr>
        <w:t>Government</w:t>
      </w:r>
      <w:proofErr w:type="spellEnd"/>
      <w:r w:rsidRPr="00B13C1C">
        <w:rPr>
          <w:i/>
          <w:iCs/>
        </w:rPr>
        <w:t xml:space="preserve"> to Business – </w:t>
      </w:r>
      <w:r w:rsidRPr="00B13C1C">
        <w:t>G2B). Pokriva razmjenu podataka između vlade i poduzeća. Smanjuje poteškoće za poslovanje, pruža trenutne informacije i omogućuje digitalnu komunikaciju putem e-poslovanja, čime pomaže tvrtkama da postanu konkurentnije. Primjeri su usluge poput e-porezne uprave, e-računa i e-</w:t>
      </w:r>
      <w:proofErr w:type="spellStart"/>
      <w:r w:rsidRPr="00B13C1C">
        <w:t>visitora</w:t>
      </w:r>
      <w:proofErr w:type="spellEnd"/>
      <w:r w:rsidRPr="00B13C1C">
        <w:t>.</w:t>
      </w:r>
    </w:p>
    <w:p w14:paraId="4F9473BF" w14:textId="77777777" w:rsidR="00D7368D" w:rsidRPr="00B13C1C" w:rsidRDefault="00D7368D" w:rsidP="00BC7D3D">
      <w:pPr>
        <w:pStyle w:val="ListParagraph"/>
        <w:numPr>
          <w:ilvl w:val="0"/>
          <w:numId w:val="40"/>
        </w:numPr>
        <w:spacing w:before="120" w:after="60" w:line="360" w:lineRule="auto"/>
        <w:jc w:val="both"/>
      </w:pPr>
      <w:r w:rsidRPr="00B13C1C">
        <w:t xml:space="preserve">Interakcija vlade i vlade (engl. </w:t>
      </w:r>
      <w:proofErr w:type="spellStart"/>
      <w:r w:rsidRPr="00B13C1C">
        <w:rPr>
          <w:i/>
          <w:iCs/>
        </w:rPr>
        <w:t>Government</w:t>
      </w:r>
      <w:proofErr w:type="spellEnd"/>
      <w:r w:rsidRPr="00B13C1C">
        <w:rPr>
          <w:i/>
          <w:iCs/>
        </w:rPr>
        <w:t xml:space="preserve"> to </w:t>
      </w:r>
      <w:proofErr w:type="spellStart"/>
      <w:r w:rsidRPr="00B13C1C">
        <w:rPr>
          <w:i/>
          <w:iCs/>
        </w:rPr>
        <w:t>Government</w:t>
      </w:r>
      <w:proofErr w:type="spellEnd"/>
      <w:r w:rsidRPr="00B13C1C">
        <w:rPr>
          <w:i/>
          <w:iCs/>
        </w:rPr>
        <w:t xml:space="preserve"> – </w:t>
      </w:r>
      <w:r w:rsidRPr="00B13C1C">
        <w:t>G2G). Pokriva razmjenu podataka između vladinih agencija, odjela ili organizacija. Cilj G2G-a je podržati inicijativu e-uprave i olakšati dijeljenje baza podataka, resursa i sposobnosti, povećavajući učinkovitost i djelotvornost procesa. Primjeri su usluge poput e-Nabave u vladi i e-Učenja.</w:t>
      </w:r>
    </w:p>
    <w:p w14:paraId="0D295236" w14:textId="77777777" w:rsidR="00D7368D" w:rsidRPr="00B13C1C" w:rsidRDefault="00D7368D" w:rsidP="00D7368D">
      <w:pPr>
        <w:spacing w:line="360" w:lineRule="auto"/>
        <w:jc w:val="both"/>
      </w:pPr>
      <w:r w:rsidRPr="00B13C1C">
        <w:t>Iako su mnoge zemlje implementirale brojne e-usluge različite razine složenosti, stvaranje stvarne javne vrijednosti u e-upravi još uvijek nije na zadovoljavajućoj razini konceptualizacije i implementacije. Kao rezultat toga, e-rješenja i e-usluge koje vlade pružaju ne zadovoljavaju u potpunosti potrebe prosječnog građanina pa neke stoga pate od niske stope usvajanja (</w:t>
      </w:r>
      <w:proofErr w:type="spellStart"/>
      <w:r w:rsidRPr="00B13C1C">
        <w:t>Chadwick</w:t>
      </w:r>
      <w:proofErr w:type="spellEnd"/>
      <w:r w:rsidRPr="00B13C1C">
        <w:t xml:space="preserve"> i May, 2003).</w:t>
      </w:r>
    </w:p>
    <w:p w14:paraId="0543A3B5" w14:textId="77777777" w:rsidR="00D7368D" w:rsidRPr="00B13C1C" w:rsidRDefault="00D7368D" w:rsidP="00D7368D">
      <w:pPr>
        <w:spacing w:line="360" w:lineRule="auto"/>
        <w:jc w:val="both"/>
      </w:pPr>
    </w:p>
    <w:p w14:paraId="0EEC122D" w14:textId="77777777" w:rsidR="00D7368D" w:rsidRPr="00B13C1C" w:rsidRDefault="00D7368D" w:rsidP="00D7368D">
      <w:pPr>
        <w:spacing w:line="360" w:lineRule="auto"/>
        <w:jc w:val="both"/>
      </w:pPr>
      <w:r w:rsidRPr="00B13C1C">
        <w:t xml:space="preserve">e-Upravljanje, s druge strane, podrazumijeva korištenje IKT-a u transformaciji i podršci funkcijama i strukturama javnog sektora (tehnološki omogućena transformacija vlasti). </w:t>
      </w:r>
      <w:r w:rsidRPr="00B13C1C">
        <w:br/>
        <w:t xml:space="preserve">e-Upravljanje se općenito smatra širim konceptom od e-Uprave i smatra se da može donijeti promjenu u načinu na koji građani komuniciraju s vladom i jedni s drugima. Središnji cilj </w:t>
      </w:r>
      <w:r w:rsidRPr="00B13C1C">
        <w:br/>
        <w:t xml:space="preserve">e-Upravljanja je doprijeti do korisnika i osigurati da su njihove potrebe za uslugama zadovoljene, drugim riječima, e-Upravljanje osigurava isporuku stvarne vrijednosti građanima i poduzećima. e-Uprava koristi jednosmjernu komunikaciju prema građanima, poduzećima i državnim tijelima, dok e-Upravljanje koristi dvosmjernu komunikaciju između građana, </w:t>
      </w:r>
      <w:r w:rsidRPr="00B13C1C">
        <w:lastRenderedPageBreak/>
        <w:t>poduzeća i državnih tijela. Pristupačnost, transparentnost, stvaranje znanja, upravljanje i odgovornost sve su važne značajke robusnog procesa e-Upravljanja, gdje je e-Uprava samo instrument za bolje pružanje usluga. Osim toga, e-Upravljanje igra temeljnu ulogu u izazovu mnogih vlada danas u pružanju mogućnosti građanima i poduzećima da aktivno sudjeluju u globalnoj ekonomiji utemeljenoj na znanju (</w:t>
      </w:r>
      <w:proofErr w:type="spellStart"/>
      <w:r w:rsidRPr="00B13C1C">
        <w:t>Saxena</w:t>
      </w:r>
      <w:proofErr w:type="spellEnd"/>
      <w:r w:rsidRPr="00B13C1C">
        <w:t>, 2005).</w:t>
      </w:r>
    </w:p>
    <w:p w14:paraId="1181FD66" w14:textId="77777777" w:rsidR="00D7368D" w:rsidRPr="00B13C1C" w:rsidRDefault="00D7368D" w:rsidP="00D7368D">
      <w:pPr>
        <w:spacing w:line="360" w:lineRule="auto"/>
        <w:jc w:val="both"/>
      </w:pPr>
    </w:p>
    <w:p w14:paraId="42E2FC9C" w14:textId="10C46FE7" w:rsidR="00D7368D" w:rsidRPr="00B13C1C" w:rsidRDefault="00D7368D" w:rsidP="00D7368D">
      <w:pPr>
        <w:spacing w:line="360" w:lineRule="auto"/>
        <w:jc w:val="both"/>
      </w:pPr>
      <w:r w:rsidRPr="00B13C1C">
        <w:t xml:space="preserve">Prilikom razmatranja konteksta ekosustava e-Upravljanja, vladini subjekti kao pružatelji javnih e-Usluga moraju imati pogled na ekosustav izvana, a ne na organizaciju te se moraju usredotočiti na građane i </w:t>
      </w:r>
      <w:r w:rsidR="00F902A4" w:rsidRPr="00B13C1C">
        <w:t>organizacije</w:t>
      </w:r>
      <w:r w:rsidRPr="00B13C1C">
        <w:t xml:space="preserve"> kojima služe. Fokus bi trebao biti na zajedničkim ishodima ili ciljevima koje svi dionici pokušavaju postići i kako bi vlada mogla poboljšati uspjeh dionika. Nadalje, ekosustav e-Upravljanja kontinuirano se razvija. To pretpostavlja da novi sudionici neprestano ulaze u, preoblikuju i napuštaju ekosustave i da se novi ekosustavi pojavljuju kako se društvo preoblikuje. Vlade stalno i proaktivno prilagođavaju svoj angažman s postojećim i novim ekosustavima (</w:t>
      </w:r>
      <w:proofErr w:type="spellStart"/>
      <w:r w:rsidRPr="00B13C1C">
        <w:t>Balnaves</w:t>
      </w:r>
      <w:proofErr w:type="spellEnd"/>
      <w:r w:rsidRPr="00B13C1C">
        <w:t xml:space="preserve"> i Allen, 2009).</w:t>
      </w:r>
    </w:p>
    <w:p w14:paraId="1901BC40" w14:textId="77777777" w:rsidR="00D7368D" w:rsidRPr="00B13C1C" w:rsidRDefault="00D7368D" w:rsidP="00D7368D">
      <w:pPr>
        <w:spacing w:line="360" w:lineRule="auto"/>
        <w:jc w:val="both"/>
      </w:pPr>
    </w:p>
    <w:p w14:paraId="729F92FA" w14:textId="58E36251" w:rsidR="00D7368D" w:rsidRPr="00B13C1C" w:rsidRDefault="00D7368D" w:rsidP="00D7368D">
      <w:pPr>
        <w:spacing w:line="360" w:lineRule="auto"/>
        <w:jc w:val="both"/>
      </w:pPr>
      <w:r w:rsidRPr="00B13C1C">
        <w:t>Državni oblak pruža platformu i ekosustav za razvoj e-Usluga prilagođenih za rad u oblaku u okruženju koje je jednostavno za korištenje, s neograničenim pristupom, izravnom komunikacijom i informacijama u stvarnom vremenu</w:t>
      </w:r>
      <w:r w:rsidR="00C30E5A" w:rsidRPr="00B13C1C">
        <w:t xml:space="preserve"> (</w:t>
      </w:r>
      <w:proofErr w:type="spellStart"/>
      <w:r w:rsidR="00C30E5A" w:rsidRPr="00B13C1C">
        <w:t>Liang</w:t>
      </w:r>
      <w:proofErr w:type="spellEnd"/>
      <w:r w:rsidR="00C30E5A" w:rsidRPr="00B13C1C">
        <w:t>, 2012)</w:t>
      </w:r>
      <w:r w:rsidRPr="00B13C1C">
        <w:t>. Nadalje, nudi prijeko potrebnu fleksibilnu i vrlo dostupnu infrastrukturu koja omogućuje brzu i jednostavnu implementaciju usluga s dodanom vrijednošću za građane i tvrtke. Državni oblak omogućuje suradnju između državnih tijela, a jedini uvjet je veza s internetom</w:t>
      </w:r>
      <w:r w:rsidR="00C30E5A" w:rsidRPr="00B13C1C">
        <w:t xml:space="preserve"> (</w:t>
      </w:r>
      <w:proofErr w:type="spellStart"/>
      <w:r w:rsidR="00C30E5A" w:rsidRPr="00B13C1C">
        <w:t>Irion</w:t>
      </w:r>
      <w:proofErr w:type="spellEnd"/>
      <w:r w:rsidR="00C30E5A" w:rsidRPr="00B13C1C">
        <w:t>, 2012)</w:t>
      </w:r>
      <w:r w:rsidRPr="00B13C1C">
        <w:t>. Jedan od glavnih zahtjeva za e-usluge je skalabilnost, što ukazuje na sposobnost upravljanja sve većim količinama radnih zadataka. Sustavi u oblaku pružaju najbolju osnovu za smještaj e-usluga na svojoj infrastrukturi i platformi, budući da je skalabilnost jedna od glavnih konkurentskih prednosti oblaka (Smitha i sur., 2012). Stoga su potrebne tehnologije koje podržavaju i pomažu u razvoju vladinog oblaka kako bi se uspješno primijenio koncept e-Vlade, jedne od važnih instanci digitalnog društva koja uključuje državne subjekte, javne i privatne organizacije i, najvažnije, građane i poduzeća koja se transformiraju u e-građane i e-poslovanja, uključene u sve aspekte života: politički, društveni, ekonomski i kulturni.</w:t>
      </w:r>
    </w:p>
    <w:p w14:paraId="6ED675B5" w14:textId="77777777" w:rsidR="00D7368D" w:rsidRPr="00B13C1C" w:rsidRDefault="00D7368D" w:rsidP="00D7368D">
      <w:pPr>
        <w:spacing w:line="360" w:lineRule="auto"/>
        <w:jc w:val="both"/>
      </w:pPr>
    </w:p>
    <w:p w14:paraId="346E8861" w14:textId="77777777" w:rsidR="00D7368D" w:rsidRPr="00B13C1C" w:rsidRDefault="00D7368D" w:rsidP="00D7368D">
      <w:pPr>
        <w:spacing w:line="360" w:lineRule="auto"/>
        <w:jc w:val="both"/>
      </w:pPr>
      <w:r w:rsidRPr="00B13C1C">
        <w:t xml:space="preserve">Državni oblak sa svim svojim komponentama pruža sigurno i pouzdano tehnološko okruženje u kojem su različiti državni subjekti potaknuti da rade zajedno, dijele svoje podatke i razvijaju elektronske usluge. Nadalje, pitanje je kako osigurati sigurnu komunikaciju između raštrkanih državnih baza podataka i </w:t>
      </w:r>
      <w:r w:rsidRPr="00B13C1C">
        <w:rPr>
          <w:szCs w:val="22"/>
        </w:rPr>
        <w:t>državnih tijela</w:t>
      </w:r>
      <w:r w:rsidRPr="00B13C1C">
        <w:t xml:space="preserve"> koje koriste različite postupke i tehnologije za pružanje </w:t>
      </w:r>
      <w:r w:rsidRPr="00B13C1C">
        <w:lastRenderedPageBreak/>
        <w:t>svojih usluga (</w:t>
      </w:r>
      <w:proofErr w:type="spellStart"/>
      <w:r w:rsidRPr="00B13C1C">
        <w:t>Gagliardi</w:t>
      </w:r>
      <w:proofErr w:type="spellEnd"/>
      <w:r w:rsidRPr="00B13C1C">
        <w:t xml:space="preserve"> i </w:t>
      </w:r>
      <w:proofErr w:type="spellStart"/>
      <w:r w:rsidRPr="00B13C1C">
        <w:t>Muscella</w:t>
      </w:r>
      <w:proofErr w:type="spellEnd"/>
      <w:r w:rsidRPr="00B13C1C">
        <w:t xml:space="preserve">, 2010). Rješenje za ovo temeljno pitanje je uspostava središnjeg sustava interoperabilnosti, budući da stvara temelje ekosustava e-Uprave kroz razvoj i rad državne sabirnice (GSB, engl. </w:t>
      </w:r>
      <w:proofErr w:type="spellStart"/>
      <w:r w:rsidRPr="00B13C1C">
        <w:rPr>
          <w:i/>
        </w:rPr>
        <w:t>Government</w:t>
      </w:r>
      <w:proofErr w:type="spellEnd"/>
      <w:r w:rsidRPr="00B13C1C">
        <w:rPr>
          <w:i/>
        </w:rPr>
        <w:t xml:space="preserve"> Service Bus</w:t>
      </w:r>
      <w:r w:rsidRPr="00B13C1C">
        <w:t xml:space="preserve">) koja svakom </w:t>
      </w:r>
      <w:r w:rsidRPr="00B13C1C">
        <w:rPr>
          <w:szCs w:val="22"/>
        </w:rPr>
        <w:t>državnom tijelu</w:t>
      </w:r>
      <w:r w:rsidRPr="00B13C1C">
        <w:t xml:space="preserve"> olakšava korištenje javnih podataka i kreiranje digitalnih servisa.</w:t>
      </w:r>
    </w:p>
    <w:p w14:paraId="0F72D32C" w14:textId="77777777" w:rsidR="00D7368D" w:rsidRPr="00B13C1C" w:rsidRDefault="00D7368D" w:rsidP="00D7368D">
      <w:pPr>
        <w:spacing w:line="360" w:lineRule="auto"/>
        <w:jc w:val="both"/>
      </w:pPr>
    </w:p>
    <w:p w14:paraId="431C01F8" w14:textId="77777777" w:rsidR="00D7368D" w:rsidRPr="00B13C1C" w:rsidRDefault="00D7368D" w:rsidP="00D7368D">
      <w:pPr>
        <w:spacing w:line="360" w:lineRule="auto"/>
        <w:jc w:val="both"/>
      </w:pPr>
      <w:r w:rsidRPr="00B13C1C">
        <w:t>Uspostavljanje organizacije CDU-a je koliko tehnički, toliko i organizacijski te kulturni izazov. Stoga je za uspjeh potrebno upravljanje s velikim angažmanom i predanošću, zajedno s održivim okvirom financiranja (</w:t>
      </w:r>
      <w:proofErr w:type="spellStart"/>
      <w:r w:rsidRPr="00B13C1C">
        <w:t>Leadbeater</w:t>
      </w:r>
      <w:proofErr w:type="spellEnd"/>
      <w:r w:rsidRPr="00B13C1C">
        <w:t>, 2010).</w:t>
      </w:r>
    </w:p>
    <w:p w14:paraId="24846FC5" w14:textId="77777777" w:rsidR="00D7368D" w:rsidRPr="00B13C1C" w:rsidRDefault="00D7368D" w:rsidP="00D7368D">
      <w:pPr>
        <w:spacing w:line="360" w:lineRule="auto"/>
        <w:jc w:val="both"/>
      </w:pPr>
    </w:p>
    <w:p w14:paraId="07C0A8E5" w14:textId="77777777" w:rsidR="00D7368D" w:rsidRPr="00B13C1C" w:rsidRDefault="00D7368D" w:rsidP="00D7368D">
      <w:pPr>
        <w:spacing w:line="360" w:lineRule="auto"/>
        <w:jc w:val="both"/>
      </w:pPr>
      <w:r w:rsidRPr="00B13C1C">
        <w:t>e-Upravljanje omogućuje uključivanje građana u procese donošenja odluka. Nadalje, proaktivno upravljanje sljedeći je korak na putu e-Uprave. To implicira da država proaktivno kreira usluge na korist građana i poduzetnika (</w:t>
      </w:r>
      <w:proofErr w:type="spellStart"/>
      <w:r w:rsidRPr="00B13C1C">
        <w:rPr>
          <w:szCs w:val="36"/>
        </w:rPr>
        <w:t>Reforgiato</w:t>
      </w:r>
      <w:proofErr w:type="spellEnd"/>
      <w:r w:rsidRPr="00B13C1C">
        <w:rPr>
          <w:szCs w:val="36"/>
        </w:rPr>
        <w:t xml:space="preserve"> </w:t>
      </w:r>
      <w:proofErr w:type="spellStart"/>
      <w:r w:rsidRPr="00B13C1C">
        <w:rPr>
          <w:szCs w:val="36"/>
        </w:rPr>
        <w:t>Recupero</w:t>
      </w:r>
      <w:proofErr w:type="spellEnd"/>
      <w:r w:rsidRPr="00B13C1C">
        <w:rPr>
          <w:szCs w:val="36"/>
        </w:rPr>
        <w:t xml:space="preserve"> i sur., 2016)</w:t>
      </w:r>
      <w:r w:rsidRPr="00B13C1C">
        <w:t>. To je zapravo suprotna logika od dosadašnje dominantne logike, a to je da građanin ili tvrtka pristupa državnim i javnim uslugama, dok kod proaktivnog e-Upravljanja država pristupa građanima i poduzećima s novim e-uslugama. Takav proaktivni pristup trebao bi se voditi načelom većine, odnosno ako većina građana ili poduzeća ima potrebu za određenom uslugom, treba je proaktivno pružati. Pozitivni primjer je primjena e-Propusnica te e-</w:t>
      </w:r>
      <w:proofErr w:type="spellStart"/>
      <w:r w:rsidRPr="00B13C1C">
        <w:t>Covid</w:t>
      </w:r>
      <w:proofErr w:type="spellEnd"/>
      <w:r w:rsidRPr="00B13C1C">
        <w:t xml:space="preserve"> potvrda za vrijeme pandemije Covid-19.</w:t>
      </w:r>
    </w:p>
    <w:p w14:paraId="051C01E2" w14:textId="77777777" w:rsidR="00D7368D" w:rsidRPr="00B13C1C" w:rsidRDefault="00D7368D" w:rsidP="00D7368D">
      <w:pPr>
        <w:spacing w:line="360" w:lineRule="auto"/>
        <w:jc w:val="both"/>
      </w:pPr>
    </w:p>
    <w:p w14:paraId="1E80E06B"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64" w:name="_Toc167786651"/>
      <w:r w:rsidRPr="00B13C1C">
        <w:rPr>
          <w:rFonts w:ascii="Times New Roman" w:hAnsi="Times New Roman" w:cs="Times New Roman"/>
          <w:b/>
          <w:color w:val="auto"/>
          <w:sz w:val="28"/>
        </w:rPr>
        <w:t>Sustav interoperabilnosti</w:t>
      </w:r>
      <w:bookmarkEnd w:id="64"/>
    </w:p>
    <w:p w14:paraId="512E2DE1" w14:textId="77777777" w:rsidR="00D7368D" w:rsidRPr="00B13C1C" w:rsidRDefault="00D7368D" w:rsidP="00D7368D">
      <w:pPr>
        <w:spacing w:line="360" w:lineRule="auto"/>
        <w:jc w:val="both"/>
      </w:pPr>
    </w:p>
    <w:p w14:paraId="73A2F5BD" w14:textId="35813960" w:rsidR="00D7368D" w:rsidRPr="00B13C1C" w:rsidRDefault="00D7368D" w:rsidP="00D7368D">
      <w:pPr>
        <w:spacing w:line="360" w:lineRule="auto"/>
        <w:jc w:val="both"/>
      </w:pPr>
      <w:r w:rsidRPr="00B13C1C">
        <w:t>Sustav interoperabilnosti u Republici Hrvatskoj još uvijek se razvija. Njegova svrha je stvaranje povezanosti između informacijskih sustava koji su razvijeni unutar silosa, s ciljem formiranja jedinstvenog sustava</w:t>
      </w:r>
      <w:r w:rsidR="00C30E5A" w:rsidRPr="00B13C1C">
        <w:t xml:space="preserve"> (</w:t>
      </w:r>
      <w:r w:rsidR="00C30E5A" w:rsidRPr="00B13C1C">
        <w:rPr>
          <w:szCs w:val="36"/>
        </w:rPr>
        <w:t>Središnji državni ured za razvoj digitalnog društva, 2021)</w:t>
      </w:r>
      <w:r w:rsidRPr="00B13C1C">
        <w:t>. Glavni cilj je prevladati pravne, organizacijske, tehničke i semantičke prepreke u razvoju državne informacijske infrastrukture (</w:t>
      </w:r>
      <w:proofErr w:type="spellStart"/>
      <w:r w:rsidRPr="00B13C1C">
        <w:t>Morand</w:t>
      </w:r>
      <w:proofErr w:type="spellEnd"/>
      <w:r w:rsidRPr="00B13C1C">
        <w:t xml:space="preserve"> i sur., 2011).</w:t>
      </w:r>
    </w:p>
    <w:p w14:paraId="4DBA4E2B" w14:textId="77777777" w:rsidR="00D7368D" w:rsidRPr="00B13C1C" w:rsidRDefault="00D7368D" w:rsidP="00D7368D">
      <w:pPr>
        <w:spacing w:line="360" w:lineRule="auto"/>
        <w:jc w:val="both"/>
      </w:pPr>
    </w:p>
    <w:p w14:paraId="7F55A0DB" w14:textId="77777777" w:rsidR="00D7368D" w:rsidRPr="00B13C1C" w:rsidRDefault="00D7368D" w:rsidP="00D7368D">
      <w:pPr>
        <w:spacing w:line="360" w:lineRule="auto"/>
        <w:jc w:val="both"/>
      </w:pPr>
      <w:r w:rsidRPr="00B13C1C">
        <w:t xml:space="preserve">Javni registar </w:t>
      </w:r>
      <w:proofErr w:type="spellStart"/>
      <w:r w:rsidRPr="00B13C1C">
        <w:t>ProDII</w:t>
      </w:r>
      <w:proofErr w:type="spellEnd"/>
      <w:r w:rsidRPr="00B13C1C">
        <w:t xml:space="preserve"> ima svrhu pratiti razvoj interoperabilnih rješenja i optimizirati troškove razvoja informacijskih sustava u javnom sektoru. Njegova uloga je osigurati nadzor nad projektima, na temelju čega se donose odluke o zajedničkoj provedbi projekata kako bi se izbjegli nepotrebni dodatni troškovi. Također, djeluje kao </w:t>
      </w:r>
      <w:proofErr w:type="spellStart"/>
      <w:r w:rsidRPr="00B13C1C">
        <w:t>metaregistar</w:t>
      </w:r>
      <w:proofErr w:type="spellEnd"/>
      <w:r w:rsidRPr="00B13C1C">
        <w:t xml:space="preserve"> koji služi kao alat za suradnju u razvoju sustava povezivanja javnih registara. Osim što bilježi postojeće načine i </w:t>
      </w:r>
      <w:r w:rsidRPr="00B13C1C">
        <w:lastRenderedPageBreak/>
        <w:t xml:space="preserve">mogućnosti povezivanja, </w:t>
      </w:r>
      <w:proofErr w:type="spellStart"/>
      <w:r w:rsidRPr="00B13C1C">
        <w:t>metaregistar</w:t>
      </w:r>
      <w:proofErr w:type="spellEnd"/>
      <w:r w:rsidRPr="00B13C1C">
        <w:t xml:space="preserve"> koordinira promjene u registarskom sustavu i stvara tzv. "referencijalni integritet" (Ministarstvo uprave, 2019).</w:t>
      </w:r>
    </w:p>
    <w:p w14:paraId="1308FE94" w14:textId="77777777" w:rsidR="00D7368D" w:rsidRPr="00B13C1C" w:rsidRDefault="00D7368D" w:rsidP="00D7368D">
      <w:pPr>
        <w:spacing w:line="360" w:lineRule="auto"/>
        <w:jc w:val="both"/>
      </w:pPr>
    </w:p>
    <w:p w14:paraId="5B1B218C" w14:textId="77777777" w:rsidR="00D7368D" w:rsidRPr="00B13C1C" w:rsidRDefault="00D7368D" w:rsidP="00D7368D">
      <w:pPr>
        <w:spacing w:line="360" w:lineRule="auto"/>
        <w:jc w:val="both"/>
      </w:pPr>
      <w:r w:rsidRPr="00B13C1C">
        <w:t>Nacionalna infrastruktura prostornih podataka (NIPP) ima za cilj olakšati pristup prostornim podacima javnog sektora. Od 2013. godine, NIPP koristi katalog metapodataka koji sadrži informacije o prostornim podacima javnog sektora, a temelji se na europskom profilu metapodataka u skladu s INSPIRE direktivom. Prostorni podaci su dostupni putem standardiziranih mrežnih usluga za prostorne podatke (Državna geodetska uprava, 2014).</w:t>
      </w:r>
    </w:p>
    <w:p w14:paraId="3AE2D106" w14:textId="77777777" w:rsidR="00D7368D" w:rsidRPr="00B13C1C" w:rsidRDefault="00D7368D" w:rsidP="00D7368D">
      <w:pPr>
        <w:spacing w:line="360" w:lineRule="auto"/>
        <w:jc w:val="both"/>
      </w:pPr>
    </w:p>
    <w:p w14:paraId="2A79B2DD" w14:textId="77777777" w:rsidR="00D7368D" w:rsidRPr="00B13C1C" w:rsidRDefault="00D7368D" w:rsidP="00D7368D">
      <w:pPr>
        <w:spacing w:line="360" w:lineRule="auto"/>
        <w:jc w:val="both"/>
      </w:pPr>
      <w:r w:rsidRPr="00B13C1C">
        <w:t>U Republici Hrvatskoj, sustav za identifikaciju i razmjenu podataka, posebno razvijen za OIB, koristi se od 2009. godine. Ovaj sustav djelomično posjeduje karakteristike zajedničke osnovice za sigurnu razmjenu podataka te može predstavljati osnovu za uspostavu jedinstvenog sustava podrške interoperabilnosti. OIB sustav omogućuje stvaranje jedinstvenog identifikatora osobe, što je zakonski prihvaćeno, stvarajući preduvjete za informatičku razmjenu podataka između različitih javnopravnih tijela (Porezna uprava, 2010).</w:t>
      </w:r>
    </w:p>
    <w:p w14:paraId="19CFA067" w14:textId="77777777" w:rsidR="00D7368D" w:rsidRPr="00B13C1C" w:rsidRDefault="00D7368D" w:rsidP="00D7368D">
      <w:pPr>
        <w:spacing w:line="360" w:lineRule="auto"/>
        <w:jc w:val="both"/>
      </w:pPr>
    </w:p>
    <w:p w14:paraId="4D495A45" w14:textId="77777777" w:rsidR="00D7368D" w:rsidRPr="00B13C1C" w:rsidRDefault="00D7368D" w:rsidP="00D7368D">
      <w:pPr>
        <w:spacing w:line="360" w:lineRule="auto"/>
        <w:jc w:val="both"/>
      </w:pPr>
      <w:r w:rsidRPr="00B13C1C">
        <w:t xml:space="preserve">Republika Hrvatska je lansirala projekt Jačanja kapaciteta s ciljem poboljšanja učinkovitosti javne uprave, a financiran je putem EU prijelaznog instrumenta </w:t>
      </w:r>
      <w:proofErr w:type="spellStart"/>
      <w:r w:rsidRPr="00B13C1C">
        <w:t>Transition</w:t>
      </w:r>
      <w:proofErr w:type="spellEnd"/>
      <w:r w:rsidRPr="00B13C1C">
        <w:t xml:space="preserve"> </w:t>
      </w:r>
      <w:proofErr w:type="spellStart"/>
      <w:r w:rsidRPr="00B13C1C">
        <w:t>Facility</w:t>
      </w:r>
      <w:proofErr w:type="spellEnd"/>
      <w:r w:rsidRPr="00B13C1C">
        <w:t xml:space="preserve"> (Jačanje kapaciteta za buduće korištenje strukturnih fondova). Ovaj projekt ima za cilj postavljanje standarda za povezivanje i razmjenu informacija između različitih tijela javne uprave, stvarajući osnovu za sigurnu razmjenu podataka. Prvi rezultati ovog projekta očekivali su se od sredine 2017. godine. U međuvremenu, do pokretanja projekta uspostave Centra dijeljenih usluga, nije tehnološki implementiran sustav interoperabilnosti pa uspostavom državne sabirnice u sklopu CDU-u, za početak interoperabilnosti treba uzeti početak 2020. godine. Svrha državne informacijske infrastrukture je osigurati interoperabilnost javnih registara i informacijskih sustava tijela javnog sektora te osigurati zajedničke elemente za interakciju s građanima ili drugim korisnicima (</w:t>
      </w:r>
      <w:proofErr w:type="spellStart"/>
      <w:r w:rsidRPr="00B13C1C">
        <w:t>Haki</w:t>
      </w:r>
      <w:proofErr w:type="spellEnd"/>
      <w:r w:rsidRPr="00B13C1C">
        <w:t xml:space="preserve"> i sur., 2010). Sukladno Strategiji razvoja javne uprave Republike Hrvatske, razvoj informacijske infrastrukture temeljit će se na razvoju zajedničkog sustava interoperabilnosti (</w:t>
      </w:r>
      <w:proofErr w:type="spellStart"/>
      <w:r w:rsidRPr="00B13C1C">
        <w:t>Flurry</w:t>
      </w:r>
      <w:proofErr w:type="spellEnd"/>
      <w:r w:rsidRPr="00B13C1C">
        <w:t>, 2016) u dijeljenom servisnom centru i sustava dijeljenja računalne i komunikacijske infrastrukture temeljenog na paradigmi oblaka. Iz navedenog cilja, obveze i svrhe vidljivo je da su CDU i središnji sustav interoperabilnosti nezamjenjiva osnova za razvoj novih digitalnih rješenja i e-usluga koji omogućuju brže, kvalitetnije i jeftinije obavljanje poslova (Tanaka i sur., 2011).</w:t>
      </w:r>
    </w:p>
    <w:p w14:paraId="1218F484" w14:textId="77777777" w:rsidR="00D7368D" w:rsidRPr="00B13C1C" w:rsidRDefault="00D7368D" w:rsidP="00D7368D">
      <w:pPr>
        <w:spacing w:line="360" w:lineRule="auto"/>
        <w:jc w:val="both"/>
      </w:pPr>
    </w:p>
    <w:p w14:paraId="6269318F" w14:textId="77777777" w:rsidR="00D7368D" w:rsidRPr="00B13C1C" w:rsidRDefault="00D7368D" w:rsidP="00D7368D">
      <w:pPr>
        <w:spacing w:line="360" w:lineRule="auto"/>
        <w:jc w:val="both"/>
      </w:pPr>
      <w:r w:rsidRPr="00B13C1C">
        <w:lastRenderedPageBreak/>
        <w:t>Kratkoročni ciljevi projekta uspostave CDU-a i središnjeg sustava interoperabilnosti su konsolidacija, optimizacija i smanjenje troškova, standardizacija i digitalizacija. Dugoročni su ciljevi važniji i imaju jasan potencijal za stvaranje stvarne vrijednosti za svoje korisnike i društvo u cjelini. Dugoročni ciljevi su razvoj širokog spektra različitih e-usluga i stvaranje dodane vrijednosti u suradnji s privatnim sektorom. Ključ za uspješno postizanje ovih ciljeva leži u podacima i izgradnji organizacije vođene podacima. Preduvjet za uspjeh je povezivanje različitih izvora podataka putem sustava interoperabilnosti.</w:t>
      </w:r>
    </w:p>
    <w:p w14:paraId="789F3155" w14:textId="77777777" w:rsidR="00D7368D" w:rsidRPr="00B13C1C" w:rsidRDefault="00D7368D" w:rsidP="00D7368D">
      <w:pPr>
        <w:spacing w:line="360" w:lineRule="auto"/>
        <w:jc w:val="both"/>
      </w:pPr>
    </w:p>
    <w:p w14:paraId="0E3489C9" w14:textId="70020250" w:rsidR="00D7368D" w:rsidRPr="00B13C1C" w:rsidRDefault="00D7368D" w:rsidP="00D7368D">
      <w:pPr>
        <w:spacing w:line="360" w:lineRule="auto"/>
        <w:jc w:val="both"/>
      </w:pPr>
      <w:r w:rsidRPr="00B13C1C">
        <w:t>Utvrđeno je da je za dugoročnu relevantnost CDU-a ključno identificirati različite izvore podataka koji se mogu koristiti za stvaranje proizvoda s dodanom vrijednošću i e-usluga i koji omogućuju potpuno novi uvid u podatke kao što je napredna analitika ili znanost o podacima (</w:t>
      </w:r>
      <w:proofErr w:type="spellStart"/>
      <w:r w:rsidRPr="00B13C1C">
        <w:t>Ning</w:t>
      </w:r>
      <w:proofErr w:type="spellEnd"/>
      <w:r w:rsidRPr="00B13C1C">
        <w:t xml:space="preserve"> i sur., 2014) te stvoriti okruženje koje potiče korisnike na promicanje kulture podataka i </w:t>
      </w:r>
      <w:proofErr w:type="spellStart"/>
      <w:r w:rsidRPr="00B13C1C">
        <w:t>samodizajna</w:t>
      </w:r>
      <w:proofErr w:type="spellEnd"/>
      <w:r w:rsidRPr="00B13C1C">
        <w:t xml:space="preserve"> te korištenje analitičkih rješenja s naglaskom na samo uslužnu analitiku (</w:t>
      </w:r>
      <w:proofErr w:type="spellStart"/>
      <w:r w:rsidRPr="00B13C1C">
        <w:t>Demirkan</w:t>
      </w:r>
      <w:proofErr w:type="spellEnd"/>
      <w:r w:rsidRPr="00B13C1C">
        <w:t xml:space="preserve"> i </w:t>
      </w:r>
      <w:proofErr w:type="spellStart"/>
      <w:r w:rsidRPr="00B13C1C">
        <w:t>Delen</w:t>
      </w:r>
      <w:proofErr w:type="spellEnd"/>
      <w:r w:rsidRPr="00B13C1C">
        <w:t>, 2013).</w:t>
      </w:r>
    </w:p>
    <w:p w14:paraId="109699E5" w14:textId="77777777" w:rsidR="00D7368D" w:rsidRPr="00B13C1C" w:rsidRDefault="00D7368D" w:rsidP="00D7368D">
      <w:pPr>
        <w:spacing w:line="360" w:lineRule="auto"/>
        <w:jc w:val="both"/>
      </w:pPr>
    </w:p>
    <w:p w14:paraId="7C9AB0AB" w14:textId="77777777" w:rsidR="00D7368D" w:rsidRPr="00B13C1C" w:rsidRDefault="00D7368D" w:rsidP="00D7368D">
      <w:pPr>
        <w:spacing w:line="360" w:lineRule="auto"/>
        <w:jc w:val="both"/>
      </w:pPr>
      <w:r w:rsidRPr="00B13C1C">
        <w:t>Prema posljednjim dostupnim podacima, Republika Hrvatska ima više stotina različitih registara i baza podataka. Od tog broja petnaestak registara i baza podataka čine bazne registre. Nedostupnost pristupa podacima iz nekih registara i baza podataka i dalje je veliki problem i blokira implementaciju složenijih javnih e-usluga. To se posebno odnosi na usluge koje imaju za cilj omogućiti online dovršetak cijelog poslovnog procesa od početka do kraja, bez potrebe za fizičkim odlaskom u državni subjekt (</w:t>
      </w:r>
      <w:proofErr w:type="spellStart"/>
      <w:r w:rsidRPr="00B13C1C">
        <w:t>Schel</w:t>
      </w:r>
      <w:proofErr w:type="spellEnd"/>
      <w:r w:rsidRPr="00B13C1C">
        <w:t xml:space="preserve"> i sur., 2018).</w:t>
      </w:r>
    </w:p>
    <w:p w14:paraId="55787F17" w14:textId="77777777" w:rsidR="00D7368D" w:rsidRPr="00B13C1C" w:rsidRDefault="00D7368D" w:rsidP="00D7368D">
      <w:pPr>
        <w:spacing w:line="360" w:lineRule="auto"/>
        <w:jc w:val="both"/>
      </w:pPr>
    </w:p>
    <w:p w14:paraId="0AB06FA6" w14:textId="77777777" w:rsidR="00D7368D" w:rsidRPr="00B13C1C" w:rsidRDefault="00D7368D" w:rsidP="00D7368D">
      <w:pPr>
        <w:spacing w:line="360" w:lineRule="auto"/>
        <w:jc w:val="both"/>
      </w:pPr>
      <w:r w:rsidRPr="00B13C1C">
        <w:t>Drugi veliki izazov je nepostojanje integracije javnih registara i baza podataka, što negativno utječe na učinkovitost pružanja javnih usluga te na kvalitetu i cjelovitost e-usluga koje pružaju i razvijaju državni subjekti (Tang i sur., 2009). Treba naglasiti da je, uz tehnološke pretpostavke, za izgradnju ekosustava e-uprave nužan uvjet da vlade moraju razviti odgovarajuće okvire politike i zakonodavne osnove. Osim toga, potrebna je odgovarajuća organizacijska i upravljačka struktura za upravljanje središnjim sustavom interoperabilnosti (</w:t>
      </w:r>
      <w:proofErr w:type="spellStart"/>
      <w:r w:rsidRPr="00B13C1C">
        <w:t>Zuniga</w:t>
      </w:r>
      <w:proofErr w:type="spellEnd"/>
      <w:r w:rsidRPr="00B13C1C">
        <w:t xml:space="preserve"> i sur., 2020).</w:t>
      </w:r>
    </w:p>
    <w:p w14:paraId="2DB7E210" w14:textId="77777777" w:rsidR="00D7368D" w:rsidRPr="00B13C1C" w:rsidRDefault="00D7368D" w:rsidP="00D7368D">
      <w:pPr>
        <w:spacing w:line="360" w:lineRule="auto"/>
        <w:jc w:val="both"/>
      </w:pPr>
    </w:p>
    <w:p w14:paraId="0268407B" w14:textId="77777777" w:rsidR="00D7368D" w:rsidRPr="00B13C1C" w:rsidRDefault="00D7368D" w:rsidP="00D7368D">
      <w:pPr>
        <w:spacing w:line="360" w:lineRule="auto"/>
        <w:jc w:val="both"/>
      </w:pPr>
      <w:r w:rsidRPr="00B13C1C">
        <w:t xml:space="preserve">Osnovni registri ključni su građevni blokovi za većinu javnih usluga, od jednostavnijih, do složenih i naprednih javnih usluga, koristeći princip samo jednom (engl. OOP – </w:t>
      </w:r>
      <w:proofErr w:type="spellStart"/>
      <w:r w:rsidRPr="00B13C1C">
        <w:rPr>
          <w:i/>
        </w:rPr>
        <w:t>Only</w:t>
      </w:r>
      <w:proofErr w:type="spellEnd"/>
      <w:r w:rsidRPr="00B13C1C">
        <w:rPr>
          <w:i/>
        </w:rPr>
        <w:t xml:space="preserve"> </w:t>
      </w:r>
      <w:proofErr w:type="spellStart"/>
      <w:r w:rsidRPr="00B13C1C">
        <w:rPr>
          <w:i/>
        </w:rPr>
        <w:t>Once</w:t>
      </w:r>
      <w:proofErr w:type="spellEnd"/>
      <w:r w:rsidRPr="00B13C1C">
        <w:rPr>
          <w:i/>
        </w:rPr>
        <w:t xml:space="preserve"> </w:t>
      </w:r>
      <w:proofErr w:type="spellStart"/>
      <w:r w:rsidRPr="00B13C1C">
        <w:rPr>
          <w:i/>
        </w:rPr>
        <w:t>Principle</w:t>
      </w:r>
      <w:proofErr w:type="spellEnd"/>
      <w:r w:rsidRPr="00B13C1C">
        <w:t>), s ciljem smanjenja nepotrebnog administrativnog opterećenja za građane i/ili poduzeća (</w:t>
      </w:r>
      <w:proofErr w:type="spellStart"/>
      <w:r w:rsidRPr="00B13C1C">
        <w:t>Irion</w:t>
      </w:r>
      <w:proofErr w:type="spellEnd"/>
      <w:r w:rsidRPr="00B13C1C">
        <w:t xml:space="preserve">, 2012). To je u skladu s temeljnim načelom 10 Europskog okvira </w:t>
      </w:r>
      <w:r w:rsidRPr="00B13C1C">
        <w:lastRenderedPageBreak/>
        <w:t>interoperabilnosti (</w:t>
      </w:r>
      <w:proofErr w:type="spellStart"/>
      <w:r w:rsidRPr="00B13C1C">
        <w:t>Kouroubali</w:t>
      </w:r>
      <w:proofErr w:type="spellEnd"/>
      <w:r w:rsidRPr="00B13C1C">
        <w:t xml:space="preserve"> i </w:t>
      </w:r>
      <w:proofErr w:type="spellStart"/>
      <w:r w:rsidRPr="00B13C1C">
        <w:t>Katehakis</w:t>
      </w:r>
      <w:proofErr w:type="spellEnd"/>
      <w:r w:rsidRPr="00B13C1C">
        <w:t>, 2019) o administrativnom pojednostavljenju i njegovom preporukom pojednostavljenja procesa i korištenja digitalnih kanala kad god je to prikladno za pružanje javnih usluga, kako bi se brzo i kvalitetno odgovorilo na zahtjeve korisnika i smanjilo administrativno opterećenje javne uprave, poduzeća i građana (Aziz i sur., 2020).</w:t>
      </w:r>
    </w:p>
    <w:p w14:paraId="747E58CA" w14:textId="77777777" w:rsidR="00D7368D" w:rsidRPr="00B13C1C" w:rsidRDefault="00D7368D" w:rsidP="00D7368D">
      <w:pPr>
        <w:spacing w:line="360" w:lineRule="auto"/>
        <w:jc w:val="both"/>
      </w:pPr>
    </w:p>
    <w:p w14:paraId="2E2140BC" w14:textId="2192F58C" w:rsidR="00D7368D" w:rsidRPr="00B13C1C" w:rsidRDefault="00D7368D" w:rsidP="00D7368D">
      <w:pPr>
        <w:spacing w:line="360" w:lineRule="auto"/>
        <w:jc w:val="both"/>
      </w:pPr>
      <w:r w:rsidRPr="00B13C1C">
        <w:t>Načela europskog okvira interoperabilnosti razmatraju se u strategiji e-Hrvatska 2020. (Ministarstvo uprave, 2017). Preporuka 13 temeljnog načela 6 o usmjerenosti na korisnika izričito kaže da, koliko je to moguće prema važećem zakonodavstvu, od korisnika javnih usluga traži samo jednokratne i relevantne informacije. Ovo načelo predlaže da vlasti i uprave samo jednom prikupe određene standardne informacije od građana, institucija i poduzeća, a zatim ih dijele, poštujući druga ograničenja, poput propisa. Jednokratno načelo pomaže u smanjenju administrativnog opterećenja, povećava učinkovitost, štiti osobne podatke, omogućuje prekograničnu komunikaciju i doprinosi regulaciji jedinstvenog digitalnog pristupnika EU-a. Hrvatska zaostaje u usvajanju principa samo jednom</w:t>
      </w:r>
      <w:r w:rsidR="00842AA1" w:rsidRPr="00B13C1C">
        <w:t xml:space="preserve"> (Ministarstvo uprave, 2017)</w:t>
      </w:r>
      <w:r w:rsidRPr="00B13C1C">
        <w:t>.</w:t>
      </w:r>
    </w:p>
    <w:p w14:paraId="4CBD46BC" w14:textId="77777777" w:rsidR="00D7368D" w:rsidRPr="00B13C1C" w:rsidRDefault="00D7368D" w:rsidP="00D7368D">
      <w:pPr>
        <w:spacing w:after="160" w:line="360" w:lineRule="auto"/>
      </w:pPr>
    </w:p>
    <w:p w14:paraId="144F7D5B"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65" w:name="_Toc167786652"/>
      <w:r w:rsidRPr="00B13C1C">
        <w:rPr>
          <w:rFonts w:ascii="Times New Roman" w:hAnsi="Times New Roman" w:cs="Times New Roman"/>
          <w:b/>
          <w:color w:val="auto"/>
          <w:sz w:val="28"/>
        </w:rPr>
        <w:t>Dinamičko upravljanje potrošnjom energije</w:t>
      </w:r>
      <w:bookmarkEnd w:id="65"/>
    </w:p>
    <w:p w14:paraId="4888C47B" w14:textId="77777777" w:rsidR="00D7368D" w:rsidRPr="00B13C1C" w:rsidRDefault="00D7368D" w:rsidP="00D7368D">
      <w:pPr>
        <w:spacing w:line="360" w:lineRule="auto"/>
        <w:jc w:val="both"/>
      </w:pPr>
    </w:p>
    <w:p w14:paraId="41E673E8" w14:textId="69AD9C1A" w:rsidR="00D7368D" w:rsidRPr="00B13C1C" w:rsidRDefault="00D7368D" w:rsidP="00D7368D">
      <w:pPr>
        <w:spacing w:line="360" w:lineRule="auto"/>
        <w:jc w:val="both"/>
      </w:pPr>
      <w:r w:rsidRPr="00B13C1C">
        <w:t xml:space="preserve">Dok konsolidacija fizičkih poslužitelja u virtualne strojeve koji dijele resurse fizičkog sustava može rezultirati smanjenim troškovima u nabavi potrebne opreme i održavanju iste, daljnje uštede mogu se realizirati kroz sustave dinamičkog upravljanja potrošnjom energije (engl. </w:t>
      </w:r>
      <w:proofErr w:type="spellStart"/>
      <w:r w:rsidRPr="00B13C1C">
        <w:rPr>
          <w:i/>
        </w:rPr>
        <w:t>Dynamic</w:t>
      </w:r>
      <w:proofErr w:type="spellEnd"/>
      <w:r w:rsidRPr="00B13C1C">
        <w:rPr>
          <w:i/>
        </w:rPr>
        <w:t xml:space="preserve"> Power </w:t>
      </w:r>
      <w:proofErr w:type="spellStart"/>
      <w:r w:rsidRPr="00B13C1C">
        <w:rPr>
          <w:i/>
        </w:rPr>
        <w:t>Distribution</w:t>
      </w:r>
      <w:proofErr w:type="spellEnd"/>
      <w:r w:rsidRPr="00B13C1C">
        <w:t xml:space="preserve"> – DPS). Tako s jedne strane </w:t>
      </w:r>
      <w:r w:rsidR="00165474" w:rsidRPr="00B13C1C">
        <w:t>postoji</w:t>
      </w:r>
      <w:r w:rsidRPr="00B13C1C">
        <w:t xml:space="preserve"> raspodjel</w:t>
      </w:r>
      <w:r w:rsidR="00165474" w:rsidRPr="00B13C1C">
        <w:t>a</w:t>
      </w:r>
      <w:r w:rsidRPr="00B13C1C">
        <w:t xml:space="preserve"> logičkih jedinica, na primjer virtualnih mašina prema fizičkim resursima u smislu raspoređivanja softverskih komponenti prema ujednačenoj i izbalansiranoj potrošnji fizičkih resursa i optimalnoj opterećenosti komponenti, a s druge strane postoji i isključivo fizička kategorija potrošnje električne energije koju koriste sami virtualizacijski poslužitelji (</w:t>
      </w:r>
      <w:proofErr w:type="spellStart"/>
      <w:r w:rsidRPr="00B13C1C">
        <w:t>Avgerinou</w:t>
      </w:r>
      <w:proofErr w:type="spellEnd"/>
      <w:r w:rsidRPr="00B13C1C">
        <w:t xml:space="preserve"> i sur., 2017).</w:t>
      </w:r>
    </w:p>
    <w:p w14:paraId="40F96139" w14:textId="77777777" w:rsidR="00D7368D" w:rsidRPr="00B13C1C" w:rsidRDefault="00D7368D" w:rsidP="00D7368D">
      <w:pPr>
        <w:spacing w:line="360" w:lineRule="auto"/>
        <w:jc w:val="both"/>
      </w:pPr>
    </w:p>
    <w:p w14:paraId="3A13AEA9" w14:textId="77777777" w:rsidR="00D7368D" w:rsidRPr="00B13C1C" w:rsidRDefault="00D7368D" w:rsidP="00D7368D">
      <w:pPr>
        <w:spacing w:line="360" w:lineRule="auto"/>
        <w:jc w:val="both"/>
      </w:pPr>
      <w:r w:rsidRPr="00B13C1C">
        <w:t xml:space="preserve">Na potrošnju energije može se utjecati s nekoliko hardverskih položaja sustava. Individualne komponente kao što su procesori u modernijim inačicama imaju integrirane tehnologije ograničavanja potrošnje energije u slučajevima kad su resursi neiskorišteni, ili s općenitijeg gledišta, virtualizacijski sustavi koriste automatizirane metode dinamičkog upravljanja potrošnjom energije koje u slučaju slobodne raspoloživosti definirane količine resursa, jednostavno isključuju kompletan klasterski čvor ili čak više njih te ih ponovno uključuju u </w:t>
      </w:r>
      <w:r w:rsidRPr="00B13C1C">
        <w:lastRenderedPageBreak/>
        <w:t>slučaju potrebe (Lu &amp; Sun, 2019). Dinamičko upravljanje potrošnjom energije može u kompleksnom virtualiziranom sustavu funkcionirati na način da isključuje ili aktivira/uključuje virtualizacijske poslužitelje u skladu s tipičnim shemama iskorištenosti resursa tijekom radnog dana ili tjedna, bilo na automatizirani način, analizom trenutnog stanja i prilagodbi aktivnih komponenti sustava, ili koristeći unaprijed definirane obrasce očekivanog opterećenja koji se temelje na iskustvu administratora sustava (</w:t>
      </w:r>
      <w:proofErr w:type="spellStart"/>
      <w:r w:rsidRPr="00B13C1C">
        <w:t>Pang</w:t>
      </w:r>
      <w:proofErr w:type="spellEnd"/>
      <w:r w:rsidRPr="00B13C1C">
        <w:t xml:space="preserve"> i sur., 2017). Razlika u metodologijama može se odraziti na cijenu sustava jer dakako da ručna prilagodba može biti jeftinije rješenje nego sofisticirani virtualizacijski softver s funkcionalnošću implementacije dinamičkog upravljanja potrošnjom energije.</w:t>
      </w:r>
    </w:p>
    <w:p w14:paraId="202052E7" w14:textId="77777777" w:rsidR="00D7368D" w:rsidRPr="00B13C1C" w:rsidRDefault="00D7368D" w:rsidP="00D7368D">
      <w:pPr>
        <w:spacing w:line="360" w:lineRule="auto"/>
        <w:jc w:val="both"/>
      </w:pPr>
    </w:p>
    <w:p w14:paraId="131922AA" w14:textId="77777777" w:rsidR="00D7368D" w:rsidRPr="00B13C1C" w:rsidRDefault="00D7368D" w:rsidP="00D7368D">
      <w:pPr>
        <w:spacing w:line="360" w:lineRule="auto"/>
        <w:jc w:val="both"/>
      </w:pPr>
      <w:r w:rsidRPr="00B13C1C">
        <w:t>Pružatelji usluga podatkovnih centara te usluga u oblaku, trebaju krenuti u konkretne akcije koje pomažu u rješavanju ekoloških izazova koji pridonose klimatskim promjenama, kao što su rast generiranja ugljičnog otiska, otpadnih voda a svakako potrošnju i korištenje fosilnih goriva. U mogućnosti je pružatelja usluga u oblaku da pozitivno utječu na ove kriterije kroz korištenje obnovljivih izvora energije, uvođenje inovacija unutar organizacija za poboljšanje učinkovitosti i pametan odabir lokacije podatkovnih centara za identificiranje mjesta na kojima se može koristiti energija minimizirana (</w:t>
      </w:r>
      <w:proofErr w:type="spellStart"/>
      <w:r w:rsidRPr="00B13C1C">
        <w:t>Vanara</w:t>
      </w:r>
      <w:proofErr w:type="spellEnd"/>
      <w:r w:rsidRPr="00B13C1C">
        <w:t xml:space="preserve"> i sur., 2020). </w:t>
      </w:r>
    </w:p>
    <w:p w14:paraId="465396D2" w14:textId="77777777" w:rsidR="00D7368D" w:rsidRPr="00B13C1C" w:rsidRDefault="00D7368D" w:rsidP="00D7368D">
      <w:pPr>
        <w:spacing w:line="360" w:lineRule="auto"/>
        <w:jc w:val="both"/>
      </w:pPr>
    </w:p>
    <w:p w14:paraId="0FCDBF92" w14:textId="77777777" w:rsidR="00D7368D" w:rsidRPr="00B13C1C" w:rsidRDefault="00D7368D" w:rsidP="00D7368D">
      <w:pPr>
        <w:spacing w:line="360" w:lineRule="auto"/>
        <w:jc w:val="both"/>
      </w:pPr>
      <w:r w:rsidRPr="00B13C1C">
        <w:t>Mnogi tehnološki partneri, prvenstveno proizvođači IKT tehnologija i opreme te pružatelji usluga u oblaku već su prihvatili ekološki održive strategije za suočavanje s predmetnim izazovima. Nadalje, imaju široki prostor za ponuditi u smislu podrške svojim klijentima kao bi se kreirala održiva rješenja i transformiralo poslovanje u održive i ekološki prihvatljive operacije (</w:t>
      </w:r>
      <w:proofErr w:type="spellStart"/>
      <w:r w:rsidRPr="00B13C1C">
        <w:t>Brisse</w:t>
      </w:r>
      <w:proofErr w:type="spellEnd"/>
      <w:r w:rsidRPr="00B13C1C">
        <w:t xml:space="preserve"> i sur., 2021).</w:t>
      </w:r>
    </w:p>
    <w:p w14:paraId="633B103D" w14:textId="77777777" w:rsidR="00D7368D" w:rsidRPr="00B13C1C" w:rsidRDefault="00D7368D" w:rsidP="00D7368D">
      <w:pPr>
        <w:spacing w:after="160" w:line="360" w:lineRule="auto"/>
      </w:pPr>
    </w:p>
    <w:p w14:paraId="6BEAE9F2" w14:textId="77777777" w:rsidR="00D7368D" w:rsidRPr="00B13C1C" w:rsidRDefault="00D7368D" w:rsidP="00D7368D">
      <w:pPr>
        <w:spacing w:after="160" w:line="360" w:lineRule="auto"/>
      </w:pPr>
      <w:r w:rsidRPr="00B13C1C">
        <w:br w:type="page"/>
      </w:r>
    </w:p>
    <w:p w14:paraId="2E1DD76F"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66" w:name="_Toc167786653"/>
      <w:r w:rsidRPr="00B13C1C">
        <w:rPr>
          <w:rFonts w:ascii="Times New Roman" w:hAnsi="Times New Roman" w:cs="Times New Roman"/>
          <w:b/>
          <w:color w:val="auto"/>
          <w:sz w:val="28"/>
        </w:rPr>
        <w:lastRenderedPageBreak/>
        <w:t>Kontekst digitalne suverenosti</w:t>
      </w:r>
      <w:bookmarkEnd w:id="66"/>
    </w:p>
    <w:p w14:paraId="49DE942A" w14:textId="77777777" w:rsidR="00D7368D" w:rsidRPr="00B13C1C" w:rsidRDefault="00D7368D" w:rsidP="00D7368D">
      <w:pPr>
        <w:spacing w:line="360" w:lineRule="auto"/>
        <w:jc w:val="both"/>
      </w:pPr>
    </w:p>
    <w:p w14:paraId="7AE6FD19" w14:textId="77777777" w:rsidR="00D7368D" w:rsidRPr="00B13C1C" w:rsidRDefault="00D7368D" w:rsidP="00D7368D">
      <w:pPr>
        <w:spacing w:line="360" w:lineRule="auto"/>
        <w:jc w:val="both"/>
      </w:pPr>
      <w:r w:rsidRPr="00B13C1C">
        <w:t>Koncept digitalne suverenosti može se definirati kao sposobnost kontrole ključnih tehnologija i provođenja načela kao što su reverzibilnost, transparentnost i otvorenost – sve s ciljem održavanja, u svakom trenutku i konačno, slobode izbora i donošenja odluka države. Već nekoliko godina među građanima i vladama Europske unije postoji sve veća zabrinutost zbog postupnog gubitka kontrole nad njihovim podacima. Ono što je još manje povoljno jest da gubitak kontrole podataka ide ruku pod ruku s gubitkom kapaciteta za inovacije. Zabrinutost se čini vrlo opravdanom kada se zna da se, prema Svjetskom gospodarskom forumu, 92% podataka iz zapadnog svijeta nalazi u podatkovnim centrima sa sjedištem u Sjedinjenim Američkim Državama (</w:t>
      </w:r>
      <w:proofErr w:type="spellStart"/>
      <w:r w:rsidRPr="00B13C1C">
        <w:t>Weforum</w:t>
      </w:r>
      <w:proofErr w:type="spellEnd"/>
      <w:r w:rsidRPr="00B13C1C">
        <w:t>, 2021). Drugi veliki razlog za zabrinutost je gubitak sposobnosti za stvaranje i rast tehnoloških tvrtki u Europskoj uniji. Poražavajuća je činjenica da među 20 najboljih svjetskih tehnoloških kompanija nema ni jedne tvrtke iz Europske unije (</w:t>
      </w:r>
      <w:proofErr w:type="spellStart"/>
      <w:r w:rsidRPr="00B13C1C">
        <w:t>The</w:t>
      </w:r>
      <w:proofErr w:type="spellEnd"/>
      <w:r w:rsidRPr="00B13C1C">
        <w:t xml:space="preserve"> </w:t>
      </w:r>
      <w:proofErr w:type="spellStart"/>
      <w:r w:rsidRPr="00B13C1C">
        <w:t>TealMango</w:t>
      </w:r>
      <w:proofErr w:type="spellEnd"/>
      <w:r w:rsidRPr="00B13C1C">
        <w:t>, 2022).</w:t>
      </w:r>
    </w:p>
    <w:p w14:paraId="0A88B33A" w14:textId="77777777" w:rsidR="00D7368D" w:rsidRPr="00B13C1C" w:rsidRDefault="00D7368D" w:rsidP="00D7368D">
      <w:pPr>
        <w:spacing w:line="360" w:lineRule="auto"/>
        <w:jc w:val="both"/>
      </w:pPr>
    </w:p>
    <w:p w14:paraId="39507763" w14:textId="77777777" w:rsidR="00D7368D" w:rsidRPr="00B13C1C" w:rsidRDefault="00D7368D" w:rsidP="00D7368D">
      <w:pPr>
        <w:spacing w:line="360" w:lineRule="auto"/>
        <w:jc w:val="both"/>
      </w:pPr>
      <w:r w:rsidRPr="00B13C1C">
        <w:t>Nalet pandemije Covid-19 poremetio je mnoge stvari u našem životu i poslovanju. Kriza je također otkrila nedostatke europskih vlada i EU-a općenito u pogledu razine digitalne suverenosti (O'Brien i sur., 2020). Općeprihvaćeno stajalište je da je pandemija ubrzala korištenje e-usluga. Količina podataka generiranih i pohranjenih u digitalnom svijetu putem digitalne komunikacije, interakcije na društvenim mrežama, e-trgovine i digitalnih poduzeća sve je veća i neprestano transformira naš svijet. Dodatno, prosječno dnevno korištenje podataka kod građana u Sjedinjenim Američkim Državama poraslo je za 38% tijekom izbijanja pandemije (Statista, 2020) uz napomenu kako navedenu potrošnju prate i značajna ulaganja u telekomunikacijsku infrastrukturu. Tako je u 2021. godini prosječna brzina pristupa internetu u Sjedinjenim Američkim Državama iznosila 83 Mbit/s dok je u Europskoj uniji iznosila 38 Mbit/s (</w:t>
      </w:r>
      <w:proofErr w:type="spellStart"/>
      <w:r w:rsidRPr="00B13C1C">
        <w:t>Coopet</w:t>
      </w:r>
      <w:proofErr w:type="spellEnd"/>
      <w:r w:rsidRPr="00B13C1C">
        <w:t>, 2022).</w:t>
      </w:r>
    </w:p>
    <w:p w14:paraId="5F00D719" w14:textId="77777777" w:rsidR="00D7368D" w:rsidRPr="00B13C1C" w:rsidRDefault="00D7368D" w:rsidP="00D7368D">
      <w:pPr>
        <w:spacing w:line="360" w:lineRule="auto"/>
        <w:jc w:val="both"/>
      </w:pPr>
    </w:p>
    <w:p w14:paraId="3E48B485" w14:textId="77777777" w:rsidR="00D7368D" w:rsidRPr="00B13C1C" w:rsidRDefault="00D7368D" w:rsidP="00D7368D">
      <w:pPr>
        <w:spacing w:line="360" w:lineRule="auto"/>
        <w:jc w:val="both"/>
      </w:pPr>
      <w:r w:rsidRPr="00B13C1C">
        <w:t xml:space="preserve">Metode znanosti o podacima, algoritmi i sustavi za ekstrakciju znanja i uvid iz strukturiranih i nestrukturiranih podataka stvaraju potpuno novi ekosustav i širok raspon novih područja primjene. Iako smo tijekom krize svjedočili kako ekosustav e-Uprave u Hrvatskoj, zajedno s IKT sektorom, uspijeva osigurati kontinuitet i održivost usluga javnog sektora građanima i poduzećima, s druge strane naglašava pitanje čiji poslužitelji, u kojim se podatkovnim centrima </w:t>
      </w:r>
      <w:r w:rsidRPr="00B13C1C">
        <w:lastRenderedPageBreak/>
        <w:t>i u kojoj državi te u skladu s kojim se zakonima i propisima pohranjuje sva ta golema sve veća količina podataka.</w:t>
      </w:r>
    </w:p>
    <w:p w14:paraId="06423560" w14:textId="77777777" w:rsidR="00D7368D" w:rsidRPr="00B13C1C" w:rsidRDefault="00D7368D" w:rsidP="00D7368D">
      <w:pPr>
        <w:spacing w:line="360" w:lineRule="auto"/>
        <w:jc w:val="both"/>
      </w:pPr>
    </w:p>
    <w:p w14:paraId="35065C4C" w14:textId="77777777" w:rsidR="00D7368D" w:rsidRPr="00B13C1C" w:rsidRDefault="00D7368D" w:rsidP="00D7368D">
      <w:pPr>
        <w:spacing w:line="360" w:lineRule="auto"/>
        <w:jc w:val="both"/>
      </w:pPr>
      <w:r w:rsidRPr="00B13C1C">
        <w:t>Dizajn i razvoj mobilnih aplikacija za praćenje i obavijesti o izloženosti tijekom krize Covid-19 u Europi doveli su do izražaja europska proturječja i nedostatak plana u vezi s konceptom digitalne suverenosti. Uz određeni medijski i politički utjecaj te onemogućavanjem alternativa, veliki broj europskih vlada bio je prisiljen usvojiti protokol koji su osmislili Apple i Google za razvoj svojih aplikacija za praćenje i obavještavanje o izloženosti. Ograničenja koja su postavili Apple i Google osujetila su sposobnost nekih država članica da osmisle vlastita rješenja za praćenje kontakata i dodatno potaknula potragu za digitalnom suverenošću (</w:t>
      </w:r>
      <w:proofErr w:type="spellStart"/>
      <w:r w:rsidRPr="00B13C1C">
        <w:t>Leith</w:t>
      </w:r>
      <w:proofErr w:type="spellEnd"/>
      <w:r w:rsidRPr="00B13C1C">
        <w:t xml:space="preserve"> i Farrell, 2020). To postavlja pitanje novih oblika pritiska na europske demokratske vlade u smislu tehnološkog izbora. Sve naprednije tehnologije i divovske tehnološke tvrtke koje ih pružaju građanima, poduzećima i nacionalnim vladama imaju moć promijeniti demokratski proces dajući prednost učinkovitosti i profitu u odnosu na koncept općeg dobra koji tradicionalno jamče vlade.</w:t>
      </w:r>
    </w:p>
    <w:p w14:paraId="500FA0D5" w14:textId="77777777" w:rsidR="00D7368D" w:rsidRPr="00B13C1C" w:rsidRDefault="00D7368D" w:rsidP="00D7368D">
      <w:pPr>
        <w:spacing w:line="360" w:lineRule="auto"/>
        <w:jc w:val="both"/>
      </w:pPr>
    </w:p>
    <w:p w14:paraId="0299E153" w14:textId="77777777" w:rsidR="00D7368D" w:rsidRPr="00B13C1C" w:rsidRDefault="00D7368D" w:rsidP="00D7368D">
      <w:pPr>
        <w:spacing w:line="360" w:lineRule="auto"/>
        <w:jc w:val="both"/>
      </w:pPr>
      <w:r w:rsidRPr="00B13C1C">
        <w:t>Sve navedeno uzrok je sve veće potpore novom pristupu osmišljenom za jačanje europske strateške autonomije u digitalnom području. Digitalna suverenost zajednički je cilj vlada, tvrtki i konačno, korisnika interneta: građana i poduzetnika. S druge strane, postoji određena kontradikcija između onoga što građani govore i čine u vezi sa svojim podacima iz komercijalnih aplikacija i usluga (Floridi, 2020). Donekle su zabrinuti zbog djelomičnog nadzora i zlouporabe podataka, ali su to spremni dopustiti, pogotovo ako im to omogućuje korištenje besplatnih usluga ili poboljšanje cjelokupnog iskustva. To je unatoč činjenici da se svijest o privatnosti postupno povećava i da se pravila blago poboljšavaju, posebno u Europskoj uniji usvajanjem opće direktive o zaštiti podataka (GDPR), čime se pokušava popraviti stanje sustavne erozije privatnosti i zlouporabe osobnih podataka (</w:t>
      </w:r>
      <w:proofErr w:type="spellStart"/>
      <w:r w:rsidRPr="00B13C1C">
        <w:t>Peloquin</w:t>
      </w:r>
      <w:proofErr w:type="spellEnd"/>
      <w:r w:rsidRPr="00B13C1C">
        <w:t xml:space="preserve">  i sur., 2020).</w:t>
      </w:r>
    </w:p>
    <w:p w14:paraId="6465EDBD" w14:textId="77777777" w:rsidR="00D7368D" w:rsidRPr="00B13C1C" w:rsidRDefault="00D7368D" w:rsidP="00D7368D">
      <w:pPr>
        <w:spacing w:line="360" w:lineRule="auto"/>
        <w:jc w:val="both"/>
      </w:pPr>
    </w:p>
    <w:p w14:paraId="355E5B88" w14:textId="77777777" w:rsidR="00D7368D" w:rsidRPr="00B13C1C" w:rsidRDefault="00D7368D" w:rsidP="00D7368D">
      <w:pPr>
        <w:spacing w:line="360" w:lineRule="auto"/>
        <w:jc w:val="both"/>
      </w:pPr>
      <w:r w:rsidRPr="00B13C1C">
        <w:t xml:space="preserve">Europska komisija u svojim dokumentima Oblikovanje digitalne budućnosti Europe poziva na stvaranje pravih uvjeta za Europu za razvoj i implementaciju vlastitih ključnih kapaciteta, smanjujući tako svoju ovisnost o drugim dijelovima svijeta za najvažnije tehnologije (European </w:t>
      </w:r>
      <w:proofErr w:type="spellStart"/>
      <w:r w:rsidRPr="00B13C1C">
        <w:t>Comission</w:t>
      </w:r>
      <w:proofErr w:type="spellEnd"/>
      <w:r w:rsidRPr="00B13C1C">
        <w:t>, 2019a). U njemu se navodi da će sposobnost Europe da definira vlastita pravila i vrijednosti u digitalnom dobu biti ojačana takvim kapacitetima (</w:t>
      </w:r>
      <w:proofErr w:type="spellStart"/>
      <w:r w:rsidRPr="00B13C1C">
        <w:rPr>
          <w:szCs w:val="36"/>
        </w:rPr>
        <w:t>Bertschek</w:t>
      </w:r>
      <w:proofErr w:type="spellEnd"/>
      <w:r w:rsidRPr="00B13C1C">
        <w:rPr>
          <w:szCs w:val="36"/>
        </w:rPr>
        <w:t xml:space="preserve"> i </w:t>
      </w:r>
      <w:proofErr w:type="spellStart"/>
      <w:r w:rsidRPr="00B13C1C">
        <w:rPr>
          <w:szCs w:val="36"/>
        </w:rPr>
        <w:t>Ohnemus</w:t>
      </w:r>
      <w:proofErr w:type="spellEnd"/>
      <w:r w:rsidRPr="00B13C1C">
        <w:rPr>
          <w:szCs w:val="36"/>
        </w:rPr>
        <w:t>, 2016)</w:t>
      </w:r>
      <w:r w:rsidRPr="00B13C1C">
        <w:t xml:space="preserve">. Mnoge inicijative EU-a za digitalnu suverenost, poput projekta Europska infrastruktura oblaka i podataka, potiču stvaranje infrastrukture oblaka na razini EU-a, u skladu s podatkovnom </w:t>
      </w:r>
      <w:r w:rsidRPr="00B13C1C">
        <w:lastRenderedPageBreak/>
        <w:t xml:space="preserve">strategijom. Izazovi u vezi s poteškoćama u razvoju alternative američkim davateljima oblaka kako bi se osigurala razina usluge (posebno za platformu kao uslugu ili </w:t>
      </w:r>
      <w:proofErr w:type="spellStart"/>
      <w:r w:rsidRPr="00B13C1C">
        <w:t>PaaS</w:t>
      </w:r>
      <w:proofErr w:type="spellEnd"/>
      <w:r w:rsidRPr="00B13C1C">
        <w:t>) koja je u skladu sa zahtjevnim vladinim specifikacijama, postavlja pitanja izvedivosti smanjenja zahtjeva i usvajanja inkrementalnog pristupa na temelju manje naprednih nacionalnih ili europskih pružatelja usluga (</w:t>
      </w:r>
      <w:proofErr w:type="spellStart"/>
      <w:r w:rsidRPr="00B13C1C">
        <w:t>Kitsos</w:t>
      </w:r>
      <w:proofErr w:type="spellEnd"/>
      <w:r w:rsidRPr="00B13C1C">
        <w:t>, 2021). Izgradnjom europskih usluga u oblaku, europske vlade nastoje zadržati u Europi podatke generirane na kontinentu, dijelom kako bi zaštitile te informacije od neeuropskih vlada. Dokument GAIA-X napominje da je zaštita od zlouporabe nacionalnih propisa koji dopuštaju pristup podacima pohranjenim u infrastrukturama ili uslugama u oblaku bitan dio europske federalne podatkovne infrastrukture (</w:t>
      </w:r>
      <w:proofErr w:type="spellStart"/>
      <w:r w:rsidRPr="00B13C1C">
        <w:t>Braud</w:t>
      </w:r>
      <w:proofErr w:type="spellEnd"/>
      <w:r w:rsidRPr="00B13C1C">
        <w:t xml:space="preserve"> i sur., 2021). Mnoge države u svijetu ali i članice EU poduzele su daljnji korak donošenjem mjera lokalizacije podataka koje onemogućuju premještanje određenih kategorija podataka izvan njihovog teritorija (Taylor, 2020). Neki bi mogli reći da se ta tehnologija koristi kao oružje u globalnoj borbi za rast, dominaciju i moć. </w:t>
      </w:r>
    </w:p>
    <w:p w14:paraId="7FEA4226" w14:textId="77777777" w:rsidR="00D7368D" w:rsidRPr="00B13C1C" w:rsidRDefault="00D7368D" w:rsidP="00D7368D">
      <w:pPr>
        <w:spacing w:line="360" w:lineRule="auto"/>
        <w:jc w:val="both"/>
      </w:pPr>
    </w:p>
    <w:p w14:paraId="58F8B286" w14:textId="1DCC245D" w:rsidR="00D7368D" w:rsidRPr="00B13C1C" w:rsidRDefault="00D7368D" w:rsidP="00D7368D">
      <w:pPr>
        <w:spacing w:line="360" w:lineRule="auto"/>
        <w:jc w:val="both"/>
      </w:pPr>
      <w:r w:rsidRPr="00B13C1C">
        <w:t xml:space="preserve">Implementacija državnog oblaka i središnjeg sustava interoperabilnosti, u podatkovnim centrima na hrvatskom teritoriju, koji su u potpunosti razvijeni i kojima upravljaju domaći IKT stručnjaci, rješava mnoge od gore navedenih problema i otvara veliki potencijal za razvoj novih inovativnih usluga i proizvoda temeljenih na podacima. Te su aktivnosti u skladu s podatkovnom strategijom Europske komisije koja ima za cilj stvaranje jedinstvenog europskog podatkovnog prostora, jedinstvenog tržišta na kojem </w:t>
      </w:r>
      <w:r w:rsidR="00F902A4" w:rsidRPr="00B13C1C">
        <w:t>organizacije</w:t>
      </w:r>
      <w:r w:rsidRPr="00B13C1C">
        <w:t xml:space="preserve"> imaju pristup bogatoj bazi neosobnih, kao i osobnih podataka iz različitih izvora (</w:t>
      </w:r>
      <w:r w:rsidRPr="00B13C1C">
        <w:rPr>
          <w:szCs w:val="36"/>
        </w:rPr>
        <w:t xml:space="preserve">De </w:t>
      </w:r>
      <w:proofErr w:type="spellStart"/>
      <w:r w:rsidRPr="00B13C1C">
        <w:rPr>
          <w:szCs w:val="36"/>
        </w:rPr>
        <w:t>Hert</w:t>
      </w:r>
      <w:proofErr w:type="spellEnd"/>
      <w:r w:rsidRPr="00B13C1C">
        <w:rPr>
          <w:szCs w:val="36"/>
        </w:rPr>
        <w:t xml:space="preserve"> i </w:t>
      </w:r>
      <w:proofErr w:type="spellStart"/>
      <w:r w:rsidRPr="00B13C1C">
        <w:rPr>
          <w:szCs w:val="36"/>
        </w:rPr>
        <w:t>Papakonstantinou</w:t>
      </w:r>
      <w:proofErr w:type="spellEnd"/>
      <w:r w:rsidRPr="00B13C1C">
        <w:rPr>
          <w:szCs w:val="36"/>
        </w:rPr>
        <w:t>, 2014)</w:t>
      </w:r>
      <w:r w:rsidRPr="00B13C1C">
        <w:t>. Stvaranje takvog podatkovnog prostora zauzvrat će povećati europski tehnološki suverenitet u ključnim tehnologijama i infrastrukturama koje omogućuju podatkovno gospodarstvo, kao što su analitika velikih podataka i strojno učenje.</w:t>
      </w:r>
    </w:p>
    <w:p w14:paraId="57E5AF4C" w14:textId="77777777" w:rsidR="00D7368D" w:rsidRPr="00B13C1C" w:rsidRDefault="00D7368D" w:rsidP="00D7368D">
      <w:pPr>
        <w:spacing w:line="360" w:lineRule="auto"/>
        <w:jc w:val="both"/>
      </w:pPr>
    </w:p>
    <w:p w14:paraId="2182D0AD" w14:textId="77777777" w:rsidR="00D7368D" w:rsidRPr="00B13C1C" w:rsidRDefault="00D7368D" w:rsidP="00D7368D">
      <w:pPr>
        <w:spacing w:after="160" w:line="360" w:lineRule="auto"/>
      </w:pPr>
      <w:r w:rsidRPr="00B13C1C">
        <w:br w:type="page"/>
      </w:r>
    </w:p>
    <w:p w14:paraId="328C3D10"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67" w:name="_Toc167786654"/>
      <w:r w:rsidRPr="00B13C1C">
        <w:rPr>
          <w:rFonts w:ascii="Times New Roman" w:hAnsi="Times New Roman" w:cs="Times New Roman"/>
          <w:b/>
          <w:color w:val="auto"/>
          <w:sz w:val="28"/>
        </w:rPr>
        <w:lastRenderedPageBreak/>
        <w:t>Primjeri iz prakse pojedinih zemalja</w:t>
      </w:r>
      <w:bookmarkEnd w:id="67"/>
    </w:p>
    <w:p w14:paraId="490F5BD7" w14:textId="77777777" w:rsidR="00D7368D" w:rsidRPr="00B13C1C" w:rsidRDefault="00D7368D" w:rsidP="00D7368D">
      <w:pPr>
        <w:spacing w:line="360" w:lineRule="auto"/>
        <w:jc w:val="both"/>
      </w:pPr>
    </w:p>
    <w:p w14:paraId="6D431674" w14:textId="77777777" w:rsidR="00D7368D" w:rsidRPr="00B13C1C" w:rsidRDefault="00D7368D" w:rsidP="00D7368D">
      <w:pPr>
        <w:spacing w:line="360" w:lineRule="auto"/>
        <w:jc w:val="both"/>
      </w:pPr>
      <w:r w:rsidRPr="00B13C1C">
        <w:t xml:space="preserve">Visoka skalabilnost i ogroman potencijal optimizacije troškova glavne su prednosti računalstva u oblaku, od čega javni sektor također procjenjuje potencijale korištenja. Mnoge europske zemlje već su usvojile takav pristup na nekim područjima javnih servisa, a druge još uvijek planiraju to učiniti uz činjenicu kako gotovo sve takav koncept spominju u svojim nacionalnim razvojnim strategijama (Ali i sur., 2018). Dominantni model implementacije je takozvani g-Oblak (engl. </w:t>
      </w:r>
      <w:proofErr w:type="spellStart"/>
      <w:r w:rsidRPr="00B13C1C">
        <w:rPr>
          <w:i/>
        </w:rPr>
        <w:t>Government</w:t>
      </w:r>
      <w:proofErr w:type="spellEnd"/>
      <w:r w:rsidRPr="00B13C1C">
        <w:rPr>
          <w:i/>
        </w:rPr>
        <w:t xml:space="preserve"> cloud</w:t>
      </w:r>
      <w:r w:rsidRPr="00B13C1C">
        <w:t>), koji predstavlja pristup privatnog oblaka za vladine usluge u odgovarajućoj zemlji te nudi bolje mogućnosti usklađenosti s nacionalnim propisima i zakonodavstvom. Međutim, nekoliko zemalja i dalje koristi usluge javnih komercijalnih oblaka kod nisko rizičnih i neosjetljivih usluga (</w:t>
      </w:r>
      <w:proofErr w:type="spellStart"/>
      <w:r w:rsidRPr="00B13C1C">
        <w:t>Zwattendorfer</w:t>
      </w:r>
      <w:proofErr w:type="spellEnd"/>
      <w:r w:rsidRPr="00B13C1C">
        <w:t xml:space="preserve"> i sur., 2013). Svi modeli uslužnih računarskih usluga u oblaku (</w:t>
      </w:r>
      <w:proofErr w:type="spellStart"/>
      <w:r w:rsidRPr="00B13C1C">
        <w:t>IaaS</w:t>
      </w:r>
      <w:proofErr w:type="spellEnd"/>
      <w:r w:rsidRPr="00B13C1C">
        <w:t xml:space="preserve">, </w:t>
      </w:r>
      <w:proofErr w:type="spellStart"/>
      <w:r w:rsidRPr="00B13C1C">
        <w:t>PaaS</w:t>
      </w:r>
      <w:proofErr w:type="spellEnd"/>
      <w:r w:rsidRPr="00B13C1C">
        <w:t xml:space="preserve"> i </w:t>
      </w:r>
      <w:proofErr w:type="spellStart"/>
      <w:r w:rsidRPr="00B13C1C">
        <w:t>SaaS</w:t>
      </w:r>
      <w:proofErr w:type="spellEnd"/>
      <w:r w:rsidRPr="00B13C1C">
        <w:t>) su primjenjivi.</w:t>
      </w:r>
    </w:p>
    <w:p w14:paraId="41C147B1" w14:textId="77777777" w:rsidR="00D7368D" w:rsidRPr="00B13C1C" w:rsidRDefault="00D7368D" w:rsidP="00D7368D">
      <w:pPr>
        <w:spacing w:line="360" w:lineRule="auto"/>
        <w:jc w:val="both"/>
      </w:pPr>
    </w:p>
    <w:p w14:paraId="2EE82C57" w14:textId="77777777" w:rsidR="00D7368D" w:rsidRPr="00B13C1C" w:rsidRDefault="00D7368D" w:rsidP="00D7368D">
      <w:pPr>
        <w:spacing w:line="360" w:lineRule="auto"/>
        <w:jc w:val="both"/>
      </w:pPr>
      <w:r w:rsidRPr="00B13C1C">
        <w:t>Najčešće korištene e-usluge za građane su: prijava poreza na dohodak, usluge traženja posla od strane ureda za zapošljavanje, usluge socijalnog osiguranja, reguliranje osobnih dokumenata: putovnice i vozačke dozvole, komunikacija s policijom u slučaju krađe, registracija automobila, zahtjev za izdavanje građevinske dozvole, pristup javnim knjižnicama (dostupnost kataloga, alata za pretraživanje), potvrde matičnih ureda, upis na visoka učilišta, promjena adrese boravišta, zdravstvene usluge, interaktivni savjeti o dostupnosti usluga u različitim bolnicama; sastanci za bolnice (</w:t>
      </w:r>
      <w:proofErr w:type="spellStart"/>
      <w:r w:rsidRPr="00B13C1C">
        <w:t>Engin</w:t>
      </w:r>
      <w:proofErr w:type="spellEnd"/>
      <w:r w:rsidRPr="00B13C1C">
        <w:t xml:space="preserve"> i </w:t>
      </w:r>
      <w:proofErr w:type="spellStart"/>
      <w:r w:rsidRPr="00B13C1C">
        <w:t>Treleaven</w:t>
      </w:r>
      <w:proofErr w:type="spellEnd"/>
      <w:r w:rsidRPr="00B13C1C">
        <w:t>, 2019).</w:t>
      </w:r>
      <w:r w:rsidRPr="00B13C1C">
        <w:rPr>
          <w:rFonts w:ascii="Arial" w:hAnsi="Arial" w:cs="Arial"/>
          <w:color w:val="222222"/>
          <w:sz w:val="20"/>
          <w:szCs w:val="20"/>
          <w:shd w:val="clear" w:color="auto" w:fill="FFFFFF"/>
        </w:rPr>
        <w:t xml:space="preserve"> </w:t>
      </w:r>
      <w:r w:rsidRPr="00B13C1C">
        <w:t>Kod usluga za poduzetnike, najviše se koriste: administracija socijalnih doprinosa za zaposlenike, prijava poreza na dobit, prijava PDV-a, registracija nove tvrtke, podnošenje podataka statističkim uredima, carinske deklaracije, dozvole povezane s okolišem, platforma za javnu nabavu (</w:t>
      </w:r>
      <w:proofErr w:type="spellStart"/>
      <w:r w:rsidRPr="00B13C1C">
        <w:t>Criado</w:t>
      </w:r>
      <w:proofErr w:type="spellEnd"/>
      <w:r w:rsidRPr="00B13C1C">
        <w:t xml:space="preserve"> i Gil-Garcia, 2019).</w:t>
      </w:r>
    </w:p>
    <w:p w14:paraId="1BF9D3AF" w14:textId="77777777" w:rsidR="00D7368D" w:rsidRPr="00B13C1C" w:rsidRDefault="00D7368D" w:rsidP="00D7368D">
      <w:pPr>
        <w:spacing w:line="360" w:lineRule="auto"/>
        <w:jc w:val="both"/>
      </w:pPr>
    </w:p>
    <w:p w14:paraId="5A3A9E64" w14:textId="77777777" w:rsidR="00D7368D" w:rsidRPr="00B13C1C" w:rsidRDefault="00D7368D" w:rsidP="00D7368D">
      <w:pPr>
        <w:spacing w:line="360" w:lineRule="auto"/>
        <w:jc w:val="both"/>
      </w:pPr>
      <w:r w:rsidRPr="00B13C1C">
        <w:t xml:space="preserve">Iako europske zemlje već koriste prednosti računalstva u oblaku na nacionalnoj razini, nekoliko inicijativa također pokušava potaknuti i olakšati usvajanje računalstva u oblaku na paneuropskoj razini. Primjerice, projekt </w:t>
      </w:r>
      <w:proofErr w:type="spellStart"/>
      <w:r w:rsidRPr="00B13C1C">
        <w:t>EuroCloud</w:t>
      </w:r>
      <w:proofErr w:type="spellEnd"/>
      <w:r w:rsidRPr="00B13C1C">
        <w:t xml:space="preserve"> (</w:t>
      </w:r>
      <w:proofErr w:type="spellStart"/>
      <w:r w:rsidRPr="00B13C1C">
        <w:t>Eurocloud</w:t>
      </w:r>
      <w:proofErr w:type="spellEnd"/>
      <w:r w:rsidRPr="00B13C1C">
        <w:t xml:space="preserve">, 2021) predstavlja platformu za razmjenu znanja i zajedničkih interesa za računalstvo u oblaku diljem Europe, a trenutno u ovom projektu sudjeluje 27 zemalja. Europska komisija uspostavila je 2014. godine sufinancirani projekt pod nazivom „Europsko partnerstvo u oblaku“ (European </w:t>
      </w:r>
      <w:proofErr w:type="spellStart"/>
      <w:r w:rsidRPr="00B13C1C">
        <w:t>Commision</w:t>
      </w:r>
      <w:proofErr w:type="spellEnd"/>
      <w:r w:rsidRPr="00B13C1C">
        <w:t>, 2014) čiji je cilj razvoj zajedničkog okvira za računalstvo u oblaku javnog sektora u cijeloj Europi, posebno usmjeren na zahtjeve za elektroničkom nabavom.</w:t>
      </w:r>
    </w:p>
    <w:p w14:paraId="15DB368D" w14:textId="77777777" w:rsidR="00D7368D" w:rsidRPr="00B13C1C" w:rsidRDefault="00D7368D" w:rsidP="00D7368D">
      <w:pPr>
        <w:spacing w:line="360" w:lineRule="auto"/>
        <w:jc w:val="both"/>
      </w:pPr>
    </w:p>
    <w:p w14:paraId="15C878FF" w14:textId="7E7563E2" w:rsidR="00D7368D" w:rsidRPr="00B13C1C" w:rsidRDefault="00D7368D" w:rsidP="00D7368D">
      <w:pPr>
        <w:spacing w:line="360" w:lineRule="auto"/>
        <w:jc w:val="both"/>
      </w:pPr>
      <w:r w:rsidRPr="00B13C1C">
        <w:lastRenderedPageBreak/>
        <w:t xml:space="preserve">Najnovija istraživanja pokazuju kako je </w:t>
      </w:r>
      <w:proofErr w:type="spellStart"/>
      <w:r w:rsidRPr="00B13C1C">
        <w:t>XaaS</w:t>
      </w:r>
      <w:proofErr w:type="spellEnd"/>
      <w:r w:rsidRPr="00B13C1C">
        <w:t xml:space="preserve"> model pružanja IKT usluga preferirani pristup za mnoge vladine organizacije koje se bave modernizacijom IKT infrastrukture inovacija usluga. U tom kontekstu potrebno je prilagoditi način upravljanja, prakse nabave i strategije upravljanja ljudskim resursima kako bi se optimiziralo usvajanje ovakvog modela korištenja usluga. Poslovni i organiz</w:t>
      </w:r>
      <w:r w:rsidR="00025E88" w:rsidRPr="00B13C1C">
        <w:t>a</w:t>
      </w:r>
      <w:r w:rsidRPr="00B13C1C">
        <w:t>cijski model bilo čega kao usluge (</w:t>
      </w:r>
      <w:proofErr w:type="spellStart"/>
      <w:r w:rsidRPr="00B13C1C">
        <w:t>XaaS</w:t>
      </w:r>
      <w:proofErr w:type="spellEnd"/>
      <w:r w:rsidRPr="00B13C1C">
        <w:t>) nudi ubrzani pristup modernizaciji zastarjelih tehnologija i implementaciji novih usluga. Omogućuje skalabilnost i kraće vrijeme koje treba iskoristiti za isporuku digitalne uprave u velikim razmjerima kao i potencijalno bolje opravljanje troškovima te uklanja potrebu za velikim investicijama (</w:t>
      </w:r>
      <w:proofErr w:type="spellStart"/>
      <w:r w:rsidRPr="00B13C1C">
        <w:t>Mendonsa</w:t>
      </w:r>
      <w:proofErr w:type="spellEnd"/>
      <w:r w:rsidRPr="00B13C1C">
        <w:t xml:space="preserve"> i Cannon, 2022).</w:t>
      </w:r>
    </w:p>
    <w:p w14:paraId="46D683D6" w14:textId="77777777" w:rsidR="00D7368D" w:rsidRPr="00B13C1C" w:rsidRDefault="00D7368D" w:rsidP="00D7368D">
      <w:pPr>
        <w:spacing w:line="360" w:lineRule="auto"/>
        <w:jc w:val="both"/>
      </w:pPr>
    </w:p>
    <w:p w14:paraId="2E8C813C" w14:textId="77777777" w:rsidR="00D7368D" w:rsidRPr="00B13C1C" w:rsidRDefault="00D7368D" w:rsidP="00D7368D">
      <w:pPr>
        <w:spacing w:line="360" w:lineRule="auto"/>
        <w:jc w:val="both"/>
      </w:pPr>
      <w:r w:rsidRPr="00B13C1C">
        <w:t>Europska komisija redovito prati digitalni napredak država članica putem izvješća Indeksa digitalnog gospodarstva i društva (DESI) od 2014. godine. DESI godišnje prikazuje profile zemalja, pomažući državama članicama u prepoznavanju prioriteta za djelovanje. Također, pruža tematske analize ključnih digitalnih područja, bitnih za informiranje političkih odluka.</w:t>
      </w:r>
    </w:p>
    <w:p w14:paraId="5F46A221" w14:textId="77777777" w:rsidR="00D7368D" w:rsidRPr="00B13C1C" w:rsidRDefault="00D7368D" w:rsidP="00D7368D">
      <w:pPr>
        <w:spacing w:line="360" w:lineRule="auto"/>
        <w:jc w:val="both"/>
      </w:pPr>
      <w:r w:rsidRPr="00B13C1C">
        <w:t xml:space="preserve">(European </w:t>
      </w:r>
      <w:proofErr w:type="spellStart"/>
      <w:r w:rsidRPr="00B13C1C">
        <w:t>Commission</w:t>
      </w:r>
      <w:proofErr w:type="spellEnd"/>
      <w:r w:rsidRPr="00B13C1C">
        <w:t xml:space="preserve">, 2022). </w:t>
      </w:r>
    </w:p>
    <w:p w14:paraId="33C6A2D5" w14:textId="77777777" w:rsidR="00D7368D" w:rsidRPr="00B13C1C" w:rsidRDefault="00D7368D" w:rsidP="00D7368D">
      <w:pPr>
        <w:spacing w:line="360" w:lineRule="auto"/>
        <w:jc w:val="both"/>
      </w:pPr>
    </w:p>
    <w:p w14:paraId="66618CDC" w14:textId="43DED92F" w:rsidR="00D7368D" w:rsidRPr="00B13C1C" w:rsidRDefault="00D7368D" w:rsidP="00D7368D">
      <w:pPr>
        <w:spacing w:line="360" w:lineRule="auto"/>
        <w:jc w:val="both"/>
      </w:pPr>
      <w:r w:rsidRPr="00B13C1C">
        <w:t>U nastavku se analiziraju prakse država Europske unije koje su u samom vrhu digitalizacije  prema DESI indeksu za 2022. godinu. Dodatno je pripremljena analiza Francuske i Njemačke kao vodećih europskih ekonomija, ali i Ujedinjeno</w:t>
      </w:r>
      <w:r w:rsidR="00165474" w:rsidRPr="00B13C1C">
        <w:t>g</w:t>
      </w:r>
      <w:r w:rsidRPr="00B13C1C">
        <w:t xml:space="preserve"> Kraljevstv</w:t>
      </w:r>
      <w:r w:rsidR="00165474" w:rsidRPr="00B13C1C">
        <w:t>a</w:t>
      </w:r>
      <w:r w:rsidRPr="00B13C1C">
        <w:t xml:space="preserve"> s obzirom na znatna iskustvo u primjeni oblaka kod javnih elektroničkih usluga.</w:t>
      </w:r>
    </w:p>
    <w:p w14:paraId="4765B8B3" w14:textId="77777777" w:rsidR="00D7368D" w:rsidRPr="00B13C1C" w:rsidRDefault="00D7368D" w:rsidP="00D7368D">
      <w:pPr>
        <w:spacing w:line="360" w:lineRule="auto"/>
        <w:jc w:val="both"/>
      </w:pPr>
    </w:p>
    <w:p w14:paraId="246B90A2" w14:textId="77777777" w:rsidR="00D7368D" w:rsidRPr="00B13C1C" w:rsidRDefault="00D7368D" w:rsidP="00D7368D">
      <w:pPr>
        <w:pStyle w:val="Heading2"/>
        <w:numPr>
          <w:ilvl w:val="2"/>
          <w:numId w:val="1"/>
        </w:numPr>
        <w:spacing w:line="360" w:lineRule="auto"/>
        <w:ind w:left="1134" w:hanging="850"/>
        <w:rPr>
          <w:rFonts w:ascii="Times New Roman" w:hAnsi="Times New Roman" w:cs="Times New Roman"/>
          <w:b/>
          <w:color w:val="auto"/>
          <w:sz w:val="24"/>
          <w:szCs w:val="24"/>
        </w:rPr>
      </w:pPr>
      <w:bookmarkStart w:id="68" w:name="_Toc167786655"/>
      <w:r w:rsidRPr="00B13C1C">
        <w:rPr>
          <w:rFonts w:ascii="Times New Roman" w:hAnsi="Times New Roman" w:cs="Times New Roman"/>
          <w:b/>
          <w:color w:val="auto"/>
          <w:sz w:val="24"/>
          <w:szCs w:val="24"/>
        </w:rPr>
        <w:t>Finska</w:t>
      </w:r>
      <w:bookmarkEnd w:id="68"/>
    </w:p>
    <w:p w14:paraId="4D985604" w14:textId="77777777" w:rsidR="00D7368D" w:rsidRPr="00B13C1C" w:rsidRDefault="00D7368D" w:rsidP="00D7368D">
      <w:pPr>
        <w:spacing w:line="360" w:lineRule="auto"/>
        <w:jc w:val="both"/>
      </w:pPr>
    </w:p>
    <w:p w14:paraId="6828B603" w14:textId="3B4F47F6" w:rsidR="00D7368D" w:rsidRPr="00B13C1C" w:rsidRDefault="00D7368D" w:rsidP="00D7368D">
      <w:pPr>
        <w:spacing w:line="360" w:lineRule="auto"/>
        <w:jc w:val="both"/>
      </w:pPr>
      <w:r w:rsidRPr="00B13C1C">
        <w:t>Finska je na prvom mjestu DESI indeksa od 27 država članica EU-a u izdanju Europske komisije za 2022. godinu</w:t>
      </w:r>
      <w:r w:rsidR="00842AA1" w:rsidRPr="00B13C1C">
        <w:t xml:space="preserve"> (European </w:t>
      </w:r>
      <w:proofErr w:type="spellStart"/>
      <w:r w:rsidR="00842AA1" w:rsidRPr="00B13C1C">
        <w:t>Commission</w:t>
      </w:r>
      <w:proofErr w:type="spellEnd"/>
      <w:r w:rsidR="00842AA1" w:rsidRPr="00B13C1C">
        <w:t>, 2022)</w:t>
      </w:r>
      <w:r w:rsidRPr="00B13C1C">
        <w:t>. Finska trenutno nema zajedničku strategiju računalstva u oblaku u vladinom sektoru. U Vladinom programu cilj je za sljedećih deset godina da Finska napravi skok produktivnosti u javnim službama i privatnom sektoru iskoristivši ponuđene mogućnosti digitalizacijom, redefiniranjem nepotrebnih propisa i optimizacijom birokracije. Prema Programu, javne usluge trebaju biti primarno digitalne (</w:t>
      </w:r>
      <w:proofErr w:type="spellStart"/>
      <w:r w:rsidRPr="00B13C1C">
        <w:t>eGovernment</w:t>
      </w:r>
      <w:proofErr w:type="spellEnd"/>
      <w:r w:rsidRPr="00B13C1C">
        <w:t xml:space="preserve"> </w:t>
      </w:r>
      <w:proofErr w:type="spellStart"/>
      <w:r w:rsidRPr="00B13C1C">
        <w:t>in</w:t>
      </w:r>
      <w:proofErr w:type="spellEnd"/>
      <w:r w:rsidRPr="00B13C1C">
        <w:t xml:space="preserve"> </w:t>
      </w:r>
      <w:proofErr w:type="spellStart"/>
      <w:r w:rsidRPr="00B13C1C">
        <w:t>Finland</w:t>
      </w:r>
      <w:proofErr w:type="spellEnd"/>
      <w:r w:rsidRPr="00B13C1C">
        <w:t>, 2016). Vlada je započela provedbu</w:t>
      </w:r>
      <w:r w:rsidRPr="00B13C1C">
        <w:rPr>
          <w:rStyle w:val="CommentReference"/>
        </w:rPr>
        <w:t xml:space="preserve"> </w:t>
      </w:r>
      <w:r w:rsidRPr="00B13C1C">
        <w:t>centraliziranja IKT usluga gdje bi računalstvo u oblaku trebalo igrati glavnu ulogu. Osobito je cilj takve centralizirane IKT infrastrukture objedinjavanje zadataka održavanja, podrške, praćenja i usluge službe za pomoć. Ključna područja digitalizacij</w:t>
      </w:r>
      <w:r w:rsidR="00165474" w:rsidRPr="00B13C1C">
        <w:t>e</w:t>
      </w:r>
      <w:r w:rsidRPr="00B13C1C">
        <w:t xml:space="preserve"> javnih usluga su pružanje zdravstvene zaštite, pružanje socijalnih usluga, pružanje sigurnosnih usluga, pružanje usluga integracije i usluga izbora i sudjelovanja građana (npr. e-glasovanje, e-demokracija i e-sudjelovanje). Područja koja </w:t>
      </w:r>
      <w:r w:rsidRPr="00B13C1C">
        <w:lastRenderedPageBreak/>
        <w:t>zahtijevaju poboljšanja su suradnja, koordinacija, izgradnja partnerstva između dionika, financiranje, fiskalna politika, stručnost, pismenost i prihvaćanje digitalnih usluga (</w:t>
      </w:r>
      <w:proofErr w:type="spellStart"/>
      <w:r w:rsidRPr="00B13C1C">
        <w:t>Osifo</w:t>
      </w:r>
      <w:proofErr w:type="spellEnd"/>
      <w:r w:rsidRPr="00B13C1C">
        <w:t xml:space="preserve">, 2018). Program o nacionalnoj arhitekturi za digitalne usluge dovršen je u prosincu 2017. Program je rezultirao e-uslugom Suomi.fi, koja pruža usluge građanima, tvrtkama i vladinim organizacijama. Program je pružio novi sloj za razmjenu podataka, razmjenu poruka s građanima, novu </w:t>
      </w:r>
      <w:proofErr w:type="spellStart"/>
      <w:r w:rsidRPr="00B13C1C">
        <w:t>eID</w:t>
      </w:r>
      <w:proofErr w:type="spellEnd"/>
      <w:r w:rsidRPr="00B13C1C">
        <w:t xml:space="preserve">-uslugu te uslugu za autorizaciju. Svrha programa bila je poboljšati dostupnost, kvalitetu, sigurnost podataka, interoperabilnost, upravljanje javnim uslugama te promicati učinkovitost i produktivnost javne uprave (European </w:t>
      </w:r>
      <w:proofErr w:type="spellStart"/>
      <w:r w:rsidRPr="00B13C1C">
        <w:t>Commission</w:t>
      </w:r>
      <w:proofErr w:type="spellEnd"/>
      <w:r w:rsidRPr="00B13C1C">
        <w:t>, 2019b).</w:t>
      </w:r>
    </w:p>
    <w:p w14:paraId="7CDB73C4" w14:textId="77777777" w:rsidR="00D7368D" w:rsidRPr="00B13C1C" w:rsidRDefault="00D7368D" w:rsidP="00D7368D">
      <w:pPr>
        <w:spacing w:line="360" w:lineRule="auto"/>
        <w:jc w:val="both"/>
      </w:pPr>
    </w:p>
    <w:p w14:paraId="09F52EE0" w14:textId="77777777" w:rsidR="00D7368D" w:rsidRPr="00B13C1C" w:rsidRDefault="00D7368D" w:rsidP="00D7368D">
      <w:pPr>
        <w:pStyle w:val="Heading2"/>
        <w:numPr>
          <w:ilvl w:val="2"/>
          <w:numId w:val="1"/>
        </w:numPr>
        <w:spacing w:line="360" w:lineRule="auto"/>
        <w:ind w:left="1134" w:hanging="850"/>
        <w:rPr>
          <w:rFonts w:ascii="Times New Roman" w:hAnsi="Times New Roman" w:cs="Times New Roman"/>
          <w:b/>
          <w:color w:val="auto"/>
          <w:sz w:val="24"/>
          <w:szCs w:val="24"/>
        </w:rPr>
      </w:pPr>
      <w:bookmarkStart w:id="69" w:name="_Toc167786656"/>
      <w:r w:rsidRPr="00B13C1C">
        <w:rPr>
          <w:rFonts w:ascii="Times New Roman" w:hAnsi="Times New Roman" w:cs="Times New Roman"/>
          <w:b/>
          <w:color w:val="auto"/>
          <w:sz w:val="24"/>
          <w:szCs w:val="24"/>
        </w:rPr>
        <w:t>Danska</w:t>
      </w:r>
      <w:bookmarkEnd w:id="69"/>
    </w:p>
    <w:p w14:paraId="1E1406D7" w14:textId="77777777" w:rsidR="00D7368D" w:rsidRPr="00B13C1C" w:rsidRDefault="00D7368D" w:rsidP="00D7368D">
      <w:pPr>
        <w:spacing w:line="360" w:lineRule="auto"/>
        <w:jc w:val="both"/>
      </w:pPr>
    </w:p>
    <w:p w14:paraId="01573A2E" w14:textId="039A8141" w:rsidR="00D7368D" w:rsidRPr="00B13C1C" w:rsidRDefault="00D7368D" w:rsidP="00D7368D">
      <w:pPr>
        <w:spacing w:line="360" w:lineRule="auto"/>
        <w:jc w:val="both"/>
      </w:pPr>
      <w:r w:rsidRPr="00B13C1C">
        <w:t xml:space="preserve">Trenutna strategija </w:t>
      </w:r>
      <w:proofErr w:type="spellStart"/>
      <w:r w:rsidRPr="00B13C1C">
        <w:t>eUprave</w:t>
      </w:r>
      <w:proofErr w:type="spellEnd"/>
      <w:r w:rsidRPr="00B13C1C">
        <w:t xml:space="preserve"> u Danskoj, objavljena u kolovozu 2011. nosi naslov „Zajednička javna digitalna strategija: Digitalni put ka budućem prosperitetu 2011. – 2015“. Središnji cilj strategije je da se do 2015. godine uspostave digitalna </w:t>
      </w:r>
      <w:proofErr w:type="spellStart"/>
      <w:r w:rsidRPr="00B13C1C">
        <w:t>samouslužna</w:t>
      </w:r>
      <w:proofErr w:type="spellEnd"/>
      <w:r w:rsidRPr="00B13C1C">
        <w:t xml:space="preserve"> rješenja kao normalan proceduralni način interakcije građana s javnim sektorom. Ova nova zajednička digitalna strategija usredotočuje se na bržu upotrebu digitalnih sredstava putem tijela vlade, općine i županije kako bi se javni sektor učinio učinkovitijim (</w:t>
      </w:r>
      <w:proofErr w:type="spellStart"/>
      <w:r w:rsidRPr="00B13C1C">
        <w:t>eGovernment</w:t>
      </w:r>
      <w:proofErr w:type="spellEnd"/>
      <w:r w:rsidRPr="00B13C1C">
        <w:t xml:space="preserve"> </w:t>
      </w:r>
      <w:proofErr w:type="spellStart"/>
      <w:r w:rsidRPr="00B13C1C">
        <w:t>in</w:t>
      </w:r>
      <w:proofErr w:type="spellEnd"/>
      <w:r w:rsidRPr="00B13C1C">
        <w:t xml:space="preserve"> </w:t>
      </w:r>
      <w:proofErr w:type="spellStart"/>
      <w:r w:rsidRPr="00B13C1C">
        <w:t>Denmark</w:t>
      </w:r>
      <w:proofErr w:type="spellEnd"/>
      <w:r w:rsidRPr="00B13C1C">
        <w:t xml:space="preserve">, 2015). Strategija je podijeljena u tri glavna pravca, od kojih svaki pokriva različita područja i ciljne skupine: državu bez papira, nova digitalna dobrobit te bliža digitalna javna suradnja. Trenutno se radi na podršci javnom sektoru za korištenje usluga u oblaku, uključujući smjernice o korištenju te pružanje različitih ponuda usluga državnim tijelima koja servisira Agencija za vladine IT usluge (European </w:t>
      </w:r>
      <w:proofErr w:type="spellStart"/>
      <w:r w:rsidRPr="00B13C1C">
        <w:t>Commision</w:t>
      </w:r>
      <w:proofErr w:type="spellEnd"/>
      <w:r w:rsidRPr="00B13C1C">
        <w:t xml:space="preserve">, 2021). </w:t>
      </w:r>
      <w:r w:rsidR="00165474" w:rsidRPr="00B13C1C">
        <w:t>Konkretno</w:t>
      </w:r>
      <w:r w:rsidRPr="00B13C1C">
        <w:t xml:space="preserve"> u Danskoj ne postoji centralizirana platforma IKT usluga u oblaku, no svakako postoje planovi za njenu implementaciju (</w:t>
      </w:r>
      <w:proofErr w:type="spellStart"/>
      <w:r w:rsidRPr="00B13C1C">
        <w:t>Danish</w:t>
      </w:r>
      <w:proofErr w:type="spellEnd"/>
      <w:r w:rsidRPr="00B13C1C">
        <w:t xml:space="preserve"> </w:t>
      </w:r>
      <w:proofErr w:type="spellStart"/>
      <w:r w:rsidRPr="00B13C1C">
        <w:t>Ministry</w:t>
      </w:r>
      <w:proofErr w:type="spellEnd"/>
      <w:r w:rsidRPr="00B13C1C">
        <w:t xml:space="preserve"> </w:t>
      </w:r>
      <w:proofErr w:type="spellStart"/>
      <w:r w:rsidRPr="00B13C1C">
        <w:t>of</w:t>
      </w:r>
      <w:proofErr w:type="spellEnd"/>
      <w:r w:rsidRPr="00B13C1C">
        <w:t xml:space="preserve"> </w:t>
      </w:r>
      <w:proofErr w:type="spellStart"/>
      <w:r w:rsidRPr="00B13C1C">
        <w:t>Finance</w:t>
      </w:r>
      <w:proofErr w:type="spellEnd"/>
      <w:r w:rsidRPr="00B13C1C">
        <w:t>, 2016.), za potrebe središnje i lokalne uprave. Za razliku od većine drugih europskih država, Danska je regulirala korištenje svjetski poznatih platformi oblaka u državnom sustavu bez inzistiranja na striktnoj lokalizaciji IKT infrastrukture (</w:t>
      </w:r>
      <w:proofErr w:type="spellStart"/>
      <w:r w:rsidRPr="00B13C1C">
        <w:t>Yasuoka</w:t>
      </w:r>
      <w:proofErr w:type="spellEnd"/>
      <w:r w:rsidRPr="00B13C1C">
        <w:t xml:space="preserve"> i sur., 2022). Danska je na drugom mjestu DESI indeksa od 27 država članica EU-a u izdanju Europske komisije za 2022. godinu</w:t>
      </w:r>
      <w:r w:rsidR="00842AA1" w:rsidRPr="00B13C1C">
        <w:t xml:space="preserve"> (European </w:t>
      </w:r>
      <w:proofErr w:type="spellStart"/>
      <w:r w:rsidR="00842AA1" w:rsidRPr="00B13C1C">
        <w:t>Commission</w:t>
      </w:r>
      <w:proofErr w:type="spellEnd"/>
      <w:r w:rsidR="00842AA1" w:rsidRPr="00B13C1C">
        <w:t>, 2022)</w:t>
      </w:r>
      <w:r w:rsidRPr="00B13C1C">
        <w:t>.</w:t>
      </w:r>
    </w:p>
    <w:p w14:paraId="0A5FA28C" w14:textId="77777777" w:rsidR="00D7368D" w:rsidRPr="00B13C1C" w:rsidRDefault="00D7368D" w:rsidP="00D7368D">
      <w:pPr>
        <w:spacing w:line="360" w:lineRule="auto"/>
        <w:jc w:val="both"/>
      </w:pPr>
    </w:p>
    <w:p w14:paraId="11EB924E" w14:textId="77777777" w:rsidR="00D7368D" w:rsidRPr="00B13C1C" w:rsidRDefault="00D7368D" w:rsidP="00D7368D">
      <w:pPr>
        <w:pStyle w:val="Heading2"/>
        <w:numPr>
          <w:ilvl w:val="2"/>
          <w:numId w:val="1"/>
        </w:numPr>
        <w:spacing w:line="360" w:lineRule="auto"/>
        <w:ind w:left="1134" w:hanging="850"/>
        <w:rPr>
          <w:rFonts w:ascii="Times New Roman" w:hAnsi="Times New Roman" w:cs="Times New Roman"/>
          <w:b/>
          <w:color w:val="auto"/>
          <w:sz w:val="24"/>
          <w:szCs w:val="24"/>
        </w:rPr>
      </w:pPr>
      <w:bookmarkStart w:id="70" w:name="_Toc167786657"/>
      <w:r w:rsidRPr="00B13C1C">
        <w:rPr>
          <w:rFonts w:ascii="Times New Roman" w:hAnsi="Times New Roman" w:cs="Times New Roman"/>
          <w:b/>
          <w:color w:val="auto"/>
          <w:sz w:val="24"/>
          <w:szCs w:val="24"/>
        </w:rPr>
        <w:t>Nizozemska</w:t>
      </w:r>
      <w:bookmarkEnd w:id="70"/>
    </w:p>
    <w:p w14:paraId="15587738" w14:textId="77777777" w:rsidR="00D7368D" w:rsidRPr="00B13C1C" w:rsidRDefault="00D7368D" w:rsidP="00D7368D">
      <w:pPr>
        <w:spacing w:line="360" w:lineRule="auto"/>
        <w:jc w:val="both"/>
      </w:pPr>
    </w:p>
    <w:p w14:paraId="7DE25600" w14:textId="4DA87EF7" w:rsidR="00D7368D" w:rsidRPr="00B13C1C" w:rsidRDefault="00D7368D" w:rsidP="00D7368D">
      <w:pPr>
        <w:spacing w:line="360" w:lineRule="auto"/>
        <w:jc w:val="both"/>
      </w:pPr>
      <w:r w:rsidRPr="00B13C1C">
        <w:t xml:space="preserve">Nova agenda digitalne vlade Nizozemske objavljena je u srpnju 2018. godine. Program digitalne vlade povezan je sa širom strategijom digitalizacije. Program digitalne uprave izrađen </w:t>
      </w:r>
      <w:r w:rsidRPr="00B13C1C">
        <w:lastRenderedPageBreak/>
        <w:t xml:space="preserve">je u bliskoj suradnji s drugim razinama vlasti i ključnim javnim i privatnim partnerima. Agenda je bila usmjerena na optimalno iskorištavanje mogućnosti koje nudi digitalizacija, a istovremeno na očuvanje javnih vrijednosti, poput autonomije pojedinog građanina te promicanje uključenosti. Program digitalne vlade usmjeren je na ulaganje u inovacije, zaštitu temeljnih prava i javnih vrijednosti, pristupačnost javnih usluga te spremnost na budućnost (European </w:t>
      </w:r>
      <w:proofErr w:type="spellStart"/>
      <w:r w:rsidRPr="00B13C1C">
        <w:t>Commission</w:t>
      </w:r>
      <w:proofErr w:type="spellEnd"/>
      <w:r w:rsidRPr="00B13C1C">
        <w:t>, 2019c). Iako ne postoje podaci o centralnom korištenju usluga iz oblaka, Nizozemska ima implementirano nekoliko javnih portala s javnim elektroničkim uslugama te razvijen digitalni identitet za građane i poduzetnike. Dostupan je također i portal otvorenih podataka kao i sustav za razmjenu podataka između temeljnih državnih registara. Nizozemska je na trećem mjestu DESI indeksa od 27 država članica EU-a u izdanju Europske komisije za 2022. godinu</w:t>
      </w:r>
      <w:r w:rsidR="00842AA1" w:rsidRPr="00B13C1C">
        <w:t xml:space="preserve"> (European </w:t>
      </w:r>
      <w:proofErr w:type="spellStart"/>
      <w:r w:rsidR="00842AA1" w:rsidRPr="00B13C1C">
        <w:t>Commission</w:t>
      </w:r>
      <w:proofErr w:type="spellEnd"/>
      <w:r w:rsidR="00842AA1" w:rsidRPr="00B13C1C">
        <w:t>, 2022)</w:t>
      </w:r>
      <w:r w:rsidRPr="00B13C1C">
        <w:t>.</w:t>
      </w:r>
    </w:p>
    <w:p w14:paraId="6F0A3E76" w14:textId="77777777" w:rsidR="00D7368D" w:rsidRPr="00B13C1C" w:rsidRDefault="00D7368D" w:rsidP="00D7368D">
      <w:pPr>
        <w:spacing w:line="360" w:lineRule="auto"/>
        <w:jc w:val="both"/>
      </w:pPr>
    </w:p>
    <w:p w14:paraId="770B3238" w14:textId="77777777" w:rsidR="00D7368D" w:rsidRPr="00B13C1C" w:rsidRDefault="00D7368D" w:rsidP="00D7368D">
      <w:pPr>
        <w:pStyle w:val="Heading2"/>
        <w:numPr>
          <w:ilvl w:val="2"/>
          <w:numId w:val="1"/>
        </w:numPr>
        <w:spacing w:line="360" w:lineRule="auto"/>
        <w:ind w:left="1134" w:hanging="850"/>
        <w:rPr>
          <w:rFonts w:ascii="Times New Roman" w:hAnsi="Times New Roman" w:cs="Times New Roman"/>
          <w:b/>
          <w:color w:val="auto"/>
          <w:sz w:val="24"/>
          <w:szCs w:val="24"/>
        </w:rPr>
      </w:pPr>
      <w:bookmarkStart w:id="71" w:name="_Toc167786658"/>
      <w:r w:rsidRPr="00B13C1C">
        <w:rPr>
          <w:rFonts w:ascii="Times New Roman" w:hAnsi="Times New Roman" w:cs="Times New Roman"/>
          <w:b/>
          <w:color w:val="auto"/>
          <w:sz w:val="24"/>
          <w:szCs w:val="24"/>
        </w:rPr>
        <w:t>Švedska</w:t>
      </w:r>
      <w:bookmarkEnd w:id="71"/>
    </w:p>
    <w:p w14:paraId="03928A34" w14:textId="77777777" w:rsidR="00D7368D" w:rsidRPr="00B13C1C" w:rsidRDefault="00D7368D" w:rsidP="00D7368D">
      <w:pPr>
        <w:spacing w:line="360" w:lineRule="auto"/>
        <w:jc w:val="both"/>
      </w:pPr>
    </w:p>
    <w:p w14:paraId="27CCAA1C" w14:textId="63A5EA41" w:rsidR="00D7368D" w:rsidRPr="00B13C1C" w:rsidRDefault="00D7368D" w:rsidP="00D7368D">
      <w:pPr>
        <w:spacing w:line="360" w:lineRule="auto"/>
        <w:jc w:val="both"/>
      </w:pPr>
      <w:r w:rsidRPr="00B13C1C">
        <w:t>Švedska je na četvrtom mjestu DESI indeksa od 27 država članica EU-a u izdanju Europske komisije za 2022. godinu</w:t>
      </w:r>
      <w:r w:rsidR="00842AA1" w:rsidRPr="00B13C1C">
        <w:t xml:space="preserve"> (European </w:t>
      </w:r>
      <w:proofErr w:type="spellStart"/>
      <w:r w:rsidR="00842AA1" w:rsidRPr="00B13C1C">
        <w:t>Commission</w:t>
      </w:r>
      <w:proofErr w:type="spellEnd"/>
      <w:r w:rsidR="00842AA1" w:rsidRPr="00B13C1C">
        <w:t>, 2022)</w:t>
      </w:r>
      <w:r w:rsidRPr="00B13C1C">
        <w:t>. Digitalno na prvom mjestu načelo je unutar javnog sektora Švedske. Vlada je procijenila da bi digitalno trebalo biti prvi izbor u poslovima javne uprave te u kontaktima s privatnim i poslovnim osobama. Digitalno kao prvi izbor znači da bi javna uprava, kada je to prikladno, trebala odabrati digitalna rješenja pri osmišljavanju svog poslovanja. Istodobno se mora osigurati zaštita sigurnosno osjetljivih aktivnosti, informacijska sigurnost i zaštita osobne privatnosti. Imajući to na umu, trebalo bi biti jednostavno digitalno stupiti u kontakt s javnošću Švedske i, ako je moguće, informacije bi se trebale dati samo jednom. Javna uprava treba biti učinkovita i surađivati</w:t>
      </w:r>
      <w:r w:rsidR="00165474" w:rsidRPr="00B13C1C">
        <w:t xml:space="preserve"> </w:t>
      </w:r>
      <w:r w:rsidRPr="00B13C1C">
        <w:t xml:space="preserve">te ponovno koristiti informacije, zadatke i zajednička rješenja kad god je to moguće i primjereno. Tijekom posljednjih godina, švedska vlada povećala je fokus na interoperabilnost i standardizaciju. Godine 2016. Vlada i lokalna uprava složili su se oko vizije </w:t>
      </w:r>
      <w:proofErr w:type="spellStart"/>
      <w:r w:rsidRPr="00B13C1C">
        <w:t>eZdravstva</w:t>
      </w:r>
      <w:proofErr w:type="spellEnd"/>
      <w:r w:rsidRPr="00B13C1C">
        <w:t xml:space="preserve">. Ova vizija ima za cilj podržati napore digitalizacije socijalnih i zdravstvenih usluga do 2025. godine (European </w:t>
      </w:r>
      <w:proofErr w:type="spellStart"/>
      <w:r w:rsidRPr="00B13C1C">
        <w:t>Commission</w:t>
      </w:r>
      <w:proofErr w:type="spellEnd"/>
      <w:r w:rsidRPr="00B13C1C">
        <w:t>, 2020). Prema dostupnim podacima u Švedskoj ne postoji centralizirana platforma za usluge iz oblaka, no postoji nekoliko portala s javnim elektroničkim uslugama za građane i poduzetnike, digitalni identitet te platforma za elektroničko provođenje javne nabave</w:t>
      </w:r>
      <w:r w:rsidR="00842AA1" w:rsidRPr="00B13C1C">
        <w:t xml:space="preserve"> (</w:t>
      </w:r>
      <w:proofErr w:type="spellStart"/>
      <w:r w:rsidR="00842AA1" w:rsidRPr="00B13C1C">
        <w:t>Nextcloud</w:t>
      </w:r>
      <w:proofErr w:type="spellEnd"/>
      <w:r w:rsidR="00842AA1" w:rsidRPr="00B13C1C">
        <w:t>, 2022)</w:t>
      </w:r>
      <w:r w:rsidRPr="00B13C1C">
        <w:t>.</w:t>
      </w:r>
    </w:p>
    <w:p w14:paraId="71A6B701" w14:textId="77777777" w:rsidR="00D7368D" w:rsidRPr="00B13C1C" w:rsidRDefault="00D7368D" w:rsidP="00D7368D">
      <w:pPr>
        <w:spacing w:line="360" w:lineRule="auto"/>
        <w:jc w:val="both"/>
      </w:pPr>
    </w:p>
    <w:p w14:paraId="23C7A277" w14:textId="77777777" w:rsidR="00D7368D" w:rsidRPr="00B13C1C" w:rsidRDefault="00D7368D" w:rsidP="00D7368D">
      <w:pPr>
        <w:spacing w:line="360" w:lineRule="auto"/>
        <w:jc w:val="both"/>
      </w:pPr>
    </w:p>
    <w:p w14:paraId="3CB087DF" w14:textId="77777777" w:rsidR="00D7368D" w:rsidRPr="00B13C1C" w:rsidRDefault="00D7368D" w:rsidP="00D7368D">
      <w:pPr>
        <w:pStyle w:val="Heading2"/>
        <w:numPr>
          <w:ilvl w:val="2"/>
          <w:numId w:val="1"/>
        </w:numPr>
        <w:spacing w:line="360" w:lineRule="auto"/>
        <w:ind w:left="1134" w:hanging="850"/>
        <w:rPr>
          <w:rFonts w:ascii="Times New Roman" w:hAnsi="Times New Roman" w:cs="Times New Roman"/>
          <w:b/>
          <w:color w:val="auto"/>
          <w:sz w:val="24"/>
          <w:szCs w:val="24"/>
        </w:rPr>
      </w:pPr>
      <w:bookmarkStart w:id="72" w:name="_Toc167786659"/>
      <w:r w:rsidRPr="00B13C1C">
        <w:rPr>
          <w:rFonts w:ascii="Times New Roman" w:hAnsi="Times New Roman" w:cs="Times New Roman"/>
          <w:b/>
          <w:color w:val="auto"/>
          <w:sz w:val="24"/>
          <w:szCs w:val="24"/>
        </w:rPr>
        <w:lastRenderedPageBreak/>
        <w:t>Irska</w:t>
      </w:r>
      <w:bookmarkEnd w:id="72"/>
    </w:p>
    <w:p w14:paraId="5B594B47" w14:textId="77777777" w:rsidR="00D7368D" w:rsidRPr="00B13C1C" w:rsidRDefault="00D7368D" w:rsidP="00D7368D">
      <w:pPr>
        <w:spacing w:line="360" w:lineRule="auto"/>
        <w:jc w:val="both"/>
      </w:pPr>
    </w:p>
    <w:p w14:paraId="0BA9D7C2" w14:textId="7715B66E" w:rsidR="00D7368D" w:rsidRPr="00B13C1C" w:rsidRDefault="00D7368D" w:rsidP="00D7368D">
      <w:pPr>
        <w:spacing w:line="360" w:lineRule="auto"/>
        <w:jc w:val="both"/>
      </w:pPr>
      <w:r w:rsidRPr="00B13C1C">
        <w:t>Irska je usvojila računalstvo u oblaku u svojoj nacionalnoj vladinoj strategiji. Ova strategija irske Vlade pod nazivom „Tehnološke akcije za potporu pametnom gospodarstvu“ uvedena je 2009. godine. Pobliže, Irska računalstvo u oblaku vidi kao jedno od ključnih pokretača gospodarskog rasta. Procjenjuju se velika smanjenja troškova poslužitelja i energije očekujući istovremeno stvaranje velike vrijednosti posla (</w:t>
      </w:r>
      <w:proofErr w:type="spellStart"/>
      <w:r w:rsidRPr="00B13C1C">
        <w:t>eGovernment</w:t>
      </w:r>
      <w:proofErr w:type="spellEnd"/>
      <w:r w:rsidRPr="00B13C1C">
        <w:t xml:space="preserve"> </w:t>
      </w:r>
      <w:proofErr w:type="spellStart"/>
      <w:r w:rsidRPr="00B13C1C">
        <w:t>in</w:t>
      </w:r>
      <w:proofErr w:type="spellEnd"/>
      <w:r w:rsidRPr="00B13C1C">
        <w:t xml:space="preserve"> Ireland, 2016). Strategija, koju je Vlada odobrila i objavila u siječnju 2015., utvrđuje cjelokupni pristup IKT-u i sadrži niz načela koja osiguravaju održavanje zamaha u ovom području. Strategija IKT-a za javne usluge postavlja viziju na visokoj razini kako bi se ojačala uloga IKT-a u potpori reformi i transformaciji javnih usluga. Identificira niz ključnih strateških ciljeva koji će odrediti budući smjer za inovacije i izvrsnost u IKT-u unutar javne službe: stvaranje zajedničkih IKT usluga za potporu integraciji u širu javnu službu radi povećanja učinkovitosti, standardizacije, konsolidacije, smanjenja dupliciranja i troškova upravljanja, digitalizacija ključnih transakcijskih usluga i povećana uporaba IKT-a za postizanje poboljšane učinkovitosti u javnim tijelima i pružanje novih digitalnih usluga građanima, poduzećima i javnim službenicima, što će omogućiti povećanu razmjenu podataka i inovativnu upotrebu podataka u svim javnim tijelima kako bi se omogućilo pružanje integriranih usluga, poboljšalo donošenje odluka i poboljšala otvorenost i transparentnost između vlade i javnosti, osigurati da je IKT strategija usklađena, usmjerena i nadzirana kroz javna tijela kako bi podržala specifične ciljeve na razini cijele vlade, s naglaskom na zajedničku predanost te osigurati da su na raspolaganju potrebne IKT vještine i resursi kako bi se zadovoljile trenutne i buduće IKT potrebe javne službe. Strategija se želi nadovezati na IKT temelje koji će pružati vladine usluge u budućnosti. Usklađen je s ciljevima Plana reforme javne službe 2014. – 2016. i ciljevima plana obnove državne službe i ima sveobuhvatni cilj pružiti bolje rezultate građanima, poduzećima i javnim službenicima, prihvaćajući najnoviji tehnološki napredak. U međuvremenu su i kreirane smjernice za razvoj i dizajn javnih usluga (</w:t>
      </w:r>
      <w:r w:rsidRPr="00B13C1C">
        <w:rPr>
          <w:szCs w:val="36"/>
        </w:rPr>
        <w:t xml:space="preserve">Cloud Computing </w:t>
      </w:r>
      <w:proofErr w:type="spellStart"/>
      <w:r w:rsidRPr="00B13C1C">
        <w:rPr>
          <w:szCs w:val="36"/>
        </w:rPr>
        <w:t>Advice</w:t>
      </w:r>
      <w:proofErr w:type="spellEnd"/>
      <w:r w:rsidRPr="00B13C1C">
        <w:rPr>
          <w:szCs w:val="36"/>
        </w:rPr>
        <w:t xml:space="preserve"> Note, 2019). </w:t>
      </w:r>
      <w:r w:rsidRPr="00B13C1C">
        <w:t>Irska je na petom mjestu DESI indeksa od 27 država članica EU-a u izdanju Europske komisije za 2022. godinu</w:t>
      </w:r>
      <w:r w:rsidR="00842AA1" w:rsidRPr="00B13C1C">
        <w:t xml:space="preserve"> (European </w:t>
      </w:r>
      <w:proofErr w:type="spellStart"/>
      <w:r w:rsidR="00842AA1" w:rsidRPr="00B13C1C">
        <w:t>Commission</w:t>
      </w:r>
      <w:proofErr w:type="spellEnd"/>
      <w:r w:rsidR="00842AA1" w:rsidRPr="00B13C1C">
        <w:t>, 2022)</w:t>
      </w:r>
      <w:r w:rsidRPr="00B13C1C">
        <w:t>.</w:t>
      </w:r>
    </w:p>
    <w:p w14:paraId="0DC6F5B6" w14:textId="77777777" w:rsidR="00D7368D" w:rsidRPr="00B13C1C" w:rsidRDefault="00D7368D" w:rsidP="00D7368D">
      <w:pPr>
        <w:spacing w:line="360" w:lineRule="auto"/>
        <w:jc w:val="both"/>
      </w:pPr>
    </w:p>
    <w:p w14:paraId="24CCFE7E" w14:textId="77777777" w:rsidR="00D7368D" w:rsidRPr="00B13C1C" w:rsidRDefault="00D7368D" w:rsidP="00D7368D">
      <w:pPr>
        <w:pStyle w:val="Heading2"/>
        <w:numPr>
          <w:ilvl w:val="2"/>
          <w:numId w:val="1"/>
        </w:numPr>
        <w:spacing w:line="360" w:lineRule="auto"/>
        <w:ind w:left="1134" w:hanging="850"/>
        <w:rPr>
          <w:rFonts w:ascii="Times New Roman" w:hAnsi="Times New Roman" w:cs="Times New Roman"/>
          <w:b/>
          <w:color w:val="auto"/>
          <w:sz w:val="24"/>
          <w:szCs w:val="24"/>
        </w:rPr>
      </w:pPr>
      <w:bookmarkStart w:id="73" w:name="_Toc167786660"/>
      <w:r w:rsidRPr="00B13C1C">
        <w:rPr>
          <w:rFonts w:ascii="Times New Roman" w:hAnsi="Times New Roman" w:cs="Times New Roman"/>
          <w:b/>
          <w:color w:val="auto"/>
          <w:sz w:val="24"/>
          <w:szCs w:val="24"/>
        </w:rPr>
        <w:t>Francuska</w:t>
      </w:r>
      <w:bookmarkEnd w:id="73"/>
    </w:p>
    <w:p w14:paraId="674BE42A" w14:textId="77777777" w:rsidR="00D7368D" w:rsidRPr="00B13C1C" w:rsidRDefault="00D7368D" w:rsidP="00D7368D">
      <w:pPr>
        <w:spacing w:line="360" w:lineRule="auto"/>
        <w:jc w:val="both"/>
      </w:pPr>
    </w:p>
    <w:p w14:paraId="657D0888" w14:textId="2478E794" w:rsidR="00D7368D" w:rsidRPr="00B13C1C" w:rsidRDefault="00D7368D" w:rsidP="00D7368D">
      <w:pPr>
        <w:spacing w:line="360" w:lineRule="auto"/>
        <w:jc w:val="both"/>
      </w:pPr>
      <w:r w:rsidRPr="00B13C1C">
        <w:t>Francuska je trenutno jedna od onih zemalja koje favoriziraju razvoj i instalaciju državnog oblaka (</w:t>
      </w:r>
      <w:proofErr w:type="spellStart"/>
      <w:r w:rsidRPr="00B13C1C">
        <w:t>eGovernment</w:t>
      </w:r>
      <w:proofErr w:type="spellEnd"/>
      <w:r w:rsidRPr="00B13C1C">
        <w:t xml:space="preserve"> </w:t>
      </w:r>
      <w:proofErr w:type="spellStart"/>
      <w:r w:rsidRPr="00B13C1C">
        <w:t>in</w:t>
      </w:r>
      <w:proofErr w:type="spellEnd"/>
      <w:r w:rsidRPr="00B13C1C">
        <w:t xml:space="preserve"> France, 2016). </w:t>
      </w:r>
      <w:r w:rsidR="00165474" w:rsidRPr="00B13C1C">
        <w:t>Z</w:t>
      </w:r>
      <w:r w:rsidRPr="00B13C1C">
        <w:t xml:space="preserve">apočela </w:t>
      </w:r>
      <w:r w:rsidR="00165474" w:rsidRPr="00B13C1C">
        <w:t xml:space="preserve">je </w:t>
      </w:r>
      <w:r w:rsidRPr="00B13C1C">
        <w:t xml:space="preserve">svoj razvoj usluga u oblaku pod nazivom </w:t>
      </w:r>
      <w:r w:rsidRPr="00B13C1C">
        <w:lastRenderedPageBreak/>
        <w:t xml:space="preserve">Andromeda 2011. Ova platforma, koja je </w:t>
      </w:r>
      <w:proofErr w:type="spellStart"/>
      <w:r w:rsidRPr="00B13C1C">
        <w:t>IaaS</w:t>
      </w:r>
      <w:proofErr w:type="spellEnd"/>
      <w:r w:rsidRPr="00B13C1C">
        <w:t xml:space="preserve"> platforma za vladine servise, uspostavljena je u partnerstvu s privatnim sektorom. Glavni cilj razvoja vlastitog oblaka u Francuskoj su zaštita podataka i zakonodavna pitanja. Oblak posebno razvijen za Francusku može jamčiti potpuno poštivanje nacionalnog zakona u pogledu zaštite podataka i sigurnosti. Francuska vlada je 2018. godine objavila svoju strategiju rada u oblaku, a kako bi podržala digitalnu transformaciju države. Cilj strategije bio je razviti korištenje oblaka od strane uprava, javnih institucija i lokalnih vlasti unutar 3 godine. To je omogućilo svakoj upravi da odabere rješenje koje najbolje odgovara njezinim potrebama. Kako bi se promicali jednaki uvjeti između ponuda u oblaku i tradicionalnog IKT-a, napravit će se regulatorne prilagodbe, posebno kod imovine, kako bi se mogle koristiti sigurne ponude u oblaku s pružanjem usluga i izvan nacionalnog teritorija (European </w:t>
      </w:r>
      <w:proofErr w:type="spellStart"/>
      <w:r w:rsidRPr="00B13C1C">
        <w:t>Commission</w:t>
      </w:r>
      <w:proofErr w:type="spellEnd"/>
      <w:r w:rsidRPr="00B13C1C">
        <w:t xml:space="preserve">, 2019d). Plan razvoja digitalne ekonomije sadrži više od 150 aktivnosti koje su strukturirane oko četiri ključna prioriteta: omogućavanje svim građanima pristupa svim digitalnim mrežama i uslugama, razvoj proizvodnje i opskrbe digitalnim sadržajem, povećanje i diversifikacija upotrebe digitalnih usluga od strane tvrtki, javnih uprava i građana te moderniziranje upravljanja digitalnom ekonomijom. Plan se također fokusira na razvoj i dostupnost infrastrukture za sve na cijelom području Francuske, s postavljenim ciljem stopostotnog pristupa fiksnom širokopojasnom internetu u bliskoj budućnosti. Štoviše, planom su utvrđene akcije usmjerene na razvijanje relevantne širokopojasne infrastrukture velikih brzina. Poboljšanje digitalnog povjerenja predstavlja još jedan od prioritetnih aspekata razvojnog plana. Stoga je predviđao primjenu elektroničke osobne iskaznice od 2009. godine na temelju visoko osiguranog standarda digitalnog potpisa. </w:t>
      </w:r>
      <w:proofErr w:type="spellStart"/>
      <w:r w:rsidRPr="00B13C1C">
        <w:t>eID</w:t>
      </w:r>
      <w:proofErr w:type="spellEnd"/>
      <w:r w:rsidRPr="00B13C1C">
        <w:t xml:space="preserve"> kartica namijenjena je olakšavanju izravnog sudjelovanja građana u javnom procesu donošenja odluka (npr. mrežne konzultacije i peticije) te se, putem odgovarajućih mjera, bori protiv kibernetičkog kriminala. Francuska je na dvanaestom mjestu DESI indeksa od 27 država članica EU-a u izdanju Europske komisije za 2022. godinu</w:t>
      </w:r>
      <w:r w:rsidR="00842AA1" w:rsidRPr="00B13C1C">
        <w:t xml:space="preserve"> (European </w:t>
      </w:r>
      <w:proofErr w:type="spellStart"/>
      <w:r w:rsidR="00842AA1" w:rsidRPr="00B13C1C">
        <w:t>Commission</w:t>
      </w:r>
      <w:proofErr w:type="spellEnd"/>
      <w:r w:rsidR="00842AA1" w:rsidRPr="00B13C1C">
        <w:t>, 2022)</w:t>
      </w:r>
      <w:r w:rsidRPr="00B13C1C">
        <w:t>.</w:t>
      </w:r>
    </w:p>
    <w:p w14:paraId="08BD2B1E" w14:textId="77777777" w:rsidR="00D7368D" w:rsidRPr="00B13C1C" w:rsidRDefault="00D7368D" w:rsidP="00D7368D">
      <w:pPr>
        <w:spacing w:line="360" w:lineRule="auto"/>
        <w:jc w:val="both"/>
      </w:pPr>
    </w:p>
    <w:p w14:paraId="5C2BCBFA" w14:textId="77777777" w:rsidR="00D7368D" w:rsidRPr="00B13C1C" w:rsidRDefault="00D7368D" w:rsidP="00D7368D">
      <w:pPr>
        <w:pStyle w:val="Heading2"/>
        <w:numPr>
          <w:ilvl w:val="2"/>
          <w:numId w:val="1"/>
        </w:numPr>
        <w:spacing w:line="360" w:lineRule="auto"/>
        <w:ind w:left="1134" w:hanging="850"/>
        <w:rPr>
          <w:rFonts w:ascii="Times New Roman" w:hAnsi="Times New Roman" w:cs="Times New Roman"/>
          <w:b/>
          <w:color w:val="auto"/>
          <w:sz w:val="24"/>
          <w:szCs w:val="24"/>
        </w:rPr>
      </w:pPr>
      <w:bookmarkStart w:id="74" w:name="_Toc167786661"/>
      <w:r w:rsidRPr="00B13C1C">
        <w:rPr>
          <w:rFonts w:ascii="Times New Roman" w:hAnsi="Times New Roman" w:cs="Times New Roman"/>
          <w:b/>
          <w:color w:val="auto"/>
          <w:sz w:val="24"/>
          <w:szCs w:val="24"/>
        </w:rPr>
        <w:t>Njemačka</w:t>
      </w:r>
      <w:bookmarkEnd w:id="74"/>
    </w:p>
    <w:p w14:paraId="173D2ADC" w14:textId="77777777" w:rsidR="00D7368D" w:rsidRPr="00B13C1C" w:rsidRDefault="00D7368D" w:rsidP="00D7368D">
      <w:pPr>
        <w:spacing w:line="360" w:lineRule="auto"/>
        <w:jc w:val="both"/>
      </w:pPr>
    </w:p>
    <w:p w14:paraId="20A20920" w14:textId="65F5F1C9" w:rsidR="00D7368D" w:rsidRPr="00B13C1C" w:rsidRDefault="00D7368D" w:rsidP="00D7368D">
      <w:pPr>
        <w:spacing w:line="360" w:lineRule="auto"/>
        <w:jc w:val="both"/>
      </w:pPr>
      <w:r w:rsidRPr="00B13C1C">
        <w:t xml:space="preserve">Računalstvo u oblaku jedan je od glavnih stupova IKT strategije njemačke federalne vlade (Digital </w:t>
      </w:r>
      <w:proofErr w:type="spellStart"/>
      <w:r w:rsidRPr="00B13C1C">
        <w:t>Germany</w:t>
      </w:r>
      <w:proofErr w:type="spellEnd"/>
      <w:r w:rsidRPr="00B13C1C">
        <w:t xml:space="preserve">, 2015). Ovu je strategiju objavilo Savezno ministarstvo ekonomije i tehnologije, a usmjerena je na digitalnu budućnost Njemačke do 2015. Fokusirajući se na računalstvo u oblaku, cilj je olakšati i potaknuti razvoj i instalaciju usluga računalstva u oblaku. Konkretno, i mala i srednja poduzeća i javni sektor trebali bi što brže iskoristiti prednost izrade oblaka. Izazovi (npr. sigurnost podataka, osiguranje kvalitete, laka integracija, otvoreni </w:t>
      </w:r>
      <w:r w:rsidRPr="00B13C1C">
        <w:lastRenderedPageBreak/>
        <w:t xml:space="preserve">standard itd.), kojima se treba pozabaviti usvajanjem računalstva u oblaku u Njemačkoj, usmjereni su u takozvani Akcijski program za računalstvo u oblaku. Ovi se izazovi posebno javljaju prilikom prilagođavanja postojećih IKT koncepata specifičnim zahtjevima računalstva u oblaku. Paralelno s donošenjem IKT strategije pokrenuta je modernizacija i konsolidacija informatičke osnovice savezne vlade u manji broj podatkovnih centara. Program sadrži konsolidaciju već postojećih podatkovnih centara, konsolidaciju preostalog IKT-a savezne vlade, uspostavljanje IKT kontrole, konsolidaciju IKT nabava te razvoj inovativnih IKT usluga za saveznu vladu, uključujući pouzdane federalne usluge u oblaku. U Njemačkoj postoje i IKT platforme za pružanje javnih e-servisa i na razini saveznih država kao i većih gradova (European </w:t>
      </w:r>
      <w:proofErr w:type="spellStart"/>
      <w:r w:rsidRPr="00B13C1C">
        <w:t>Commission</w:t>
      </w:r>
      <w:proofErr w:type="spellEnd"/>
      <w:r w:rsidRPr="00B13C1C">
        <w:t>, 2019e). Njemačka je na trinaestom mjestu DESI indeksa od 27 država članica EU-a u izdanju Europske komisije za 2022. godinu</w:t>
      </w:r>
      <w:r w:rsidR="00842AA1" w:rsidRPr="00B13C1C">
        <w:t xml:space="preserve"> (European </w:t>
      </w:r>
      <w:proofErr w:type="spellStart"/>
      <w:r w:rsidR="00842AA1" w:rsidRPr="00B13C1C">
        <w:t>Commission</w:t>
      </w:r>
      <w:proofErr w:type="spellEnd"/>
      <w:r w:rsidR="00842AA1" w:rsidRPr="00B13C1C">
        <w:t>, 2022)</w:t>
      </w:r>
      <w:r w:rsidRPr="00B13C1C">
        <w:t>.</w:t>
      </w:r>
    </w:p>
    <w:p w14:paraId="0344C3E1" w14:textId="77777777" w:rsidR="00D7368D" w:rsidRPr="00B13C1C" w:rsidRDefault="00D7368D" w:rsidP="00D7368D">
      <w:pPr>
        <w:spacing w:line="360" w:lineRule="auto"/>
        <w:jc w:val="both"/>
      </w:pPr>
    </w:p>
    <w:p w14:paraId="001B4B82" w14:textId="77777777" w:rsidR="00D7368D" w:rsidRPr="00B13C1C" w:rsidRDefault="00D7368D" w:rsidP="00D7368D">
      <w:pPr>
        <w:pStyle w:val="Heading2"/>
        <w:numPr>
          <w:ilvl w:val="2"/>
          <w:numId w:val="1"/>
        </w:numPr>
        <w:spacing w:line="360" w:lineRule="auto"/>
        <w:ind w:left="1134" w:hanging="850"/>
        <w:rPr>
          <w:rFonts w:ascii="Times New Roman" w:hAnsi="Times New Roman" w:cs="Times New Roman"/>
          <w:b/>
          <w:color w:val="auto"/>
          <w:sz w:val="24"/>
          <w:szCs w:val="24"/>
        </w:rPr>
      </w:pPr>
      <w:bookmarkStart w:id="75" w:name="_Toc167786662"/>
      <w:r w:rsidRPr="00B13C1C">
        <w:rPr>
          <w:rFonts w:ascii="Times New Roman" w:hAnsi="Times New Roman" w:cs="Times New Roman"/>
          <w:b/>
          <w:color w:val="auto"/>
          <w:sz w:val="24"/>
          <w:szCs w:val="24"/>
        </w:rPr>
        <w:t>Ujedinjeno Kraljevstvo</w:t>
      </w:r>
      <w:bookmarkEnd w:id="75"/>
    </w:p>
    <w:p w14:paraId="322C799F" w14:textId="77777777" w:rsidR="00D7368D" w:rsidRPr="00B13C1C" w:rsidRDefault="00D7368D" w:rsidP="00D7368D">
      <w:pPr>
        <w:spacing w:line="360" w:lineRule="auto"/>
        <w:jc w:val="both"/>
      </w:pPr>
    </w:p>
    <w:p w14:paraId="6F42867F" w14:textId="47104340" w:rsidR="00D7368D" w:rsidRPr="00B13C1C" w:rsidRDefault="00D7368D" w:rsidP="00D7368D">
      <w:pPr>
        <w:spacing w:line="360" w:lineRule="auto"/>
        <w:jc w:val="both"/>
      </w:pPr>
      <w:r w:rsidRPr="00B13C1C">
        <w:t>IKT strategija</w:t>
      </w:r>
      <w:r w:rsidR="00165474" w:rsidRPr="00B13C1C">
        <w:t xml:space="preserve"> Ujedinjenog Kraljevstva</w:t>
      </w:r>
      <w:r w:rsidRPr="00B13C1C">
        <w:t xml:space="preserve"> objavljena je 2022. godine (Gov.UK, 2022) te pokriva područje računalstva u oblaku. U međuvremenu, implementiran je G-Cloud, tj. privatni oblak Ujedinjenog Kraljevstva s glavnim ciljevima smanjenje troška IKT infrastrukture te povećanja agilnosti javnog sektora. Tijekom 2012. godine pokrenuta je platforma </w:t>
      </w:r>
      <w:proofErr w:type="spellStart"/>
      <w:r w:rsidRPr="00B13C1C">
        <w:t>CloudStore</w:t>
      </w:r>
      <w:proofErr w:type="spellEnd"/>
      <w:r w:rsidRPr="00B13C1C">
        <w:t xml:space="preserve"> koja je u međuvremenu preimenovana u Marketplace (UK Marketplace, 2021). Platforma pruža servise na </w:t>
      </w:r>
      <w:proofErr w:type="spellStart"/>
      <w:r w:rsidRPr="00B13C1C">
        <w:t>IaaS</w:t>
      </w:r>
      <w:proofErr w:type="spellEnd"/>
      <w:r w:rsidRPr="00B13C1C">
        <w:t xml:space="preserve">, </w:t>
      </w:r>
      <w:proofErr w:type="spellStart"/>
      <w:r w:rsidRPr="00B13C1C">
        <w:t>PaaS</w:t>
      </w:r>
      <w:proofErr w:type="spellEnd"/>
      <w:r w:rsidRPr="00B13C1C">
        <w:t xml:space="preserve">, </w:t>
      </w:r>
      <w:proofErr w:type="spellStart"/>
      <w:r w:rsidRPr="00B13C1C">
        <w:t>SaaS</w:t>
      </w:r>
      <w:proofErr w:type="spellEnd"/>
      <w:r w:rsidRPr="00B13C1C">
        <w:t xml:space="preserve"> principima kao i </w:t>
      </w:r>
      <w:proofErr w:type="spellStart"/>
      <w:r w:rsidRPr="00B13C1C">
        <w:t>FaaS</w:t>
      </w:r>
      <w:proofErr w:type="spellEnd"/>
      <w:r w:rsidRPr="00B13C1C">
        <w:t xml:space="preserve"> pristup podatkovnom centru te IKT konzultantske usluge. Na nacionalnoj razini centralizirano je korištenje elektroničke pošte, uredskog poslovanja te CRM sustava. Također, kroz jedinstveno nabavnu platformu, javnim tijelima omogućena je suradnja s velikim brojem IKT tvrtki iz privatnog sektora.</w:t>
      </w:r>
      <w:bookmarkStart w:id="76" w:name="OLE_LINK2"/>
      <w:bookmarkStart w:id="77" w:name="OLE_LINK3"/>
      <w:r w:rsidRPr="00B13C1C">
        <w:t xml:space="preserve"> 2013. godine donesena je digitalna strategija Vlade (</w:t>
      </w:r>
      <w:proofErr w:type="spellStart"/>
      <w:r w:rsidRPr="00B13C1C">
        <w:t>eGovernment</w:t>
      </w:r>
      <w:proofErr w:type="spellEnd"/>
      <w:r w:rsidRPr="00B13C1C">
        <w:t xml:space="preserve"> </w:t>
      </w:r>
      <w:proofErr w:type="spellStart"/>
      <w:r w:rsidRPr="00B13C1C">
        <w:t>in</w:t>
      </w:r>
      <w:proofErr w:type="spellEnd"/>
      <w:r w:rsidRPr="00B13C1C">
        <w:t xml:space="preserve"> UK, 2014.)</w:t>
      </w:r>
      <w:bookmarkEnd w:id="76"/>
      <w:bookmarkEnd w:id="77"/>
      <w:r w:rsidRPr="00B13C1C">
        <w:t xml:space="preserve"> koja utvrđuje način redizajna digitalnih usluga kako bi ih učinile dostupnijima te unaprijedile korisničko iskustvo. Strategija će se provoditi kroz poboljšanje digitalnog vodstva pojedinih vladinih resora, razvoj digitalne sposobnosti u cijeloj državnoj službi, redizajn transakcijske usluge kako bi ispunili novi definirani standard pružanja digitalnih usluga, završetak prijelaza na Gov.UK platformu, povećanje broja korisnika digitalnih usluga te izgradnju zajedničke tehnološke platforme za digitalne usluge. Također, radi se na boljem korištenju podataka. Vlada će nastaviti podupirati donošenje odluka temeljeno na podacima putem integrirane podatkovne usluge bazirane ne platformi oblaka.</w:t>
      </w:r>
    </w:p>
    <w:p w14:paraId="662E997D" w14:textId="77777777" w:rsidR="00D7368D" w:rsidRPr="00B13C1C" w:rsidRDefault="00D7368D" w:rsidP="00D7368D">
      <w:pPr>
        <w:spacing w:after="160" w:line="360" w:lineRule="auto"/>
        <w:rPr>
          <w:rFonts w:eastAsiaTheme="majorEastAsia"/>
          <w:b/>
          <w:sz w:val="32"/>
          <w:szCs w:val="32"/>
        </w:rPr>
      </w:pPr>
      <w:r w:rsidRPr="00B13C1C">
        <w:rPr>
          <w:b/>
        </w:rPr>
        <w:br w:type="page"/>
      </w:r>
    </w:p>
    <w:p w14:paraId="24C34B38" w14:textId="77777777" w:rsidR="00D7368D" w:rsidRPr="00B13C1C" w:rsidRDefault="00D7368D" w:rsidP="00D7368D">
      <w:pPr>
        <w:pStyle w:val="Heading1"/>
        <w:numPr>
          <w:ilvl w:val="0"/>
          <w:numId w:val="1"/>
        </w:numPr>
        <w:spacing w:line="360" w:lineRule="auto"/>
        <w:rPr>
          <w:rFonts w:ascii="Times New Roman" w:hAnsi="Times New Roman" w:cs="Times New Roman"/>
          <w:b/>
          <w:color w:val="auto"/>
        </w:rPr>
      </w:pPr>
      <w:bookmarkStart w:id="78" w:name="_Toc167786663"/>
      <w:r w:rsidRPr="00B13C1C">
        <w:rPr>
          <w:rFonts w:ascii="Times New Roman" w:hAnsi="Times New Roman" w:cs="Times New Roman"/>
          <w:b/>
          <w:color w:val="auto"/>
        </w:rPr>
        <w:lastRenderedPageBreak/>
        <w:t>CENTAR DIJELJENIH USLUGA</w:t>
      </w:r>
      <w:bookmarkEnd w:id="78"/>
    </w:p>
    <w:p w14:paraId="73297204" w14:textId="77777777" w:rsidR="00D7368D" w:rsidRPr="00B13C1C" w:rsidRDefault="00D7368D" w:rsidP="00D7368D">
      <w:pPr>
        <w:spacing w:line="360" w:lineRule="auto"/>
        <w:jc w:val="both"/>
      </w:pPr>
    </w:p>
    <w:p w14:paraId="1807F905" w14:textId="12D6F069" w:rsidR="00D7368D" w:rsidRPr="00B13C1C" w:rsidRDefault="00D7368D" w:rsidP="00D7368D">
      <w:pPr>
        <w:spacing w:line="360" w:lineRule="auto"/>
        <w:jc w:val="both"/>
      </w:pPr>
      <w:r w:rsidRPr="00B13C1C">
        <w:t>U narednim poglavljima opisuje se uspostava Centra dijeljenih usluga, i to njegova zakonodavna</w:t>
      </w:r>
      <w:r w:rsidR="00165474" w:rsidRPr="00B13C1C">
        <w:t>,</w:t>
      </w:r>
      <w:r w:rsidRPr="00B13C1C">
        <w:t xml:space="preserve"> organizacijska te tehnološka osnovica. Prethodno opisani modeli pružanja dijeljenih usluga u oblaku uspoređuju se s konkretnim CDU uslugama, a poseban naglasak dan je na centralnu sabirnicu odnosno sustav interoperabilnosti. Na kraju je prikazan model financiranja.</w:t>
      </w:r>
    </w:p>
    <w:p w14:paraId="04E8E825" w14:textId="77777777" w:rsidR="00D7368D" w:rsidRPr="00B13C1C" w:rsidRDefault="00D7368D" w:rsidP="00D7368D">
      <w:pPr>
        <w:spacing w:line="360" w:lineRule="auto"/>
        <w:jc w:val="both"/>
      </w:pPr>
    </w:p>
    <w:p w14:paraId="761E972C"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79" w:name="_Toc167786664"/>
      <w:r w:rsidRPr="00B13C1C">
        <w:rPr>
          <w:rFonts w:ascii="Times New Roman" w:hAnsi="Times New Roman" w:cs="Times New Roman"/>
          <w:b/>
          <w:color w:val="auto"/>
          <w:sz w:val="28"/>
        </w:rPr>
        <w:t>Organizacijska i zakonodavna osnovica</w:t>
      </w:r>
      <w:bookmarkEnd w:id="79"/>
    </w:p>
    <w:p w14:paraId="0E9A7AFC" w14:textId="77777777" w:rsidR="00D7368D" w:rsidRPr="00B13C1C" w:rsidRDefault="00D7368D" w:rsidP="00D7368D">
      <w:pPr>
        <w:spacing w:line="360" w:lineRule="auto"/>
        <w:jc w:val="both"/>
      </w:pPr>
    </w:p>
    <w:p w14:paraId="576CBCBC" w14:textId="77777777" w:rsidR="00D7368D" w:rsidRPr="00B13C1C" w:rsidRDefault="00D7368D" w:rsidP="00D7368D">
      <w:pPr>
        <w:spacing w:line="360" w:lineRule="auto"/>
        <w:jc w:val="both"/>
      </w:pPr>
      <w:r w:rsidRPr="00B13C1C">
        <w:t>Zakon o državnoj informacijskoj infrastrukturi (ZDII) usvojen je 2014. godine (Hrvatski sabor, 2014) kao odgovor na potrebu za promjenom načina rada javne uprave i njezinog odnosa prema građanima i poduzećima te u svrhu pružanja e-Usluga građanima i poduzećima na temelju konsolidirane državne informacijske infrastrukture (DII).</w:t>
      </w:r>
    </w:p>
    <w:p w14:paraId="388635AF" w14:textId="77777777" w:rsidR="00165474" w:rsidRPr="00B13C1C" w:rsidRDefault="00165474" w:rsidP="00D7368D">
      <w:pPr>
        <w:spacing w:line="360" w:lineRule="auto"/>
        <w:jc w:val="both"/>
      </w:pPr>
    </w:p>
    <w:p w14:paraId="01915211" w14:textId="3D56319E" w:rsidR="00D7368D" w:rsidRPr="00B13C1C" w:rsidRDefault="00D7368D" w:rsidP="00D7368D">
      <w:pPr>
        <w:spacing w:line="360" w:lineRule="auto"/>
        <w:jc w:val="both"/>
      </w:pPr>
      <w:r w:rsidRPr="00B13C1C">
        <w:t>Prema ZDII-ju, glavna svrha DII-ja je osigurati interoperabilnost javnih registara i informacijskih sustava javnih tijela, kao i komunikaciju između javnih tijela, građana i ostalih korisnika. DII se razvija u svrhu stavljanja podataka iz javnih registara na raspolaganje tijelima iz javnog sektora, građanima i ostalim korisnicima (u skladu sa zakonodavstvom o zaštiti i sigurnosti podataka), a kako bi se omogućio sustavan razvoj informacijske infrastrukture kojom se omogućava jedinstveno upravljanje informacijskom strukturom od strane Vlade Republike Hrvatske, osigurala kompatibilnost planova informatizacije i projekata s nacionalnim i europskim zakonodavstvom te racionalizacija troškova izgradnje DII-ja</w:t>
      </w:r>
      <w:r w:rsidR="00842AA1" w:rsidRPr="00B13C1C">
        <w:t xml:space="preserve">  (Hrvatski sabor, 2014)</w:t>
      </w:r>
      <w:r w:rsidRPr="00B13C1C">
        <w:t>. Pristup javnim podacima za građane omogućava se kroz već postojeći i prethodno opisan sustav e-Građani. Središnje državno tijelo nadležno za poslove e-Hrvatske također je zaduženo za upravljanje DII-</w:t>
      </w:r>
      <w:proofErr w:type="spellStart"/>
      <w:r w:rsidRPr="00B13C1C">
        <w:t>jem</w:t>
      </w:r>
      <w:proofErr w:type="spellEnd"/>
      <w:r w:rsidRPr="00B13C1C">
        <w:t>, odnosno za prikupljanje i analizu podataka potrebnih za razvoj DII-ja, koordinaciju projekata za izgradnju DII-ja, planiranje razvoja DII-ja, suradnju s međunarodnim organizacijama i institucijama na projektima razvoja DII-ja te za nadzor sukladnosti javnih tijela sa zakonima o DII-ju.</w:t>
      </w:r>
    </w:p>
    <w:p w14:paraId="3F05FA84" w14:textId="77777777" w:rsidR="00D7368D" w:rsidRPr="00B13C1C" w:rsidRDefault="00D7368D" w:rsidP="00D7368D">
      <w:pPr>
        <w:spacing w:line="360" w:lineRule="auto"/>
        <w:jc w:val="both"/>
      </w:pPr>
    </w:p>
    <w:p w14:paraId="63687777" w14:textId="77777777" w:rsidR="00D7368D" w:rsidRPr="00B13C1C" w:rsidRDefault="00D7368D" w:rsidP="00D7368D">
      <w:pPr>
        <w:spacing w:line="360" w:lineRule="auto"/>
        <w:jc w:val="both"/>
      </w:pPr>
      <w:r w:rsidRPr="00B13C1C">
        <w:t xml:space="preserve">U svrhu koordinacije projekata za izgradnju DII-ja osnovan je javni Registar za koordinaciju projekata izgradnje državne informacijske infrastrukture, a njime upravlja središnje državno </w:t>
      </w:r>
      <w:r w:rsidRPr="00B13C1C">
        <w:lastRenderedPageBreak/>
        <w:t xml:space="preserve">tijelo nadležno za poslove e-Hrvatske. Na temelju ZDII-ja, također je uspostavljen </w:t>
      </w:r>
      <w:proofErr w:type="spellStart"/>
      <w:r w:rsidRPr="00B13C1C">
        <w:t>metaregistar</w:t>
      </w:r>
      <w:proofErr w:type="spellEnd"/>
      <w:r w:rsidRPr="00B13C1C">
        <w:t xml:space="preserve"> za unaprjeđenje interoperabilnosti svih postojećih javnih registara (Ministarstvo uprave, 2014).</w:t>
      </w:r>
    </w:p>
    <w:p w14:paraId="39BBE98C" w14:textId="1B36FFF6" w:rsidR="00D7368D" w:rsidRPr="00B13C1C" w:rsidRDefault="00D7368D" w:rsidP="00D7368D">
      <w:pPr>
        <w:spacing w:line="360" w:lineRule="auto"/>
        <w:jc w:val="both"/>
      </w:pPr>
      <w:r w:rsidRPr="00B13C1C">
        <w:t>Na temelju ZDII-ja, Vlada Republike Hrvatske donijela je 2017. godine Uredbu o organizacijskim i tehničkim standardima za povezivanje na državnu informacijsku infrastrukturu (Uredba) koja postavlja organizacijske i tehničke standarde za povezivanje na DII, politiku i aktivnosti potrebne za pokretanje, provedbu, razvoj i nadzor projekata vezanih za konsolidaciju DII-ja, upravljanje, razvoj i ostale elemente potrebne za rad konsolidiranog DII-ja</w:t>
      </w:r>
      <w:r w:rsidR="00842AA1" w:rsidRPr="00B13C1C">
        <w:t xml:space="preserve">  (Hrvatski sabor, 2014)</w:t>
      </w:r>
      <w:r w:rsidRPr="00B13C1C">
        <w:t>. Vlada Republike Hrvatske postavila je temelje za razvoj digitalnog društva u Republici Hrvatskoj u Strategiji e-Hrvatska 2020</w:t>
      </w:r>
      <w:r w:rsidR="00842AA1" w:rsidRPr="00B13C1C">
        <w:t xml:space="preserve"> (Ministarstvo uprave, 2017) </w:t>
      </w:r>
      <w:r w:rsidRPr="00B13C1C">
        <w:t xml:space="preserve">. Strateška važnost Projekta </w:t>
      </w:r>
      <w:r w:rsidR="00165474" w:rsidRPr="00B13C1C">
        <w:t xml:space="preserve">uspostave CDU </w:t>
      </w:r>
      <w:r w:rsidRPr="00B13C1C">
        <w:t>naglašena je Operativnim programom Konkurentnost i kohezija 2014. – 2020. u sklopu kojeg je osigurano sufinanciranje Projekta.</w:t>
      </w:r>
    </w:p>
    <w:p w14:paraId="78FB671D" w14:textId="77777777" w:rsidR="00D7368D" w:rsidRPr="00B13C1C" w:rsidRDefault="00D7368D" w:rsidP="00D7368D">
      <w:pPr>
        <w:spacing w:line="360" w:lineRule="auto"/>
        <w:jc w:val="both"/>
      </w:pPr>
    </w:p>
    <w:p w14:paraId="7376ACAE" w14:textId="7AC9DFB4" w:rsidR="00D7368D" w:rsidRPr="00B13C1C" w:rsidRDefault="00D7368D" w:rsidP="00D7368D">
      <w:pPr>
        <w:spacing w:line="360" w:lineRule="auto"/>
        <w:jc w:val="both"/>
      </w:pPr>
      <w:r w:rsidRPr="00B13C1C">
        <w:t>Glavni cilj uspostave centra dijeljenih usluga (CDU) je „središnje upravljanje i konsolidacija državne informacijske infrastrukture, podataka, zahtjeva, operacija i horizontalnih procesa javne uprave u svrhu unaprjeđenja transparentnosti, odgovornosti i učinkovitosti javne uprave“</w:t>
      </w:r>
      <w:r w:rsidR="00842AA1" w:rsidRPr="00B13C1C">
        <w:t xml:space="preserve"> (Vlada Republike Hrvatske, 2017)</w:t>
      </w:r>
      <w:r w:rsidRPr="00B13C1C">
        <w:t>.</w:t>
      </w:r>
      <w:r w:rsidR="00820353" w:rsidRPr="00B13C1C">
        <w:t xml:space="preserve"> </w:t>
      </w:r>
      <w:r w:rsidRPr="00B13C1C">
        <w:t>CDU je prema Uredbi propisan kao: „organizacijsko poslovni model pružanja dijeljenih usluga tijelima javnog sektora i drugim korisnicima koji se sastoji od normativnog okvira i upravljačke strukture sukladno ovoj Uredbi i aktima donesenim temeljem ove Uredbe, te usluga zajedničkih poslovnih rješenja i zajedničkih usluga informacijsko komunikacijske tehnologije, a njegova uspostava, dogradnja, održavanje i upravljanje je u nadležnosti središnjeg tijela državne uprave nadležnog za poslove e-Hrvatske kojem u obavljanju ove nadležnosti određenu i ugovorenu podršku pružaju pružatelji usluga” (</w:t>
      </w:r>
      <w:r w:rsidRPr="00B13C1C">
        <w:rPr>
          <w:szCs w:val="22"/>
        </w:rPr>
        <w:t>Vlada republike Hrvatske, 2017).</w:t>
      </w:r>
    </w:p>
    <w:p w14:paraId="2ACB818E" w14:textId="77777777" w:rsidR="00D7368D" w:rsidRPr="00B13C1C" w:rsidRDefault="00D7368D" w:rsidP="00D7368D">
      <w:pPr>
        <w:spacing w:line="360" w:lineRule="auto"/>
        <w:jc w:val="both"/>
      </w:pPr>
    </w:p>
    <w:p w14:paraId="5C35DF41" w14:textId="77777777" w:rsidR="00D7368D" w:rsidRPr="00B13C1C" w:rsidRDefault="00D7368D" w:rsidP="00D7368D">
      <w:pPr>
        <w:spacing w:line="360" w:lineRule="auto"/>
        <w:jc w:val="both"/>
      </w:pPr>
      <w:r w:rsidRPr="00B13C1C">
        <w:t>Projekt se sufinancira iz Europskog fonda za regionalni razvoj (EFRR), Operativni program konkurentnost i kohezija 2014. – 2020., u sklopu tematskog cilja 2 „Poboljšanje dostupnosti, korištenja i kvalitete informacijskih i komunikacijskih tehnologija“, investicijskog prioriteta 2c „Jačanje aplikacija informacijskih i komunikacijskih tehnologija za e-upravu, e-učenje, e-uključenost, e-kulturu i e-zdravlje“, specifičnog cilja 1 „Povećanje korištenja IKT-a u komunikaciji između građana i javne uprave putem uspostave IKT koordinacijske strukture i softverskih rješenja“, akcije 2c11 „Uspostava državnog oblaka“.</w:t>
      </w:r>
    </w:p>
    <w:p w14:paraId="19C2A312" w14:textId="77777777" w:rsidR="00D7368D" w:rsidRPr="00B13C1C" w:rsidRDefault="00D7368D" w:rsidP="00D7368D">
      <w:pPr>
        <w:spacing w:line="360" w:lineRule="auto"/>
        <w:jc w:val="both"/>
      </w:pPr>
    </w:p>
    <w:p w14:paraId="5AF6B6F0" w14:textId="77777777" w:rsidR="00D7368D" w:rsidRPr="00B13C1C" w:rsidRDefault="00D7368D" w:rsidP="00D7368D">
      <w:pPr>
        <w:spacing w:line="360" w:lineRule="auto"/>
        <w:jc w:val="both"/>
      </w:pPr>
      <w:r w:rsidRPr="00B13C1C">
        <w:t xml:space="preserve">CDU se može opisati kao privatni računalni oblak Republike Hrvatske i mjesto na kojem će tijela javnog sektora smjestiti svoju informacijsko-komunikacijsku opremu i e-usluge, s </w:t>
      </w:r>
      <w:r w:rsidRPr="00B13C1C">
        <w:lastRenderedPageBreak/>
        <w:t>naglaskom na tzv. „dijeljene usluge” ili horizontalno informatičko rješenje koje podržava proces koji se na isti ili sličan način odvija u više tijela državne/javne uprave. Infrastruktura se temelji na paradigmi elastičnog računalstva što omogućuje efikasno korištenje infrastrukture (uz centralno upravljanje planiranjem i budžetima) te brze i jednostavne nadogradnje (Zhang i Chen, 2010).</w:t>
      </w:r>
    </w:p>
    <w:p w14:paraId="45D50761" w14:textId="77777777" w:rsidR="00D7368D" w:rsidRPr="00B13C1C" w:rsidRDefault="00D7368D" w:rsidP="00D7368D">
      <w:pPr>
        <w:spacing w:line="360" w:lineRule="auto"/>
        <w:jc w:val="both"/>
      </w:pPr>
    </w:p>
    <w:p w14:paraId="1888E730" w14:textId="12EA07C6" w:rsidR="00D7368D" w:rsidRPr="00B13C1C" w:rsidRDefault="00D7368D" w:rsidP="00D7368D">
      <w:pPr>
        <w:spacing w:line="360" w:lineRule="auto"/>
        <w:jc w:val="both"/>
      </w:pPr>
      <w:r w:rsidRPr="00B13C1C">
        <w:t>U skladu s Uredbom o CDU-u, u svrhu realizacije cilja projekta, valja izvršiti sljedeće glavne zadatke</w:t>
      </w:r>
      <w:r w:rsidR="00841E44" w:rsidRPr="00B13C1C">
        <w:t xml:space="preserve"> (</w:t>
      </w:r>
      <w:r w:rsidR="00841E44" w:rsidRPr="00B13C1C">
        <w:rPr>
          <w:szCs w:val="22"/>
        </w:rPr>
        <w:t>Vlada republike Hrvatske, 2017)</w:t>
      </w:r>
      <w:r w:rsidRPr="00B13C1C">
        <w:t>:</w:t>
      </w:r>
    </w:p>
    <w:p w14:paraId="5719D2D6" w14:textId="77777777" w:rsidR="00D7368D" w:rsidRPr="00B13C1C" w:rsidRDefault="00D7368D" w:rsidP="00D7368D">
      <w:pPr>
        <w:pStyle w:val="ListParagraph"/>
        <w:numPr>
          <w:ilvl w:val="0"/>
          <w:numId w:val="9"/>
        </w:numPr>
        <w:spacing w:line="360" w:lineRule="auto"/>
        <w:jc w:val="both"/>
      </w:pPr>
      <w:r w:rsidRPr="00B13C1C">
        <w:t>Konsolidacija DII-ja na temelju načela modela dijeljenih usluga;</w:t>
      </w:r>
    </w:p>
    <w:p w14:paraId="14BA30A4" w14:textId="77777777" w:rsidR="00D7368D" w:rsidRPr="00B13C1C" w:rsidRDefault="00D7368D" w:rsidP="00D7368D">
      <w:pPr>
        <w:pStyle w:val="ListParagraph"/>
        <w:numPr>
          <w:ilvl w:val="0"/>
          <w:numId w:val="9"/>
        </w:numPr>
        <w:spacing w:line="360" w:lineRule="auto"/>
        <w:jc w:val="both"/>
      </w:pPr>
      <w:r w:rsidRPr="00B13C1C">
        <w:t xml:space="preserve">Implementacija infrastrukture za platformu za međupovezanost i interoperabilnost koja će uključivati ključne </w:t>
      </w:r>
      <w:proofErr w:type="spellStart"/>
      <w:r w:rsidRPr="00B13C1C">
        <w:t>omogućavatelje</w:t>
      </w:r>
      <w:proofErr w:type="spellEnd"/>
      <w:r w:rsidRPr="00B13C1C">
        <w:t xml:space="preserve"> potrebne za pružanje sljedećih usluga:</w:t>
      </w:r>
    </w:p>
    <w:p w14:paraId="45E8AF56" w14:textId="77777777" w:rsidR="00D7368D" w:rsidRPr="00B13C1C" w:rsidRDefault="00D7368D" w:rsidP="00D7368D">
      <w:pPr>
        <w:pStyle w:val="ListParagraph"/>
        <w:numPr>
          <w:ilvl w:val="1"/>
          <w:numId w:val="9"/>
        </w:numPr>
        <w:spacing w:line="360" w:lineRule="auto"/>
        <w:jc w:val="both"/>
      </w:pPr>
      <w:proofErr w:type="spellStart"/>
      <w:r w:rsidRPr="00B13C1C">
        <w:t>Metaregistar</w:t>
      </w:r>
      <w:proofErr w:type="spellEnd"/>
      <w:r w:rsidRPr="00B13C1C">
        <w:t>: alat za objedinjenje registara podataka s opisom načina prijenosa podataka,</w:t>
      </w:r>
    </w:p>
    <w:p w14:paraId="0A9B5315" w14:textId="77777777" w:rsidR="00D7368D" w:rsidRPr="00B13C1C" w:rsidRDefault="00D7368D" w:rsidP="00D7368D">
      <w:pPr>
        <w:pStyle w:val="ListParagraph"/>
        <w:numPr>
          <w:ilvl w:val="1"/>
          <w:numId w:val="9"/>
        </w:numPr>
        <w:spacing w:line="360" w:lineRule="auto"/>
        <w:jc w:val="both"/>
      </w:pPr>
      <w:r w:rsidRPr="00B13C1C">
        <w:t>Državna sabirnica: protokol za sigurnu razmjenu podataka, praćenje podataka/dokumenata i poruka te pohranu podataka,</w:t>
      </w:r>
    </w:p>
    <w:p w14:paraId="03CF0222" w14:textId="77777777" w:rsidR="00D7368D" w:rsidRPr="00B13C1C" w:rsidRDefault="00D7368D" w:rsidP="00D7368D">
      <w:pPr>
        <w:pStyle w:val="ListParagraph"/>
        <w:numPr>
          <w:ilvl w:val="1"/>
          <w:numId w:val="9"/>
        </w:numPr>
        <w:spacing w:line="360" w:lineRule="auto"/>
        <w:jc w:val="both"/>
      </w:pPr>
      <w:r w:rsidRPr="00B13C1C">
        <w:t>Distribuirana arhitektura e-Usluga i državnih platformi, npr. e-Građani, e-Poslovanje, e-Identitet, e-Potpis, e-Plaćanje i Osobni korisnički pretinac;</w:t>
      </w:r>
    </w:p>
    <w:p w14:paraId="379179FD" w14:textId="77777777" w:rsidR="00D7368D" w:rsidRPr="00B13C1C" w:rsidRDefault="00D7368D" w:rsidP="00D7368D">
      <w:pPr>
        <w:pStyle w:val="ListParagraph"/>
        <w:numPr>
          <w:ilvl w:val="0"/>
          <w:numId w:val="9"/>
        </w:numPr>
        <w:spacing w:line="360" w:lineRule="auto"/>
        <w:jc w:val="both"/>
      </w:pPr>
      <w:r w:rsidRPr="00B13C1C">
        <w:t xml:space="preserve">Razvoj </w:t>
      </w:r>
      <w:proofErr w:type="spellStart"/>
      <w:r w:rsidRPr="00B13C1C">
        <w:t>SaaS</w:t>
      </w:r>
      <w:proofErr w:type="spellEnd"/>
      <w:r w:rsidRPr="00B13C1C">
        <w:t xml:space="preserve">, </w:t>
      </w:r>
      <w:proofErr w:type="spellStart"/>
      <w:r w:rsidRPr="00B13C1C">
        <w:t>IaaS</w:t>
      </w:r>
      <w:proofErr w:type="spellEnd"/>
      <w:r w:rsidRPr="00B13C1C">
        <w:t xml:space="preserve">, </w:t>
      </w:r>
      <w:proofErr w:type="spellStart"/>
      <w:r w:rsidRPr="00B13C1C">
        <w:t>PaaS</w:t>
      </w:r>
      <w:proofErr w:type="spellEnd"/>
      <w:r w:rsidRPr="00B13C1C">
        <w:t xml:space="preserve"> i </w:t>
      </w:r>
      <w:proofErr w:type="spellStart"/>
      <w:r w:rsidRPr="00B13C1C">
        <w:t>CaaS</w:t>
      </w:r>
      <w:proofErr w:type="spellEnd"/>
      <w:r w:rsidRPr="00B13C1C">
        <w:t xml:space="preserve"> usluga.</w:t>
      </w:r>
    </w:p>
    <w:p w14:paraId="6301BC1E" w14:textId="77777777" w:rsidR="00D7368D" w:rsidRPr="00B13C1C" w:rsidRDefault="00D7368D" w:rsidP="00D7368D">
      <w:pPr>
        <w:spacing w:line="360" w:lineRule="auto"/>
        <w:jc w:val="both"/>
        <w:rPr>
          <w:szCs w:val="22"/>
        </w:rPr>
      </w:pPr>
    </w:p>
    <w:p w14:paraId="549AC99A" w14:textId="5B3A75BA" w:rsidR="00D7368D" w:rsidRPr="00B13C1C" w:rsidRDefault="00D7368D" w:rsidP="00D7368D">
      <w:pPr>
        <w:spacing w:line="360" w:lineRule="auto"/>
        <w:jc w:val="both"/>
      </w:pPr>
      <w:r w:rsidRPr="00B13C1C">
        <w:rPr>
          <w:szCs w:val="22"/>
        </w:rPr>
        <w:t>Državnim tijelima</w:t>
      </w:r>
      <w:r w:rsidRPr="00B13C1C">
        <w:t xml:space="preserve"> koje će koristiti dijeljene usluge, CDU će omogućiti lakše i brže razvijanje novih e-Usluga, više dostupnih resursa za razvijanje usluga s većom dodanom vrijednosti, bolju interoperabilnost itd. (</w:t>
      </w:r>
      <w:proofErr w:type="spellStart"/>
      <w:r w:rsidRPr="00B13C1C">
        <w:t>Klasinc</w:t>
      </w:r>
      <w:proofErr w:type="spellEnd"/>
      <w:r w:rsidRPr="00B13C1C">
        <w:t xml:space="preserve">, 2013). Dugoročno CDU će imati utjecaj na sva </w:t>
      </w:r>
      <w:r w:rsidRPr="00B13C1C">
        <w:rPr>
          <w:szCs w:val="22"/>
        </w:rPr>
        <w:t>državna tijela</w:t>
      </w:r>
      <w:r w:rsidRPr="00B13C1C">
        <w:t xml:space="preserve"> koje su obvezni i potencijalni korisnici dijeljenih usluga koje pruža. Nadalje, člankom 10. Uredbe utvrđeno je da su te institucije dužne koristiti dijeljene usluge navedene u članku 9. Uredbe o CDU-u. S obzirom na financijska, organizacijska ali i vremenska ograničenja opisana u poglavlju 3, uspostava CDU-a je usmjerena na 300 </w:t>
      </w:r>
      <w:r w:rsidRPr="00B13C1C">
        <w:rPr>
          <w:szCs w:val="22"/>
        </w:rPr>
        <w:t>državnih tijela</w:t>
      </w:r>
      <w:r w:rsidRPr="00B13C1C">
        <w:t xml:space="preserve"> u skladu s postavljenim okvirom za procjenu uspješnosti Operativnog programa Konkurentnost i kohezija 2014. – 2020</w:t>
      </w:r>
      <w:r w:rsidR="00820353" w:rsidRPr="00B13C1C">
        <w:t xml:space="preserve"> (Vlada Republike Hrvatske, 2017)</w:t>
      </w:r>
      <w:r w:rsidRPr="00B13C1C">
        <w:t>.</w:t>
      </w:r>
    </w:p>
    <w:p w14:paraId="5134F8B4" w14:textId="77777777" w:rsidR="00D7368D" w:rsidRPr="00B13C1C" w:rsidRDefault="00D7368D" w:rsidP="00D7368D">
      <w:pPr>
        <w:spacing w:line="360" w:lineRule="auto"/>
        <w:jc w:val="both"/>
      </w:pPr>
    </w:p>
    <w:p w14:paraId="7835F079"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80" w:name="_Toc167786665"/>
      <w:r w:rsidRPr="00B13C1C">
        <w:rPr>
          <w:rFonts w:ascii="Times New Roman" w:hAnsi="Times New Roman" w:cs="Times New Roman"/>
          <w:b/>
          <w:color w:val="auto"/>
          <w:sz w:val="28"/>
        </w:rPr>
        <w:t>Tehnološki model</w:t>
      </w:r>
      <w:bookmarkEnd w:id="80"/>
    </w:p>
    <w:p w14:paraId="48573F0D" w14:textId="77777777" w:rsidR="00D7368D" w:rsidRPr="00B13C1C" w:rsidRDefault="00D7368D" w:rsidP="00D7368D">
      <w:pPr>
        <w:spacing w:line="360" w:lineRule="auto"/>
      </w:pPr>
    </w:p>
    <w:p w14:paraId="561AC18B" w14:textId="63EC4E26" w:rsidR="00D7368D" w:rsidRPr="00B13C1C" w:rsidRDefault="00D7368D" w:rsidP="00D7368D">
      <w:pPr>
        <w:spacing w:line="360" w:lineRule="auto"/>
        <w:jc w:val="both"/>
      </w:pPr>
      <w:r w:rsidRPr="00B13C1C">
        <w:t>CDU platforma bazira se na računalstvu u oblaku</w:t>
      </w:r>
      <w:r w:rsidRPr="00B13C1C">
        <w:rPr>
          <w:i/>
        </w:rPr>
        <w:t>,</w:t>
      </w:r>
      <w:r w:rsidRPr="00B13C1C">
        <w:t xml:space="preserve"> odnosnu pružanju IKT usluga na principu oblaka što omogućuje optimalno korištenje raspoloživih resursa, a s druge strane zbog veličine </w:t>
      </w:r>
      <w:r w:rsidRPr="00B13C1C">
        <w:lastRenderedPageBreak/>
        <w:t>sustava omogućuje značajne uštede na ekonomiji razmjera (</w:t>
      </w:r>
      <w:proofErr w:type="spellStart"/>
      <w:r w:rsidRPr="00B13C1C">
        <w:t>Wyld</w:t>
      </w:r>
      <w:proofErr w:type="spellEnd"/>
      <w:r w:rsidRPr="00B13C1C">
        <w:t>, 2009). CDU platforma je fizički smještena u dva geografski odvojena simetrična podatkovna centra u Zagrebu i Jastrebarskom, sa svom potrebnom infrastrukturom koja osigurava visoku dostupnost udomljenih sustava. CDU platforma nudi tri osnovne skupine usluga: Infrastruktura kao servis (</w:t>
      </w:r>
      <w:proofErr w:type="spellStart"/>
      <w:r w:rsidRPr="00B13C1C">
        <w:t>IaaS</w:t>
      </w:r>
      <w:proofErr w:type="spellEnd"/>
      <w:r w:rsidRPr="00B13C1C">
        <w:t>), Platforma kao servis (</w:t>
      </w:r>
      <w:proofErr w:type="spellStart"/>
      <w:r w:rsidRPr="00B13C1C">
        <w:t>Paas</w:t>
      </w:r>
      <w:proofErr w:type="spellEnd"/>
      <w:r w:rsidRPr="00B13C1C">
        <w:t>) i Softver kao servis (</w:t>
      </w:r>
      <w:proofErr w:type="spellStart"/>
      <w:r w:rsidRPr="00B13C1C">
        <w:t>SaaS</w:t>
      </w:r>
      <w:proofErr w:type="spellEnd"/>
      <w:r w:rsidRPr="00B13C1C">
        <w:t xml:space="preserve">). Pri tome se Infrastruktura kao servis koristi kao infrastruktura za </w:t>
      </w:r>
      <w:proofErr w:type="spellStart"/>
      <w:r w:rsidRPr="00B13C1C">
        <w:t>SaaS</w:t>
      </w:r>
      <w:proofErr w:type="spellEnd"/>
      <w:r w:rsidRPr="00B13C1C">
        <w:t xml:space="preserve"> i </w:t>
      </w:r>
      <w:proofErr w:type="spellStart"/>
      <w:r w:rsidRPr="00B13C1C">
        <w:t>PaaS</w:t>
      </w:r>
      <w:proofErr w:type="spellEnd"/>
      <w:r w:rsidRPr="00B13C1C">
        <w:t xml:space="preserve"> usluge i kao infrastruktura kao usluga za udomljavanje korisničkih sustava. CDU platforma je temeljena na softverski definiranom podatkovnom centru (engl. </w:t>
      </w:r>
      <w:r w:rsidRPr="00B13C1C">
        <w:rPr>
          <w:i/>
        </w:rPr>
        <w:t xml:space="preserve">Software </w:t>
      </w:r>
      <w:proofErr w:type="spellStart"/>
      <w:r w:rsidRPr="00B13C1C">
        <w:rPr>
          <w:i/>
        </w:rPr>
        <w:t>Defined</w:t>
      </w:r>
      <w:proofErr w:type="spellEnd"/>
      <w:r w:rsidRPr="00B13C1C">
        <w:rPr>
          <w:i/>
        </w:rPr>
        <w:t xml:space="preserve"> Data </w:t>
      </w:r>
      <w:proofErr w:type="spellStart"/>
      <w:r w:rsidRPr="00B13C1C">
        <w:rPr>
          <w:i/>
        </w:rPr>
        <w:t>Center</w:t>
      </w:r>
      <w:proofErr w:type="spellEnd"/>
      <w:r w:rsidRPr="00B13C1C">
        <w:t xml:space="preserve"> – SDDC) što uključuje mrežni sloj, virtualizacijski sloj i pohranu podataka. SDDC osigurava platformu neovisnu o tipu i vrsti IKT opreme te time i znatne uštede na hardveru</w:t>
      </w:r>
      <w:r w:rsidR="00820353" w:rsidRPr="00B13C1C">
        <w:t xml:space="preserve"> (Vlada Republike Hrvatske, 2017)</w:t>
      </w:r>
      <w:r w:rsidRPr="00B13C1C">
        <w:t xml:space="preserve">. Skalirana infrastruktura omogućuje jednostavno proširenje i brzo prilagođavanje platforme zahtjevu udomljenih sustava, kako ih opisuju </w:t>
      </w:r>
      <w:proofErr w:type="spellStart"/>
      <w:r w:rsidRPr="00B13C1C">
        <w:t>Abbasi</w:t>
      </w:r>
      <w:proofErr w:type="spellEnd"/>
      <w:r w:rsidRPr="00B13C1C">
        <w:t xml:space="preserve"> i sur. (2019).</w:t>
      </w:r>
    </w:p>
    <w:p w14:paraId="5B7FD9F2" w14:textId="77777777" w:rsidR="00D7368D" w:rsidRPr="00B13C1C" w:rsidRDefault="00D7368D" w:rsidP="00D7368D">
      <w:pPr>
        <w:spacing w:line="360" w:lineRule="auto"/>
        <w:jc w:val="both"/>
      </w:pPr>
    </w:p>
    <w:p w14:paraId="69165A13" w14:textId="7DAD16E0" w:rsidR="00D7368D" w:rsidRPr="00B13C1C" w:rsidRDefault="00D7368D" w:rsidP="00D7368D">
      <w:pPr>
        <w:spacing w:line="360" w:lineRule="auto"/>
        <w:jc w:val="both"/>
      </w:pPr>
      <w:r w:rsidRPr="00B13C1C">
        <w:t>CDU platforma svojim korisnicima nudi veliku količinu resursa za udomljavanje sustava i servisa. Svi resursi na sustavu dodjeljuju se prema potrebama udomljenih sustava te se time omogućuje učinkovito, sigurno i brzo prilagođavanje platforme potrebama servisa.</w:t>
      </w:r>
      <w:r w:rsidR="00841E44" w:rsidRPr="00B13C1C">
        <w:t xml:space="preserve"> </w:t>
      </w:r>
      <w:r w:rsidRPr="00B13C1C">
        <w:t>Platforma ima na raspolaganju sljedeću količinu resursa</w:t>
      </w:r>
      <w:r w:rsidR="00820353" w:rsidRPr="00B13C1C">
        <w:t xml:space="preserve"> (APIS IT, 2019)</w:t>
      </w:r>
      <w:r w:rsidRPr="00B13C1C">
        <w:t>:</w:t>
      </w:r>
    </w:p>
    <w:p w14:paraId="198A7BD2" w14:textId="58C69207" w:rsidR="00D7368D" w:rsidRPr="00B13C1C" w:rsidRDefault="00D7368D" w:rsidP="00D7368D">
      <w:pPr>
        <w:pStyle w:val="ListParagraph"/>
        <w:numPr>
          <w:ilvl w:val="0"/>
          <w:numId w:val="16"/>
        </w:numPr>
        <w:spacing w:line="360" w:lineRule="auto"/>
        <w:jc w:val="both"/>
      </w:pPr>
      <w:r w:rsidRPr="00B13C1C">
        <w:t xml:space="preserve">19,600 </w:t>
      </w:r>
      <w:proofErr w:type="spellStart"/>
      <w:r w:rsidRPr="00B13C1C">
        <w:t>vCPU</w:t>
      </w:r>
      <w:proofErr w:type="spellEnd"/>
      <w:r w:rsidRPr="00B13C1C">
        <w:t xml:space="preserve"> virtualnih jezgri</w:t>
      </w:r>
      <w:r w:rsidR="00227E9D" w:rsidRPr="00B13C1C">
        <w:t>,</w:t>
      </w:r>
    </w:p>
    <w:p w14:paraId="70BCF6DC" w14:textId="54DCEB70" w:rsidR="00D7368D" w:rsidRPr="00B13C1C" w:rsidRDefault="00D7368D" w:rsidP="00D7368D">
      <w:pPr>
        <w:pStyle w:val="ListParagraph"/>
        <w:numPr>
          <w:ilvl w:val="0"/>
          <w:numId w:val="16"/>
        </w:numPr>
        <w:spacing w:line="360" w:lineRule="auto"/>
        <w:jc w:val="both"/>
      </w:pPr>
      <w:r w:rsidRPr="00B13C1C">
        <w:t>53,760 GB radne memorije</w:t>
      </w:r>
      <w:r w:rsidR="00227E9D" w:rsidRPr="00B13C1C">
        <w:t>,</w:t>
      </w:r>
    </w:p>
    <w:p w14:paraId="1C575261" w14:textId="77777777" w:rsidR="00D7368D" w:rsidRPr="00B13C1C" w:rsidRDefault="00D7368D" w:rsidP="00D7368D">
      <w:pPr>
        <w:pStyle w:val="ListParagraph"/>
        <w:numPr>
          <w:ilvl w:val="0"/>
          <w:numId w:val="16"/>
        </w:numPr>
        <w:spacing w:line="360" w:lineRule="auto"/>
        <w:jc w:val="both"/>
      </w:pPr>
      <w:r w:rsidRPr="00B13C1C">
        <w:t>10 PB prostora za pohranu.</w:t>
      </w:r>
    </w:p>
    <w:p w14:paraId="5D0021D6" w14:textId="77777777" w:rsidR="00D7368D" w:rsidRPr="00B13C1C" w:rsidRDefault="00D7368D" w:rsidP="00D7368D">
      <w:pPr>
        <w:spacing w:line="360" w:lineRule="auto"/>
        <w:jc w:val="both"/>
      </w:pPr>
    </w:p>
    <w:p w14:paraId="691EFD56" w14:textId="77777777" w:rsidR="00D7368D" w:rsidRPr="00B13C1C" w:rsidRDefault="00D7368D" w:rsidP="00D7368D">
      <w:pPr>
        <w:spacing w:line="360" w:lineRule="auto"/>
        <w:jc w:val="both"/>
      </w:pPr>
      <w:r w:rsidRPr="00B13C1C">
        <w:t>CDU platforma zadovoljava najstrože standarde sigurnosti kao što je ISO 27001 i PCI DSS (</w:t>
      </w:r>
      <w:proofErr w:type="spellStart"/>
      <w:r w:rsidRPr="00B13C1C">
        <w:t>Tariq</w:t>
      </w:r>
      <w:proofErr w:type="spellEnd"/>
      <w:r w:rsidRPr="00B13C1C">
        <w:t xml:space="preserve"> i </w:t>
      </w:r>
      <w:proofErr w:type="spellStart"/>
      <w:r w:rsidRPr="00B13C1C">
        <w:t>Santarcangelo</w:t>
      </w:r>
      <w:proofErr w:type="spellEnd"/>
      <w:r w:rsidRPr="00B13C1C">
        <w:t xml:space="preserve">, 2016) te ima ugrađenu platformu za interoperabilnost tj. državnu sabirnicu (GSB) i upravljanje programskim sučeljem aplikacija (engl. </w:t>
      </w:r>
      <w:proofErr w:type="spellStart"/>
      <w:r w:rsidRPr="00B13C1C">
        <w:rPr>
          <w:i/>
        </w:rPr>
        <w:t>Application</w:t>
      </w:r>
      <w:proofErr w:type="spellEnd"/>
      <w:r w:rsidRPr="00B13C1C">
        <w:rPr>
          <w:i/>
        </w:rPr>
        <w:t xml:space="preserve"> </w:t>
      </w:r>
      <w:proofErr w:type="spellStart"/>
      <w:r w:rsidRPr="00B13C1C">
        <w:rPr>
          <w:i/>
        </w:rPr>
        <w:t>Programming</w:t>
      </w:r>
      <w:proofErr w:type="spellEnd"/>
      <w:r w:rsidRPr="00B13C1C">
        <w:rPr>
          <w:i/>
        </w:rPr>
        <w:t xml:space="preserve"> Interface</w:t>
      </w:r>
      <w:r w:rsidRPr="00B13C1C">
        <w:t xml:space="preserve"> – API) koje omogućuje komunikaciju između servisa državne uprave. Sabirnica omogućuje brzu i sigurnu komunikaciju između servisa koji su udomljeni na CDU platformi, ali i servisa izvan CDU platforme (</w:t>
      </w:r>
      <w:proofErr w:type="spellStart"/>
      <w:r w:rsidRPr="00B13C1C">
        <w:t>Weir</w:t>
      </w:r>
      <w:proofErr w:type="spellEnd"/>
      <w:r w:rsidRPr="00B13C1C">
        <w:t>, 2019).</w:t>
      </w:r>
    </w:p>
    <w:p w14:paraId="64E9A9FA" w14:textId="77777777" w:rsidR="00D7368D" w:rsidRPr="00B13C1C" w:rsidRDefault="00D7368D" w:rsidP="00D7368D">
      <w:pPr>
        <w:spacing w:line="360" w:lineRule="auto"/>
        <w:jc w:val="both"/>
      </w:pPr>
    </w:p>
    <w:p w14:paraId="732ABE93" w14:textId="77777777" w:rsidR="00D7368D" w:rsidRPr="00B13C1C" w:rsidRDefault="00D7368D" w:rsidP="00D7368D">
      <w:pPr>
        <w:spacing w:line="360" w:lineRule="auto"/>
        <w:jc w:val="both"/>
      </w:pPr>
      <w:r w:rsidRPr="00B13C1C">
        <w:t xml:space="preserve">CDU platforma je bazirana na poslužiteljskoj x86 tehnologiji i u potpunosti je </w:t>
      </w:r>
      <w:proofErr w:type="spellStart"/>
      <w:r w:rsidRPr="00B13C1C">
        <w:t>virtualizirana</w:t>
      </w:r>
      <w:proofErr w:type="spellEnd"/>
      <w:r w:rsidRPr="00B13C1C">
        <w:t xml:space="preserve"> te je simetrična s obzirom da su obje lokacije podatkovnih centara (Jastrebarsko i Zagreb) aktivne čime se osigurava zaštita oporavkom od katastrofe produkcijskih udomljenih sustava. Kod dizajna platforme korištena je SDDC metodologija dok je virtualizacijska platforma bazirana je na </w:t>
      </w:r>
      <w:proofErr w:type="spellStart"/>
      <w:r w:rsidRPr="00B13C1C">
        <w:rPr>
          <w:i/>
        </w:rPr>
        <w:t>VMware</w:t>
      </w:r>
      <w:proofErr w:type="spellEnd"/>
      <w:r w:rsidRPr="00B13C1C">
        <w:t xml:space="preserve"> tehnologiji koja se koristi za virtualizaciju procesorskih jedinica, RAM-a, diska i mreže te se time postiže prethodno spomenuti softverski definirani podatkovni centar u punom </w:t>
      </w:r>
      <w:r w:rsidRPr="00B13C1C">
        <w:lastRenderedPageBreak/>
        <w:t xml:space="preserve">smislu. Konfiguracija CDU platforme na principu dva istovremena aktivna podatkovna centra osigurana je kroz </w:t>
      </w:r>
      <w:proofErr w:type="spellStart"/>
      <w:r w:rsidRPr="00B13C1C">
        <w:rPr>
          <w:i/>
        </w:rPr>
        <w:t>VMware</w:t>
      </w:r>
      <w:proofErr w:type="spellEnd"/>
      <w:r w:rsidRPr="00B13C1C">
        <w:rPr>
          <w:i/>
        </w:rPr>
        <w:t xml:space="preserve"> </w:t>
      </w:r>
      <w:proofErr w:type="spellStart"/>
      <w:r w:rsidRPr="00B13C1C">
        <w:rPr>
          <w:i/>
        </w:rPr>
        <w:t>streched</w:t>
      </w:r>
      <w:proofErr w:type="spellEnd"/>
      <w:r w:rsidRPr="00B13C1C">
        <w:rPr>
          <w:i/>
        </w:rPr>
        <w:t xml:space="preserve"> </w:t>
      </w:r>
      <w:proofErr w:type="spellStart"/>
      <w:r w:rsidRPr="00B13C1C">
        <w:rPr>
          <w:i/>
        </w:rPr>
        <w:t>cluster</w:t>
      </w:r>
      <w:proofErr w:type="spellEnd"/>
      <w:r w:rsidRPr="00B13C1C">
        <w:t xml:space="preserve"> tehnologiju koju opisuje i Mitchell (2018) te Li i sur. (2017). </w:t>
      </w:r>
    </w:p>
    <w:p w14:paraId="49DDF6AD" w14:textId="77777777" w:rsidR="00D7368D" w:rsidRPr="00B13C1C" w:rsidRDefault="00D7368D" w:rsidP="00D7368D">
      <w:pPr>
        <w:spacing w:line="360" w:lineRule="auto"/>
        <w:jc w:val="both"/>
      </w:pPr>
    </w:p>
    <w:p w14:paraId="634D2CA1" w14:textId="77777777" w:rsidR="00D7368D" w:rsidRPr="00B13C1C" w:rsidRDefault="00D7368D" w:rsidP="00D7368D">
      <w:pPr>
        <w:spacing w:line="360" w:lineRule="auto"/>
        <w:jc w:val="both"/>
      </w:pPr>
      <w:r w:rsidRPr="00B13C1C">
        <w:t xml:space="preserve">Sustavi pohrane također su </w:t>
      </w:r>
      <w:proofErr w:type="spellStart"/>
      <w:r w:rsidRPr="00B13C1C">
        <w:t>virtualizirani</w:t>
      </w:r>
      <w:proofErr w:type="spellEnd"/>
      <w:r w:rsidRPr="00B13C1C">
        <w:t xml:space="preserve"> prema Lloyd i sur. (2013). </w:t>
      </w:r>
      <w:proofErr w:type="spellStart"/>
      <w:r w:rsidRPr="00B13C1C">
        <w:t>Tier</w:t>
      </w:r>
      <w:proofErr w:type="spellEnd"/>
      <w:r w:rsidRPr="00B13C1C">
        <w:t xml:space="preserve"> 1 disk je visoko dostupan disk najviših performansi baziran na diskovnom polju </w:t>
      </w:r>
      <w:r w:rsidRPr="00B13C1C">
        <w:rPr>
          <w:i/>
        </w:rPr>
        <w:t>Pure X50</w:t>
      </w:r>
      <w:r w:rsidRPr="00B13C1C">
        <w:t xml:space="preserve"> s instaliranim </w:t>
      </w:r>
      <w:proofErr w:type="spellStart"/>
      <w:r w:rsidRPr="00B13C1C">
        <w:rPr>
          <w:i/>
        </w:rPr>
        <w:t>NVMe</w:t>
      </w:r>
      <w:proofErr w:type="spellEnd"/>
      <w:r w:rsidRPr="00B13C1C">
        <w:t xml:space="preserve"> modulima. Diskovno polje je konfigurirano u sinkronoj replikaciji između lokacija što jamči da ni jedan blok spremljenog podatka neće biti izgubljen u slučaju ispada cijele lokacije podatkovnog centra. T2 disk je visoko dostupan disk visokih performansi baziran na </w:t>
      </w:r>
      <w:proofErr w:type="spellStart"/>
      <w:r w:rsidRPr="00B13C1C">
        <w:rPr>
          <w:i/>
        </w:rPr>
        <w:t>VMware</w:t>
      </w:r>
      <w:proofErr w:type="spellEnd"/>
      <w:r w:rsidRPr="00B13C1C">
        <w:rPr>
          <w:i/>
        </w:rPr>
        <w:t xml:space="preserve"> </w:t>
      </w:r>
      <w:proofErr w:type="spellStart"/>
      <w:r w:rsidRPr="00B13C1C">
        <w:rPr>
          <w:i/>
        </w:rPr>
        <w:t>all</w:t>
      </w:r>
      <w:proofErr w:type="spellEnd"/>
      <w:r w:rsidRPr="00B13C1C">
        <w:rPr>
          <w:i/>
        </w:rPr>
        <w:t xml:space="preserve"> </w:t>
      </w:r>
      <w:proofErr w:type="spellStart"/>
      <w:r w:rsidRPr="00B13C1C">
        <w:rPr>
          <w:i/>
        </w:rPr>
        <w:t>flash</w:t>
      </w:r>
      <w:proofErr w:type="spellEnd"/>
      <w:r w:rsidRPr="00B13C1C">
        <w:t xml:space="preserve"> tehnologiji s instaliranim SSD diskovima unutar virtualizacijskih udomitelja. Namjena diska je za smještanje operacijskog sustava te aplikacijskih i poslužitelja baza podataka. </w:t>
      </w:r>
      <w:proofErr w:type="spellStart"/>
      <w:r w:rsidRPr="00B13C1C">
        <w:t>Tier</w:t>
      </w:r>
      <w:proofErr w:type="spellEnd"/>
      <w:r w:rsidRPr="00B13C1C">
        <w:t xml:space="preserve"> 2 disk je konfiguriran u sinkronoj replikaciji između lokacija što jamči da ni jedan blok spremljenog podatka neće biti izgubljen u slučaju ispada cijele lokacije podatkovnog centra. </w:t>
      </w:r>
      <w:proofErr w:type="spellStart"/>
      <w:r w:rsidRPr="00B13C1C">
        <w:t>Tier</w:t>
      </w:r>
      <w:proofErr w:type="spellEnd"/>
      <w:r w:rsidRPr="00B13C1C">
        <w:t xml:space="preserve"> 3 disk je disk nižih performansi namijenjen za pohranu veće količine podataka koji ne trebaju visoke performanse pristupa. Disk je baziran na diskovnom polju </w:t>
      </w:r>
      <w:r w:rsidRPr="00B13C1C">
        <w:rPr>
          <w:i/>
        </w:rPr>
        <w:t xml:space="preserve">EMC </w:t>
      </w:r>
      <w:proofErr w:type="spellStart"/>
      <w:r w:rsidRPr="00B13C1C">
        <w:rPr>
          <w:i/>
        </w:rPr>
        <w:t>Isilon</w:t>
      </w:r>
      <w:proofErr w:type="spellEnd"/>
      <w:r w:rsidRPr="00B13C1C">
        <w:rPr>
          <w:i/>
        </w:rPr>
        <w:t xml:space="preserve"> A2000</w:t>
      </w:r>
      <w:r w:rsidRPr="00B13C1C">
        <w:t xml:space="preserve">. Diskovno polje je konfigurirano u asinkronoj replikaciji što osigurava </w:t>
      </w:r>
      <w:proofErr w:type="spellStart"/>
      <w:r w:rsidRPr="00B13C1C">
        <w:t>georedundantnu</w:t>
      </w:r>
      <w:proofErr w:type="spellEnd"/>
      <w:r w:rsidRPr="00B13C1C">
        <w:t xml:space="preserve"> zaštitu s vrlo malim gubitkom blokova u slučaju ispada jedne lokacije. Disk se koristi za pohranu dokumenata, sigurnosnih kopija i arhiva. Ovaj tip diska je dostupan u vidu blok diska unutar virtualnih mašina (VM) ili kao mrežni disk putem NFS i SMB protokola s jednog ili više VM-ova (</w:t>
      </w:r>
      <w:proofErr w:type="spellStart"/>
      <w:r w:rsidRPr="00B13C1C">
        <w:t>Huili</w:t>
      </w:r>
      <w:proofErr w:type="spellEnd"/>
      <w:r w:rsidRPr="00B13C1C">
        <w:t xml:space="preserve"> i sur., 2007). Objektni disk je baziran na EMC ECS tehnologiji te omogućuje pristup usluzi putem S3 protokola (</w:t>
      </w:r>
      <w:proofErr w:type="spellStart"/>
      <w:r w:rsidRPr="00B13C1C">
        <w:t>Persico</w:t>
      </w:r>
      <w:proofErr w:type="spellEnd"/>
      <w:r w:rsidRPr="00B13C1C">
        <w:t xml:space="preserve"> i sur., 2016). Objektni disk je posebno pogodan za aplikacije koje trebaju pohranjivati i arhivirati veliku količinu nestrukturiranih podataka kao što su slike, multimedija i razni drugi objekti.</w:t>
      </w:r>
    </w:p>
    <w:p w14:paraId="22B5F7E7" w14:textId="77777777" w:rsidR="00D7368D" w:rsidRPr="00B13C1C" w:rsidRDefault="00D7368D" w:rsidP="00D7368D">
      <w:pPr>
        <w:spacing w:line="360" w:lineRule="auto"/>
        <w:jc w:val="both"/>
      </w:pPr>
    </w:p>
    <w:p w14:paraId="39F42379" w14:textId="77777777" w:rsidR="00D7368D" w:rsidRPr="00B13C1C" w:rsidRDefault="00D7368D" w:rsidP="00D7368D">
      <w:pPr>
        <w:spacing w:line="360" w:lineRule="auto"/>
        <w:jc w:val="both"/>
      </w:pPr>
      <w:r w:rsidRPr="00B13C1C">
        <w:t xml:space="preserve">Mrežne komponente sustava baziraju se na principima softverski definirane mreže (engl. </w:t>
      </w:r>
      <w:r w:rsidRPr="00B13C1C">
        <w:rPr>
          <w:i/>
          <w:iCs/>
        </w:rPr>
        <w:t xml:space="preserve">Software </w:t>
      </w:r>
      <w:proofErr w:type="spellStart"/>
      <w:r w:rsidRPr="00B13C1C">
        <w:rPr>
          <w:i/>
          <w:iCs/>
        </w:rPr>
        <w:t>Defined</w:t>
      </w:r>
      <w:proofErr w:type="spellEnd"/>
      <w:r w:rsidRPr="00B13C1C">
        <w:rPr>
          <w:i/>
          <w:iCs/>
        </w:rPr>
        <w:t xml:space="preserve"> Network – </w:t>
      </w:r>
      <w:r w:rsidRPr="00B13C1C">
        <w:t xml:space="preserve">SDN) kako ih opisuju </w:t>
      </w:r>
      <w:proofErr w:type="spellStart"/>
      <w:r w:rsidRPr="00B13C1C">
        <w:t>Mechtri</w:t>
      </w:r>
      <w:proofErr w:type="spellEnd"/>
      <w:r w:rsidRPr="00B13C1C">
        <w:t xml:space="preserve"> i sur. (2013). </w:t>
      </w:r>
      <w:proofErr w:type="spellStart"/>
      <w:r w:rsidRPr="00B13C1C">
        <w:rPr>
          <w:i/>
          <w:iCs/>
        </w:rPr>
        <w:t>Layer</w:t>
      </w:r>
      <w:proofErr w:type="spellEnd"/>
      <w:r w:rsidRPr="00B13C1C">
        <w:t xml:space="preserve"> 2 mreža je izvedena na način da omogućuje visoku dostupnost i propusnost komunikacije, kako unutar podatkovnih centara, tako i između njih. Sve komponente mreže unutar podatkovnog centra su udvojene. </w:t>
      </w:r>
      <w:proofErr w:type="spellStart"/>
      <w:r w:rsidRPr="00B13C1C">
        <w:t>Agregacijski</w:t>
      </w:r>
      <w:proofErr w:type="spellEnd"/>
      <w:r w:rsidRPr="00B13C1C">
        <w:t xml:space="preserve"> sloj je baziran na 100 Gbps preklopnicima proizvođača Cisco, dok se pristupni sloj bazira na 10/25 Gbps preklopnicima Cisco Nexus. </w:t>
      </w:r>
      <w:proofErr w:type="spellStart"/>
      <w:r w:rsidRPr="00B13C1C">
        <w:rPr>
          <w:i/>
          <w:iCs/>
        </w:rPr>
        <w:t>Layer</w:t>
      </w:r>
      <w:proofErr w:type="spellEnd"/>
      <w:r w:rsidRPr="00B13C1C">
        <w:t xml:space="preserve"> 3 mreža bazirana je na </w:t>
      </w:r>
      <w:proofErr w:type="spellStart"/>
      <w:r w:rsidRPr="00B13C1C">
        <w:rPr>
          <w:i/>
        </w:rPr>
        <w:t>VMware</w:t>
      </w:r>
      <w:proofErr w:type="spellEnd"/>
      <w:r w:rsidRPr="00B13C1C">
        <w:rPr>
          <w:i/>
        </w:rPr>
        <w:t xml:space="preserve"> NSX-T SDN</w:t>
      </w:r>
      <w:r w:rsidRPr="00B13C1C">
        <w:t xml:space="preserve"> tehnologiji.</w:t>
      </w:r>
    </w:p>
    <w:p w14:paraId="6601A887" w14:textId="77777777" w:rsidR="00D7368D" w:rsidRPr="00B13C1C" w:rsidRDefault="00D7368D" w:rsidP="00D7368D">
      <w:pPr>
        <w:spacing w:line="360" w:lineRule="auto"/>
        <w:jc w:val="both"/>
      </w:pPr>
    </w:p>
    <w:p w14:paraId="68AB3F7F" w14:textId="77777777" w:rsidR="00D7368D" w:rsidRPr="00B13C1C" w:rsidRDefault="00D7368D" w:rsidP="00D7368D">
      <w:pPr>
        <w:spacing w:line="360" w:lineRule="auto"/>
        <w:jc w:val="both"/>
      </w:pPr>
      <w:r w:rsidRPr="00B13C1C">
        <w:lastRenderedPageBreak/>
        <w:t>Posebno se vodila briga o pristupnim mrežama (</w:t>
      </w:r>
      <w:proofErr w:type="spellStart"/>
      <w:r w:rsidRPr="00B13C1C">
        <w:t>Rodoshi</w:t>
      </w:r>
      <w:proofErr w:type="spellEnd"/>
      <w:r w:rsidRPr="00B13C1C">
        <w:t xml:space="preserve"> i sur., 2020) te su CDU usluge dostupne putem javne internet mreže, </w:t>
      </w:r>
      <w:proofErr w:type="spellStart"/>
      <w:r w:rsidRPr="00B13C1C">
        <w:t>Hitronet</w:t>
      </w:r>
      <w:proofErr w:type="spellEnd"/>
      <w:r w:rsidRPr="00B13C1C">
        <w:t xml:space="preserve">, </w:t>
      </w:r>
      <w:proofErr w:type="spellStart"/>
      <w:r w:rsidRPr="00B13C1C">
        <w:t>Carneta</w:t>
      </w:r>
      <w:proofErr w:type="spellEnd"/>
      <w:r w:rsidRPr="00B13C1C">
        <w:t xml:space="preserve"> te iznajmljenih vodova komercijalnih telekomunikacijskih operatora.</w:t>
      </w:r>
    </w:p>
    <w:p w14:paraId="0CAFE007" w14:textId="77777777" w:rsidR="00D7368D" w:rsidRPr="00B13C1C" w:rsidRDefault="00D7368D" w:rsidP="00D7368D">
      <w:pPr>
        <w:spacing w:line="360" w:lineRule="auto"/>
        <w:jc w:val="both"/>
      </w:pPr>
    </w:p>
    <w:p w14:paraId="52322DCE" w14:textId="77777777" w:rsidR="00D7368D" w:rsidRPr="00B13C1C" w:rsidRDefault="00D7368D" w:rsidP="00D7368D">
      <w:pPr>
        <w:spacing w:line="360" w:lineRule="auto"/>
        <w:jc w:val="both"/>
      </w:pPr>
      <w:r w:rsidRPr="00B13C1C">
        <w:t xml:space="preserve">CDU platforma je smještena u adekvatne prostore prilagođene za smještaj opreme koji odgovaraju </w:t>
      </w:r>
      <w:proofErr w:type="spellStart"/>
      <w:r w:rsidRPr="00B13C1C">
        <w:t>Tier</w:t>
      </w:r>
      <w:proofErr w:type="spellEnd"/>
      <w:r w:rsidRPr="00B13C1C">
        <w:t xml:space="preserve"> 3 standardu podatkovnih centara (Arno i sur., 2011). CDU platforma je dizajnirana kao </w:t>
      </w:r>
      <w:proofErr w:type="spellStart"/>
      <w:r w:rsidRPr="00B13C1C">
        <w:t>georedundantna</w:t>
      </w:r>
      <w:proofErr w:type="spellEnd"/>
      <w:r w:rsidRPr="00B13C1C">
        <w:t xml:space="preserve"> platforma razmještena u dva geografski odvojena podatkovna centra: podatkovni centar </w:t>
      </w:r>
      <w:proofErr w:type="spellStart"/>
      <w:r w:rsidRPr="00B13C1C">
        <w:t>Apis</w:t>
      </w:r>
      <w:proofErr w:type="spellEnd"/>
      <w:r w:rsidRPr="00B13C1C">
        <w:t xml:space="preserve"> IT Jastrebarsko i podatkovni centar </w:t>
      </w:r>
      <w:proofErr w:type="spellStart"/>
      <w:r w:rsidRPr="00B13C1C">
        <w:t>Apis</w:t>
      </w:r>
      <w:proofErr w:type="spellEnd"/>
      <w:r w:rsidRPr="00B13C1C">
        <w:t xml:space="preserve"> IT Zagreb. Povezanost između podatkovnih centara izvedena je putem optičkih vlakana kroz dvije neovisne geografske putanje, osiguravajući ukupni kapacitet od 240 Gbps s latencijom manjom od 1 </w:t>
      </w:r>
      <w:proofErr w:type="spellStart"/>
      <w:r w:rsidRPr="00B13C1C">
        <w:t>ms</w:t>
      </w:r>
      <w:proofErr w:type="spellEnd"/>
      <w:r w:rsidRPr="00B13C1C">
        <w:t>, što omogućava da ova dva podatkovna centra djeluju kao jedinstven sustav.</w:t>
      </w:r>
    </w:p>
    <w:p w14:paraId="6A1419B1" w14:textId="77777777" w:rsidR="00D7368D" w:rsidRPr="00B13C1C" w:rsidRDefault="00D7368D" w:rsidP="00D7368D">
      <w:pPr>
        <w:spacing w:line="360" w:lineRule="auto"/>
        <w:jc w:val="both"/>
      </w:pPr>
    </w:p>
    <w:p w14:paraId="202A7DAF" w14:textId="77777777" w:rsidR="00D7368D" w:rsidRPr="00B13C1C" w:rsidRDefault="00D7368D" w:rsidP="00D7368D">
      <w:pPr>
        <w:spacing w:line="360" w:lineRule="auto"/>
        <w:jc w:val="both"/>
      </w:pPr>
      <w:r w:rsidRPr="00B13C1C">
        <w:t>CDU, kao pružatelj usluga, oslanja se na pouzdane IKT operacije i pripadajuću infrastrukturu kako bi podržao osnovne poslovne procese svojih korisnika, uključujući pružanje i osiguranje usluga (</w:t>
      </w:r>
      <w:proofErr w:type="spellStart"/>
      <w:r w:rsidRPr="00B13C1C">
        <w:t>Izrailevsky</w:t>
      </w:r>
      <w:proofErr w:type="spellEnd"/>
      <w:r w:rsidRPr="00B13C1C">
        <w:t xml:space="preserve"> i Bell, 2018). Stoga je ključna potreba za odgovarajućom IKT infrastrukturnom arhitekturom i standardima koji omogućuju visoku dostupnost i teritorijalno fizičko odvajanje. Ovi postupci trebaju biti implementirani u prethodno opisanim podatkovnim centrima i sposobni za neprekidan rad 24 sata dnevno, 7 dana u tjednu, 365 dana u godini. Osim što mora biti dostupna, infrastruktura također treba biti prilagodljiva za buduća rješenja i procese, pružajući najviše standarde izvedbe, kvalitete i pouzdanosti.</w:t>
      </w:r>
    </w:p>
    <w:p w14:paraId="19246902" w14:textId="77777777" w:rsidR="00D7368D" w:rsidRPr="00B13C1C" w:rsidRDefault="00D7368D" w:rsidP="00D7368D">
      <w:pPr>
        <w:spacing w:line="360" w:lineRule="auto"/>
        <w:jc w:val="both"/>
      </w:pPr>
    </w:p>
    <w:p w14:paraId="24DD41AD"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81" w:name="_Toc167786666"/>
      <w:r w:rsidRPr="00B13C1C">
        <w:rPr>
          <w:rFonts w:ascii="Times New Roman" w:hAnsi="Times New Roman" w:cs="Times New Roman"/>
          <w:b/>
          <w:color w:val="auto"/>
          <w:sz w:val="28"/>
        </w:rPr>
        <w:t>Servisni model</w:t>
      </w:r>
      <w:bookmarkEnd w:id="81"/>
    </w:p>
    <w:p w14:paraId="572D5C6B" w14:textId="77777777" w:rsidR="00D7368D" w:rsidRPr="00B13C1C" w:rsidRDefault="00D7368D" w:rsidP="00D7368D">
      <w:pPr>
        <w:spacing w:line="360" w:lineRule="auto"/>
        <w:jc w:val="both"/>
      </w:pPr>
    </w:p>
    <w:p w14:paraId="023F5528" w14:textId="77777777" w:rsidR="00D7368D" w:rsidRPr="00B13C1C" w:rsidRDefault="00D7368D" w:rsidP="00D7368D">
      <w:pPr>
        <w:spacing w:line="360" w:lineRule="auto"/>
        <w:jc w:val="both"/>
      </w:pPr>
      <w:r w:rsidRPr="00B13C1C">
        <w:t xml:space="preserve">Računalstvo u oblaku, kako je opisano u poglavlju 2, razvilo se iz mnogih desetljeća razvoja IKT tehnologije i možda je, u smislu načina korištenja IKT usluga, najveći tehnološki pomak od pojave osobnog računala i širokog usvajanja interneta. Rani korisnici su uglavnom bili novoosnovana poduzeća, mala poduzeća te tvrtke koje lakše preuzimaju rizik poslovanja. Od 2013. godina pa na dalje, računalstvo u oblaku postalo je široko prihvaćeno, a proračuni poduzeća za inicijative računalstva u oblaku rastu ogromnim brzinama (Rashid i </w:t>
      </w:r>
      <w:proofErr w:type="spellStart"/>
      <w:r w:rsidRPr="00B13C1C">
        <w:t>Chaturvedi</w:t>
      </w:r>
      <w:proofErr w:type="spellEnd"/>
      <w:r w:rsidRPr="00B13C1C">
        <w:t xml:space="preserve">, 2019. Primjeri uspjeha tvrtki poput </w:t>
      </w:r>
      <w:r w:rsidRPr="00B13C1C">
        <w:rPr>
          <w:i/>
        </w:rPr>
        <w:t>Netflixa, Instagrama ili Facebooka</w:t>
      </w:r>
      <w:r w:rsidRPr="00B13C1C">
        <w:t xml:space="preserve">, kompanija koje svoje usluge baziraju na servisima iz oblaka, svake su godine sve češće. Poduzeća preusmjeravaju ulaganja u softverske licence ili hardver u korist različitih usluga u oblaku kroz sva tri modela usluga. Odabir pravog modela usluge presudan je čimbenik uspjeha za isporuku rješenja </w:t>
      </w:r>
      <w:r w:rsidRPr="00B13C1C">
        <w:lastRenderedPageBreak/>
        <w:t>temeljenih na oblaku (</w:t>
      </w:r>
      <w:proofErr w:type="spellStart"/>
      <w:r w:rsidRPr="00B13C1C">
        <w:t>Tadapaneni</w:t>
      </w:r>
      <w:proofErr w:type="spellEnd"/>
      <w:r w:rsidRPr="00B13C1C">
        <w:t>, 2017). Da bi se odabrao pravi model usluge ili kombinacija modela usluge, mora se u potpunosti razumjeti kakav je svaki model usluge i koje odgovornosti pružatelji usluga u oblaku preuzimaju u odnosu na odgovornosti koje preuzima korisnik usluga u oblaku (</w:t>
      </w:r>
      <w:proofErr w:type="spellStart"/>
      <w:r w:rsidRPr="00B13C1C">
        <w:t>Kavis</w:t>
      </w:r>
      <w:proofErr w:type="spellEnd"/>
      <w:r w:rsidRPr="00B13C1C">
        <w:t>, 2014).</w:t>
      </w:r>
    </w:p>
    <w:p w14:paraId="52B2A2AB" w14:textId="77777777" w:rsidR="00D7368D" w:rsidRPr="00B13C1C" w:rsidRDefault="00D7368D" w:rsidP="00D7368D">
      <w:pPr>
        <w:spacing w:line="360" w:lineRule="auto"/>
        <w:jc w:val="both"/>
      </w:pPr>
    </w:p>
    <w:p w14:paraId="2A174A60" w14:textId="77777777" w:rsidR="00D7368D" w:rsidRPr="00B13C1C" w:rsidRDefault="00D7368D" w:rsidP="00D7368D">
      <w:pPr>
        <w:spacing w:line="360" w:lineRule="auto"/>
        <w:jc w:val="both"/>
      </w:pPr>
      <w:r w:rsidRPr="00B13C1C">
        <w:t>Kao što je opisano u prethodnim poglavljima, postoje tri modela usluga u oblaku: Infrastruktura kao usluga (</w:t>
      </w:r>
      <w:proofErr w:type="spellStart"/>
      <w:r w:rsidRPr="00B13C1C">
        <w:t>IaaS</w:t>
      </w:r>
      <w:proofErr w:type="spellEnd"/>
      <w:r w:rsidRPr="00B13C1C">
        <w:t>), Platforma kao usluga (</w:t>
      </w:r>
      <w:proofErr w:type="spellStart"/>
      <w:r w:rsidRPr="00B13C1C">
        <w:t>PaaS</w:t>
      </w:r>
      <w:proofErr w:type="spellEnd"/>
      <w:r w:rsidRPr="00B13C1C">
        <w:t>) i Softver kao usluga (</w:t>
      </w:r>
      <w:proofErr w:type="spellStart"/>
      <w:r w:rsidRPr="00B13C1C">
        <w:t>SaaS</w:t>
      </w:r>
      <w:proofErr w:type="spellEnd"/>
      <w:r w:rsidRPr="00B13C1C">
        <w:t>). Svaki model usluge u oblaku pruža razinu tehnološkog doprinosa koji smanjuje napore koje korisnik usluge zahtijeva za izgradnju i implementaciju sustava. U tradicionalnom lokalnom podatkovnom centru, IKT tim mora izgraditi i upravljati svime. Bilo da tim gradi vlastita rješenja od nule ili kupuje komercijalne softverske proizvode, oni moraju instalirati i upravljati serverima jedan-prema-više, razvijati i instalirati softver, osigurati primjenu odgovarajuće razine sigurnosti, rutinski primjenjivati zakrpe (operativni sustav, aplikaciju, bazu podataka itd.). Svaki model usluge u oblaku pruža razine usluga i automatizacije za ove zadatke, pružajući tako veću fleksibilnost odgovornima za rad IKT sustava te korisnicima usluga u oblaku kako bi se mogli više usmjeriti na svoje poslovne probleme, a manje na upravljanje infrastrukturom.</w:t>
      </w:r>
    </w:p>
    <w:p w14:paraId="5A8CFD98" w14:textId="77777777" w:rsidR="00D7368D" w:rsidRPr="00B13C1C" w:rsidRDefault="00D7368D" w:rsidP="00D7368D">
      <w:pPr>
        <w:spacing w:line="360" w:lineRule="auto"/>
        <w:jc w:val="both"/>
      </w:pPr>
    </w:p>
    <w:p w14:paraId="6DE99D50" w14:textId="230E2D3F" w:rsidR="00D7368D" w:rsidRPr="00B13C1C" w:rsidRDefault="00D7368D" w:rsidP="00D7368D">
      <w:pPr>
        <w:spacing w:line="360" w:lineRule="auto"/>
        <w:jc w:val="both"/>
      </w:pPr>
      <w:r w:rsidRPr="00B13C1C">
        <w:t xml:space="preserve">Slika 7 prikazuje ono što se naziva stog oblaka (engl. </w:t>
      </w:r>
      <w:r w:rsidRPr="00B13C1C">
        <w:rPr>
          <w:i/>
          <w:iCs/>
        </w:rPr>
        <w:t xml:space="preserve">cloud </w:t>
      </w:r>
      <w:proofErr w:type="spellStart"/>
      <w:r w:rsidRPr="00B13C1C">
        <w:rPr>
          <w:i/>
          <w:iCs/>
        </w:rPr>
        <w:t>stack</w:t>
      </w:r>
      <w:proofErr w:type="spellEnd"/>
      <w:r w:rsidRPr="00B13C1C">
        <w:rPr>
          <w:iCs/>
        </w:rPr>
        <w:t>)</w:t>
      </w:r>
      <w:r w:rsidRPr="00B13C1C">
        <w:rPr>
          <w:i/>
          <w:iCs/>
        </w:rPr>
        <w:t xml:space="preserve"> </w:t>
      </w:r>
      <w:r w:rsidRPr="00B13C1C">
        <w:rPr>
          <w:iCs/>
        </w:rPr>
        <w:t>(</w:t>
      </w:r>
      <w:r w:rsidRPr="00B13C1C">
        <w:t>Kumar i sur., 2014). Na dnu se nalazi tradicionalni podatkovni centar, koji može imati neku razinu virtualizacije, ali nema ni jednu od osobina računalstva u oblaku.</w:t>
      </w:r>
    </w:p>
    <w:p w14:paraId="71EA848E" w14:textId="4CEC1E0B" w:rsidR="00E2653A" w:rsidRPr="00B13C1C" w:rsidRDefault="00E2653A" w:rsidP="00D7368D">
      <w:pPr>
        <w:spacing w:line="360" w:lineRule="auto"/>
        <w:jc w:val="both"/>
      </w:pPr>
    </w:p>
    <w:p w14:paraId="1949598D" w14:textId="6432A9D4" w:rsidR="00E2653A" w:rsidRPr="00B13C1C" w:rsidRDefault="00E2653A" w:rsidP="00D7368D">
      <w:pPr>
        <w:spacing w:line="360" w:lineRule="auto"/>
        <w:jc w:val="both"/>
      </w:pPr>
      <w:r w:rsidRPr="00B13C1C">
        <w:t>Na ovim postavkama gradi se i cijeli sustav centra dijeljenih usluga te će pojedine komponente biti detaljnije pojašnjene u sljedećim poglavljima.</w:t>
      </w:r>
    </w:p>
    <w:p w14:paraId="3644F1E3" w14:textId="77777777" w:rsidR="00D7368D" w:rsidRPr="00B13C1C" w:rsidRDefault="00D7368D" w:rsidP="00D7368D">
      <w:pPr>
        <w:spacing w:line="360" w:lineRule="auto"/>
        <w:jc w:val="center"/>
      </w:pPr>
      <w:r w:rsidRPr="00B13C1C">
        <w:rPr>
          <w:noProof/>
        </w:rPr>
        <w:lastRenderedPageBreak/>
        <w:drawing>
          <wp:inline distT="0" distB="0" distL="0" distR="0" wp14:anchorId="6DB447B4" wp14:editId="382FA68C">
            <wp:extent cx="5317168" cy="4011320"/>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ka-0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21223" cy="4014379"/>
                    </a:xfrm>
                    <a:prstGeom prst="rect">
                      <a:avLst/>
                    </a:prstGeom>
                  </pic:spPr>
                </pic:pic>
              </a:graphicData>
            </a:graphic>
          </wp:inline>
        </w:drawing>
      </w:r>
    </w:p>
    <w:p w14:paraId="0E0053A1" w14:textId="77777777" w:rsidR="00D7368D" w:rsidRPr="00B13C1C" w:rsidRDefault="00D7368D" w:rsidP="00D7368D">
      <w:pPr>
        <w:spacing w:line="276" w:lineRule="auto"/>
        <w:jc w:val="center"/>
        <w:rPr>
          <w:b/>
          <w:szCs w:val="22"/>
        </w:rPr>
      </w:pPr>
      <w:r w:rsidRPr="00B13C1C">
        <w:rPr>
          <w:b/>
          <w:szCs w:val="22"/>
        </w:rPr>
        <w:t>Slika 7. Prikaz stoga oblaka</w:t>
      </w:r>
    </w:p>
    <w:p w14:paraId="3D9509E0" w14:textId="77777777" w:rsidR="00D7368D" w:rsidRPr="00B13C1C" w:rsidRDefault="00D7368D" w:rsidP="00D7368D">
      <w:pPr>
        <w:spacing w:line="276" w:lineRule="auto"/>
        <w:jc w:val="center"/>
        <w:rPr>
          <w:sz w:val="22"/>
          <w:szCs w:val="22"/>
        </w:rPr>
      </w:pPr>
      <w:r w:rsidRPr="00B13C1C">
        <w:rPr>
          <w:sz w:val="22"/>
          <w:szCs w:val="22"/>
        </w:rPr>
        <w:t xml:space="preserve">Izvor: Prilagođena prema </w:t>
      </w:r>
      <w:r w:rsidRPr="00B13C1C">
        <w:rPr>
          <w:szCs w:val="36"/>
        </w:rPr>
        <w:t>Kumar i sur (2014)</w:t>
      </w:r>
    </w:p>
    <w:p w14:paraId="6C0E72C6" w14:textId="77777777" w:rsidR="00D7368D" w:rsidRPr="00B13C1C" w:rsidRDefault="00D7368D" w:rsidP="00D7368D">
      <w:pPr>
        <w:spacing w:line="360" w:lineRule="auto"/>
        <w:jc w:val="both"/>
      </w:pPr>
    </w:p>
    <w:p w14:paraId="0155FDDC"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82" w:name="_Toc167786667"/>
      <w:r w:rsidRPr="00B13C1C">
        <w:rPr>
          <w:rFonts w:ascii="Times New Roman" w:hAnsi="Times New Roman" w:cs="Times New Roman"/>
          <w:b/>
          <w:color w:val="auto"/>
          <w:sz w:val="28"/>
        </w:rPr>
        <w:t>Model implementacije</w:t>
      </w:r>
      <w:bookmarkEnd w:id="82"/>
      <w:r w:rsidRPr="00B13C1C">
        <w:rPr>
          <w:rFonts w:ascii="Times New Roman" w:hAnsi="Times New Roman" w:cs="Times New Roman"/>
          <w:b/>
          <w:color w:val="auto"/>
          <w:sz w:val="28"/>
        </w:rPr>
        <w:t xml:space="preserve"> </w:t>
      </w:r>
    </w:p>
    <w:p w14:paraId="5AF89200" w14:textId="77777777" w:rsidR="00D7368D" w:rsidRPr="00B13C1C" w:rsidRDefault="00D7368D" w:rsidP="00D7368D">
      <w:pPr>
        <w:spacing w:line="360" w:lineRule="auto"/>
        <w:jc w:val="both"/>
      </w:pPr>
    </w:p>
    <w:p w14:paraId="0D05E2DF" w14:textId="77777777" w:rsidR="00D7368D" w:rsidRPr="00B13C1C" w:rsidRDefault="00D7368D" w:rsidP="00D7368D">
      <w:pPr>
        <w:spacing w:line="360" w:lineRule="auto"/>
        <w:jc w:val="both"/>
      </w:pPr>
      <w:r w:rsidRPr="00B13C1C">
        <w:t>Javni oblak je višenamjensko okruženje u kojem krajnji korisnik plaća upotrebu resursa na zajedničkoj mreži IKT resursa zajedno s ostalim korisnicima. Krajnji korisnici nemaju vidljivost na fizičkom mjestu gdje se njihov softver izvodi, osim na mjestu gdje se nalazi podatkovni centar. Aplikativni sloj izgrađen je na vrhu fizičkog hardvera i izložen je kao API krajnjem korisniku, koji koristi ove API-je za stvaranje virtualnih računalnih resursa koji se izvode u velikom bazenu resursa koji mnogi dijele. Glavna prednost javnih oblaka je u tome što krajnji korisnik plaća samo za resurse koje troši. To omogućuje krajnjem korisniku da uključi više usluga u oblaku kada se treba povećati i isključi usluge u oblaku kada treba smanjiti. Krajnji korisnik više ne treba nabavljati fizički hardver u ovom modelu, pa stoga ima ogromnu priliku eliminirati neiskorištene računalne cikluse trošeći samo ono što je potrebno, kada je to potrebno. Ostale osobine javnog oblaka su:</w:t>
      </w:r>
    </w:p>
    <w:p w14:paraId="35DD2DEC" w14:textId="77777777" w:rsidR="00D7368D" w:rsidRPr="00B13C1C" w:rsidRDefault="00D7368D" w:rsidP="00D7368D">
      <w:pPr>
        <w:pStyle w:val="ListParagraph"/>
        <w:numPr>
          <w:ilvl w:val="0"/>
          <w:numId w:val="14"/>
        </w:numPr>
        <w:spacing w:line="360" w:lineRule="auto"/>
        <w:jc w:val="both"/>
      </w:pPr>
      <w:r w:rsidRPr="00B13C1C">
        <w:rPr>
          <w:b/>
          <w:bCs/>
        </w:rPr>
        <w:t>Elastičnost</w:t>
      </w:r>
      <w:r w:rsidRPr="00B13C1C">
        <w:t xml:space="preserve">. Krajnji korisnik ima naizgled beskrajan fond resursa i može konfigurirati svoja softverska rješenja da dinamički povećava ili smanjuje količinu računalnih resursa </w:t>
      </w:r>
      <w:r w:rsidRPr="00B13C1C">
        <w:lastRenderedPageBreak/>
        <w:t>potrebnih za obradu vršnih opterećenja. To omogućuje krajnjem korisniku da reagira u stvarnom vremenu na nenormalne skokove u prometu, gdje bi u privatnom lokalnom oblaku ili tradicionalnom IKT rješenju već trebao posjedovati ili unajmiti potrebne resurse kako bi obrađivao vršne vrijednosti (</w:t>
      </w:r>
      <w:proofErr w:type="spellStart"/>
      <w:r w:rsidRPr="00B13C1C">
        <w:t>Coutinho</w:t>
      </w:r>
      <w:proofErr w:type="spellEnd"/>
      <w:r w:rsidRPr="00B13C1C">
        <w:t xml:space="preserve"> i sur., 2015).</w:t>
      </w:r>
    </w:p>
    <w:p w14:paraId="01379752" w14:textId="77777777" w:rsidR="00D7368D" w:rsidRPr="00B13C1C" w:rsidRDefault="00D7368D" w:rsidP="00D7368D">
      <w:pPr>
        <w:pStyle w:val="ListParagraph"/>
        <w:numPr>
          <w:ilvl w:val="0"/>
          <w:numId w:val="14"/>
        </w:numPr>
        <w:spacing w:line="360" w:lineRule="auto"/>
        <w:jc w:val="both"/>
      </w:pPr>
      <w:r w:rsidRPr="00B13C1C">
        <w:rPr>
          <w:b/>
          <w:bCs/>
        </w:rPr>
        <w:t>Osnovna kompetencija</w:t>
      </w:r>
      <w:r w:rsidRPr="00B13C1C">
        <w:t>. Korištenjem javnih oblaka, krajnji korisnik u osnovi prepušta svoj podatkovni centar i upravljanje infrastrukturom tvrtkama čija je temeljna kompetencija upravljanje infrastrukturom. Zauzvrat, krajnji korisnik troši manje vremena na upravljanje infrastrukturom i više vremena usredotočujući se na vlastitu temeljnu kompetenciju (</w:t>
      </w:r>
      <w:proofErr w:type="spellStart"/>
      <w:r w:rsidRPr="00B13C1C">
        <w:rPr>
          <w:szCs w:val="22"/>
        </w:rPr>
        <w:t>Miltchev</w:t>
      </w:r>
      <w:proofErr w:type="spellEnd"/>
      <w:r w:rsidRPr="00B13C1C">
        <w:rPr>
          <w:szCs w:val="22"/>
        </w:rPr>
        <w:t xml:space="preserve"> i </w:t>
      </w:r>
      <w:proofErr w:type="spellStart"/>
      <w:r w:rsidRPr="00B13C1C">
        <w:rPr>
          <w:szCs w:val="22"/>
        </w:rPr>
        <w:t>Chehlarova</w:t>
      </w:r>
      <w:proofErr w:type="spellEnd"/>
      <w:r w:rsidRPr="00B13C1C">
        <w:rPr>
          <w:szCs w:val="22"/>
        </w:rPr>
        <w:t>, 2020)</w:t>
      </w:r>
      <w:r w:rsidRPr="00B13C1C">
        <w:t>.</w:t>
      </w:r>
    </w:p>
    <w:p w14:paraId="4CB4DD6F" w14:textId="77777777" w:rsidR="00D7368D" w:rsidRPr="00B13C1C" w:rsidRDefault="00D7368D" w:rsidP="00D7368D">
      <w:pPr>
        <w:spacing w:line="360" w:lineRule="auto"/>
        <w:jc w:val="both"/>
      </w:pPr>
    </w:p>
    <w:p w14:paraId="519FD174" w14:textId="77777777" w:rsidR="00D7368D" w:rsidRPr="00B13C1C" w:rsidRDefault="00D7368D" w:rsidP="00D7368D">
      <w:pPr>
        <w:spacing w:line="360" w:lineRule="auto"/>
        <w:jc w:val="both"/>
      </w:pPr>
      <w:r w:rsidRPr="00B13C1C">
        <w:t>Javni oblaci imaju neke velike prednosti, ali imaju i nedostataka. Evo popisa nekih od rizika iskorištavanja javnog oblaka (</w:t>
      </w:r>
      <w:proofErr w:type="spellStart"/>
      <w:r w:rsidRPr="00B13C1C">
        <w:t>Tanimoro</w:t>
      </w:r>
      <w:proofErr w:type="spellEnd"/>
      <w:r w:rsidRPr="00B13C1C">
        <w:t xml:space="preserve"> i sur., 2011):</w:t>
      </w:r>
    </w:p>
    <w:p w14:paraId="7B33242E" w14:textId="77777777" w:rsidR="00D7368D" w:rsidRPr="00B13C1C" w:rsidRDefault="00D7368D" w:rsidP="00D7368D">
      <w:pPr>
        <w:pStyle w:val="ListParagraph"/>
        <w:numPr>
          <w:ilvl w:val="0"/>
          <w:numId w:val="14"/>
        </w:numPr>
        <w:spacing w:line="360" w:lineRule="auto"/>
        <w:jc w:val="both"/>
      </w:pPr>
      <w:r w:rsidRPr="00B13C1C">
        <w:rPr>
          <w:b/>
          <w:bCs/>
        </w:rPr>
        <w:t>Kontrola</w:t>
      </w:r>
      <w:r w:rsidRPr="00B13C1C">
        <w:t>. Krajnji korisnici moraju se osloniti na dobavljača javnog oblaka kako bi zadovoljili njihove SLA-ove za izvedbu i vrijeme rada. Ako javni davatelj usluga u oblaku ima prekida u pružanju usluga, a krajnji korisnik nije pravilno predvidio rješenje za sigurnosnu kopiju, on je ovisan o dobavljaču oblaka kod usluga obnavljanja podataka i servisa.</w:t>
      </w:r>
    </w:p>
    <w:p w14:paraId="73FFFF21" w14:textId="38409494" w:rsidR="00D7368D" w:rsidRPr="00B13C1C" w:rsidRDefault="00D7368D" w:rsidP="00D7368D">
      <w:pPr>
        <w:pStyle w:val="ListParagraph"/>
        <w:numPr>
          <w:ilvl w:val="0"/>
          <w:numId w:val="14"/>
        </w:numPr>
        <w:spacing w:line="360" w:lineRule="auto"/>
        <w:jc w:val="both"/>
      </w:pPr>
      <w:r w:rsidRPr="00B13C1C">
        <w:rPr>
          <w:b/>
          <w:bCs/>
        </w:rPr>
        <w:t>Regulatorna pitanja</w:t>
      </w:r>
      <w:r w:rsidRPr="00B13C1C">
        <w:t xml:space="preserve">. Propisi poput PCI DSS (Standard za sigurnost podataka o platnim karticama), HIPAA (Zakon o prenosivosti zdravstvenih informacija i odgovornosti) i problemi s privatnošću podataka mogu izazvati postavljanje u javni oblak. Često je potrebno hibridno rješenje kako bi se udovoljilo tim propisima, unatoč primjerima kako neke </w:t>
      </w:r>
      <w:r w:rsidR="00F902A4" w:rsidRPr="00B13C1C">
        <w:t>organizacije</w:t>
      </w:r>
      <w:r w:rsidRPr="00B13C1C">
        <w:t xml:space="preserve"> rješavaju ta pitanja u potpunosti u javnom oblaku iskorištavanjem certificiranih </w:t>
      </w:r>
      <w:proofErr w:type="spellStart"/>
      <w:r w:rsidRPr="00B13C1C">
        <w:t>SaaS</w:t>
      </w:r>
      <w:proofErr w:type="spellEnd"/>
      <w:r w:rsidRPr="00B13C1C">
        <w:t xml:space="preserve"> rješenja za one komponente koje je teško revidirati u javnom oblaku (</w:t>
      </w:r>
      <w:proofErr w:type="spellStart"/>
      <w:r w:rsidRPr="00B13C1C">
        <w:t>Hon</w:t>
      </w:r>
      <w:proofErr w:type="spellEnd"/>
      <w:r w:rsidRPr="00B13C1C">
        <w:t xml:space="preserve"> i sur., 2016).</w:t>
      </w:r>
    </w:p>
    <w:p w14:paraId="3EEB9019" w14:textId="77777777" w:rsidR="00D7368D" w:rsidRPr="00B13C1C" w:rsidRDefault="00D7368D" w:rsidP="00D7368D">
      <w:pPr>
        <w:pStyle w:val="ListParagraph"/>
        <w:numPr>
          <w:ilvl w:val="0"/>
          <w:numId w:val="14"/>
        </w:numPr>
        <w:spacing w:line="360" w:lineRule="auto"/>
        <w:jc w:val="both"/>
      </w:pPr>
      <w:r w:rsidRPr="00B13C1C">
        <w:rPr>
          <w:b/>
          <w:bCs/>
        </w:rPr>
        <w:t>Ograničene konfiguracije</w:t>
      </w:r>
      <w:r w:rsidRPr="00B13C1C">
        <w:t>. Dobavljači javnih oblaka imaju standardni skup infrastrukturnih konfiguracija koje zadovoljavaju potrebe šire javnosti. Ponekad je za rješavanje intenzivnih računalnih problema potreban vrlo specifičan hardver. U ovakvim slučajevima javni oblak često nije opcija jer dobavljač jednostavno ne nudi potrebnu infrastrukturu (</w:t>
      </w:r>
      <w:proofErr w:type="spellStart"/>
      <w:r w:rsidRPr="00B13C1C">
        <w:t>Hofmann</w:t>
      </w:r>
      <w:proofErr w:type="spellEnd"/>
      <w:r w:rsidRPr="00B13C1C">
        <w:t xml:space="preserve"> i Woods, 2010).</w:t>
      </w:r>
    </w:p>
    <w:p w14:paraId="6E03D357" w14:textId="77777777" w:rsidR="00D7368D" w:rsidRPr="00B13C1C" w:rsidRDefault="00D7368D" w:rsidP="00D7368D">
      <w:pPr>
        <w:spacing w:line="360" w:lineRule="auto"/>
        <w:jc w:val="both"/>
      </w:pPr>
    </w:p>
    <w:p w14:paraId="23CF9CA7" w14:textId="77777777" w:rsidR="00D7368D" w:rsidRPr="00B13C1C" w:rsidRDefault="00D7368D" w:rsidP="00D7368D">
      <w:pPr>
        <w:spacing w:line="360" w:lineRule="auto"/>
        <w:jc w:val="both"/>
      </w:pPr>
      <w:r w:rsidRPr="00B13C1C">
        <w:t>Na slici</w:t>
      </w:r>
      <w:r w:rsidRPr="00B13C1C">
        <w:rPr>
          <w:color w:val="FF0000"/>
        </w:rPr>
        <w:t xml:space="preserve"> </w:t>
      </w:r>
      <w:r w:rsidRPr="00B13C1C">
        <w:t>8 prikazan je NIST vizualni model računalstva u oblaku (</w:t>
      </w:r>
      <w:proofErr w:type="spellStart"/>
      <w:r w:rsidRPr="00B13C1C">
        <w:t>Mell</w:t>
      </w:r>
      <w:proofErr w:type="spellEnd"/>
      <w:r w:rsidRPr="00B13C1C">
        <w:t xml:space="preserve"> i </w:t>
      </w:r>
      <w:proofErr w:type="spellStart"/>
      <w:r w:rsidRPr="00B13C1C">
        <w:t>Grance</w:t>
      </w:r>
      <w:proofErr w:type="spellEnd"/>
      <w:r w:rsidRPr="00B13C1C">
        <w:t>, 2011).</w:t>
      </w:r>
    </w:p>
    <w:p w14:paraId="6EB989CF" w14:textId="77777777" w:rsidR="00D7368D" w:rsidRPr="00B13C1C" w:rsidRDefault="00D7368D" w:rsidP="00D7368D">
      <w:pPr>
        <w:spacing w:line="360" w:lineRule="auto"/>
        <w:jc w:val="center"/>
      </w:pPr>
      <w:r w:rsidRPr="00B13C1C">
        <w:rPr>
          <w:noProof/>
          <w:sz w:val="16"/>
          <w:szCs w:val="16"/>
        </w:rPr>
        <w:lastRenderedPageBreak/>
        <w:drawing>
          <wp:inline distT="0" distB="0" distL="0" distR="0" wp14:anchorId="171520E7" wp14:editId="209C01CE">
            <wp:extent cx="5977947" cy="2838734"/>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ka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83454" cy="2841349"/>
                    </a:xfrm>
                    <a:prstGeom prst="rect">
                      <a:avLst/>
                    </a:prstGeom>
                  </pic:spPr>
                </pic:pic>
              </a:graphicData>
            </a:graphic>
          </wp:inline>
        </w:drawing>
      </w:r>
    </w:p>
    <w:p w14:paraId="5EE8AD8D" w14:textId="77777777" w:rsidR="00D7368D" w:rsidRPr="00B13C1C" w:rsidRDefault="00D7368D" w:rsidP="00D7368D">
      <w:pPr>
        <w:spacing w:line="276" w:lineRule="auto"/>
        <w:jc w:val="center"/>
        <w:rPr>
          <w:b/>
          <w:szCs w:val="22"/>
        </w:rPr>
      </w:pPr>
      <w:r w:rsidRPr="00B13C1C">
        <w:rPr>
          <w:b/>
          <w:szCs w:val="22"/>
        </w:rPr>
        <w:t>Slika 8. Model računalstva u oblaku, prema NIST-u</w:t>
      </w:r>
    </w:p>
    <w:p w14:paraId="1F56F508" w14:textId="77777777" w:rsidR="00D7368D" w:rsidRPr="00B13C1C" w:rsidRDefault="00D7368D" w:rsidP="00D7368D">
      <w:pPr>
        <w:spacing w:line="276" w:lineRule="auto"/>
        <w:jc w:val="center"/>
        <w:rPr>
          <w:sz w:val="22"/>
          <w:szCs w:val="22"/>
        </w:rPr>
      </w:pPr>
      <w:r w:rsidRPr="00B13C1C">
        <w:rPr>
          <w:sz w:val="22"/>
          <w:szCs w:val="22"/>
        </w:rPr>
        <w:t xml:space="preserve">Izvor: </w:t>
      </w:r>
      <w:r w:rsidRPr="00B13C1C">
        <w:rPr>
          <w:szCs w:val="36"/>
        </w:rPr>
        <w:t xml:space="preserve">Prilagođeno prema </w:t>
      </w:r>
      <w:proofErr w:type="spellStart"/>
      <w:r w:rsidRPr="00B13C1C">
        <w:rPr>
          <w:szCs w:val="36"/>
        </w:rPr>
        <w:t>Mell</w:t>
      </w:r>
      <w:proofErr w:type="spellEnd"/>
      <w:r w:rsidRPr="00B13C1C">
        <w:rPr>
          <w:szCs w:val="36"/>
        </w:rPr>
        <w:t xml:space="preserve"> i </w:t>
      </w:r>
      <w:proofErr w:type="spellStart"/>
      <w:r w:rsidRPr="00B13C1C">
        <w:rPr>
          <w:szCs w:val="36"/>
        </w:rPr>
        <w:t>Grance</w:t>
      </w:r>
      <w:proofErr w:type="spellEnd"/>
      <w:r w:rsidRPr="00B13C1C">
        <w:rPr>
          <w:szCs w:val="36"/>
        </w:rPr>
        <w:t xml:space="preserve"> (2011)</w:t>
      </w:r>
    </w:p>
    <w:p w14:paraId="66030294" w14:textId="77777777" w:rsidR="00D7368D" w:rsidRPr="00B13C1C" w:rsidRDefault="00D7368D" w:rsidP="00D7368D">
      <w:pPr>
        <w:spacing w:line="360" w:lineRule="auto"/>
        <w:jc w:val="both"/>
      </w:pPr>
    </w:p>
    <w:p w14:paraId="1C86DD55" w14:textId="77777777" w:rsidR="00D7368D" w:rsidRPr="00B13C1C" w:rsidRDefault="00D7368D" w:rsidP="00D7368D">
      <w:pPr>
        <w:spacing w:line="360" w:lineRule="auto"/>
        <w:jc w:val="both"/>
      </w:pPr>
      <w:r w:rsidRPr="00B13C1C">
        <w:t>Kod modela privatnog oblaka infrastruktura u oblaku pruža se za isključivu upotrebu jedne organizacije koja obuhvaća više korisnika (npr. poslovne jedinice). Može biti u vlasništvu, pod upravljanjem organizacijom, trećom stranom ili nekom njihovom kombinacijom, a može postojati u prostorijama ili izvan njih (</w:t>
      </w:r>
      <w:proofErr w:type="spellStart"/>
      <w:r w:rsidRPr="00B13C1C">
        <w:t>Srivastava</w:t>
      </w:r>
      <w:proofErr w:type="spellEnd"/>
      <w:r w:rsidRPr="00B13C1C">
        <w:t xml:space="preserve"> i Khan, 2018).</w:t>
      </w:r>
    </w:p>
    <w:p w14:paraId="7CE5B920" w14:textId="77777777" w:rsidR="00D7368D" w:rsidRPr="00B13C1C" w:rsidRDefault="00D7368D" w:rsidP="00D7368D">
      <w:pPr>
        <w:spacing w:line="360" w:lineRule="auto"/>
        <w:jc w:val="both"/>
      </w:pPr>
    </w:p>
    <w:p w14:paraId="13FC0A1F" w14:textId="77777777" w:rsidR="00D7368D" w:rsidRPr="00B13C1C" w:rsidRDefault="00D7368D" w:rsidP="00D7368D">
      <w:pPr>
        <w:spacing w:line="360" w:lineRule="auto"/>
        <w:jc w:val="both"/>
      </w:pPr>
      <w:r w:rsidRPr="00B13C1C">
        <w:t>Prednost privatnog oblaka je u tome što rješava nedostatke ranije definiranog javnog oblaka (kontrola, regulatorna pitanja i konfiguracije). Privatni oblaci mogu biti lokalni ili smješteni u podatkovnom centru davatelja usluga oblaka. U oba slučaja, privatni krajnji korisnici u oblaku postavljaju se u okruženje s jednim stanarom i nisu povezani s drugim korisnicima izvan svog okruženja (</w:t>
      </w:r>
      <w:proofErr w:type="spellStart"/>
      <w:r w:rsidRPr="00B13C1C">
        <w:t>Alshomrani</w:t>
      </w:r>
      <w:proofErr w:type="spellEnd"/>
      <w:r w:rsidRPr="00B13C1C">
        <w:t xml:space="preserve"> i </w:t>
      </w:r>
      <w:proofErr w:type="spellStart"/>
      <w:r w:rsidRPr="00B13C1C">
        <w:t>Qamar</w:t>
      </w:r>
      <w:proofErr w:type="spellEnd"/>
      <w:r w:rsidRPr="00B13C1C">
        <w:t xml:space="preserve">, 2013). Za lokalnu implementaciju privatnog oblaka, korisnici usluga u oblaku kontroliraju vlastitu sudbinu jer još uvijek upravljaju podatkovnim centrom i imaju fleksibilnost pri nabavljanju bilo koje hardverske konfiguracije koju žele. Privatni korisnici u oblaku koje koriste i dalje ovise o svojem pružatelju usluga u oblaku da bi osigurali infrastrukturu, ali njihovi se resursi ne dijele s drugima. To korisniku nudi veću kontrolu i sigurnost, ali košta više od iskorištavanja računalnih resursa u </w:t>
      </w:r>
      <w:proofErr w:type="spellStart"/>
      <w:r w:rsidRPr="00B13C1C">
        <w:t>višestanarskom</w:t>
      </w:r>
      <w:proofErr w:type="spellEnd"/>
      <w:r w:rsidRPr="00B13C1C">
        <w:t xml:space="preserve"> javnom oblaku. Privatni oblaci smanjuju neke regulatorne rizike oko vlasništva podataka, privatnosti i sigurnosti zbog prirode stanarskog modela implementacije s jednim stanarom.</w:t>
      </w:r>
    </w:p>
    <w:p w14:paraId="471D06BA" w14:textId="77777777" w:rsidR="00D7368D" w:rsidRPr="00B13C1C" w:rsidRDefault="00D7368D" w:rsidP="00D7368D">
      <w:pPr>
        <w:spacing w:line="360" w:lineRule="auto"/>
        <w:jc w:val="both"/>
      </w:pPr>
    </w:p>
    <w:p w14:paraId="3F97E1A4" w14:textId="4D3819A3" w:rsidR="00D7368D" w:rsidRPr="00B13C1C" w:rsidRDefault="00D7368D" w:rsidP="00D7368D">
      <w:pPr>
        <w:spacing w:line="360" w:lineRule="auto"/>
        <w:jc w:val="both"/>
      </w:pPr>
      <w:r w:rsidRPr="00B13C1C">
        <w:t>Međutim, iskorištavanje privatnih oblaka žrtvuje neke od ključnih prednosti računalstva u oblaku, a to su brza elastičnost, udruživanje resursa i cijene uz naplatu (</w:t>
      </w:r>
      <w:proofErr w:type="spellStart"/>
      <w:r w:rsidRPr="00B13C1C">
        <w:rPr>
          <w:szCs w:val="36"/>
        </w:rPr>
        <w:t>Singh</w:t>
      </w:r>
      <w:proofErr w:type="spellEnd"/>
      <w:r w:rsidRPr="00B13C1C">
        <w:rPr>
          <w:szCs w:val="36"/>
        </w:rPr>
        <w:t xml:space="preserve"> i </w:t>
      </w:r>
      <w:proofErr w:type="spellStart"/>
      <w:r w:rsidRPr="00B13C1C">
        <w:rPr>
          <w:szCs w:val="36"/>
        </w:rPr>
        <w:t>Jangwal</w:t>
      </w:r>
      <w:proofErr w:type="spellEnd"/>
      <w:r w:rsidRPr="00B13C1C">
        <w:rPr>
          <w:szCs w:val="36"/>
        </w:rPr>
        <w:t>, 2012)</w:t>
      </w:r>
      <w:r w:rsidRPr="00B13C1C">
        <w:t xml:space="preserve">. </w:t>
      </w:r>
      <w:r w:rsidRPr="00B13C1C">
        <w:lastRenderedPageBreak/>
        <w:t>Privatni oblaci krajnjim korisnicima omogućuju skaliranje prema gore i dolje preko zajedničkog bazena resursa, ali ti su resursi ograničeni na količinu infrastrukture koja se kupuje i kojom se interno upravlja, za razliku od iskorištavanja naizgled beskrajne mreže računalnih resursa koji su lako dostupni. To povećava troškove i smanjuje okretnost jer unutarnji resursi moraju upravljati svom fizičkom infrastrukturom, a višak kapaciteta mora se nabaviti i njime se upravlja. Prekomjerni kapacitet također uništava model plaćanja po korištenju jer je krajnji korisnik već platio infrastrukturu bez obzira koristi li je</w:t>
      </w:r>
      <w:r w:rsidR="00165474" w:rsidRPr="00B13C1C">
        <w:t xml:space="preserve"> ili ne</w:t>
      </w:r>
      <w:r w:rsidRPr="00B13C1C">
        <w:t>. Centar dijeljenih usluga upravo je koncipiran kao privatni oblak javne uprave.</w:t>
      </w:r>
    </w:p>
    <w:p w14:paraId="40B822C6" w14:textId="77777777" w:rsidR="00D7368D" w:rsidRPr="00B13C1C" w:rsidRDefault="00D7368D" w:rsidP="00D7368D">
      <w:pPr>
        <w:spacing w:line="360" w:lineRule="auto"/>
        <w:jc w:val="both"/>
      </w:pPr>
    </w:p>
    <w:p w14:paraId="24B2B316" w14:textId="7D78B3C3" w:rsidR="00D7368D" w:rsidRPr="00B13C1C" w:rsidRDefault="00D7368D" w:rsidP="00D7368D">
      <w:pPr>
        <w:spacing w:line="360" w:lineRule="auto"/>
        <w:jc w:val="both"/>
      </w:pPr>
      <w:r w:rsidRPr="00B13C1C">
        <w:t>Računalstvo u oblaku revolucionira način na koji se softver izrađuje i isporučuje. U promjeni smo paradigme, udaljavajući se od naslijeđenog modela u kojem se IKT infrastruktura kupuje i kontrolira te se softver razvija ili kupuje u novo okruženje u kojem se IKT konzumira kao usluga. Ključno je da upravitelji i arhitekti u potpunosti razumiju prednosti i nedostatke računalstva u oblaku, definicije svakog modela usluge u oblaku i definicije svakog modela implementacije u oblaku (</w:t>
      </w:r>
      <w:proofErr w:type="spellStart"/>
      <w:r w:rsidRPr="00B13C1C">
        <w:t>Wu</w:t>
      </w:r>
      <w:proofErr w:type="spellEnd"/>
      <w:r w:rsidRPr="00B13C1C">
        <w:t>, 2015). Kada se pravilno iskoristi, računalstvo u oblaku može organizaciji donijeti neviđenu okretnost i znatno smanjiti troškove, dok organizaciju povezuje s globalnom kolekcijom usluga. Međutim, ako se računalstvo u oblaku ne razumije u potpunosti, organizacija se može naći u izgradnji još jedne kolekcije softverskih rješenja temeljenih na IKT-u koja nikada ne ispunjava svoja obećanja</w:t>
      </w:r>
      <w:r w:rsidR="00165474" w:rsidRPr="00B13C1C">
        <w:t>. O</w:t>
      </w:r>
      <w:r w:rsidRPr="00B13C1C">
        <w:t>sim samih tehnoloških i operativnih aspekata korištenja u oblaku od strane javnih tijela, svakako treba voditi brigu i o dostupnosti otvorenih podataka te suradnji s privatnim sektorom koji ih trebaju koristiti kao bi stvorili dodatnu vrijednost svom poslovanju</w:t>
      </w:r>
      <w:r w:rsidR="00165474" w:rsidRPr="00B13C1C">
        <w:t>,</w:t>
      </w:r>
      <w:r w:rsidRPr="00B13C1C">
        <w:t xml:space="preserve"> ali i građanima i poduzetnicima kroz dodatne servise (</w:t>
      </w:r>
      <w:proofErr w:type="spellStart"/>
      <w:r w:rsidRPr="00B13C1C">
        <w:t>Kassen</w:t>
      </w:r>
      <w:proofErr w:type="spellEnd"/>
      <w:r w:rsidRPr="00B13C1C">
        <w:t>, 2015).</w:t>
      </w:r>
    </w:p>
    <w:p w14:paraId="768D0D49" w14:textId="77777777" w:rsidR="00D7368D" w:rsidRPr="00B13C1C" w:rsidRDefault="00D7368D" w:rsidP="00D7368D">
      <w:pPr>
        <w:spacing w:line="360" w:lineRule="auto"/>
        <w:jc w:val="both"/>
      </w:pPr>
    </w:p>
    <w:p w14:paraId="1C438F80" w14:textId="77777777" w:rsidR="00D7368D" w:rsidRPr="00B13C1C" w:rsidRDefault="00D7368D" w:rsidP="00D7368D">
      <w:pPr>
        <w:spacing w:line="360" w:lineRule="auto"/>
        <w:jc w:val="both"/>
      </w:pPr>
      <w:r w:rsidRPr="00B13C1C">
        <w:t>CDU se bazira na prethodno opisanom modelu s jasno određenim ulogama:</w:t>
      </w:r>
    </w:p>
    <w:p w14:paraId="66E4DD37" w14:textId="77777777" w:rsidR="00D7368D" w:rsidRPr="00B13C1C" w:rsidRDefault="00D7368D" w:rsidP="00BC7D3D">
      <w:pPr>
        <w:pStyle w:val="ListParagraph"/>
        <w:numPr>
          <w:ilvl w:val="0"/>
          <w:numId w:val="44"/>
        </w:numPr>
        <w:spacing w:line="360" w:lineRule="auto"/>
        <w:jc w:val="both"/>
      </w:pPr>
      <w:r w:rsidRPr="00B13C1C">
        <w:t>Korisnik usluga u oblaku – sva tijela državne uprave</w:t>
      </w:r>
    </w:p>
    <w:p w14:paraId="75077E43" w14:textId="77777777" w:rsidR="00D7368D" w:rsidRPr="00B13C1C" w:rsidRDefault="00D7368D" w:rsidP="00BC7D3D">
      <w:pPr>
        <w:pStyle w:val="ListParagraph"/>
        <w:numPr>
          <w:ilvl w:val="0"/>
          <w:numId w:val="44"/>
        </w:numPr>
        <w:spacing w:line="360" w:lineRule="auto"/>
        <w:jc w:val="both"/>
      </w:pPr>
      <w:r w:rsidRPr="00B13C1C">
        <w:t>Revizor oblaka – Zavod za sigurnost informacijskih sustava</w:t>
      </w:r>
    </w:p>
    <w:p w14:paraId="3B83D723" w14:textId="77777777" w:rsidR="00D7368D" w:rsidRPr="00B13C1C" w:rsidRDefault="00D7368D" w:rsidP="00BC7D3D">
      <w:pPr>
        <w:pStyle w:val="ListParagraph"/>
        <w:numPr>
          <w:ilvl w:val="0"/>
          <w:numId w:val="44"/>
        </w:numPr>
        <w:spacing w:line="360" w:lineRule="auto"/>
        <w:jc w:val="both"/>
      </w:pPr>
      <w:r w:rsidRPr="00B13C1C">
        <w:t xml:space="preserve">Pružatelj usluga u oblaku – APIS IT, te FINA, </w:t>
      </w:r>
      <w:proofErr w:type="spellStart"/>
      <w:r w:rsidRPr="00B13C1C">
        <w:t>Carnet</w:t>
      </w:r>
      <w:proofErr w:type="spellEnd"/>
      <w:r w:rsidRPr="00B13C1C">
        <w:t xml:space="preserve"> i AKD</w:t>
      </w:r>
    </w:p>
    <w:p w14:paraId="4BE12ADD" w14:textId="77777777" w:rsidR="00D7368D" w:rsidRPr="00B13C1C" w:rsidRDefault="00D7368D" w:rsidP="00BC7D3D">
      <w:pPr>
        <w:pStyle w:val="ListParagraph"/>
        <w:numPr>
          <w:ilvl w:val="0"/>
          <w:numId w:val="44"/>
        </w:numPr>
        <w:spacing w:line="360" w:lineRule="auto"/>
        <w:jc w:val="both"/>
      </w:pPr>
      <w:r w:rsidRPr="00B13C1C">
        <w:t>Posrednik usluga u oblaku – Središnji državni ured za razvoj digitalnog društva</w:t>
      </w:r>
    </w:p>
    <w:p w14:paraId="18362F43" w14:textId="77777777" w:rsidR="00D7368D" w:rsidRPr="00B13C1C" w:rsidRDefault="00D7368D" w:rsidP="00BC7D3D">
      <w:pPr>
        <w:pStyle w:val="ListParagraph"/>
        <w:numPr>
          <w:ilvl w:val="0"/>
          <w:numId w:val="44"/>
        </w:numPr>
        <w:spacing w:line="360" w:lineRule="auto"/>
        <w:jc w:val="both"/>
      </w:pPr>
      <w:r w:rsidRPr="00B13C1C">
        <w:t xml:space="preserve">Telekomunikacijske usluge za oblak – </w:t>
      </w:r>
      <w:proofErr w:type="spellStart"/>
      <w:r w:rsidRPr="00B13C1C">
        <w:t>Hitronet</w:t>
      </w:r>
      <w:proofErr w:type="spellEnd"/>
      <w:r w:rsidRPr="00B13C1C">
        <w:t xml:space="preserve">, </w:t>
      </w:r>
      <w:proofErr w:type="spellStart"/>
      <w:r w:rsidRPr="00B13C1C">
        <w:t>Carnet</w:t>
      </w:r>
      <w:proofErr w:type="spellEnd"/>
      <w:r w:rsidRPr="00B13C1C">
        <w:t>, javna internet mreža, vodovi telekomunikacijskih operatera (ovisno o pojedinom korisniku)</w:t>
      </w:r>
    </w:p>
    <w:p w14:paraId="71BFE20C" w14:textId="77777777" w:rsidR="00D7368D" w:rsidRPr="00B13C1C" w:rsidRDefault="00D7368D" w:rsidP="00D7368D">
      <w:pPr>
        <w:spacing w:line="360" w:lineRule="auto"/>
        <w:jc w:val="both"/>
      </w:pPr>
    </w:p>
    <w:p w14:paraId="694FD5DA"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83" w:name="_Toc167786668"/>
      <w:r w:rsidRPr="00B13C1C">
        <w:rPr>
          <w:rFonts w:ascii="Times New Roman" w:hAnsi="Times New Roman" w:cs="Times New Roman"/>
          <w:b/>
          <w:color w:val="auto"/>
          <w:sz w:val="28"/>
        </w:rPr>
        <w:lastRenderedPageBreak/>
        <w:t>Infrastruktura kao servis (</w:t>
      </w:r>
      <w:proofErr w:type="spellStart"/>
      <w:r w:rsidRPr="00B13C1C">
        <w:rPr>
          <w:rFonts w:ascii="Times New Roman" w:hAnsi="Times New Roman" w:cs="Times New Roman"/>
          <w:b/>
          <w:color w:val="auto"/>
          <w:sz w:val="28"/>
        </w:rPr>
        <w:t>IaaS</w:t>
      </w:r>
      <w:proofErr w:type="spellEnd"/>
      <w:r w:rsidRPr="00B13C1C">
        <w:rPr>
          <w:rFonts w:ascii="Times New Roman" w:hAnsi="Times New Roman" w:cs="Times New Roman"/>
          <w:b/>
          <w:color w:val="auto"/>
          <w:sz w:val="28"/>
        </w:rPr>
        <w:t>)</w:t>
      </w:r>
      <w:bookmarkEnd w:id="83"/>
    </w:p>
    <w:p w14:paraId="36CBF0D3" w14:textId="77777777" w:rsidR="00D7368D" w:rsidRPr="00B13C1C" w:rsidRDefault="00D7368D" w:rsidP="00D7368D">
      <w:pPr>
        <w:spacing w:line="360" w:lineRule="auto"/>
        <w:jc w:val="both"/>
        <w:rPr>
          <w:bCs/>
          <w:szCs w:val="22"/>
        </w:rPr>
      </w:pPr>
    </w:p>
    <w:p w14:paraId="48E2A651" w14:textId="77777777" w:rsidR="00D7368D" w:rsidRPr="00B13C1C" w:rsidRDefault="00D7368D" w:rsidP="00D7368D">
      <w:pPr>
        <w:spacing w:line="360" w:lineRule="auto"/>
        <w:jc w:val="both"/>
      </w:pPr>
      <w:r w:rsidRPr="00B13C1C">
        <w:t xml:space="preserve">Ovo poglavlje opisuje referentnu arhitekturu servisa CDU-a udomljenog u </w:t>
      </w:r>
      <w:proofErr w:type="spellStart"/>
      <w:r w:rsidRPr="00B13C1C">
        <w:t>IaaS</w:t>
      </w:r>
      <w:proofErr w:type="spellEnd"/>
      <w:r w:rsidRPr="00B13C1C">
        <w:t xml:space="preserve"> modelu. Primjena usluga prema referentnom dizajnu donosi sljedeće prednosti (</w:t>
      </w:r>
      <w:proofErr w:type="spellStart"/>
      <w:r w:rsidRPr="00B13C1C">
        <w:t>Saini</w:t>
      </w:r>
      <w:proofErr w:type="spellEnd"/>
      <w:r w:rsidRPr="00B13C1C">
        <w:t xml:space="preserve"> i sur., 2019):</w:t>
      </w:r>
    </w:p>
    <w:p w14:paraId="3A135F32" w14:textId="587C6A5E" w:rsidR="00D7368D" w:rsidRPr="00B13C1C" w:rsidRDefault="00E2653A" w:rsidP="00BC7D3D">
      <w:pPr>
        <w:pStyle w:val="ListParagraph"/>
        <w:numPr>
          <w:ilvl w:val="0"/>
          <w:numId w:val="44"/>
        </w:numPr>
        <w:spacing w:line="360" w:lineRule="auto"/>
        <w:jc w:val="both"/>
      </w:pPr>
      <w:r w:rsidRPr="00B13C1C">
        <w:t>Učinkovito</w:t>
      </w:r>
      <w:r w:rsidR="00D7368D" w:rsidRPr="00B13C1C">
        <w:t xml:space="preserve"> upravljanje i unapređeno planiranje</w:t>
      </w:r>
    </w:p>
    <w:p w14:paraId="1437DEFA" w14:textId="77777777" w:rsidR="00D7368D" w:rsidRPr="00B13C1C" w:rsidRDefault="00D7368D" w:rsidP="00BC7D3D">
      <w:pPr>
        <w:pStyle w:val="ListParagraph"/>
        <w:numPr>
          <w:ilvl w:val="0"/>
          <w:numId w:val="44"/>
        </w:numPr>
        <w:spacing w:line="360" w:lineRule="auto"/>
        <w:jc w:val="both"/>
      </w:pPr>
      <w:r w:rsidRPr="00B13C1C">
        <w:t>Povećanje učinkovitosti i kvalitete usluga</w:t>
      </w:r>
    </w:p>
    <w:p w14:paraId="3E71E02E" w14:textId="77777777" w:rsidR="00D7368D" w:rsidRPr="00B13C1C" w:rsidRDefault="00D7368D" w:rsidP="00BC7D3D">
      <w:pPr>
        <w:pStyle w:val="ListParagraph"/>
        <w:numPr>
          <w:ilvl w:val="0"/>
          <w:numId w:val="44"/>
        </w:numPr>
        <w:spacing w:line="360" w:lineRule="auto"/>
        <w:jc w:val="both"/>
      </w:pPr>
      <w:r w:rsidRPr="00B13C1C">
        <w:t>Smanjenje rizika vezanih uz pružanje IKT usluga</w:t>
      </w:r>
    </w:p>
    <w:p w14:paraId="31B229DE" w14:textId="0CACE3B4" w:rsidR="00D7368D" w:rsidRPr="00B13C1C" w:rsidRDefault="00025E88" w:rsidP="00BC7D3D">
      <w:pPr>
        <w:pStyle w:val="ListParagraph"/>
        <w:numPr>
          <w:ilvl w:val="0"/>
          <w:numId w:val="44"/>
        </w:numPr>
        <w:spacing w:line="360" w:lineRule="auto"/>
        <w:jc w:val="both"/>
      </w:pPr>
      <w:r w:rsidRPr="00B13C1C">
        <w:t>Smanjivanje</w:t>
      </w:r>
      <w:r w:rsidR="00D7368D" w:rsidRPr="00B13C1C">
        <w:t xml:space="preserve"> ukupnih troškova vlasništva nad IKT infrastrukturom, što rezultira smanjenjem cijena usluga za krajnjeg korisnika</w:t>
      </w:r>
    </w:p>
    <w:p w14:paraId="1AFCE55E" w14:textId="77777777" w:rsidR="00D7368D" w:rsidRPr="00B13C1C" w:rsidRDefault="00D7368D" w:rsidP="00BC7D3D">
      <w:pPr>
        <w:pStyle w:val="ListParagraph"/>
        <w:numPr>
          <w:ilvl w:val="0"/>
          <w:numId w:val="44"/>
        </w:numPr>
        <w:spacing w:line="360" w:lineRule="auto"/>
        <w:jc w:val="both"/>
      </w:pPr>
      <w:r w:rsidRPr="00B13C1C">
        <w:t xml:space="preserve">Povećanje sigurnosti udomljenih sustava </w:t>
      </w:r>
    </w:p>
    <w:p w14:paraId="72F81811" w14:textId="77777777" w:rsidR="00D7368D" w:rsidRPr="00B13C1C" w:rsidRDefault="00D7368D" w:rsidP="00D7368D">
      <w:pPr>
        <w:spacing w:line="360" w:lineRule="auto"/>
        <w:jc w:val="both"/>
      </w:pPr>
      <w:r w:rsidRPr="00B13C1C">
        <w:t>Dodatne prednosti proizlaze iz optimizacije IKT resursa i fokusiranja stručnosti upravljačkog osoblja, pružajući korisnicima CDU usluga bolje mogućnosti.</w:t>
      </w:r>
    </w:p>
    <w:p w14:paraId="32C04AF9" w14:textId="77777777" w:rsidR="00D7368D" w:rsidRPr="00B13C1C" w:rsidRDefault="00D7368D" w:rsidP="00D7368D">
      <w:pPr>
        <w:spacing w:line="360" w:lineRule="auto"/>
        <w:jc w:val="both"/>
      </w:pPr>
    </w:p>
    <w:p w14:paraId="1609039B" w14:textId="77777777" w:rsidR="00D7368D" w:rsidRPr="00B13C1C" w:rsidRDefault="00D7368D" w:rsidP="00D7368D">
      <w:pPr>
        <w:spacing w:line="360" w:lineRule="auto"/>
        <w:jc w:val="both"/>
      </w:pPr>
      <w:r w:rsidRPr="00B13C1C">
        <w:t>ICT sustavi su realizirani kao troslojne ili dvoslojne aplikacije. Troslojne aplikacije uključuju sloj web poslužitelja, sloj aplikacijskih poslužitelja i sloj baza podataka. Nasuprot tome, kod dvoslojnih aplikacija, web i aplikacijski sloj čine jedinstveni sloj, dok su baze podataka izdvojene u zaseban sloj. U ovom dokumentu prikazan je referentni dizajn za dvoslojne i troslojne aplikacije, pri čemu se dizajn aplikacije prilagođava ciljanoj dostupnosti usluge, broju konkurentnih sesija i transakcija u jedinici vremena, te procjeni veličine baze podataka (</w:t>
      </w:r>
      <w:proofErr w:type="spellStart"/>
      <w:r w:rsidRPr="00B13C1C">
        <w:t>Strauch</w:t>
      </w:r>
      <w:proofErr w:type="spellEnd"/>
      <w:r w:rsidRPr="00B13C1C">
        <w:t xml:space="preserve"> i sur., 2012).</w:t>
      </w:r>
    </w:p>
    <w:p w14:paraId="72DC2048" w14:textId="77777777" w:rsidR="00D7368D" w:rsidRPr="00B13C1C" w:rsidRDefault="00D7368D" w:rsidP="00D7368D">
      <w:pPr>
        <w:spacing w:line="360" w:lineRule="auto"/>
        <w:jc w:val="both"/>
      </w:pPr>
    </w:p>
    <w:p w14:paraId="01CF553C" w14:textId="559FD515" w:rsidR="00D7368D" w:rsidRPr="00B13C1C" w:rsidRDefault="00D7368D" w:rsidP="00D7368D">
      <w:pPr>
        <w:spacing w:line="360" w:lineRule="auto"/>
        <w:jc w:val="both"/>
      </w:pPr>
      <w:r w:rsidRPr="00B13C1C">
        <w:t xml:space="preserve">Kod </w:t>
      </w:r>
      <w:proofErr w:type="spellStart"/>
      <w:r w:rsidRPr="00B13C1C">
        <w:t>IaaS</w:t>
      </w:r>
      <w:proofErr w:type="spellEnd"/>
      <w:r w:rsidRPr="00B13C1C">
        <w:t xml:space="preserve"> principa pružanja usluga korisnik ne upravlja ili ne kontrolira osnovnu infrastrukturu u oblaku, ali ima kontrolu nad operativnim sustavima, pohranom i postavljenim aplikacijama i moguće ograničenu kontrolu odabranih mrežnih komponenata. </w:t>
      </w:r>
      <w:proofErr w:type="spellStart"/>
      <w:r w:rsidRPr="00B13C1C">
        <w:t>IaaS</w:t>
      </w:r>
      <w:proofErr w:type="spellEnd"/>
      <w:r w:rsidRPr="00B13C1C">
        <w:t xml:space="preserve"> isporučuje računalnu infrastrukturu (obično okruženje za virtualizaciju platforme) kao uslugu, zajedno sa sirovom pohranom i umrežavanjem. Umjesto da kupuju poslužitelje, softver, prostor podatkovnog centra ili mrežnu opremu, klijenti kupuju te resurse kao potpuno </w:t>
      </w:r>
      <w:r w:rsidR="00165474" w:rsidRPr="00B13C1C">
        <w:t>pruženu</w:t>
      </w:r>
      <w:r w:rsidRPr="00B13C1C">
        <w:t xml:space="preserve"> uslugu (</w:t>
      </w:r>
      <w:proofErr w:type="spellStart"/>
      <w:r w:rsidRPr="00B13C1C">
        <w:t>Samarati</w:t>
      </w:r>
      <w:proofErr w:type="spellEnd"/>
      <w:r w:rsidRPr="00B13C1C">
        <w:t xml:space="preserve"> i sur., 2016).</w:t>
      </w:r>
    </w:p>
    <w:p w14:paraId="0A0581A4" w14:textId="77777777" w:rsidR="00D7368D" w:rsidRPr="00B13C1C" w:rsidRDefault="00D7368D" w:rsidP="00D7368D">
      <w:pPr>
        <w:spacing w:line="360" w:lineRule="auto"/>
        <w:jc w:val="both"/>
      </w:pPr>
    </w:p>
    <w:p w14:paraId="104B35D1" w14:textId="5F018E8D" w:rsidR="00D7368D" w:rsidRPr="00B13C1C" w:rsidRDefault="00D7368D" w:rsidP="00D7368D">
      <w:pPr>
        <w:spacing w:line="360" w:lineRule="auto"/>
        <w:jc w:val="both"/>
      </w:pPr>
      <w:r w:rsidRPr="00B13C1C">
        <w:t xml:space="preserve">Uz </w:t>
      </w:r>
      <w:proofErr w:type="spellStart"/>
      <w:r w:rsidRPr="00B13C1C">
        <w:t>IaaS</w:t>
      </w:r>
      <w:proofErr w:type="spellEnd"/>
      <w:r w:rsidRPr="00B13C1C">
        <w:t>, mnogi zadaci koji se odnose na upravljanje i održavanje fizičkog podatkovnog centra i fizičke infrastrukture (poslužitelji, pohrana diska, umrežavanje i slično) apstrahirani su i dostupni kao zbirka usluga kojima se može pristupiti i automatizirati iz koda i / ili internetske upravljačke konzole</w:t>
      </w:r>
      <w:r w:rsidR="00AE3B20" w:rsidRPr="00B13C1C">
        <w:t xml:space="preserve"> (APIS IT, 2019)</w:t>
      </w:r>
      <w:r w:rsidRPr="00B13C1C">
        <w:t xml:space="preserve">. Programeri i dalje moraju dizajnirati i kodirati cijele </w:t>
      </w:r>
      <w:r w:rsidRPr="00B13C1C">
        <w:lastRenderedPageBreak/>
        <w:t xml:space="preserve">aplikacije, a administratori i dalje trebaju instalirati, upravljati i zakrpati rješenja nezavisnih proizvođača, ali više nema fizičke infrastrukture kojom bi se moglo upravljati. Nestali su dugi ciklusi nabave u kojima bi se naručivao fizički hardver te trošio prostor u podatkovnom centru. Putem </w:t>
      </w:r>
      <w:proofErr w:type="spellStart"/>
      <w:r w:rsidRPr="00B13C1C">
        <w:t>IaaS</w:t>
      </w:r>
      <w:proofErr w:type="spellEnd"/>
      <w:r w:rsidRPr="00B13C1C">
        <w:t xml:space="preserve">-a je virtualna infrastruktura dostupna na zahtjev i može se pokrenuti i aktivirati za nekoliko minuta pozivanjem sučelja za programiranje aplikacija (API) ili pokretanjem s upravljačke konzole zasnovane obično na internetskom sučelju. Ukratko, </w:t>
      </w:r>
      <w:proofErr w:type="spellStart"/>
      <w:r w:rsidRPr="00B13C1C">
        <w:t>IaaS</w:t>
      </w:r>
      <w:proofErr w:type="spellEnd"/>
      <w:r w:rsidRPr="00B13C1C">
        <w:t xml:space="preserve"> pruža mogućnosti virtualnih podatkovnih centara tako da se korisnici usluga mogu više usredotočiti na izgradnju i upravljanje aplikacijama, a manje na upravljanje podatkovnim centrima i infrastrukturom (</w:t>
      </w:r>
      <w:proofErr w:type="spellStart"/>
      <w:r w:rsidRPr="00B13C1C">
        <w:rPr>
          <w:szCs w:val="36"/>
        </w:rPr>
        <w:t>Srinivasan</w:t>
      </w:r>
      <w:proofErr w:type="spellEnd"/>
      <w:r w:rsidRPr="00B13C1C">
        <w:rPr>
          <w:szCs w:val="36"/>
        </w:rPr>
        <w:t xml:space="preserve"> i </w:t>
      </w:r>
      <w:proofErr w:type="spellStart"/>
      <w:r w:rsidRPr="00B13C1C">
        <w:rPr>
          <w:szCs w:val="36"/>
        </w:rPr>
        <w:t>Dhas</w:t>
      </w:r>
      <w:proofErr w:type="spellEnd"/>
      <w:r w:rsidRPr="00B13C1C">
        <w:rPr>
          <w:szCs w:val="36"/>
        </w:rPr>
        <w:t>, 2021)</w:t>
      </w:r>
      <w:r w:rsidRPr="00B13C1C">
        <w:t>.</w:t>
      </w:r>
    </w:p>
    <w:p w14:paraId="305C571A" w14:textId="77777777" w:rsidR="00D7368D" w:rsidRPr="00B13C1C" w:rsidRDefault="00D7368D" w:rsidP="00D7368D">
      <w:pPr>
        <w:spacing w:line="360" w:lineRule="auto"/>
        <w:jc w:val="both"/>
      </w:pPr>
    </w:p>
    <w:p w14:paraId="61865646" w14:textId="77777777" w:rsidR="00D7368D" w:rsidRPr="00B13C1C" w:rsidRDefault="00D7368D" w:rsidP="00D7368D">
      <w:pPr>
        <w:pStyle w:val="Heading2"/>
        <w:numPr>
          <w:ilvl w:val="2"/>
          <w:numId w:val="1"/>
        </w:numPr>
        <w:spacing w:line="360" w:lineRule="auto"/>
        <w:ind w:left="1134" w:hanging="850"/>
        <w:rPr>
          <w:rFonts w:ascii="Times New Roman" w:hAnsi="Times New Roman" w:cs="Times New Roman"/>
          <w:b/>
          <w:color w:val="auto"/>
          <w:sz w:val="24"/>
          <w:szCs w:val="24"/>
        </w:rPr>
      </w:pPr>
      <w:bookmarkStart w:id="84" w:name="_Toc167786669"/>
      <w:r w:rsidRPr="00B13C1C">
        <w:rPr>
          <w:rFonts w:ascii="Times New Roman" w:hAnsi="Times New Roman" w:cs="Times New Roman"/>
          <w:b/>
          <w:color w:val="auto"/>
          <w:sz w:val="24"/>
          <w:szCs w:val="24"/>
        </w:rPr>
        <w:t>Raspoloživost servisa</w:t>
      </w:r>
      <w:bookmarkEnd w:id="84"/>
    </w:p>
    <w:p w14:paraId="79A8AB1B" w14:textId="77777777" w:rsidR="00D7368D" w:rsidRPr="00B13C1C" w:rsidRDefault="00D7368D" w:rsidP="00D7368D">
      <w:pPr>
        <w:spacing w:line="360" w:lineRule="auto"/>
        <w:jc w:val="both"/>
      </w:pPr>
    </w:p>
    <w:p w14:paraId="56B93413" w14:textId="77777777" w:rsidR="00D7368D" w:rsidRPr="00B13C1C" w:rsidRDefault="00D7368D" w:rsidP="00D7368D">
      <w:pPr>
        <w:spacing w:line="360" w:lineRule="auto"/>
        <w:jc w:val="both"/>
      </w:pPr>
      <w:r w:rsidRPr="00B13C1C">
        <w:t>CDU platforma predstavlja iznimno dostupnu i skalabilnu platformu oblaka koja se proteže preko dvije fizičke lokacije podatkovnih centara. Ova konfiguracija osigurava visok stupanj dostupnosti usluga, uz ugrađenu funkcionalnost oporavka od katastrofe. Infrastruktura temeljena na računalstvu u oblaku jamči visoku dostupnost na razini virtualnih poslužitelja, odnosno virtualnih strojeva (VM). Svaki poslužitelj je zaštićen od bilo kakvih ispada pojedinih komponenti unutar podatkovnog centra ili čak ispada cijelog podatkovnog centra. Zbog toga aplikacija nije opterećena brigu oko funkcionalnosti oporavka od katastrofe jer je ta funkcionalnost već ugrađena u sam dizajn platforme (</w:t>
      </w:r>
      <w:proofErr w:type="spellStart"/>
      <w:r w:rsidRPr="00B13C1C">
        <w:t>Longo</w:t>
      </w:r>
      <w:proofErr w:type="spellEnd"/>
      <w:r w:rsidRPr="00B13C1C">
        <w:t xml:space="preserve"> i sur., 2011). </w:t>
      </w:r>
    </w:p>
    <w:p w14:paraId="1A0FB41E" w14:textId="77777777" w:rsidR="00D7368D" w:rsidRPr="00B13C1C" w:rsidRDefault="00D7368D" w:rsidP="00D7368D">
      <w:pPr>
        <w:spacing w:line="360" w:lineRule="auto"/>
        <w:jc w:val="both"/>
      </w:pPr>
    </w:p>
    <w:p w14:paraId="677D95FF" w14:textId="77777777" w:rsidR="00D7368D" w:rsidRPr="00B13C1C" w:rsidRDefault="00D7368D" w:rsidP="00D7368D">
      <w:pPr>
        <w:spacing w:line="360" w:lineRule="auto"/>
        <w:jc w:val="both"/>
      </w:pPr>
      <w:r w:rsidRPr="00B13C1C">
        <w:t>Osnovna zajamčena dostupnost servisa instaliranog na jednom VM-u za aplikativni sloj i jednom VM-u za podatkovni sloj je na razini 99% (3,65 dana nedostupnosti godišnje).</w:t>
      </w:r>
      <w:r w:rsidRPr="00B13C1C">
        <w:rPr>
          <w:color w:val="FF0000"/>
        </w:rPr>
        <w:t xml:space="preserve"> </w:t>
      </w:r>
      <w:r w:rsidRPr="00B13C1C">
        <w:t>Tablica 14 prikazuje ciljanu raspoloživost ovisno o dizajnu servisa</w:t>
      </w:r>
    </w:p>
    <w:p w14:paraId="57F05331" w14:textId="77777777" w:rsidR="00D7368D" w:rsidRPr="00B13C1C" w:rsidRDefault="00D7368D" w:rsidP="00D7368D">
      <w:pPr>
        <w:spacing w:line="360" w:lineRule="auto"/>
        <w:jc w:val="both"/>
      </w:pPr>
    </w:p>
    <w:p w14:paraId="5D724810" w14:textId="77777777" w:rsidR="00E2653A" w:rsidRPr="00B13C1C" w:rsidRDefault="00E2653A">
      <w:pPr>
        <w:spacing w:after="160" w:line="259" w:lineRule="auto"/>
        <w:rPr>
          <w:b/>
          <w:szCs w:val="22"/>
        </w:rPr>
      </w:pPr>
      <w:bookmarkStart w:id="85" w:name="_Hlk108282841"/>
      <w:r w:rsidRPr="00B13C1C">
        <w:rPr>
          <w:b/>
          <w:szCs w:val="22"/>
        </w:rPr>
        <w:br w:type="page"/>
      </w:r>
    </w:p>
    <w:p w14:paraId="39B46CCC" w14:textId="3809724A" w:rsidR="00D7368D" w:rsidRPr="00B13C1C" w:rsidRDefault="00D7368D" w:rsidP="00D7368D">
      <w:pPr>
        <w:spacing w:line="360" w:lineRule="auto"/>
        <w:jc w:val="both"/>
        <w:rPr>
          <w:b/>
          <w:szCs w:val="22"/>
        </w:rPr>
      </w:pPr>
      <w:r w:rsidRPr="00B13C1C">
        <w:rPr>
          <w:b/>
          <w:szCs w:val="22"/>
        </w:rPr>
        <w:lastRenderedPageBreak/>
        <w:t>Tablica 14. Ciljana raspoloživost CDU servisa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78"/>
        <w:gridCol w:w="1526"/>
        <w:gridCol w:w="1463"/>
        <w:gridCol w:w="2030"/>
        <w:gridCol w:w="1765"/>
      </w:tblGrid>
      <w:tr w:rsidR="00D7368D" w:rsidRPr="00B13C1C" w14:paraId="6A9E0902" w14:textId="77777777" w:rsidTr="00020924">
        <w:trPr>
          <w:jc w:val="center"/>
        </w:trPr>
        <w:tc>
          <w:tcPr>
            <w:tcW w:w="0" w:type="auto"/>
            <w:shd w:val="clear" w:color="auto" w:fill="FFFFFF"/>
            <w:vAlign w:val="center"/>
            <w:hideMark/>
          </w:tcPr>
          <w:bookmarkEnd w:id="85"/>
          <w:p w14:paraId="59BE9A76" w14:textId="77777777" w:rsidR="00D7368D" w:rsidRPr="00B13C1C" w:rsidRDefault="00D7368D" w:rsidP="00020924">
            <w:pPr>
              <w:spacing w:before="100" w:beforeAutospacing="1" w:after="100" w:afterAutospacing="1" w:line="360" w:lineRule="auto"/>
              <w:jc w:val="center"/>
              <w:rPr>
                <w:sz w:val="20"/>
                <w:szCs w:val="20"/>
              </w:rPr>
            </w:pPr>
            <w:r w:rsidRPr="00B13C1C">
              <w:rPr>
                <w:b/>
                <w:bCs/>
                <w:sz w:val="20"/>
                <w:szCs w:val="20"/>
              </w:rPr>
              <w:t>Ciljana raspoloživost</w:t>
            </w:r>
          </w:p>
        </w:tc>
        <w:tc>
          <w:tcPr>
            <w:tcW w:w="0" w:type="auto"/>
            <w:shd w:val="clear" w:color="auto" w:fill="FFFFFF"/>
            <w:vAlign w:val="center"/>
            <w:hideMark/>
          </w:tcPr>
          <w:p w14:paraId="00387E3B" w14:textId="77777777" w:rsidR="00D7368D" w:rsidRPr="00B13C1C" w:rsidRDefault="00D7368D" w:rsidP="00020924">
            <w:pPr>
              <w:spacing w:before="100" w:beforeAutospacing="1" w:after="100" w:afterAutospacing="1" w:line="360" w:lineRule="auto"/>
              <w:jc w:val="center"/>
              <w:rPr>
                <w:sz w:val="20"/>
                <w:szCs w:val="20"/>
              </w:rPr>
            </w:pPr>
            <w:r w:rsidRPr="00B13C1C">
              <w:rPr>
                <w:b/>
                <w:bCs/>
                <w:sz w:val="20"/>
                <w:szCs w:val="20"/>
              </w:rPr>
              <w:t>Broj VM-ova za Web/App sloj</w:t>
            </w:r>
          </w:p>
        </w:tc>
        <w:tc>
          <w:tcPr>
            <w:tcW w:w="0" w:type="auto"/>
            <w:shd w:val="clear" w:color="auto" w:fill="FFFFFF"/>
            <w:vAlign w:val="center"/>
            <w:hideMark/>
          </w:tcPr>
          <w:p w14:paraId="124F5D5A" w14:textId="77777777" w:rsidR="00D7368D" w:rsidRPr="00B13C1C" w:rsidRDefault="00D7368D" w:rsidP="00020924">
            <w:pPr>
              <w:spacing w:before="100" w:beforeAutospacing="1" w:after="100" w:afterAutospacing="1" w:line="360" w:lineRule="auto"/>
              <w:jc w:val="center"/>
              <w:rPr>
                <w:sz w:val="20"/>
                <w:szCs w:val="20"/>
              </w:rPr>
            </w:pPr>
            <w:r w:rsidRPr="00B13C1C">
              <w:rPr>
                <w:b/>
                <w:bCs/>
                <w:sz w:val="20"/>
                <w:szCs w:val="20"/>
              </w:rPr>
              <w:t>Broj VM-ova za DB sloj</w:t>
            </w:r>
          </w:p>
        </w:tc>
        <w:tc>
          <w:tcPr>
            <w:tcW w:w="0" w:type="auto"/>
            <w:shd w:val="clear" w:color="auto" w:fill="FFFFFF"/>
            <w:vAlign w:val="center"/>
            <w:hideMark/>
          </w:tcPr>
          <w:p w14:paraId="09BCF6DA" w14:textId="77777777" w:rsidR="00D7368D" w:rsidRPr="00B13C1C" w:rsidRDefault="00D7368D" w:rsidP="00020924">
            <w:pPr>
              <w:spacing w:before="100" w:beforeAutospacing="1" w:after="100" w:afterAutospacing="1" w:line="360" w:lineRule="auto"/>
              <w:jc w:val="center"/>
              <w:rPr>
                <w:sz w:val="20"/>
                <w:szCs w:val="20"/>
              </w:rPr>
            </w:pPr>
            <w:r w:rsidRPr="00B13C1C">
              <w:rPr>
                <w:b/>
                <w:bCs/>
                <w:sz w:val="20"/>
                <w:szCs w:val="20"/>
              </w:rPr>
              <w:t xml:space="preserve">Potreban </w:t>
            </w:r>
            <w:proofErr w:type="spellStart"/>
            <w:r w:rsidRPr="00B13C1C">
              <w:rPr>
                <w:b/>
                <w:bCs/>
                <w:sz w:val="20"/>
                <w:szCs w:val="20"/>
              </w:rPr>
              <w:t>balanser</w:t>
            </w:r>
            <w:proofErr w:type="spellEnd"/>
            <w:r w:rsidRPr="00B13C1C">
              <w:rPr>
                <w:b/>
                <w:bCs/>
                <w:sz w:val="20"/>
                <w:szCs w:val="20"/>
              </w:rPr>
              <w:t xml:space="preserve"> opterećenja za servis</w:t>
            </w:r>
          </w:p>
        </w:tc>
        <w:tc>
          <w:tcPr>
            <w:tcW w:w="0" w:type="auto"/>
            <w:shd w:val="clear" w:color="auto" w:fill="FFFFFF"/>
            <w:vAlign w:val="center"/>
            <w:hideMark/>
          </w:tcPr>
          <w:p w14:paraId="3156D109" w14:textId="77777777" w:rsidR="00D7368D" w:rsidRPr="00B13C1C" w:rsidRDefault="00D7368D" w:rsidP="00020924">
            <w:pPr>
              <w:spacing w:before="100" w:beforeAutospacing="1" w:after="100" w:afterAutospacing="1" w:line="360" w:lineRule="auto"/>
              <w:jc w:val="center"/>
              <w:rPr>
                <w:sz w:val="20"/>
                <w:szCs w:val="20"/>
              </w:rPr>
            </w:pPr>
            <w:r w:rsidRPr="00B13C1C">
              <w:rPr>
                <w:b/>
                <w:bCs/>
                <w:sz w:val="20"/>
                <w:szCs w:val="20"/>
              </w:rPr>
              <w:t>Ugrađena DR funkcionalnost</w:t>
            </w:r>
          </w:p>
        </w:tc>
      </w:tr>
      <w:tr w:rsidR="00D7368D" w:rsidRPr="00B13C1C" w14:paraId="2FB69465" w14:textId="77777777" w:rsidTr="00020924">
        <w:trPr>
          <w:jc w:val="center"/>
        </w:trPr>
        <w:tc>
          <w:tcPr>
            <w:tcW w:w="0" w:type="auto"/>
            <w:shd w:val="clear" w:color="auto" w:fill="FFFFFF"/>
            <w:vAlign w:val="center"/>
            <w:hideMark/>
          </w:tcPr>
          <w:p w14:paraId="4BCC93BA" w14:textId="77777777" w:rsidR="00D7368D" w:rsidRPr="00B13C1C" w:rsidRDefault="00D7368D" w:rsidP="00020924">
            <w:pPr>
              <w:spacing w:before="100" w:beforeAutospacing="1" w:after="100" w:afterAutospacing="1" w:line="360" w:lineRule="auto"/>
              <w:jc w:val="center"/>
              <w:rPr>
                <w:sz w:val="20"/>
                <w:szCs w:val="20"/>
              </w:rPr>
            </w:pPr>
            <w:r w:rsidRPr="00B13C1C">
              <w:rPr>
                <w:sz w:val="20"/>
                <w:szCs w:val="20"/>
              </w:rPr>
              <w:t>99% (3,65 dana kumulativna nedostupnost servisa)</w:t>
            </w:r>
          </w:p>
        </w:tc>
        <w:tc>
          <w:tcPr>
            <w:tcW w:w="0" w:type="auto"/>
            <w:shd w:val="clear" w:color="auto" w:fill="FFFFFF"/>
            <w:vAlign w:val="center"/>
            <w:hideMark/>
          </w:tcPr>
          <w:p w14:paraId="024C2608" w14:textId="77777777" w:rsidR="00D7368D" w:rsidRPr="00B13C1C" w:rsidRDefault="00D7368D" w:rsidP="00020924">
            <w:pPr>
              <w:spacing w:before="100" w:beforeAutospacing="1" w:after="100" w:afterAutospacing="1" w:line="360" w:lineRule="auto"/>
              <w:jc w:val="center"/>
              <w:rPr>
                <w:sz w:val="20"/>
                <w:szCs w:val="20"/>
              </w:rPr>
            </w:pPr>
            <w:r w:rsidRPr="00B13C1C">
              <w:rPr>
                <w:sz w:val="20"/>
                <w:szCs w:val="20"/>
              </w:rPr>
              <w:t>1</w:t>
            </w:r>
          </w:p>
        </w:tc>
        <w:tc>
          <w:tcPr>
            <w:tcW w:w="0" w:type="auto"/>
            <w:shd w:val="clear" w:color="auto" w:fill="FFFFFF"/>
            <w:vAlign w:val="center"/>
            <w:hideMark/>
          </w:tcPr>
          <w:p w14:paraId="3E5BC41E" w14:textId="77777777" w:rsidR="00D7368D" w:rsidRPr="00B13C1C" w:rsidRDefault="00D7368D" w:rsidP="00020924">
            <w:pPr>
              <w:spacing w:before="100" w:beforeAutospacing="1" w:after="100" w:afterAutospacing="1" w:line="360" w:lineRule="auto"/>
              <w:jc w:val="center"/>
              <w:rPr>
                <w:sz w:val="20"/>
                <w:szCs w:val="20"/>
              </w:rPr>
            </w:pPr>
            <w:r w:rsidRPr="00B13C1C">
              <w:rPr>
                <w:sz w:val="20"/>
                <w:szCs w:val="20"/>
              </w:rPr>
              <w:t>1</w:t>
            </w:r>
          </w:p>
        </w:tc>
        <w:tc>
          <w:tcPr>
            <w:tcW w:w="0" w:type="auto"/>
            <w:shd w:val="clear" w:color="auto" w:fill="FFFFFF"/>
            <w:vAlign w:val="center"/>
            <w:hideMark/>
          </w:tcPr>
          <w:p w14:paraId="617F8A1E" w14:textId="77777777" w:rsidR="00D7368D" w:rsidRPr="00B13C1C" w:rsidRDefault="00D7368D" w:rsidP="00020924">
            <w:pPr>
              <w:spacing w:before="100" w:beforeAutospacing="1" w:after="100" w:afterAutospacing="1" w:line="360" w:lineRule="auto"/>
              <w:jc w:val="center"/>
              <w:rPr>
                <w:sz w:val="20"/>
                <w:szCs w:val="20"/>
              </w:rPr>
            </w:pPr>
            <w:r w:rsidRPr="00B13C1C">
              <w:rPr>
                <w:sz w:val="20"/>
                <w:szCs w:val="20"/>
              </w:rPr>
              <w:t>NE (u slučaju ako nije javno dostupan servis)</w:t>
            </w:r>
          </w:p>
        </w:tc>
        <w:tc>
          <w:tcPr>
            <w:tcW w:w="0" w:type="auto"/>
            <w:shd w:val="clear" w:color="auto" w:fill="FFFFFF"/>
            <w:vAlign w:val="center"/>
            <w:hideMark/>
          </w:tcPr>
          <w:p w14:paraId="74E27BDC" w14:textId="77777777" w:rsidR="00D7368D" w:rsidRPr="00B13C1C" w:rsidRDefault="00D7368D" w:rsidP="00020924">
            <w:pPr>
              <w:spacing w:before="100" w:beforeAutospacing="1" w:after="100" w:afterAutospacing="1" w:line="360" w:lineRule="auto"/>
              <w:jc w:val="center"/>
              <w:rPr>
                <w:sz w:val="20"/>
                <w:szCs w:val="20"/>
              </w:rPr>
            </w:pPr>
            <w:r w:rsidRPr="00B13C1C">
              <w:rPr>
                <w:sz w:val="20"/>
                <w:szCs w:val="20"/>
              </w:rPr>
              <w:t>DA</w:t>
            </w:r>
          </w:p>
        </w:tc>
      </w:tr>
      <w:tr w:rsidR="00D7368D" w:rsidRPr="00B13C1C" w14:paraId="263BB668" w14:textId="77777777" w:rsidTr="00020924">
        <w:trPr>
          <w:jc w:val="center"/>
        </w:trPr>
        <w:tc>
          <w:tcPr>
            <w:tcW w:w="0" w:type="auto"/>
            <w:shd w:val="clear" w:color="auto" w:fill="FFFFFF"/>
            <w:vAlign w:val="center"/>
            <w:hideMark/>
          </w:tcPr>
          <w:p w14:paraId="0A67A8B5" w14:textId="77777777" w:rsidR="00D7368D" w:rsidRPr="00B13C1C" w:rsidRDefault="00D7368D" w:rsidP="00020924">
            <w:pPr>
              <w:spacing w:before="100" w:beforeAutospacing="1" w:after="100" w:afterAutospacing="1" w:line="360" w:lineRule="auto"/>
              <w:jc w:val="center"/>
              <w:rPr>
                <w:sz w:val="20"/>
                <w:szCs w:val="20"/>
              </w:rPr>
            </w:pPr>
            <w:r w:rsidRPr="00B13C1C">
              <w:rPr>
                <w:sz w:val="20"/>
                <w:szCs w:val="20"/>
              </w:rPr>
              <w:t>99,9% (8,77 sati kumulativna nedostupnost)</w:t>
            </w:r>
          </w:p>
        </w:tc>
        <w:tc>
          <w:tcPr>
            <w:tcW w:w="0" w:type="auto"/>
            <w:shd w:val="clear" w:color="auto" w:fill="FFFFFF"/>
            <w:vAlign w:val="center"/>
            <w:hideMark/>
          </w:tcPr>
          <w:p w14:paraId="45BFDC34" w14:textId="77777777" w:rsidR="00D7368D" w:rsidRPr="00B13C1C" w:rsidRDefault="00D7368D" w:rsidP="00020924">
            <w:pPr>
              <w:spacing w:before="100" w:beforeAutospacing="1" w:after="100" w:afterAutospacing="1" w:line="360" w:lineRule="auto"/>
              <w:jc w:val="center"/>
              <w:rPr>
                <w:sz w:val="20"/>
                <w:szCs w:val="20"/>
              </w:rPr>
            </w:pPr>
            <w:r w:rsidRPr="00B13C1C">
              <w:rPr>
                <w:sz w:val="20"/>
                <w:szCs w:val="20"/>
              </w:rPr>
              <w:t>2</w:t>
            </w:r>
          </w:p>
        </w:tc>
        <w:tc>
          <w:tcPr>
            <w:tcW w:w="0" w:type="auto"/>
            <w:shd w:val="clear" w:color="auto" w:fill="FFFFFF"/>
            <w:vAlign w:val="center"/>
            <w:hideMark/>
          </w:tcPr>
          <w:p w14:paraId="6C6F966C" w14:textId="77777777" w:rsidR="00D7368D" w:rsidRPr="00B13C1C" w:rsidRDefault="00D7368D" w:rsidP="00020924">
            <w:pPr>
              <w:spacing w:before="100" w:beforeAutospacing="1" w:after="100" w:afterAutospacing="1" w:line="360" w:lineRule="auto"/>
              <w:jc w:val="center"/>
              <w:rPr>
                <w:sz w:val="20"/>
                <w:szCs w:val="20"/>
              </w:rPr>
            </w:pPr>
            <w:r w:rsidRPr="00B13C1C">
              <w:rPr>
                <w:sz w:val="20"/>
                <w:szCs w:val="20"/>
              </w:rPr>
              <w:t>1</w:t>
            </w:r>
          </w:p>
        </w:tc>
        <w:tc>
          <w:tcPr>
            <w:tcW w:w="0" w:type="auto"/>
            <w:shd w:val="clear" w:color="auto" w:fill="FFFFFF"/>
            <w:vAlign w:val="center"/>
            <w:hideMark/>
          </w:tcPr>
          <w:p w14:paraId="0FEA9DC8" w14:textId="77777777" w:rsidR="00D7368D" w:rsidRPr="00B13C1C" w:rsidRDefault="00D7368D" w:rsidP="00020924">
            <w:pPr>
              <w:spacing w:before="100" w:beforeAutospacing="1" w:after="100" w:afterAutospacing="1" w:line="360" w:lineRule="auto"/>
              <w:jc w:val="center"/>
              <w:rPr>
                <w:sz w:val="20"/>
                <w:szCs w:val="20"/>
              </w:rPr>
            </w:pPr>
            <w:r w:rsidRPr="00B13C1C">
              <w:rPr>
                <w:sz w:val="20"/>
                <w:szCs w:val="20"/>
              </w:rPr>
              <w:t>DA</w:t>
            </w:r>
          </w:p>
        </w:tc>
        <w:tc>
          <w:tcPr>
            <w:tcW w:w="0" w:type="auto"/>
            <w:shd w:val="clear" w:color="auto" w:fill="FFFFFF"/>
            <w:vAlign w:val="center"/>
            <w:hideMark/>
          </w:tcPr>
          <w:p w14:paraId="36B3AE8A" w14:textId="77777777" w:rsidR="00D7368D" w:rsidRPr="00B13C1C" w:rsidRDefault="00D7368D" w:rsidP="00020924">
            <w:pPr>
              <w:spacing w:before="100" w:beforeAutospacing="1" w:after="100" w:afterAutospacing="1" w:line="360" w:lineRule="auto"/>
              <w:jc w:val="center"/>
              <w:rPr>
                <w:sz w:val="20"/>
                <w:szCs w:val="20"/>
              </w:rPr>
            </w:pPr>
            <w:r w:rsidRPr="00B13C1C">
              <w:rPr>
                <w:sz w:val="20"/>
                <w:szCs w:val="20"/>
              </w:rPr>
              <w:t>DA</w:t>
            </w:r>
          </w:p>
        </w:tc>
      </w:tr>
      <w:tr w:rsidR="00D7368D" w:rsidRPr="00B13C1C" w14:paraId="013015F7" w14:textId="77777777" w:rsidTr="00020924">
        <w:trPr>
          <w:jc w:val="center"/>
        </w:trPr>
        <w:tc>
          <w:tcPr>
            <w:tcW w:w="0" w:type="auto"/>
            <w:shd w:val="clear" w:color="auto" w:fill="FFFFFF"/>
            <w:vAlign w:val="center"/>
            <w:hideMark/>
          </w:tcPr>
          <w:p w14:paraId="5BD17830" w14:textId="77777777" w:rsidR="00D7368D" w:rsidRPr="00B13C1C" w:rsidRDefault="00D7368D" w:rsidP="00020924">
            <w:pPr>
              <w:spacing w:before="100" w:beforeAutospacing="1" w:after="100" w:afterAutospacing="1" w:line="360" w:lineRule="auto"/>
              <w:jc w:val="center"/>
              <w:rPr>
                <w:sz w:val="20"/>
                <w:szCs w:val="20"/>
              </w:rPr>
            </w:pPr>
            <w:r w:rsidRPr="00B13C1C">
              <w:rPr>
                <w:sz w:val="20"/>
                <w:szCs w:val="20"/>
              </w:rPr>
              <w:t>99,99% (62,60 minuta kumulativna nedostupnost)</w:t>
            </w:r>
          </w:p>
        </w:tc>
        <w:tc>
          <w:tcPr>
            <w:tcW w:w="0" w:type="auto"/>
            <w:shd w:val="clear" w:color="auto" w:fill="FFFFFF"/>
            <w:vAlign w:val="center"/>
            <w:hideMark/>
          </w:tcPr>
          <w:p w14:paraId="0DFCC36D" w14:textId="77777777" w:rsidR="00D7368D" w:rsidRPr="00B13C1C" w:rsidRDefault="00D7368D" w:rsidP="00020924">
            <w:pPr>
              <w:spacing w:before="100" w:beforeAutospacing="1" w:after="100" w:afterAutospacing="1" w:line="360" w:lineRule="auto"/>
              <w:jc w:val="center"/>
              <w:rPr>
                <w:sz w:val="20"/>
                <w:szCs w:val="20"/>
              </w:rPr>
            </w:pPr>
            <w:r w:rsidRPr="00B13C1C">
              <w:rPr>
                <w:sz w:val="20"/>
                <w:szCs w:val="20"/>
              </w:rPr>
              <w:t>2</w:t>
            </w:r>
          </w:p>
        </w:tc>
        <w:tc>
          <w:tcPr>
            <w:tcW w:w="0" w:type="auto"/>
            <w:shd w:val="clear" w:color="auto" w:fill="FFFFFF"/>
            <w:vAlign w:val="center"/>
            <w:hideMark/>
          </w:tcPr>
          <w:p w14:paraId="34E1D4FC" w14:textId="77777777" w:rsidR="00D7368D" w:rsidRPr="00B13C1C" w:rsidRDefault="00D7368D" w:rsidP="00020924">
            <w:pPr>
              <w:spacing w:before="100" w:beforeAutospacing="1" w:after="100" w:afterAutospacing="1" w:line="360" w:lineRule="auto"/>
              <w:jc w:val="center"/>
              <w:rPr>
                <w:sz w:val="20"/>
                <w:szCs w:val="20"/>
              </w:rPr>
            </w:pPr>
            <w:r w:rsidRPr="00B13C1C">
              <w:rPr>
                <w:sz w:val="20"/>
                <w:szCs w:val="20"/>
              </w:rPr>
              <w:t>2 (replikacija na razini baze)</w:t>
            </w:r>
          </w:p>
        </w:tc>
        <w:tc>
          <w:tcPr>
            <w:tcW w:w="0" w:type="auto"/>
            <w:shd w:val="clear" w:color="auto" w:fill="FFFFFF"/>
            <w:vAlign w:val="center"/>
            <w:hideMark/>
          </w:tcPr>
          <w:p w14:paraId="56B49DB7" w14:textId="77777777" w:rsidR="00D7368D" w:rsidRPr="00B13C1C" w:rsidRDefault="00D7368D" w:rsidP="00020924">
            <w:pPr>
              <w:spacing w:before="100" w:beforeAutospacing="1" w:after="100" w:afterAutospacing="1" w:line="360" w:lineRule="auto"/>
              <w:jc w:val="center"/>
              <w:rPr>
                <w:sz w:val="20"/>
                <w:szCs w:val="20"/>
              </w:rPr>
            </w:pPr>
            <w:r w:rsidRPr="00B13C1C">
              <w:rPr>
                <w:sz w:val="20"/>
                <w:szCs w:val="20"/>
              </w:rPr>
              <w:t>DA</w:t>
            </w:r>
          </w:p>
        </w:tc>
        <w:tc>
          <w:tcPr>
            <w:tcW w:w="0" w:type="auto"/>
            <w:shd w:val="clear" w:color="auto" w:fill="FFFFFF"/>
            <w:vAlign w:val="center"/>
            <w:hideMark/>
          </w:tcPr>
          <w:p w14:paraId="6A134AF9" w14:textId="77777777" w:rsidR="00D7368D" w:rsidRPr="00B13C1C" w:rsidRDefault="00D7368D" w:rsidP="00020924">
            <w:pPr>
              <w:spacing w:before="100" w:beforeAutospacing="1" w:after="100" w:afterAutospacing="1" w:line="360" w:lineRule="auto"/>
              <w:jc w:val="center"/>
              <w:rPr>
                <w:sz w:val="20"/>
                <w:szCs w:val="20"/>
              </w:rPr>
            </w:pPr>
            <w:r w:rsidRPr="00B13C1C">
              <w:rPr>
                <w:sz w:val="20"/>
                <w:szCs w:val="20"/>
              </w:rPr>
              <w:t>DA</w:t>
            </w:r>
          </w:p>
        </w:tc>
      </w:tr>
    </w:tbl>
    <w:p w14:paraId="2CC7609A" w14:textId="03C0D507" w:rsidR="00D7368D" w:rsidRPr="00B13C1C" w:rsidRDefault="00D7368D" w:rsidP="00D7368D">
      <w:pPr>
        <w:spacing w:line="360" w:lineRule="auto"/>
        <w:jc w:val="both"/>
        <w:rPr>
          <w:sz w:val="20"/>
          <w:szCs w:val="20"/>
        </w:rPr>
      </w:pPr>
      <w:r w:rsidRPr="00B13C1C">
        <w:rPr>
          <w:sz w:val="20"/>
          <w:szCs w:val="20"/>
        </w:rPr>
        <w:t>Izvor: Autor</w:t>
      </w:r>
      <w:r w:rsidR="00AE3B20" w:rsidRPr="00B13C1C">
        <w:rPr>
          <w:sz w:val="20"/>
          <w:szCs w:val="20"/>
        </w:rPr>
        <w:t xml:space="preserve"> na temelju APIS IT (2019)</w:t>
      </w:r>
    </w:p>
    <w:p w14:paraId="77D1AC70" w14:textId="77777777" w:rsidR="00D7368D" w:rsidRPr="00B13C1C" w:rsidRDefault="00D7368D" w:rsidP="00D7368D">
      <w:pPr>
        <w:spacing w:line="360" w:lineRule="auto"/>
        <w:jc w:val="both"/>
      </w:pPr>
    </w:p>
    <w:p w14:paraId="41D14EBE" w14:textId="77777777" w:rsidR="00D7368D" w:rsidRPr="00B13C1C" w:rsidRDefault="00D7368D" w:rsidP="00D7368D">
      <w:pPr>
        <w:pStyle w:val="Heading2"/>
        <w:numPr>
          <w:ilvl w:val="2"/>
          <w:numId w:val="1"/>
        </w:numPr>
        <w:spacing w:line="360" w:lineRule="auto"/>
        <w:ind w:left="1134" w:hanging="850"/>
        <w:rPr>
          <w:rFonts w:ascii="Times New Roman" w:hAnsi="Times New Roman" w:cs="Times New Roman"/>
          <w:b/>
          <w:color w:val="auto"/>
          <w:sz w:val="24"/>
          <w:szCs w:val="24"/>
        </w:rPr>
      </w:pPr>
      <w:bookmarkStart w:id="86" w:name="_Toc167786670"/>
      <w:r w:rsidRPr="00B13C1C">
        <w:rPr>
          <w:rFonts w:ascii="Times New Roman" w:hAnsi="Times New Roman" w:cs="Times New Roman"/>
          <w:b/>
          <w:color w:val="auto"/>
          <w:sz w:val="24"/>
          <w:szCs w:val="24"/>
        </w:rPr>
        <w:t>Mrežna dostupnost servisa</w:t>
      </w:r>
      <w:bookmarkEnd w:id="86"/>
    </w:p>
    <w:p w14:paraId="15C6AF9C" w14:textId="77777777" w:rsidR="00D7368D" w:rsidRPr="00B13C1C" w:rsidRDefault="00D7368D" w:rsidP="00D7368D">
      <w:pPr>
        <w:spacing w:line="360" w:lineRule="auto"/>
        <w:jc w:val="both"/>
      </w:pPr>
    </w:p>
    <w:p w14:paraId="024BAC52" w14:textId="79CFC693" w:rsidR="00D7368D" w:rsidRPr="00B13C1C" w:rsidRDefault="00D7368D" w:rsidP="00D7368D">
      <w:pPr>
        <w:spacing w:line="360" w:lineRule="auto"/>
        <w:jc w:val="both"/>
      </w:pPr>
      <w:r w:rsidRPr="00B13C1C">
        <w:t>Svaki servis koji se nalazi na CDU infrastrukturi može se pristupiti putem minimalno jednog ili više tipova mrežnih pristupa</w:t>
      </w:r>
      <w:r w:rsidR="00AE3B20" w:rsidRPr="00B13C1C">
        <w:t xml:space="preserve"> (APIS IT, 2019)</w:t>
      </w:r>
      <w:r w:rsidRPr="00B13C1C">
        <w:t>:</w:t>
      </w:r>
    </w:p>
    <w:p w14:paraId="2C1E858E" w14:textId="77777777" w:rsidR="00D7368D" w:rsidRPr="00B13C1C" w:rsidRDefault="00D7368D" w:rsidP="00BC7D3D">
      <w:pPr>
        <w:pStyle w:val="ListParagraph"/>
        <w:numPr>
          <w:ilvl w:val="0"/>
          <w:numId w:val="44"/>
        </w:numPr>
        <w:spacing w:line="360" w:lineRule="auto"/>
        <w:jc w:val="both"/>
      </w:pPr>
      <w:r w:rsidRPr="00B13C1C">
        <w:t>Javna internet mreža: Servis ima javnu IP adresu i može se pristupiti s javne mreže bez ograničenja ili s ograničenjem na razini IP adrese korisnika servisa. Postoji mogućnost ograničenja pristupa servisu prema teritorijalnim kriterijima (primjerice, pristup dozvoljen samo s javnih adresa iz Republike Hrvatske).</w:t>
      </w:r>
    </w:p>
    <w:p w14:paraId="29F6622B" w14:textId="77777777" w:rsidR="00D7368D" w:rsidRPr="00B13C1C" w:rsidRDefault="00D7368D" w:rsidP="00BC7D3D">
      <w:pPr>
        <w:pStyle w:val="ListParagraph"/>
        <w:numPr>
          <w:ilvl w:val="0"/>
          <w:numId w:val="44"/>
        </w:numPr>
        <w:spacing w:line="360" w:lineRule="auto"/>
        <w:jc w:val="both"/>
      </w:pPr>
      <w:r w:rsidRPr="00B13C1C">
        <w:t xml:space="preserve">Privatne državne mreže </w:t>
      </w:r>
      <w:proofErr w:type="spellStart"/>
      <w:r w:rsidRPr="00B13C1C">
        <w:t>Hitronet</w:t>
      </w:r>
      <w:proofErr w:type="spellEnd"/>
      <w:r w:rsidRPr="00B13C1C">
        <w:t xml:space="preserve"> i/ili </w:t>
      </w:r>
      <w:proofErr w:type="spellStart"/>
      <w:r w:rsidRPr="00B13C1C">
        <w:t>Carnet</w:t>
      </w:r>
      <w:proofErr w:type="spellEnd"/>
      <w:r w:rsidRPr="00B13C1C">
        <w:t xml:space="preserve">: Servis je dostupan putem privatnih državnih mreža </w:t>
      </w:r>
      <w:proofErr w:type="spellStart"/>
      <w:r w:rsidRPr="00B13C1C">
        <w:t>Hitronet</w:t>
      </w:r>
      <w:proofErr w:type="spellEnd"/>
      <w:r w:rsidRPr="00B13C1C">
        <w:t xml:space="preserve"> i/ili </w:t>
      </w:r>
      <w:proofErr w:type="spellStart"/>
      <w:r w:rsidRPr="00B13C1C">
        <w:t>Carnet</w:t>
      </w:r>
      <w:proofErr w:type="spellEnd"/>
      <w:r w:rsidRPr="00B13C1C">
        <w:t xml:space="preserve">, kako je opisano u radu </w:t>
      </w:r>
      <w:proofErr w:type="spellStart"/>
      <w:r w:rsidRPr="00B13C1C">
        <w:t>Tušetić</w:t>
      </w:r>
      <w:proofErr w:type="spellEnd"/>
      <w:r w:rsidRPr="00B13C1C">
        <w:t xml:space="preserve"> i </w:t>
      </w:r>
      <w:proofErr w:type="spellStart"/>
      <w:r w:rsidRPr="00B13C1C">
        <w:t>Luić</w:t>
      </w:r>
      <w:proofErr w:type="spellEnd"/>
      <w:r w:rsidRPr="00B13C1C">
        <w:t xml:space="preserve"> (2011).</w:t>
      </w:r>
    </w:p>
    <w:p w14:paraId="6C20E455" w14:textId="77777777" w:rsidR="00D7368D" w:rsidRPr="00B13C1C" w:rsidRDefault="00D7368D" w:rsidP="00BC7D3D">
      <w:pPr>
        <w:pStyle w:val="ListParagraph"/>
        <w:numPr>
          <w:ilvl w:val="0"/>
          <w:numId w:val="44"/>
        </w:numPr>
        <w:spacing w:line="360" w:lineRule="auto"/>
        <w:jc w:val="both"/>
      </w:pPr>
      <w:r w:rsidRPr="00B13C1C">
        <w:t>Privatne mreže telekom operatera: U ovom scenariju, korisnik plaća podatkovnu vezu i pristupnu točku na strani CDU platforme.</w:t>
      </w:r>
    </w:p>
    <w:p w14:paraId="44E4937B" w14:textId="77777777" w:rsidR="00D7368D" w:rsidRPr="00B13C1C" w:rsidRDefault="00D7368D" w:rsidP="00BC7D3D">
      <w:pPr>
        <w:pStyle w:val="ListParagraph"/>
        <w:numPr>
          <w:ilvl w:val="0"/>
          <w:numId w:val="44"/>
        </w:numPr>
        <w:spacing w:line="360" w:lineRule="auto"/>
        <w:jc w:val="both"/>
      </w:pPr>
      <w:r w:rsidRPr="00B13C1C">
        <w:t xml:space="preserve">Kriptirani tunel kroz javnu internet mrežu: Korisnik mora osigurati uređaj na svojoj strani za </w:t>
      </w:r>
      <w:proofErr w:type="spellStart"/>
      <w:r w:rsidRPr="00B13C1C">
        <w:t>terminaciju</w:t>
      </w:r>
      <w:proofErr w:type="spellEnd"/>
      <w:r w:rsidRPr="00B13C1C">
        <w:t xml:space="preserve"> kriptiranog tunela, dok CDU platforma terminira tunel na svojoj strani.</w:t>
      </w:r>
    </w:p>
    <w:p w14:paraId="0FFAA03E" w14:textId="77777777" w:rsidR="00D7368D" w:rsidRPr="00B13C1C" w:rsidRDefault="00D7368D" w:rsidP="00BC7D3D">
      <w:pPr>
        <w:pStyle w:val="ListParagraph"/>
        <w:numPr>
          <w:ilvl w:val="0"/>
          <w:numId w:val="44"/>
        </w:numPr>
        <w:spacing w:line="360" w:lineRule="auto"/>
        <w:jc w:val="both"/>
      </w:pPr>
      <w:r w:rsidRPr="00B13C1C">
        <w:t xml:space="preserve">Klijentski kriptirani pristup putem javne internet mreže: Korisnik na svom uređaju mora instalirati Palo Alto </w:t>
      </w:r>
      <w:proofErr w:type="spellStart"/>
      <w:r w:rsidRPr="00B13C1C">
        <w:t>Networks</w:t>
      </w:r>
      <w:proofErr w:type="spellEnd"/>
      <w:r w:rsidRPr="00B13C1C">
        <w:t xml:space="preserve"> klijenta za pristup putem SSL tunela.</w:t>
      </w:r>
    </w:p>
    <w:p w14:paraId="065F53DB" w14:textId="77777777" w:rsidR="00E2653A" w:rsidRPr="00B13C1C" w:rsidRDefault="00E2653A" w:rsidP="00D7368D">
      <w:pPr>
        <w:spacing w:line="360" w:lineRule="auto"/>
        <w:jc w:val="both"/>
      </w:pPr>
    </w:p>
    <w:p w14:paraId="281BE964" w14:textId="1220BA93" w:rsidR="00D7368D" w:rsidRPr="00B13C1C" w:rsidRDefault="00D7368D" w:rsidP="00D7368D">
      <w:pPr>
        <w:spacing w:line="360" w:lineRule="auto"/>
        <w:jc w:val="both"/>
      </w:pPr>
      <w:r w:rsidRPr="00B13C1C">
        <w:t>Svi navedeni mrežni pristupi su visoko dostupni i imaju ugrađenu zaštitu od katastrofe. Krajnji korisnik ima autonomiju u odabiru mreže putem koje će objaviti svoj servis, a isti servis može biti dostupan putem više pristupnih mreža.</w:t>
      </w:r>
    </w:p>
    <w:p w14:paraId="2C225E5B" w14:textId="77777777" w:rsidR="00E2653A" w:rsidRPr="00B13C1C" w:rsidRDefault="00E2653A">
      <w:pPr>
        <w:spacing w:after="160" w:line="259" w:lineRule="auto"/>
        <w:rPr>
          <w:rFonts w:eastAsiaTheme="majorEastAsia"/>
          <w:b/>
        </w:rPr>
      </w:pPr>
      <w:bookmarkStart w:id="87" w:name="_Toc34124568"/>
      <w:r w:rsidRPr="00B13C1C">
        <w:rPr>
          <w:b/>
        </w:rPr>
        <w:br w:type="page"/>
      </w:r>
    </w:p>
    <w:p w14:paraId="51D56FDA" w14:textId="04437D16" w:rsidR="00D7368D" w:rsidRPr="00B13C1C" w:rsidRDefault="00D7368D" w:rsidP="00D7368D">
      <w:pPr>
        <w:pStyle w:val="Heading2"/>
        <w:numPr>
          <w:ilvl w:val="2"/>
          <w:numId w:val="1"/>
        </w:numPr>
        <w:spacing w:line="360" w:lineRule="auto"/>
        <w:ind w:left="1134" w:hanging="850"/>
        <w:rPr>
          <w:rFonts w:ascii="Times New Roman" w:hAnsi="Times New Roman" w:cs="Times New Roman"/>
          <w:b/>
          <w:color w:val="auto"/>
          <w:sz w:val="24"/>
          <w:szCs w:val="24"/>
        </w:rPr>
      </w:pPr>
      <w:bookmarkStart w:id="88" w:name="_Toc167786671"/>
      <w:r w:rsidRPr="00B13C1C">
        <w:rPr>
          <w:rFonts w:ascii="Times New Roman" w:hAnsi="Times New Roman" w:cs="Times New Roman"/>
          <w:b/>
          <w:color w:val="auto"/>
          <w:sz w:val="24"/>
          <w:szCs w:val="24"/>
        </w:rPr>
        <w:lastRenderedPageBreak/>
        <w:t xml:space="preserve">Referentna arhitektura CDU </w:t>
      </w:r>
      <w:proofErr w:type="spellStart"/>
      <w:r w:rsidRPr="00B13C1C">
        <w:rPr>
          <w:rFonts w:ascii="Times New Roman" w:hAnsi="Times New Roman" w:cs="Times New Roman"/>
          <w:b/>
          <w:color w:val="auto"/>
          <w:sz w:val="24"/>
          <w:szCs w:val="24"/>
        </w:rPr>
        <w:t>IaaS</w:t>
      </w:r>
      <w:proofErr w:type="spellEnd"/>
      <w:r w:rsidRPr="00B13C1C">
        <w:rPr>
          <w:rFonts w:ascii="Times New Roman" w:hAnsi="Times New Roman" w:cs="Times New Roman"/>
          <w:b/>
          <w:color w:val="auto"/>
          <w:sz w:val="24"/>
          <w:szCs w:val="24"/>
        </w:rPr>
        <w:t xml:space="preserve"> usluge</w:t>
      </w:r>
      <w:bookmarkEnd w:id="88"/>
    </w:p>
    <w:bookmarkEnd w:id="87"/>
    <w:p w14:paraId="0430E5D3" w14:textId="77777777" w:rsidR="00D7368D" w:rsidRPr="00B13C1C" w:rsidRDefault="00D7368D" w:rsidP="00D7368D">
      <w:pPr>
        <w:spacing w:line="360" w:lineRule="auto"/>
        <w:jc w:val="both"/>
      </w:pPr>
    </w:p>
    <w:p w14:paraId="62ED8B25" w14:textId="77777777" w:rsidR="00D7368D" w:rsidRPr="00B13C1C" w:rsidRDefault="00D7368D" w:rsidP="00D7368D">
      <w:pPr>
        <w:spacing w:line="360" w:lineRule="auto"/>
        <w:jc w:val="both"/>
      </w:pPr>
      <w:proofErr w:type="spellStart"/>
      <w:r w:rsidRPr="00B13C1C">
        <w:t>IaaS</w:t>
      </w:r>
      <w:proofErr w:type="spellEnd"/>
      <w:r w:rsidRPr="00B13C1C">
        <w:t xml:space="preserve"> usluga je organizirana u projekte koji predstavljaju sigurnosne i resursne kontejnere (</w:t>
      </w:r>
      <w:proofErr w:type="spellStart"/>
      <w:r w:rsidRPr="00B13C1C">
        <w:t>Igbal</w:t>
      </w:r>
      <w:proofErr w:type="spellEnd"/>
      <w:r w:rsidRPr="00B13C1C">
        <w:t xml:space="preserve"> i sur., 2016). </w:t>
      </w:r>
    </w:p>
    <w:p w14:paraId="4DFFECD2" w14:textId="77777777" w:rsidR="00D7368D" w:rsidRPr="00B13C1C" w:rsidRDefault="00D7368D" w:rsidP="00D7368D">
      <w:pPr>
        <w:spacing w:line="360" w:lineRule="auto"/>
        <w:jc w:val="both"/>
      </w:pPr>
      <w:r w:rsidRPr="00B13C1C">
        <w:t>Projekt ima sljedeće karakteristike:</w:t>
      </w:r>
    </w:p>
    <w:p w14:paraId="6E2D2115" w14:textId="77777777" w:rsidR="00D7368D" w:rsidRPr="00B13C1C" w:rsidRDefault="00D7368D" w:rsidP="00BC7D3D">
      <w:pPr>
        <w:pStyle w:val="ListParagraph"/>
        <w:numPr>
          <w:ilvl w:val="0"/>
          <w:numId w:val="44"/>
        </w:numPr>
        <w:spacing w:line="360" w:lineRule="auto"/>
        <w:jc w:val="both"/>
      </w:pPr>
      <w:r w:rsidRPr="00B13C1C">
        <w:t xml:space="preserve">Ovlasti za upravljanje korisničkim računima na razini projekta, </w:t>
      </w:r>
    </w:p>
    <w:p w14:paraId="545B18F1" w14:textId="77777777" w:rsidR="00D7368D" w:rsidRPr="00B13C1C" w:rsidRDefault="00D7368D" w:rsidP="00BC7D3D">
      <w:pPr>
        <w:pStyle w:val="ListParagraph"/>
        <w:numPr>
          <w:ilvl w:val="0"/>
          <w:numId w:val="44"/>
        </w:numPr>
        <w:spacing w:line="360" w:lineRule="auto"/>
        <w:jc w:val="both"/>
      </w:pPr>
      <w:r w:rsidRPr="00B13C1C">
        <w:t xml:space="preserve">Resursi koji su pridijeljeni infrastrukturi, </w:t>
      </w:r>
    </w:p>
    <w:p w14:paraId="45D8A832" w14:textId="77777777" w:rsidR="00D7368D" w:rsidRPr="00B13C1C" w:rsidRDefault="00D7368D" w:rsidP="00BC7D3D">
      <w:pPr>
        <w:pStyle w:val="ListParagraph"/>
        <w:numPr>
          <w:ilvl w:val="0"/>
          <w:numId w:val="44"/>
        </w:numPr>
        <w:spacing w:line="360" w:lineRule="auto"/>
        <w:jc w:val="both"/>
      </w:pPr>
      <w:r w:rsidRPr="00B13C1C">
        <w:t xml:space="preserve">Popis usluga dostupnih korisniku, </w:t>
      </w:r>
    </w:p>
    <w:p w14:paraId="23B96D6B" w14:textId="77777777" w:rsidR="00D7368D" w:rsidRPr="00B13C1C" w:rsidRDefault="00D7368D" w:rsidP="00BC7D3D">
      <w:pPr>
        <w:pStyle w:val="ListParagraph"/>
        <w:numPr>
          <w:ilvl w:val="0"/>
          <w:numId w:val="44"/>
        </w:numPr>
        <w:spacing w:line="360" w:lineRule="auto"/>
        <w:jc w:val="both"/>
      </w:pPr>
      <w:r w:rsidRPr="00B13C1C">
        <w:t>Sigurnosna pravila za definirane mrežne segmente.</w:t>
      </w:r>
    </w:p>
    <w:p w14:paraId="1BA760E3" w14:textId="77777777" w:rsidR="00D7368D" w:rsidRPr="00B13C1C" w:rsidRDefault="00D7368D" w:rsidP="00D7368D">
      <w:pPr>
        <w:spacing w:line="360" w:lineRule="auto"/>
        <w:jc w:val="center"/>
      </w:pPr>
    </w:p>
    <w:p w14:paraId="7F3CB516" w14:textId="77777777" w:rsidR="00D7368D" w:rsidRPr="00B13C1C" w:rsidRDefault="00D7368D" w:rsidP="00D7368D">
      <w:pPr>
        <w:spacing w:line="360" w:lineRule="auto"/>
        <w:jc w:val="center"/>
      </w:pPr>
      <w:r w:rsidRPr="00B13C1C">
        <w:rPr>
          <w:noProof/>
          <w:lang w:eastAsia="hr-HR"/>
        </w:rPr>
        <w:drawing>
          <wp:inline distT="0" distB="0" distL="0" distR="0" wp14:anchorId="1BFE050B" wp14:editId="7B143C3A">
            <wp:extent cx="4058853" cy="3043337"/>
            <wp:effectExtent l="0" t="0" r="0" b="5080"/>
            <wp:docPr id="8" name="ole_rId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8"/>
                    <pic:cNvPicPr preferRelativeResize="0">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2704" cy="3053722"/>
                    </a:xfrm>
                    <a:prstGeom prst="rect">
                      <a:avLst/>
                    </a:prstGeom>
                    <a:solidFill>
                      <a:srgbClr val="FFFFFF"/>
                    </a:solidFill>
                    <a:ln>
                      <a:noFill/>
                    </a:ln>
                  </pic:spPr>
                </pic:pic>
              </a:graphicData>
            </a:graphic>
          </wp:inline>
        </w:drawing>
      </w:r>
    </w:p>
    <w:p w14:paraId="56FBF7EA" w14:textId="77777777" w:rsidR="00D7368D" w:rsidRPr="00B13C1C" w:rsidRDefault="00D7368D" w:rsidP="00D7368D">
      <w:pPr>
        <w:spacing w:line="276" w:lineRule="auto"/>
        <w:jc w:val="center"/>
        <w:rPr>
          <w:b/>
          <w:szCs w:val="22"/>
        </w:rPr>
      </w:pPr>
      <w:r w:rsidRPr="00B13C1C">
        <w:rPr>
          <w:b/>
          <w:szCs w:val="22"/>
        </w:rPr>
        <w:t>Slika 9. Shematski primjer projekta</w:t>
      </w:r>
    </w:p>
    <w:p w14:paraId="1B62ADA4" w14:textId="0794217D" w:rsidR="00D7368D" w:rsidRPr="00B13C1C" w:rsidRDefault="00D7368D" w:rsidP="00D7368D">
      <w:pPr>
        <w:spacing w:line="276" w:lineRule="auto"/>
        <w:jc w:val="center"/>
        <w:rPr>
          <w:sz w:val="22"/>
          <w:szCs w:val="22"/>
        </w:rPr>
      </w:pPr>
      <w:r w:rsidRPr="00B13C1C">
        <w:rPr>
          <w:sz w:val="22"/>
          <w:szCs w:val="22"/>
        </w:rPr>
        <w:t xml:space="preserve">Izvor: </w:t>
      </w:r>
      <w:r w:rsidRPr="00B13C1C">
        <w:rPr>
          <w:szCs w:val="36"/>
        </w:rPr>
        <w:t>Autor</w:t>
      </w:r>
      <w:r w:rsidR="00AE3B20" w:rsidRPr="00B13C1C">
        <w:rPr>
          <w:szCs w:val="36"/>
        </w:rPr>
        <w:t xml:space="preserve"> na temelju APIS IT (2019)</w:t>
      </w:r>
    </w:p>
    <w:p w14:paraId="33AC3A0E" w14:textId="77777777" w:rsidR="00D7368D" w:rsidRPr="00B13C1C" w:rsidRDefault="00D7368D" w:rsidP="00D7368D">
      <w:pPr>
        <w:spacing w:line="360" w:lineRule="auto"/>
        <w:jc w:val="both"/>
      </w:pPr>
    </w:p>
    <w:p w14:paraId="713BFDE1" w14:textId="77777777" w:rsidR="00D7368D" w:rsidRPr="00B13C1C" w:rsidRDefault="00D7368D" w:rsidP="00D7368D">
      <w:pPr>
        <w:spacing w:line="360" w:lineRule="auto"/>
        <w:jc w:val="both"/>
      </w:pPr>
      <w:r w:rsidRPr="00B13C1C">
        <w:t xml:space="preserve">Svaki korisnik </w:t>
      </w:r>
      <w:proofErr w:type="spellStart"/>
      <w:r w:rsidRPr="00B13C1C">
        <w:t>IaaS</w:t>
      </w:r>
      <w:proofErr w:type="spellEnd"/>
      <w:r w:rsidRPr="00B13C1C">
        <w:t xml:space="preserve"> usluge ima mogućnost stvaranja jednog ili više projekata. Projekt predstavlja sigurnosnu zonu koju određeni korisnički računi mogu pristupiti, te se preporučuje da se za svaki projekt odabere jedna cjelokupna usluga, poput jednog registra, kako bi se olakšalo upravljanje. Prikaz projekta u obliku sheme se nalazi na slici 9.</w:t>
      </w:r>
    </w:p>
    <w:p w14:paraId="258795EE" w14:textId="77777777" w:rsidR="00D7368D" w:rsidRPr="00B13C1C" w:rsidRDefault="00D7368D" w:rsidP="00D7368D">
      <w:pPr>
        <w:spacing w:line="360" w:lineRule="auto"/>
        <w:jc w:val="both"/>
      </w:pPr>
    </w:p>
    <w:p w14:paraId="5D8F823B" w14:textId="5ABA115F" w:rsidR="00D7368D" w:rsidRPr="00B13C1C" w:rsidRDefault="00D7368D" w:rsidP="00D7368D">
      <w:pPr>
        <w:spacing w:line="360" w:lineRule="auto"/>
        <w:jc w:val="both"/>
      </w:pPr>
      <w:r w:rsidRPr="00B13C1C">
        <w:t xml:space="preserve">Arhitektura mreže je povezana s organizacijom projekata, gdje svaki projekt predstavlja svoj virtualni podatkovni centar s posvećenim virtualnim mrežnim usmjeriteljem (virtualni </w:t>
      </w:r>
      <w:r w:rsidR="00025E88" w:rsidRPr="00B13C1C">
        <w:t>usmjerivač</w:t>
      </w:r>
      <w:r w:rsidRPr="00B13C1C">
        <w:t xml:space="preserve">). Projekti su međusobno izolirani na mrežnoj razini, pružajući visoku sigurnost čitavoj CDU platformi. Servisi smješteni u različite projekte mogu komunicirati isključivo </w:t>
      </w:r>
      <w:r w:rsidRPr="00B13C1C">
        <w:lastRenderedPageBreak/>
        <w:t>putem uobičajenih načina komunikacije: internet/</w:t>
      </w:r>
      <w:proofErr w:type="spellStart"/>
      <w:r w:rsidRPr="00B13C1C">
        <w:t>Hitronet</w:t>
      </w:r>
      <w:proofErr w:type="spellEnd"/>
      <w:r w:rsidRPr="00B13C1C">
        <w:t>/</w:t>
      </w:r>
      <w:proofErr w:type="spellStart"/>
      <w:r w:rsidRPr="00B13C1C">
        <w:t>Carnet</w:t>
      </w:r>
      <w:proofErr w:type="spellEnd"/>
      <w:r w:rsidRPr="00B13C1C">
        <w:t xml:space="preserve">/GSB. Gradnja servisa obavlja se putem građevnih blokova iz servisnog kataloga. </w:t>
      </w:r>
      <w:bookmarkStart w:id="89" w:name="__RefHeading___Toc2142_105043129"/>
      <w:bookmarkEnd w:id="89"/>
      <w:r w:rsidRPr="00B13C1C">
        <w:t>Virtualni poslužitelj je osnovni građevni blok koji je definiran sljedećim parametrima</w:t>
      </w:r>
      <w:r w:rsidR="00E53DE8" w:rsidRPr="00B13C1C">
        <w:t xml:space="preserve"> (APIS IT, 2019)</w:t>
      </w:r>
      <w:r w:rsidRPr="00B13C1C">
        <w:t>:</w:t>
      </w:r>
    </w:p>
    <w:p w14:paraId="6584092B" w14:textId="3A40F9CF" w:rsidR="00D7368D" w:rsidRPr="00B13C1C" w:rsidRDefault="00D7368D" w:rsidP="00D7368D">
      <w:pPr>
        <w:pStyle w:val="ListParagraph"/>
        <w:numPr>
          <w:ilvl w:val="0"/>
          <w:numId w:val="17"/>
        </w:numPr>
        <w:spacing w:line="360" w:lineRule="auto"/>
        <w:jc w:val="both"/>
      </w:pPr>
      <w:r w:rsidRPr="00B13C1C">
        <w:t>broj virtualnih jezgri</w:t>
      </w:r>
      <w:r w:rsidR="00227E9D" w:rsidRPr="00B13C1C">
        <w:t>,</w:t>
      </w:r>
    </w:p>
    <w:p w14:paraId="05FF659B" w14:textId="69BC5708" w:rsidR="00E53DE8" w:rsidRPr="00B13C1C" w:rsidRDefault="00E53DE8" w:rsidP="00D7368D">
      <w:pPr>
        <w:pStyle w:val="ListParagraph"/>
        <w:numPr>
          <w:ilvl w:val="0"/>
          <w:numId w:val="17"/>
        </w:numPr>
        <w:spacing w:line="360" w:lineRule="auto"/>
        <w:jc w:val="both"/>
      </w:pPr>
      <w:r w:rsidRPr="00B13C1C">
        <w:t>kapacitet RAM-a u gigabajtima</w:t>
      </w:r>
      <w:r w:rsidR="00227E9D" w:rsidRPr="00B13C1C">
        <w:t>,</w:t>
      </w:r>
    </w:p>
    <w:p w14:paraId="11BFC294" w14:textId="7963D021" w:rsidR="00E53DE8" w:rsidRPr="00B13C1C" w:rsidRDefault="00E53DE8" w:rsidP="00D7368D">
      <w:pPr>
        <w:pStyle w:val="ListParagraph"/>
        <w:numPr>
          <w:ilvl w:val="0"/>
          <w:numId w:val="17"/>
        </w:numPr>
        <w:spacing w:line="360" w:lineRule="auto"/>
        <w:jc w:val="both"/>
      </w:pPr>
      <w:r w:rsidRPr="00B13C1C">
        <w:t>VSAN disk veličine 100 GB predviđen za pohranu operativnog sustava i aplikacija</w:t>
      </w:r>
      <w:bookmarkStart w:id="90" w:name="__RefHeading___Toc2138_105043129"/>
      <w:bookmarkEnd w:id="90"/>
      <w:r w:rsidR="00227E9D" w:rsidRPr="00B13C1C">
        <w:t>,</w:t>
      </w:r>
    </w:p>
    <w:p w14:paraId="05203914" w14:textId="049864E9" w:rsidR="00D7368D" w:rsidRPr="00B13C1C" w:rsidRDefault="00E53DE8" w:rsidP="00D7368D">
      <w:pPr>
        <w:pStyle w:val="ListParagraph"/>
        <w:numPr>
          <w:ilvl w:val="0"/>
          <w:numId w:val="17"/>
        </w:numPr>
        <w:spacing w:line="360" w:lineRule="auto"/>
        <w:jc w:val="both"/>
      </w:pPr>
      <w:r w:rsidRPr="00B13C1C">
        <w:t>Virtualna mašina sadrži prethodno instaliran operativni sustav u skladu s infrastrukturnim standardima CDU.</w:t>
      </w:r>
    </w:p>
    <w:p w14:paraId="6563FA83" w14:textId="77777777" w:rsidR="00E53DE8" w:rsidRPr="00B13C1C" w:rsidRDefault="00E53DE8" w:rsidP="00E53DE8">
      <w:pPr>
        <w:spacing w:line="360" w:lineRule="auto"/>
        <w:jc w:val="both"/>
      </w:pPr>
    </w:p>
    <w:p w14:paraId="403A747B" w14:textId="77777777" w:rsidR="00D7368D" w:rsidRPr="00B13C1C" w:rsidRDefault="00D7368D" w:rsidP="00D7368D">
      <w:pPr>
        <w:spacing w:line="360" w:lineRule="auto"/>
        <w:jc w:val="both"/>
      </w:pPr>
      <w:r w:rsidRPr="00B13C1C">
        <w:t xml:space="preserve">Slika 10 prikazuje arhitekturu mreže </w:t>
      </w:r>
      <w:proofErr w:type="spellStart"/>
      <w:r w:rsidRPr="00B13C1C">
        <w:t>IaaS</w:t>
      </w:r>
      <w:proofErr w:type="spellEnd"/>
      <w:r w:rsidRPr="00B13C1C">
        <w:t xml:space="preserve"> usluge ovisno o projektima.</w:t>
      </w:r>
    </w:p>
    <w:p w14:paraId="1D935FB6" w14:textId="77777777" w:rsidR="00D7368D" w:rsidRPr="00B13C1C" w:rsidRDefault="00D7368D" w:rsidP="00D7368D">
      <w:pPr>
        <w:spacing w:line="360" w:lineRule="auto"/>
      </w:pPr>
      <w:r w:rsidRPr="00B13C1C">
        <w:rPr>
          <w:noProof/>
          <w:lang w:eastAsia="hr-HR"/>
        </w:rPr>
        <w:drawing>
          <wp:inline distT="0" distB="0" distL="0" distR="0" wp14:anchorId="525776FA" wp14:editId="007C430B">
            <wp:extent cx="6223379" cy="3875812"/>
            <wp:effectExtent l="0" t="0" r="6350" b="0"/>
            <wp:docPr id="9" name="ole_rId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10"/>
                    <pic:cNvPicPr preferRelativeResize="0">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26136" cy="3877529"/>
                    </a:xfrm>
                    <a:prstGeom prst="rect">
                      <a:avLst/>
                    </a:prstGeom>
                    <a:solidFill>
                      <a:srgbClr val="FFFFFF"/>
                    </a:solidFill>
                    <a:ln>
                      <a:noFill/>
                    </a:ln>
                  </pic:spPr>
                </pic:pic>
              </a:graphicData>
            </a:graphic>
          </wp:inline>
        </w:drawing>
      </w:r>
      <w:r w:rsidRPr="00B13C1C">
        <w:t xml:space="preserve"> </w:t>
      </w:r>
    </w:p>
    <w:p w14:paraId="39CB9878" w14:textId="77777777" w:rsidR="00D7368D" w:rsidRPr="00B13C1C" w:rsidRDefault="00D7368D" w:rsidP="00D7368D">
      <w:pPr>
        <w:spacing w:line="276" w:lineRule="auto"/>
        <w:jc w:val="center"/>
        <w:rPr>
          <w:b/>
          <w:szCs w:val="22"/>
        </w:rPr>
      </w:pPr>
      <w:r w:rsidRPr="00B13C1C">
        <w:rPr>
          <w:b/>
          <w:szCs w:val="22"/>
        </w:rPr>
        <w:t xml:space="preserve">Slika 10. Arhitektura CDU </w:t>
      </w:r>
      <w:proofErr w:type="spellStart"/>
      <w:r w:rsidRPr="00B13C1C">
        <w:rPr>
          <w:b/>
          <w:szCs w:val="22"/>
        </w:rPr>
        <w:t>IaaS</w:t>
      </w:r>
      <w:proofErr w:type="spellEnd"/>
      <w:r w:rsidRPr="00B13C1C">
        <w:rPr>
          <w:b/>
          <w:szCs w:val="22"/>
        </w:rPr>
        <w:t xml:space="preserve"> usluge</w:t>
      </w:r>
    </w:p>
    <w:p w14:paraId="52A4F4C8" w14:textId="22DAE171" w:rsidR="00D7368D" w:rsidRPr="00B13C1C" w:rsidRDefault="00D7368D" w:rsidP="00D7368D">
      <w:pPr>
        <w:spacing w:line="276" w:lineRule="auto"/>
        <w:jc w:val="center"/>
        <w:rPr>
          <w:sz w:val="22"/>
          <w:szCs w:val="22"/>
        </w:rPr>
      </w:pPr>
      <w:r w:rsidRPr="00B13C1C">
        <w:rPr>
          <w:sz w:val="22"/>
          <w:szCs w:val="22"/>
        </w:rPr>
        <w:t xml:space="preserve">Izvor: </w:t>
      </w:r>
      <w:r w:rsidRPr="00B13C1C">
        <w:rPr>
          <w:szCs w:val="36"/>
        </w:rPr>
        <w:t>Autor</w:t>
      </w:r>
      <w:r w:rsidR="00AE3B20" w:rsidRPr="00B13C1C">
        <w:rPr>
          <w:szCs w:val="36"/>
        </w:rPr>
        <w:t xml:space="preserve"> na temelju APIS IT (2019)</w:t>
      </w:r>
    </w:p>
    <w:p w14:paraId="340A6020" w14:textId="77777777" w:rsidR="00AE3B20" w:rsidRPr="00B13C1C" w:rsidRDefault="00AE3B20" w:rsidP="00D7368D">
      <w:pPr>
        <w:spacing w:line="360" w:lineRule="auto"/>
      </w:pPr>
      <w:bookmarkStart w:id="91" w:name="__RefHeading___Toc2140_105043129"/>
      <w:bookmarkStart w:id="92" w:name="__RefHeading___Toc2144_105043129"/>
      <w:bookmarkEnd w:id="91"/>
      <w:bookmarkEnd w:id="92"/>
    </w:p>
    <w:p w14:paraId="1D4F778C" w14:textId="42077B1A" w:rsidR="00D7368D" w:rsidRPr="00B13C1C" w:rsidRDefault="00D7368D" w:rsidP="00D7368D">
      <w:pPr>
        <w:spacing w:line="360" w:lineRule="auto"/>
      </w:pPr>
      <w:r w:rsidRPr="00B13C1C">
        <w:t>Dodatni diskovni prostor za virtualni poslužitelj pridodaje se prema potrebama aplikacija. U Tablici 15 navedena su tri osnovna dostupna virtualna diska za pohranu podataka s osiguranim performansama, zajedno s primjerima njihove uporabe.</w:t>
      </w:r>
    </w:p>
    <w:p w14:paraId="0CA9F600" w14:textId="77777777" w:rsidR="00D7368D" w:rsidRPr="00B13C1C" w:rsidRDefault="00D7368D" w:rsidP="00D7368D">
      <w:pPr>
        <w:spacing w:line="360" w:lineRule="auto"/>
      </w:pPr>
    </w:p>
    <w:p w14:paraId="499183BB" w14:textId="77777777" w:rsidR="00E2653A" w:rsidRPr="00B13C1C" w:rsidRDefault="00E2653A">
      <w:pPr>
        <w:spacing w:after="160" w:line="259" w:lineRule="auto"/>
        <w:rPr>
          <w:b/>
          <w:szCs w:val="22"/>
        </w:rPr>
      </w:pPr>
      <w:bookmarkStart w:id="93" w:name="_Hlk108282852"/>
      <w:r w:rsidRPr="00B13C1C">
        <w:rPr>
          <w:b/>
          <w:szCs w:val="22"/>
        </w:rPr>
        <w:br w:type="page"/>
      </w:r>
    </w:p>
    <w:p w14:paraId="6F4F240E" w14:textId="0CA24DDB" w:rsidR="00D7368D" w:rsidRPr="00B13C1C" w:rsidRDefault="00D7368D" w:rsidP="00D7368D">
      <w:pPr>
        <w:spacing w:after="160" w:line="360" w:lineRule="auto"/>
        <w:rPr>
          <w:b/>
          <w:szCs w:val="22"/>
        </w:rPr>
      </w:pPr>
      <w:r w:rsidRPr="00B13C1C">
        <w:rPr>
          <w:b/>
          <w:szCs w:val="22"/>
        </w:rPr>
        <w:lastRenderedPageBreak/>
        <w:t>Tablica 15. Prikaz osnovnih virtualnih diskova za pohranu</w:t>
      </w:r>
    </w:p>
    <w:tbl>
      <w:tblPr>
        <w:tblStyle w:val="GridTable1Light-Accent2"/>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18"/>
        <w:gridCol w:w="1701"/>
        <w:gridCol w:w="1843"/>
        <w:gridCol w:w="2969"/>
      </w:tblGrid>
      <w:tr w:rsidR="00D7368D" w:rsidRPr="00B13C1C" w14:paraId="5E7CB234" w14:textId="77777777" w:rsidTr="0002092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Borders>
              <w:bottom w:val="none" w:sz="0" w:space="0" w:color="auto"/>
            </w:tcBorders>
          </w:tcPr>
          <w:bookmarkEnd w:id="93"/>
          <w:p w14:paraId="4A2726EB" w14:textId="77777777" w:rsidR="00D7368D" w:rsidRPr="00B13C1C" w:rsidRDefault="00D7368D" w:rsidP="00020924">
            <w:pPr>
              <w:spacing w:line="360" w:lineRule="auto"/>
              <w:rPr>
                <w:sz w:val="20"/>
                <w:szCs w:val="20"/>
              </w:rPr>
            </w:pPr>
            <w:proofErr w:type="spellStart"/>
            <w:r w:rsidRPr="00B13C1C">
              <w:rPr>
                <w:sz w:val="20"/>
                <w:szCs w:val="20"/>
              </w:rPr>
              <w:t>Tier</w:t>
            </w:r>
            <w:proofErr w:type="spellEnd"/>
            <w:r w:rsidRPr="00B13C1C">
              <w:rPr>
                <w:sz w:val="20"/>
                <w:szCs w:val="20"/>
              </w:rPr>
              <w:t xml:space="preserve"> disk</w:t>
            </w:r>
          </w:p>
        </w:tc>
        <w:tc>
          <w:tcPr>
            <w:tcW w:w="1418" w:type="dxa"/>
            <w:tcBorders>
              <w:bottom w:val="none" w:sz="0" w:space="0" w:color="auto"/>
            </w:tcBorders>
          </w:tcPr>
          <w:p w14:paraId="5B0CECB2" w14:textId="77777777" w:rsidR="00D7368D" w:rsidRPr="00B13C1C" w:rsidRDefault="00D7368D" w:rsidP="00020924">
            <w:pPr>
              <w:spacing w:line="360" w:lineRule="auto"/>
              <w:cnfStyle w:val="100000000000" w:firstRow="1" w:lastRow="0" w:firstColumn="0" w:lastColumn="0" w:oddVBand="0" w:evenVBand="0" w:oddHBand="0" w:evenHBand="0" w:firstRowFirstColumn="0" w:firstRowLastColumn="0" w:lastRowFirstColumn="0" w:lastRowLastColumn="0"/>
              <w:rPr>
                <w:sz w:val="20"/>
                <w:szCs w:val="20"/>
              </w:rPr>
            </w:pPr>
            <w:r w:rsidRPr="00B13C1C">
              <w:rPr>
                <w:sz w:val="20"/>
                <w:szCs w:val="20"/>
              </w:rPr>
              <w:t xml:space="preserve">Minimalni </w:t>
            </w:r>
            <w:proofErr w:type="spellStart"/>
            <w:r w:rsidRPr="00B13C1C">
              <w:rPr>
                <w:sz w:val="20"/>
                <w:szCs w:val="20"/>
              </w:rPr>
              <w:t>gradivni</w:t>
            </w:r>
            <w:proofErr w:type="spellEnd"/>
            <w:r w:rsidRPr="00B13C1C">
              <w:rPr>
                <w:sz w:val="20"/>
                <w:szCs w:val="20"/>
              </w:rPr>
              <w:t xml:space="preserve"> blok</w:t>
            </w:r>
          </w:p>
        </w:tc>
        <w:tc>
          <w:tcPr>
            <w:tcW w:w="1701" w:type="dxa"/>
            <w:tcBorders>
              <w:bottom w:val="none" w:sz="0" w:space="0" w:color="auto"/>
            </w:tcBorders>
          </w:tcPr>
          <w:p w14:paraId="19E15503" w14:textId="77777777" w:rsidR="00D7368D" w:rsidRPr="00B13C1C" w:rsidRDefault="00D7368D" w:rsidP="00020924">
            <w:pPr>
              <w:spacing w:line="360" w:lineRule="auto"/>
              <w:cnfStyle w:val="100000000000" w:firstRow="1" w:lastRow="0" w:firstColumn="0" w:lastColumn="0" w:oddVBand="0" w:evenVBand="0" w:oddHBand="0" w:evenHBand="0" w:firstRowFirstColumn="0" w:firstRowLastColumn="0" w:lastRowFirstColumn="0" w:lastRowLastColumn="0"/>
              <w:rPr>
                <w:sz w:val="20"/>
                <w:szCs w:val="20"/>
              </w:rPr>
            </w:pPr>
            <w:r w:rsidRPr="00B13C1C">
              <w:rPr>
                <w:sz w:val="20"/>
                <w:szCs w:val="20"/>
              </w:rPr>
              <w:t>Zajamčene performanse na minimalnom bloku</w:t>
            </w:r>
          </w:p>
        </w:tc>
        <w:tc>
          <w:tcPr>
            <w:tcW w:w="1843" w:type="dxa"/>
            <w:tcBorders>
              <w:bottom w:val="none" w:sz="0" w:space="0" w:color="auto"/>
            </w:tcBorders>
          </w:tcPr>
          <w:p w14:paraId="74872097" w14:textId="77777777" w:rsidR="00D7368D" w:rsidRPr="00B13C1C" w:rsidRDefault="00D7368D" w:rsidP="00020924">
            <w:pPr>
              <w:spacing w:line="360" w:lineRule="auto"/>
              <w:cnfStyle w:val="100000000000" w:firstRow="1" w:lastRow="0" w:firstColumn="0" w:lastColumn="0" w:oddVBand="0" w:evenVBand="0" w:oddHBand="0" w:evenHBand="0" w:firstRowFirstColumn="0" w:firstRowLastColumn="0" w:lastRowFirstColumn="0" w:lastRowLastColumn="0"/>
              <w:rPr>
                <w:sz w:val="20"/>
                <w:szCs w:val="20"/>
              </w:rPr>
            </w:pPr>
            <w:r w:rsidRPr="00B13C1C">
              <w:rPr>
                <w:sz w:val="20"/>
                <w:szCs w:val="20"/>
              </w:rPr>
              <w:t>DR funkcionalnost</w:t>
            </w:r>
          </w:p>
        </w:tc>
        <w:tc>
          <w:tcPr>
            <w:tcW w:w="2969" w:type="dxa"/>
            <w:tcBorders>
              <w:bottom w:val="none" w:sz="0" w:space="0" w:color="auto"/>
            </w:tcBorders>
          </w:tcPr>
          <w:p w14:paraId="7EFA2C26" w14:textId="77777777" w:rsidR="00D7368D" w:rsidRPr="00B13C1C" w:rsidRDefault="00D7368D" w:rsidP="00020924">
            <w:pPr>
              <w:spacing w:line="360" w:lineRule="auto"/>
              <w:cnfStyle w:val="100000000000" w:firstRow="1" w:lastRow="0" w:firstColumn="0" w:lastColumn="0" w:oddVBand="0" w:evenVBand="0" w:oddHBand="0" w:evenHBand="0" w:firstRowFirstColumn="0" w:firstRowLastColumn="0" w:lastRowFirstColumn="0" w:lastRowLastColumn="0"/>
              <w:rPr>
                <w:sz w:val="20"/>
                <w:szCs w:val="20"/>
              </w:rPr>
            </w:pPr>
            <w:r w:rsidRPr="00B13C1C">
              <w:rPr>
                <w:sz w:val="20"/>
                <w:szCs w:val="20"/>
              </w:rPr>
              <w:t>Primjer namjene</w:t>
            </w:r>
          </w:p>
        </w:tc>
      </w:tr>
      <w:tr w:rsidR="00D7368D" w:rsidRPr="00B13C1C" w14:paraId="6DF49266" w14:textId="77777777" w:rsidTr="00020924">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70CD4D3A" w14:textId="77777777" w:rsidR="00D7368D" w:rsidRPr="00B13C1C" w:rsidRDefault="00D7368D" w:rsidP="00020924">
            <w:pPr>
              <w:spacing w:line="360" w:lineRule="auto"/>
              <w:rPr>
                <w:b w:val="0"/>
                <w:bCs w:val="0"/>
                <w:sz w:val="20"/>
                <w:szCs w:val="20"/>
              </w:rPr>
            </w:pPr>
            <w:proofErr w:type="spellStart"/>
            <w:r w:rsidRPr="00B13C1C">
              <w:rPr>
                <w:b w:val="0"/>
                <w:bCs w:val="0"/>
                <w:sz w:val="20"/>
                <w:szCs w:val="20"/>
              </w:rPr>
              <w:t>Tier</w:t>
            </w:r>
            <w:proofErr w:type="spellEnd"/>
            <w:r w:rsidRPr="00B13C1C">
              <w:rPr>
                <w:b w:val="0"/>
                <w:bCs w:val="0"/>
                <w:sz w:val="20"/>
                <w:szCs w:val="20"/>
              </w:rPr>
              <w:t xml:space="preserve"> 1</w:t>
            </w:r>
          </w:p>
        </w:tc>
        <w:tc>
          <w:tcPr>
            <w:tcW w:w="1418" w:type="dxa"/>
          </w:tcPr>
          <w:p w14:paraId="0F18B032" w14:textId="77777777" w:rsidR="00D7368D" w:rsidRPr="00B13C1C" w:rsidRDefault="00D7368D" w:rsidP="00020924">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13C1C">
              <w:rPr>
                <w:sz w:val="20"/>
                <w:szCs w:val="20"/>
              </w:rPr>
              <w:t>100 GB</w:t>
            </w:r>
          </w:p>
        </w:tc>
        <w:tc>
          <w:tcPr>
            <w:tcW w:w="1701" w:type="dxa"/>
          </w:tcPr>
          <w:p w14:paraId="412C2709" w14:textId="77777777" w:rsidR="00D7368D" w:rsidRPr="00B13C1C" w:rsidRDefault="00D7368D" w:rsidP="00020924">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13C1C">
              <w:rPr>
                <w:sz w:val="20"/>
                <w:szCs w:val="20"/>
              </w:rPr>
              <w:t xml:space="preserve">500 IOPS (25 </w:t>
            </w:r>
            <w:proofErr w:type="spellStart"/>
            <w:r w:rsidRPr="00B13C1C">
              <w:rPr>
                <w:sz w:val="20"/>
                <w:szCs w:val="20"/>
              </w:rPr>
              <w:t>MBps</w:t>
            </w:r>
            <w:proofErr w:type="spellEnd"/>
            <w:r w:rsidRPr="00B13C1C">
              <w:rPr>
                <w:sz w:val="20"/>
                <w:szCs w:val="20"/>
              </w:rPr>
              <w:t>)</w:t>
            </w:r>
          </w:p>
        </w:tc>
        <w:tc>
          <w:tcPr>
            <w:tcW w:w="1843" w:type="dxa"/>
          </w:tcPr>
          <w:p w14:paraId="55E258F0" w14:textId="77777777" w:rsidR="00D7368D" w:rsidRPr="00B13C1C" w:rsidRDefault="00D7368D" w:rsidP="00020924">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13C1C">
              <w:rPr>
                <w:sz w:val="20"/>
                <w:szCs w:val="20"/>
              </w:rPr>
              <w:t>DA (sinkrona replikacija)</w:t>
            </w:r>
          </w:p>
        </w:tc>
        <w:tc>
          <w:tcPr>
            <w:tcW w:w="2969" w:type="dxa"/>
          </w:tcPr>
          <w:p w14:paraId="677AD2C4" w14:textId="77777777" w:rsidR="00D7368D" w:rsidRPr="00B13C1C" w:rsidRDefault="00D7368D" w:rsidP="00020924">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13C1C">
              <w:rPr>
                <w:sz w:val="20"/>
                <w:szCs w:val="20"/>
              </w:rPr>
              <w:t>Baze podataka visokih performansi preko 100.000 transakcija u sekundi</w:t>
            </w:r>
          </w:p>
        </w:tc>
      </w:tr>
      <w:tr w:rsidR="00D7368D" w:rsidRPr="00B13C1C" w14:paraId="5EAF4F48" w14:textId="77777777" w:rsidTr="00020924">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5AA15428" w14:textId="77777777" w:rsidR="00D7368D" w:rsidRPr="00B13C1C" w:rsidRDefault="00D7368D" w:rsidP="00020924">
            <w:pPr>
              <w:spacing w:line="360" w:lineRule="auto"/>
              <w:rPr>
                <w:b w:val="0"/>
                <w:bCs w:val="0"/>
                <w:sz w:val="20"/>
                <w:szCs w:val="20"/>
              </w:rPr>
            </w:pPr>
            <w:proofErr w:type="spellStart"/>
            <w:r w:rsidRPr="00B13C1C">
              <w:rPr>
                <w:b w:val="0"/>
                <w:bCs w:val="0"/>
                <w:sz w:val="20"/>
                <w:szCs w:val="20"/>
              </w:rPr>
              <w:t>Tier</w:t>
            </w:r>
            <w:proofErr w:type="spellEnd"/>
            <w:r w:rsidRPr="00B13C1C">
              <w:rPr>
                <w:b w:val="0"/>
                <w:bCs w:val="0"/>
                <w:sz w:val="20"/>
                <w:szCs w:val="20"/>
              </w:rPr>
              <w:t xml:space="preserve"> 2</w:t>
            </w:r>
          </w:p>
        </w:tc>
        <w:tc>
          <w:tcPr>
            <w:tcW w:w="1418" w:type="dxa"/>
          </w:tcPr>
          <w:p w14:paraId="7A265B2B" w14:textId="77777777" w:rsidR="00D7368D" w:rsidRPr="00B13C1C" w:rsidRDefault="00D7368D" w:rsidP="00020924">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13C1C">
              <w:rPr>
                <w:sz w:val="20"/>
                <w:szCs w:val="20"/>
              </w:rPr>
              <w:t>100 GB</w:t>
            </w:r>
          </w:p>
        </w:tc>
        <w:tc>
          <w:tcPr>
            <w:tcW w:w="1701" w:type="dxa"/>
          </w:tcPr>
          <w:p w14:paraId="2C847C41" w14:textId="77777777" w:rsidR="00D7368D" w:rsidRPr="00B13C1C" w:rsidRDefault="00D7368D" w:rsidP="00020924">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13C1C">
              <w:rPr>
                <w:sz w:val="20"/>
                <w:szCs w:val="20"/>
              </w:rPr>
              <w:t>150 IOPS</w:t>
            </w:r>
          </w:p>
        </w:tc>
        <w:tc>
          <w:tcPr>
            <w:tcW w:w="1843" w:type="dxa"/>
          </w:tcPr>
          <w:p w14:paraId="719F985C" w14:textId="77777777" w:rsidR="00D7368D" w:rsidRPr="00B13C1C" w:rsidRDefault="00D7368D" w:rsidP="00020924">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13C1C">
              <w:rPr>
                <w:sz w:val="20"/>
                <w:szCs w:val="20"/>
              </w:rPr>
              <w:t>DA (sinkrona replikacija)</w:t>
            </w:r>
          </w:p>
        </w:tc>
        <w:tc>
          <w:tcPr>
            <w:tcW w:w="2969" w:type="dxa"/>
          </w:tcPr>
          <w:p w14:paraId="12A4FDF5" w14:textId="77777777" w:rsidR="00D7368D" w:rsidRPr="00B13C1C" w:rsidRDefault="00D7368D" w:rsidP="00020924">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13C1C">
              <w:rPr>
                <w:sz w:val="20"/>
                <w:szCs w:val="20"/>
              </w:rPr>
              <w:t>Baze podataka svih vrsta i aplikacijski serveri svih vrsta</w:t>
            </w:r>
          </w:p>
        </w:tc>
      </w:tr>
      <w:tr w:rsidR="00D7368D" w:rsidRPr="00B13C1C" w14:paraId="55232D9C" w14:textId="77777777" w:rsidTr="00020924">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06816E9A" w14:textId="77777777" w:rsidR="00D7368D" w:rsidRPr="00B13C1C" w:rsidRDefault="00D7368D" w:rsidP="00020924">
            <w:pPr>
              <w:spacing w:line="360" w:lineRule="auto"/>
              <w:rPr>
                <w:b w:val="0"/>
                <w:bCs w:val="0"/>
                <w:sz w:val="20"/>
                <w:szCs w:val="20"/>
              </w:rPr>
            </w:pPr>
            <w:proofErr w:type="spellStart"/>
            <w:r w:rsidRPr="00B13C1C">
              <w:rPr>
                <w:b w:val="0"/>
                <w:bCs w:val="0"/>
                <w:sz w:val="20"/>
                <w:szCs w:val="20"/>
              </w:rPr>
              <w:t>Tier</w:t>
            </w:r>
            <w:proofErr w:type="spellEnd"/>
            <w:r w:rsidRPr="00B13C1C">
              <w:rPr>
                <w:b w:val="0"/>
                <w:bCs w:val="0"/>
                <w:sz w:val="20"/>
                <w:szCs w:val="20"/>
              </w:rPr>
              <w:t xml:space="preserve"> 3</w:t>
            </w:r>
          </w:p>
        </w:tc>
        <w:tc>
          <w:tcPr>
            <w:tcW w:w="1418" w:type="dxa"/>
          </w:tcPr>
          <w:p w14:paraId="2E7CBD93" w14:textId="77777777" w:rsidR="00D7368D" w:rsidRPr="00B13C1C" w:rsidRDefault="00D7368D" w:rsidP="00020924">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13C1C">
              <w:rPr>
                <w:sz w:val="20"/>
                <w:szCs w:val="20"/>
              </w:rPr>
              <w:t>100 GB</w:t>
            </w:r>
          </w:p>
        </w:tc>
        <w:tc>
          <w:tcPr>
            <w:tcW w:w="1701" w:type="dxa"/>
          </w:tcPr>
          <w:p w14:paraId="028169A7" w14:textId="77777777" w:rsidR="00D7368D" w:rsidRPr="00B13C1C" w:rsidRDefault="00D7368D" w:rsidP="00020924">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13C1C">
              <w:rPr>
                <w:sz w:val="20"/>
                <w:szCs w:val="20"/>
              </w:rPr>
              <w:t>N/A</w:t>
            </w:r>
          </w:p>
        </w:tc>
        <w:tc>
          <w:tcPr>
            <w:tcW w:w="1843" w:type="dxa"/>
          </w:tcPr>
          <w:p w14:paraId="39BED674" w14:textId="77777777" w:rsidR="00D7368D" w:rsidRPr="00B13C1C" w:rsidRDefault="00D7368D" w:rsidP="00020924">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13C1C">
              <w:rPr>
                <w:sz w:val="20"/>
                <w:szCs w:val="20"/>
              </w:rPr>
              <w:t>DA (asinkrona replikacija)</w:t>
            </w:r>
          </w:p>
        </w:tc>
        <w:tc>
          <w:tcPr>
            <w:tcW w:w="2969" w:type="dxa"/>
          </w:tcPr>
          <w:p w14:paraId="6935EF1D" w14:textId="77777777" w:rsidR="00D7368D" w:rsidRPr="00B13C1C" w:rsidRDefault="00D7368D" w:rsidP="00020924">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13C1C">
              <w:rPr>
                <w:sz w:val="20"/>
                <w:szCs w:val="20"/>
              </w:rPr>
              <w:t>Arhive/skladišta podataka/dijeljeni diskovi</w:t>
            </w:r>
          </w:p>
        </w:tc>
      </w:tr>
    </w:tbl>
    <w:p w14:paraId="4199A019" w14:textId="30EBDBDB" w:rsidR="00D7368D" w:rsidRPr="00B13C1C" w:rsidRDefault="00D7368D" w:rsidP="00D7368D">
      <w:pPr>
        <w:spacing w:line="360" w:lineRule="auto"/>
        <w:jc w:val="both"/>
        <w:rPr>
          <w:sz w:val="20"/>
          <w:szCs w:val="20"/>
        </w:rPr>
      </w:pPr>
      <w:r w:rsidRPr="00B13C1C">
        <w:rPr>
          <w:sz w:val="20"/>
          <w:szCs w:val="20"/>
        </w:rPr>
        <w:t xml:space="preserve">Izvor: </w:t>
      </w:r>
      <w:r w:rsidR="00020924" w:rsidRPr="00B13C1C">
        <w:rPr>
          <w:sz w:val="20"/>
          <w:szCs w:val="20"/>
        </w:rPr>
        <w:t>Prilagođeno prema APIS IT (20</w:t>
      </w:r>
      <w:r w:rsidR="00AE3B20" w:rsidRPr="00B13C1C">
        <w:rPr>
          <w:sz w:val="20"/>
          <w:szCs w:val="20"/>
        </w:rPr>
        <w:t>1</w:t>
      </w:r>
      <w:r w:rsidR="00020924" w:rsidRPr="00B13C1C">
        <w:rPr>
          <w:sz w:val="20"/>
          <w:szCs w:val="20"/>
        </w:rPr>
        <w:t>9)</w:t>
      </w:r>
    </w:p>
    <w:p w14:paraId="3D9FC489" w14:textId="77777777" w:rsidR="00D7368D" w:rsidRPr="00B13C1C" w:rsidRDefault="00D7368D" w:rsidP="00D7368D">
      <w:pPr>
        <w:spacing w:line="360" w:lineRule="auto"/>
        <w:jc w:val="both"/>
      </w:pPr>
    </w:p>
    <w:p w14:paraId="3543935D" w14:textId="77777777" w:rsidR="00D7368D" w:rsidRPr="00B13C1C" w:rsidRDefault="00D7368D" w:rsidP="00D7368D">
      <w:pPr>
        <w:spacing w:line="360" w:lineRule="auto"/>
        <w:jc w:val="both"/>
      </w:pPr>
      <w:r w:rsidRPr="00B13C1C">
        <w:t>CDU platforma pruža mogućnost korištenja objektnog diskovnog polja za pohranu nestrukturiranih podataka, u skladu s protokolima S3, HDFS i CAS (</w:t>
      </w:r>
      <w:proofErr w:type="spellStart"/>
      <w:r w:rsidRPr="00B13C1C">
        <w:t>Borthakur</w:t>
      </w:r>
      <w:proofErr w:type="spellEnd"/>
      <w:r w:rsidRPr="00B13C1C">
        <w:t>, 2008). Funkcionalnost oporavka od katastrofe osigurana je putem asinkrone replikacije podataka na rezervnu lokaciju. Objektno diskovno polje namijenjeno je razvoju aplikacija nove generacije za upravljanje dokumentima, slikama, video sadržajem te za arhiviranje podataka.</w:t>
      </w:r>
    </w:p>
    <w:p w14:paraId="7C791738" w14:textId="77777777" w:rsidR="00D7368D" w:rsidRPr="00B13C1C" w:rsidRDefault="00D7368D" w:rsidP="00D7368D">
      <w:pPr>
        <w:spacing w:line="360" w:lineRule="auto"/>
        <w:jc w:val="both"/>
      </w:pPr>
    </w:p>
    <w:p w14:paraId="4C7CC7A3" w14:textId="77777777" w:rsidR="00D7368D" w:rsidRPr="00B13C1C" w:rsidRDefault="00D7368D" w:rsidP="00D7368D">
      <w:pPr>
        <w:spacing w:line="360" w:lineRule="auto"/>
        <w:jc w:val="both"/>
      </w:pPr>
      <w:r w:rsidRPr="00B13C1C">
        <w:t xml:space="preserve">Virtualni poslužitelji mogu imati pristup dijeljenim mrežnim diskovima putem protokola sustava mrežnih datoteka (engl. </w:t>
      </w:r>
      <w:r w:rsidRPr="00B13C1C">
        <w:rPr>
          <w:i/>
        </w:rPr>
        <w:t xml:space="preserve">Network File System </w:t>
      </w:r>
      <w:proofErr w:type="spellStart"/>
      <w:r w:rsidRPr="00B13C1C">
        <w:rPr>
          <w:i/>
        </w:rPr>
        <w:t>protocol</w:t>
      </w:r>
      <w:proofErr w:type="spellEnd"/>
      <w:r w:rsidRPr="00B13C1C">
        <w:t xml:space="preserve"> – NFS) (</w:t>
      </w:r>
      <w:proofErr w:type="spellStart"/>
      <w:r w:rsidRPr="00B13C1C">
        <w:t>Pawlowski</w:t>
      </w:r>
      <w:proofErr w:type="spellEnd"/>
      <w:r w:rsidRPr="00B13C1C">
        <w:t xml:space="preserve"> i sur., 2000). Dijeljeni diskovni prostori se dodjeljuju na zahtjev s centralnog diskovnog polja baziranog na </w:t>
      </w:r>
      <w:proofErr w:type="spellStart"/>
      <w:r w:rsidRPr="00B13C1C">
        <w:t>Tier</w:t>
      </w:r>
      <w:proofErr w:type="spellEnd"/>
      <w:r w:rsidRPr="00B13C1C">
        <w:t xml:space="preserve"> 3 disku. NFS disk može biti dijeljen između više virtualnih poslužitelja i različitih projekta.</w:t>
      </w:r>
      <w:bookmarkStart w:id="94" w:name="__RefHeading___Toc2150_105043129"/>
      <w:bookmarkEnd w:id="94"/>
      <w:r w:rsidRPr="00B13C1C">
        <w:t xml:space="preserve"> Virtualni poslužitelji mogu imati pristup dijeljenom mrežnim diskovima putem protokola bloka poruka poslužitelja (engl. </w:t>
      </w:r>
      <w:r w:rsidRPr="00B13C1C">
        <w:rPr>
          <w:i/>
        </w:rPr>
        <w:t xml:space="preserve">Server </w:t>
      </w:r>
      <w:proofErr w:type="spellStart"/>
      <w:r w:rsidRPr="00B13C1C">
        <w:rPr>
          <w:i/>
        </w:rPr>
        <w:t>Message</w:t>
      </w:r>
      <w:proofErr w:type="spellEnd"/>
      <w:r w:rsidRPr="00B13C1C">
        <w:rPr>
          <w:i/>
        </w:rPr>
        <w:t xml:space="preserve"> </w:t>
      </w:r>
      <w:proofErr w:type="spellStart"/>
      <w:r w:rsidRPr="00B13C1C">
        <w:rPr>
          <w:i/>
        </w:rPr>
        <w:t>Block</w:t>
      </w:r>
      <w:proofErr w:type="spellEnd"/>
      <w:r w:rsidRPr="00B13C1C">
        <w:rPr>
          <w:i/>
        </w:rPr>
        <w:t xml:space="preserve"> </w:t>
      </w:r>
      <w:proofErr w:type="spellStart"/>
      <w:r w:rsidRPr="00B13C1C">
        <w:rPr>
          <w:i/>
        </w:rPr>
        <w:t>protocol</w:t>
      </w:r>
      <w:proofErr w:type="spellEnd"/>
      <w:r w:rsidRPr="00B13C1C">
        <w:t xml:space="preserve">  – SMB). Dijeljeni diskovni prostori se dodjeljuju na zahtjev s centralnog diskovnog polja baziranog na </w:t>
      </w:r>
      <w:proofErr w:type="spellStart"/>
      <w:r w:rsidRPr="00B13C1C">
        <w:t>Tier</w:t>
      </w:r>
      <w:proofErr w:type="spellEnd"/>
      <w:r w:rsidRPr="00B13C1C">
        <w:t xml:space="preserve"> 3 disku. SMB disk može biti dijeljen između više virtualnih poslužitelja i različitih projekata.</w:t>
      </w:r>
    </w:p>
    <w:p w14:paraId="6A03A1A3" w14:textId="77777777" w:rsidR="00D7368D" w:rsidRPr="00B13C1C" w:rsidRDefault="00D7368D" w:rsidP="00D7368D">
      <w:pPr>
        <w:spacing w:line="360" w:lineRule="auto"/>
        <w:jc w:val="both"/>
      </w:pPr>
    </w:p>
    <w:p w14:paraId="285CD9DC" w14:textId="77777777" w:rsidR="00D7368D" w:rsidRPr="00B13C1C" w:rsidRDefault="00D7368D" w:rsidP="00D7368D">
      <w:pPr>
        <w:spacing w:after="160" w:line="259" w:lineRule="auto"/>
        <w:rPr>
          <w:rFonts w:eastAsiaTheme="majorEastAsia"/>
          <w:b/>
        </w:rPr>
      </w:pPr>
      <w:r w:rsidRPr="00B13C1C">
        <w:rPr>
          <w:b/>
        </w:rPr>
        <w:br w:type="page"/>
      </w:r>
    </w:p>
    <w:p w14:paraId="0D1E9921" w14:textId="77777777" w:rsidR="00D7368D" w:rsidRPr="00B13C1C" w:rsidRDefault="00D7368D" w:rsidP="00D7368D">
      <w:pPr>
        <w:pStyle w:val="Heading2"/>
        <w:numPr>
          <w:ilvl w:val="2"/>
          <w:numId w:val="1"/>
        </w:numPr>
        <w:spacing w:line="360" w:lineRule="auto"/>
        <w:ind w:left="1134" w:hanging="850"/>
        <w:rPr>
          <w:rFonts w:ascii="Times New Roman" w:hAnsi="Times New Roman" w:cs="Times New Roman"/>
          <w:b/>
          <w:color w:val="auto"/>
          <w:sz w:val="24"/>
          <w:szCs w:val="24"/>
        </w:rPr>
      </w:pPr>
      <w:bookmarkStart w:id="95" w:name="_Toc167786672"/>
      <w:r w:rsidRPr="00B13C1C">
        <w:rPr>
          <w:rFonts w:ascii="Times New Roman" w:hAnsi="Times New Roman" w:cs="Times New Roman"/>
          <w:b/>
          <w:color w:val="auto"/>
          <w:sz w:val="24"/>
          <w:szCs w:val="24"/>
        </w:rPr>
        <w:lastRenderedPageBreak/>
        <w:t>Mrežni servisi</w:t>
      </w:r>
      <w:bookmarkEnd w:id="95"/>
    </w:p>
    <w:p w14:paraId="69E5300C" w14:textId="77777777" w:rsidR="00D7368D" w:rsidRPr="00B13C1C" w:rsidRDefault="00D7368D" w:rsidP="00D7368D">
      <w:pPr>
        <w:spacing w:line="360" w:lineRule="auto"/>
        <w:jc w:val="both"/>
      </w:pPr>
    </w:p>
    <w:p w14:paraId="18712AE2" w14:textId="77777777" w:rsidR="00D7368D" w:rsidRPr="00B13C1C" w:rsidRDefault="00D7368D" w:rsidP="00D7368D">
      <w:pPr>
        <w:spacing w:line="360" w:lineRule="auto"/>
        <w:jc w:val="both"/>
      </w:pPr>
      <w:bookmarkStart w:id="96" w:name="__RefHeading___Toc2162_105043129"/>
      <w:bookmarkStart w:id="97" w:name="_Toc27133698"/>
      <w:bookmarkStart w:id="98" w:name="__RefHeading___Toc2164_105043129"/>
      <w:bookmarkEnd w:id="96"/>
      <w:bookmarkEnd w:id="97"/>
      <w:bookmarkEnd w:id="98"/>
      <w:r w:rsidRPr="00B13C1C">
        <w:t xml:space="preserve">Prilikom stvaranja virtualnih poslužitelja, oni se povezuju s lokalnom mrežom (LAN) unutar CDU platforme. CDU platforma automatski dodjeljuje mrežni segment iz privatne klase kako bi osigurala jedinstveni i usklađeni adresni prostor za sve udomljene servise. Platforma je organizirana na način da unaprijed definira sigurnosne demilitarizirane zone (DMZ) putem segmentacije mreže, uključujući interne dijelove te </w:t>
      </w:r>
      <w:proofErr w:type="spellStart"/>
      <w:r w:rsidRPr="00B13C1C">
        <w:rPr>
          <w:i/>
          <w:iCs/>
        </w:rPr>
        <w:t>frontend</w:t>
      </w:r>
      <w:proofErr w:type="spellEnd"/>
      <w:r w:rsidRPr="00B13C1C">
        <w:t xml:space="preserve"> i </w:t>
      </w:r>
      <w:proofErr w:type="spellStart"/>
      <w:r w:rsidRPr="00B13C1C">
        <w:rPr>
          <w:i/>
          <w:iCs/>
        </w:rPr>
        <w:t>backend</w:t>
      </w:r>
      <w:proofErr w:type="spellEnd"/>
      <w:r w:rsidRPr="00B13C1C">
        <w:t xml:space="preserve"> DMZ. Kroz </w:t>
      </w:r>
      <w:proofErr w:type="spellStart"/>
      <w:r w:rsidRPr="00B13C1C">
        <w:t>mikrosegmentaciju</w:t>
      </w:r>
      <w:proofErr w:type="spellEnd"/>
      <w:r w:rsidRPr="00B13C1C">
        <w:t xml:space="preserve"> svaki stvoreni poslužitelj se nalazi u vlastitoj sigurnosnoj zoni, čime se postiže visoka razina sigurnosti (</w:t>
      </w:r>
      <w:proofErr w:type="spellStart"/>
      <w:r w:rsidRPr="00B13C1C">
        <w:t>Dadheech</w:t>
      </w:r>
      <w:proofErr w:type="spellEnd"/>
      <w:r w:rsidRPr="00B13C1C">
        <w:t xml:space="preserve"> i sur., 2018).</w:t>
      </w:r>
    </w:p>
    <w:p w14:paraId="4886D081" w14:textId="77777777" w:rsidR="00D7368D" w:rsidRPr="00B13C1C" w:rsidRDefault="00D7368D" w:rsidP="00D7368D">
      <w:pPr>
        <w:spacing w:line="360" w:lineRule="auto"/>
        <w:jc w:val="both"/>
      </w:pPr>
    </w:p>
    <w:p w14:paraId="76F9CBBD" w14:textId="77777777" w:rsidR="00D7368D" w:rsidRPr="00B13C1C" w:rsidRDefault="00D7368D" w:rsidP="00D7368D">
      <w:pPr>
        <w:spacing w:line="360" w:lineRule="auto"/>
        <w:jc w:val="both"/>
      </w:pPr>
      <w:bookmarkStart w:id="99" w:name="__RefHeading___Toc2166_105043129"/>
      <w:bookmarkEnd w:id="99"/>
      <w:r w:rsidRPr="00B13C1C">
        <w:t>Virtualni poslužitelji na CDU platformi nemaju izravan pristup javnoj internet mreži, što je implementirano radi postizanja visoke razine sigurnosti unutar CDU platforme. Kada servis na CDU platformi zahtijeva komunikaciju s uslugom koja je dostupna na javnoj internet mreži, ta se komunikacija ostvaruje putem GSB platforme, odnosno API upravljačkog sustava. Ovaj pristup osigurava kontroliranu i sigurnu komunikaciju između servisa. U iznimnim situacijama, uz poseban zahtjev, moguće je dopustiti ograničen promet prema krajnjoj točki na internetu, no takvi slučajevi su strogo kontrolirani.</w:t>
      </w:r>
    </w:p>
    <w:p w14:paraId="6809FA8F" w14:textId="77777777" w:rsidR="00D7368D" w:rsidRPr="00B13C1C" w:rsidRDefault="00D7368D" w:rsidP="00D7368D">
      <w:pPr>
        <w:spacing w:line="360" w:lineRule="auto"/>
        <w:jc w:val="both"/>
      </w:pPr>
    </w:p>
    <w:p w14:paraId="61DE252D" w14:textId="77777777" w:rsidR="00D7368D" w:rsidRPr="00B13C1C" w:rsidRDefault="00D7368D" w:rsidP="00D7368D">
      <w:pPr>
        <w:spacing w:line="360" w:lineRule="auto"/>
        <w:jc w:val="both"/>
      </w:pPr>
      <w:r w:rsidRPr="00B13C1C">
        <w:t xml:space="preserve">Na CDU platformi, </w:t>
      </w:r>
      <w:proofErr w:type="spellStart"/>
      <w:r w:rsidRPr="00B13C1C">
        <w:t>mikrosegmentacija</w:t>
      </w:r>
      <w:proofErr w:type="spellEnd"/>
      <w:r w:rsidRPr="00B13C1C">
        <w:t xml:space="preserve"> na razini virtualnih strojeva (VM) je aktivna i ne može se onemogućiti ili zaobići (Klein, 2019). Svaki VM koji se instalira na platformi automatski je zaštićen distribuiranim vatrozidom, poznatim kao Network </w:t>
      </w:r>
      <w:proofErr w:type="spellStart"/>
      <w:r w:rsidRPr="00B13C1C">
        <w:t>Virtualization</w:t>
      </w:r>
      <w:proofErr w:type="spellEnd"/>
      <w:r w:rsidRPr="00B13C1C">
        <w:t xml:space="preserve"> </w:t>
      </w:r>
      <w:proofErr w:type="spellStart"/>
      <w:r w:rsidRPr="00B13C1C">
        <w:t>and</w:t>
      </w:r>
      <w:proofErr w:type="spellEnd"/>
      <w:r w:rsidRPr="00B13C1C">
        <w:t xml:space="preserve"> Security </w:t>
      </w:r>
      <w:proofErr w:type="spellStart"/>
      <w:r w:rsidRPr="00B13C1C">
        <w:t>Platform</w:t>
      </w:r>
      <w:proofErr w:type="spellEnd"/>
      <w:r w:rsidRPr="00B13C1C">
        <w:t xml:space="preserve"> (NSX), koji osigurava zaštitu VM-a od mrežnog pristupa, bilo da dolazi iz istog ili drugog mrežnog segmenta. </w:t>
      </w:r>
      <w:proofErr w:type="spellStart"/>
      <w:r w:rsidRPr="00B13C1C">
        <w:t>Mikrosegmentacija</w:t>
      </w:r>
      <w:proofErr w:type="spellEnd"/>
      <w:r w:rsidRPr="00B13C1C">
        <w:t xml:space="preserve"> je prethodno postavljena i prikazana je u dijagramu na slici 11.</w:t>
      </w:r>
    </w:p>
    <w:p w14:paraId="22451866" w14:textId="77777777" w:rsidR="00D7368D" w:rsidRPr="00B13C1C" w:rsidRDefault="00D7368D" w:rsidP="00D7368D">
      <w:pPr>
        <w:spacing w:line="360" w:lineRule="auto"/>
        <w:jc w:val="both"/>
      </w:pPr>
    </w:p>
    <w:p w14:paraId="4FC5CDDB" w14:textId="77777777" w:rsidR="00D7368D" w:rsidRPr="00B13C1C" w:rsidRDefault="00D7368D" w:rsidP="00D7368D">
      <w:pPr>
        <w:spacing w:line="360" w:lineRule="auto"/>
        <w:jc w:val="both"/>
      </w:pPr>
      <w:r w:rsidRPr="00B13C1C">
        <w:t xml:space="preserve">Softverski </w:t>
      </w:r>
      <w:proofErr w:type="spellStart"/>
      <w:r w:rsidRPr="00B13C1C">
        <w:t>balanser</w:t>
      </w:r>
      <w:proofErr w:type="spellEnd"/>
      <w:r w:rsidRPr="00B13C1C">
        <w:t xml:space="preserve"> opterećenja (engl. </w:t>
      </w:r>
      <w:proofErr w:type="spellStart"/>
      <w:r w:rsidRPr="00B13C1C">
        <w:rPr>
          <w:i/>
        </w:rPr>
        <w:t>Load</w:t>
      </w:r>
      <w:proofErr w:type="spellEnd"/>
      <w:r w:rsidRPr="00B13C1C">
        <w:rPr>
          <w:i/>
        </w:rPr>
        <w:t xml:space="preserve"> </w:t>
      </w:r>
      <w:proofErr w:type="spellStart"/>
      <w:r w:rsidRPr="00B13C1C">
        <w:rPr>
          <w:i/>
        </w:rPr>
        <w:t>balancer</w:t>
      </w:r>
      <w:proofErr w:type="spellEnd"/>
      <w:r w:rsidRPr="00B13C1C">
        <w:t xml:space="preserve">) se koristi za balansiranje mrežnih servisa instaliranih na VM-ima. VIP adresa se može konfigurirati u jednom od mrežnih segmenata koji pripadaju projektu. Interni </w:t>
      </w:r>
      <w:proofErr w:type="spellStart"/>
      <w:r w:rsidRPr="00B13C1C">
        <w:t>balanser</w:t>
      </w:r>
      <w:proofErr w:type="spellEnd"/>
      <w:r w:rsidRPr="00B13C1C">
        <w:t xml:space="preserve"> opterećenja je jedina opcija u slučaju kad se balansira servis unutar projekta.</w:t>
      </w:r>
      <w:bookmarkStart w:id="100" w:name="__RefHeading___Toc2170_105043129"/>
      <w:bookmarkEnd w:id="100"/>
      <w:r w:rsidRPr="00B13C1C">
        <w:t xml:space="preserve"> Hardverski </w:t>
      </w:r>
      <w:proofErr w:type="spellStart"/>
      <w:r w:rsidRPr="00B13C1C">
        <w:t>Load</w:t>
      </w:r>
      <w:proofErr w:type="spellEnd"/>
      <w:r w:rsidRPr="00B13C1C">
        <w:t xml:space="preserve"> </w:t>
      </w:r>
      <w:proofErr w:type="spellStart"/>
      <w:r w:rsidRPr="00B13C1C">
        <w:t>Balancer</w:t>
      </w:r>
      <w:proofErr w:type="spellEnd"/>
      <w:r w:rsidRPr="00B13C1C">
        <w:t xml:space="preserve"> (eksterni) je baziran na F5 fizičkom uređaju te se koristi za objavljivanje servisa prema internet/</w:t>
      </w:r>
      <w:proofErr w:type="spellStart"/>
      <w:r w:rsidRPr="00B13C1C">
        <w:t>Hitronet</w:t>
      </w:r>
      <w:proofErr w:type="spellEnd"/>
      <w:r w:rsidRPr="00B13C1C">
        <w:t xml:space="preserve"> mreži. Isti na sebi ima konfiguriran vatrozid internetske aplikacije (engl. </w:t>
      </w:r>
      <w:r w:rsidRPr="00B13C1C">
        <w:rPr>
          <w:i/>
        </w:rPr>
        <w:t xml:space="preserve">Web </w:t>
      </w:r>
      <w:proofErr w:type="spellStart"/>
      <w:r w:rsidRPr="00B13C1C">
        <w:rPr>
          <w:i/>
        </w:rPr>
        <w:t>Application</w:t>
      </w:r>
      <w:proofErr w:type="spellEnd"/>
      <w:r w:rsidRPr="00B13C1C">
        <w:rPr>
          <w:i/>
        </w:rPr>
        <w:t xml:space="preserve"> </w:t>
      </w:r>
      <w:proofErr w:type="spellStart"/>
      <w:r w:rsidRPr="00B13C1C">
        <w:rPr>
          <w:i/>
        </w:rPr>
        <w:t>Firewall</w:t>
      </w:r>
      <w:proofErr w:type="spellEnd"/>
      <w:r w:rsidRPr="00B13C1C">
        <w:t xml:space="preserve"> – WAF) koji štiti objavljeni servis. Uloga eksternog </w:t>
      </w:r>
      <w:proofErr w:type="spellStart"/>
      <w:r w:rsidRPr="00B13C1C">
        <w:t>load</w:t>
      </w:r>
      <w:proofErr w:type="spellEnd"/>
      <w:r w:rsidRPr="00B13C1C">
        <w:t xml:space="preserve"> </w:t>
      </w:r>
      <w:proofErr w:type="spellStart"/>
      <w:r w:rsidRPr="00B13C1C">
        <w:t>balansera</w:t>
      </w:r>
      <w:proofErr w:type="spellEnd"/>
      <w:r w:rsidRPr="00B13C1C">
        <w:t xml:space="preserve"> je adresna translacija servisa te može imati ulogu rasterećenja SSL-a (engl. </w:t>
      </w:r>
      <w:r w:rsidRPr="00B13C1C">
        <w:rPr>
          <w:i/>
        </w:rPr>
        <w:t xml:space="preserve">Secure </w:t>
      </w:r>
      <w:proofErr w:type="spellStart"/>
      <w:r w:rsidRPr="00B13C1C">
        <w:rPr>
          <w:i/>
        </w:rPr>
        <w:t>Socket</w:t>
      </w:r>
      <w:proofErr w:type="spellEnd"/>
      <w:r w:rsidRPr="00B13C1C">
        <w:rPr>
          <w:i/>
        </w:rPr>
        <w:t xml:space="preserve"> </w:t>
      </w:r>
      <w:proofErr w:type="spellStart"/>
      <w:r w:rsidRPr="00B13C1C">
        <w:rPr>
          <w:i/>
        </w:rPr>
        <w:t>Layer</w:t>
      </w:r>
      <w:proofErr w:type="spellEnd"/>
      <w:r w:rsidRPr="00B13C1C">
        <w:t>) za kriptiranje servisa prema pristupnim mrežama (</w:t>
      </w:r>
      <w:proofErr w:type="spellStart"/>
      <w:r w:rsidRPr="00B13C1C">
        <w:t>Ghomi</w:t>
      </w:r>
      <w:proofErr w:type="spellEnd"/>
      <w:r w:rsidRPr="00B13C1C">
        <w:t xml:space="preserve"> i sur., 2017).</w:t>
      </w:r>
    </w:p>
    <w:p w14:paraId="72772B5D" w14:textId="77777777" w:rsidR="00D7368D" w:rsidRPr="00B13C1C" w:rsidRDefault="00D7368D" w:rsidP="00D7368D">
      <w:pPr>
        <w:spacing w:line="360" w:lineRule="auto"/>
        <w:jc w:val="both"/>
      </w:pPr>
    </w:p>
    <w:p w14:paraId="60C782B3" w14:textId="77777777" w:rsidR="00D7368D" w:rsidRPr="00B13C1C" w:rsidRDefault="00D7368D" w:rsidP="00D7368D">
      <w:pPr>
        <w:spacing w:line="360" w:lineRule="auto"/>
        <w:jc w:val="both"/>
      </w:pPr>
      <w:r w:rsidRPr="00B13C1C">
        <w:t xml:space="preserve">Hardverski L7 vatrozid baziran je na Palo Alto </w:t>
      </w:r>
      <w:proofErr w:type="spellStart"/>
      <w:r w:rsidRPr="00B13C1C">
        <w:t>Networks</w:t>
      </w:r>
      <w:proofErr w:type="spellEnd"/>
      <w:r w:rsidRPr="00B13C1C">
        <w:t xml:space="preserve"> uređaju služi kao perimetar </w:t>
      </w:r>
      <w:proofErr w:type="spellStart"/>
      <w:r w:rsidRPr="00B13C1C">
        <w:t>vatrozida</w:t>
      </w:r>
      <w:proofErr w:type="spellEnd"/>
      <w:r w:rsidRPr="00B13C1C">
        <w:t xml:space="preserve"> za zaštitu servisa objavljenih na javnoj mreži internet mreži ili </w:t>
      </w:r>
      <w:proofErr w:type="spellStart"/>
      <w:r w:rsidRPr="00B13C1C">
        <w:t>Hitronet</w:t>
      </w:r>
      <w:proofErr w:type="spellEnd"/>
      <w:r w:rsidRPr="00B13C1C">
        <w:t xml:space="preserve"> mreži (</w:t>
      </w:r>
      <w:proofErr w:type="spellStart"/>
      <w:r w:rsidRPr="00B13C1C">
        <w:t>Yu</w:t>
      </w:r>
      <w:proofErr w:type="spellEnd"/>
      <w:r w:rsidRPr="00B13C1C">
        <w:t xml:space="preserve"> i sur., 2013).</w:t>
      </w:r>
    </w:p>
    <w:p w14:paraId="60EDE6DD" w14:textId="77777777" w:rsidR="00D7368D" w:rsidRPr="00B13C1C" w:rsidRDefault="00D7368D" w:rsidP="00D7368D">
      <w:pPr>
        <w:spacing w:line="360" w:lineRule="auto"/>
        <w:jc w:val="both"/>
      </w:pPr>
      <w:bookmarkStart w:id="101" w:name="__RefHeading___Toc2174_105043129"/>
      <w:bookmarkEnd w:id="101"/>
      <w:r w:rsidRPr="00B13C1C">
        <w:t xml:space="preserve">CDU platforma nudi uslugu udomljavanja sustava naziva domene (engl. </w:t>
      </w:r>
      <w:proofErr w:type="spellStart"/>
      <w:r w:rsidRPr="00B13C1C">
        <w:rPr>
          <w:i/>
        </w:rPr>
        <w:t>Domain</w:t>
      </w:r>
      <w:proofErr w:type="spellEnd"/>
      <w:r w:rsidRPr="00B13C1C">
        <w:rPr>
          <w:i/>
        </w:rPr>
        <w:t xml:space="preserve"> Name System</w:t>
      </w:r>
      <w:r w:rsidRPr="00B13C1C">
        <w:t xml:space="preserve"> – DNS) kako za javne servise tako za interne </w:t>
      </w:r>
      <w:proofErr w:type="spellStart"/>
      <w:r w:rsidRPr="00B13C1C">
        <w:t>Hitronet</w:t>
      </w:r>
      <w:proofErr w:type="spellEnd"/>
      <w:r w:rsidRPr="00B13C1C">
        <w:t xml:space="preserve"> servise. </w:t>
      </w:r>
    </w:p>
    <w:p w14:paraId="21BEA453" w14:textId="77777777" w:rsidR="00D7368D" w:rsidRPr="00B13C1C" w:rsidRDefault="00D7368D" w:rsidP="00D7368D">
      <w:pPr>
        <w:spacing w:line="360" w:lineRule="auto"/>
        <w:jc w:val="both"/>
      </w:pPr>
    </w:p>
    <w:p w14:paraId="29B2B72E" w14:textId="77777777" w:rsidR="00D7368D" w:rsidRPr="00B13C1C" w:rsidRDefault="00D7368D" w:rsidP="00D7368D">
      <w:pPr>
        <w:spacing w:line="276" w:lineRule="auto"/>
        <w:jc w:val="center"/>
        <w:rPr>
          <w:b/>
          <w:szCs w:val="22"/>
        </w:rPr>
      </w:pPr>
      <w:r w:rsidRPr="00B13C1C">
        <w:rPr>
          <w:noProof/>
          <w:lang w:eastAsia="hr-HR"/>
        </w:rPr>
        <w:drawing>
          <wp:anchor distT="0" distB="0" distL="0" distR="0" simplePos="0" relativeHeight="251659264" behindDoc="1" locked="0" layoutInCell="1" allowOverlap="1" wp14:anchorId="3A24B7E4" wp14:editId="2DAF76D4">
            <wp:simplePos x="0" y="0"/>
            <wp:positionH relativeFrom="column">
              <wp:posOffset>301208</wp:posOffset>
            </wp:positionH>
            <wp:positionV relativeFrom="paragraph">
              <wp:posOffset>538</wp:posOffset>
            </wp:positionV>
            <wp:extent cx="5786651" cy="3579914"/>
            <wp:effectExtent l="0" t="0" r="5080" b="1905"/>
            <wp:wrapTopAndBottom/>
            <wp:docPr id="1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22"/>
                    <a:stretch>
                      <a:fillRect/>
                    </a:stretch>
                  </pic:blipFill>
                  <pic:spPr bwMode="auto">
                    <a:xfrm>
                      <a:off x="0" y="0"/>
                      <a:ext cx="5792542" cy="3583558"/>
                    </a:xfrm>
                    <a:prstGeom prst="rect">
                      <a:avLst/>
                    </a:prstGeom>
                  </pic:spPr>
                </pic:pic>
              </a:graphicData>
            </a:graphic>
            <wp14:sizeRelH relativeFrom="margin">
              <wp14:pctWidth>0</wp14:pctWidth>
            </wp14:sizeRelH>
            <wp14:sizeRelV relativeFrom="margin">
              <wp14:pctHeight>0</wp14:pctHeight>
            </wp14:sizeRelV>
          </wp:anchor>
        </w:drawing>
      </w:r>
      <w:r w:rsidRPr="00B13C1C">
        <w:rPr>
          <w:b/>
          <w:szCs w:val="22"/>
        </w:rPr>
        <w:t xml:space="preserve">Slika 11. </w:t>
      </w:r>
      <w:proofErr w:type="spellStart"/>
      <w:r w:rsidRPr="00B13C1C">
        <w:rPr>
          <w:b/>
          <w:szCs w:val="22"/>
        </w:rPr>
        <w:t>Mikrosegmentacija</w:t>
      </w:r>
      <w:proofErr w:type="spellEnd"/>
      <w:r w:rsidRPr="00B13C1C">
        <w:rPr>
          <w:b/>
          <w:szCs w:val="22"/>
        </w:rPr>
        <w:t xml:space="preserve"> mrežnih servisa</w:t>
      </w:r>
    </w:p>
    <w:p w14:paraId="482A2DF0" w14:textId="26A85E3B" w:rsidR="00D7368D" w:rsidRPr="00B13C1C" w:rsidRDefault="00D7368D" w:rsidP="00D7368D">
      <w:pPr>
        <w:spacing w:line="276" w:lineRule="auto"/>
        <w:jc w:val="center"/>
        <w:rPr>
          <w:sz w:val="22"/>
          <w:szCs w:val="22"/>
        </w:rPr>
      </w:pPr>
      <w:r w:rsidRPr="00B13C1C">
        <w:rPr>
          <w:sz w:val="22"/>
          <w:szCs w:val="22"/>
        </w:rPr>
        <w:t xml:space="preserve">Izvor: </w:t>
      </w:r>
      <w:r w:rsidRPr="00B13C1C">
        <w:rPr>
          <w:szCs w:val="36"/>
        </w:rPr>
        <w:t>Autor</w:t>
      </w:r>
      <w:r w:rsidR="00AE3B20" w:rsidRPr="00B13C1C">
        <w:rPr>
          <w:szCs w:val="36"/>
        </w:rPr>
        <w:t xml:space="preserve"> na temelju APIS IT (2019)</w:t>
      </w:r>
    </w:p>
    <w:p w14:paraId="15311BF1" w14:textId="77777777" w:rsidR="00D7368D" w:rsidRPr="00B13C1C" w:rsidRDefault="00D7368D" w:rsidP="00D7368D">
      <w:pPr>
        <w:spacing w:line="360" w:lineRule="auto"/>
      </w:pPr>
    </w:p>
    <w:p w14:paraId="1809B888" w14:textId="77777777" w:rsidR="00D7368D" w:rsidRPr="00B13C1C" w:rsidRDefault="00D7368D" w:rsidP="00D7368D">
      <w:pPr>
        <w:spacing w:line="360" w:lineRule="auto"/>
        <w:jc w:val="both"/>
      </w:pPr>
      <w:bookmarkStart w:id="102" w:name="__RefHeading___Toc2168_105043129"/>
      <w:bookmarkStart w:id="103" w:name="__RefHeading___Toc2172_105043129"/>
      <w:bookmarkStart w:id="104" w:name="__RefHeading___Toc2176_105043129"/>
      <w:bookmarkEnd w:id="102"/>
      <w:bookmarkEnd w:id="103"/>
      <w:bookmarkEnd w:id="104"/>
      <w:r w:rsidRPr="00B13C1C">
        <w:t>CDU platforma posjeduje DNS infrastrukturu s visokom raspoloživošću, kapacitetom i brzim odzivom (</w:t>
      </w:r>
      <w:proofErr w:type="spellStart"/>
      <w:r w:rsidRPr="00B13C1C">
        <w:t>Aishwarya</w:t>
      </w:r>
      <w:proofErr w:type="spellEnd"/>
      <w:r w:rsidRPr="00B13C1C">
        <w:t xml:space="preserve"> i sur., 2014). Korisnici imaju mogućnost udomiti primarne i sekundarne DNS poslužitelje za javne domene. Osim toga, svi servisi smješteni na CDU platformi mogu koristiti reverzni DNS. Ako su servisi objavljeni unutar privatnih mreža, mogu se registrirati u internom DNS-u, koji će biti konfiguriran za internu domenu ssc.gov.hr.</w:t>
      </w:r>
    </w:p>
    <w:p w14:paraId="47F8F3ED" w14:textId="77777777" w:rsidR="00D7368D" w:rsidRPr="00B13C1C" w:rsidRDefault="00D7368D" w:rsidP="00D7368D">
      <w:pPr>
        <w:spacing w:line="360" w:lineRule="auto"/>
        <w:jc w:val="both"/>
      </w:pPr>
    </w:p>
    <w:p w14:paraId="34B29F9E" w14:textId="77777777" w:rsidR="00D7368D" w:rsidRPr="00B13C1C" w:rsidRDefault="00D7368D" w:rsidP="00D7368D">
      <w:pPr>
        <w:spacing w:line="360" w:lineRule="auto"/>
        <w:jc w:val="both"/>
      </w:pPr>
      <w:r w:rsidRPr="00B13C1C">
        <w:t xml:space="preserve">Svi virtualni poslužitelji stvoreni na CDU platformi bit će konfigurirani s internim DNS-om kao primarnim DNS poslužiteljem (DNS </w:t>
      </w:r>
      <w:proofErr w:type="spellStart"/>
      <w:r w:rsidRPr="00B13C1C">
        <w:rPr>
          <w:i/>
          <w:iCs/>
        </w:rPr>
        <w:t>cache</w:t>
      </w:r>
      <w:proofErr w:type="spellEnd"/>
      <w:r w:rsidRPr="00B13C1C">
        <w:t>) koji će biti prilagođen odgovaranju na sve javne i interne DNS zapise. Platforma je potpuno usklađena s vremenom, eliminirajući potrebu za brigu oko sinkronizacije vremena, a svi virtualni poslužitelji bit će prethodno postavljeni za korištenje centralnog NTP servisa.</w:t>
      </w:r>
    </w:p>
    <w:p w14:paraId="43A2460B" w14:textId="77777777" w:rsidR="00D7368D" w:rsidRPr="00B13C1C" w:rsidRDefault="00D7368D" w:rsidP="00D7368D">
      <w:pPr>
        <w:spacing w:line="360" w:lineRule="auto"/>
        <w:jc w:val="both"/>
      </w:pPr>
    </w:p>
    <w:p w14:paraId="4365DF13" w14:textId="77777777" w:rsidR="00D7368D" w:rsidRPr="00B13C1C" w:rsidRDefault="00D7368D" w:rsidP="00D7368D">
      <w:pPr>
        <w:spacing w:line="360" w:lineRule="auto"/>
        <w:jc w:val="both"/>
      </w:pPr>
      <w:r w:rsidRPr="00B13C1C">
        <w:lastRenderedPageBreak/>
        <w:t>CDU servisi mogu biti dostupni kroz više tipova pristupnih mreža i kombinacija pristupa. Sljedeći tipovi pristupnih mreža su dostupni korisnicima:</w:t>
      </w:r>
    </w:p>
    <w:p w14:paraId="362BB5E4" w14:textId="77777777" w:rsidR="00D7368D" w:rsidRPr="00B13C1C" w:rsidRDefault="00D7368D" w:rsidP="00D7368D">
      <w:pPr>
        <w:pStyle w:val="ListParagraph"/>
        <w:numPr>
          <w:ilvl w:val="0"/>
          <w:numId w:val="19"/>
        </w:numPr>
        <w:spacing w:line="360" w:lineRule="auto"/>
        <w:jc w:val="both"/>
      </w:pPr>
      <w:r w:rsidRPr="00B13C1C">
        <w:t>javna internet mreža (servis je dostupan na internetu)</w:t>
      </w:r>
    </w:p>
    <w:p w14:paraId="45EDCB70" w14:textId="77777777" w:rsidR="00D7368D" w:rsidRPr="00B13C1C" w:rsidRDefault="00D7368D" w:rsidP="00D7368D">
      <w:pPr>
        <w:pStyle w:val="ListParagraph"/>
        <w:numPr>
          <w:ilvl w:val="0"/>
          <w:numId w:val="19"/>
        </w:numPr>
        <w:spacing w:line="360" w:lineRule="auto"/>
        <w:jc w:val="both"/>
      </w:pPr>
      <w:proofErr w:type="spellStart"/>
      <w:r w:rsidRPr="00B13C1C">
        <w:t>IPsec</w:t>
      </w:r>
      <w:proofErr w:type="spellEnd"/>
      <w:r w:rsidRPr="00B13C1C">
        <w:t xml:space="preserve"> VPN tunel preko interneta (servis je dostupan ostvarenjem VPN tunela s korisnikovom mrežom)</w:t>
      </w:r>
    </w:p>
    <w:p w14:paraId="4EA258D6" w14:textId="77777777" w:rsidR="00D7368D" w:rsidRPr="00B13C1C" w:rsidRDefault="00D7368D" w:rsidP="00D7368D">
      <w:pPr>
        <w:pStyle w:val="ListParagraph"/>
        <w:numPr>
          <w:ilvl w:val="0"/>
          <w:numId w:val="19"/>
        </w:numPr>
        <w:spacing w:line="360" w:lineRule="auto"/>
        <w:jc w:val="both"/>
      </w:pPr>
      <w:proofErr w:type="spellStart"/>
      <w:r w:rsidRPr="00B13C1C">
        <w:t>Hitronet</w:t>
      </w:r>
      <w:proofErr w:type="spellEnd"/>
      <w:r w:rsidRPr="00B13C1C">
        <w:t xml:space="preserve"> mreža (servis je dostupan korisnicima </w:t>
      </w:r>
      <w:proofErr w:type="spellStart"/>
      <w:r w:rsidRPr="00B13C1C">
        <w:t>Hitronet</w:t>
      </w:r>
      <w:proofErr w:type="spellEnd"/>
      <w:r w:rsidRPr="00B13C1C">
        <w:t xml:space="preserve"> mreže),</w:t>
      </w:r>
    </w:p>
    <w:p w14:paraId="4536D8B7" w14:textId="77777777" w:rsidR="00D7368D" w:rsidRPr="00B13C1C" w:rsidRDefault="00D7368D" w:rsidP="00D7368D">
      <w:pPr>
        <w:pStyle w:val="ListParagraph"/>
        <w:numPr>
          <w:ilvl w:val="0"/>
          <w:numId w:val="19"/>
        </w:numPr>
        <w:spacing w:line="360" w:lineRule="auto"/>
        <w:jc w:val="both"/>
      </w:pPr>
      <w:proofErr w:type="spellStart"/>
      <w:r w:rsidRPr="00B13C1C">
        <w:t>Hitronet</w:t>
      </w:r>
      <w:proofErr w:type="spellEnd"/>
      <w:r w:rsidRPr="00B13C1C">
        <w:t xml:space="preserve"> VPN (servis je dostupan u privatnoj mreži korisnika kao dodatna lokacija na privatnim adresama)</w:t>
      </w:r>
    </w:p>
    <w:p w14:paraId="6424CF8D" w14:textId="77777777" w:rsidR="00D7368D" w:rsidRPr="00B13C1C" w:rsidRDefault="00D7368D" w:rsidP="00D7368D">
      <w:pPr>
        <w:pStyle w:val="ListParagraph"/>
        <w:numPr>
          <w:ilvl w:val="0"/>
          <w:numId w:val="19"/>
        </w:numPr>
        <w:spacing w:line="360" w:lineRule="auto"/>
        <w:jc w:val="both"/>
      </w:pPr>
      <w:r w:rsidRPr="00B13C1C">
        <w:t>VPN klijentski pristup preko interneta (svako pojedinačno računalo/korisnik ima VPN pristup do servisa</w:t>
      </w:r>
    </w:p>
    <w:p w14:paraId="733B43B7" w14:textId="77777777" w:rsidR="00D7368D" w:rsidRPr="00B13C1C" w:rsidRDefault="00D7368D" w:rsidP="00D7368D">
      <w:pPr>
        <w:pStyle w:val="ListParagraph"/>
        <w:numPr>
          <w:ilvl w:val="0"/>
          <w:numId w:val="19"/>
        </w:numPr>
        <w:spacing w:line="360" w:lineRule="auto"/>
        <w:jc w:val="both"/>
      </w:pPr>
      <w:proofErr w:type="spellStart"/>
      <w:r w:rsidRPr="00B13C1C">
        <w:t>Carnet</w:t>
      </w:r>
      <w:proofErr w:type="spellEnd"/>
      <w:r w:rsidRPr="00B13C1C">
        <w:t xml:space="preserve"> VPN (servis je dostupan u privatnoj mreži korisnika kao dodatna lokacija na privatnim adresama)</w:t>
      </w:r>
    </w:p>
    <w:p w14:paraId="43A1A81C" w14:textId="77777777" w:rsidR="00D7368D" w:rsidRPr="00B13C1C" w:rsidRDefault="00D7368D" w:rsidP="00D7368D">
      <w:pPr>
        <w:pStyle w:val="ListParagraph"/>
        <w:numPr>
          <w:ilvl w:val="0"/>
          <w:numId w:val="19"/>
        </w:numPr>
        <w:spacing w:line="360" w:lineRule="auto"/>
        <w:jc w:val="both"/>
      </w:pPr>
      <w:r w:rsidRPr="00B13C1C">
        <w:t>MPLS privatnog telekom operatera.</w:t>
      </w:r>
    </w:p>
    <w:p w14:paraId="2BBB11EA" w14:textId="77777777" w:rsidR="00D7368D" w:rsidRPr="00B13C1C" w:rsidRDefault="00D7368D" w:rsidP="00D7368D">
      <w:pPr>
        <w:spacing w:after="160" w:line="360" w:lineRule="auto"/>
      </w:pPr>
    </w:p>
    <w:p w14:paraId="42AB0C62" w14:textId="77777777" w:rsidR="00D7368D" w:rsidRPr="00B13C1C" w:rsidRDefault="00D7368D" w:rsidP="00D7368D">
      <w:pPr>
        <w:pStyle w:val="Heading2"/>
        <w:numPr>
          <w:ilvl w:val="2"/>
          <w:numId w:val="1"/>
        </w:numPr>
        <w:spacing w:line="360" w:lineRule="auto"/>
        <w:ind w:left="1134" w:hanging="850"/>
        <w:rPr>
          <w:rFonts w:ascii="Times New Roman" w:hAnsi="Times New Roman" w:cs="Times New Roman"/>
          <w:b/>
          <w:color w:val="auto"/>
          <w:sz w:val="24"/>
          <w:szCs w:val="24"/>
        </w:rPr>
      </w:pPr>
      <w:bookmarkStart w:id="105" w:name="_Toc167786673"/>
      <w:r w:rsidRPr="00B13C1C">
        <w:rPr>
          <w:rFonts w:ascii="Times New Roman" w:hAnsi="Times New Roman" w:cs="Times New Roman"/>
          <w:b/>
          <w:color w:val="auto"/>
          <w:sz w:val="24"/>
          <w:szCs w:val="24"/>
        </w:rPr>
        <w:t>Referentna arhitektura javnog servisa</w:t>
      </w:r>
      <w:bookmarkEnd w:id="105"/>
    </w:p>
    <w:p w14:paraId="3706E54B" w14:textId="77777777" w:rsidR="00D7368D" w:rsidRPr="00B13C1C" w:rsidRDefault="00D7368D" w:rsidP="00D7368D">
      <w:pPr>
        <w:spacing w:line="360" w:lineRule="auto"/>
        <w:jc w:val="both"/>
      </w:pPr>
    </w:p>
    <w:p w14:paraId="1E9731FC" w14:textId="77777777" w:rsidR="00D7368D" w:rsidRPr="00B13C1C" w:rsidRDefault="00D7368D" w:rsidP="00D7368D">
      <w:pPr>
        <w:spacing w:line="360" w:lineRule="auto"/>
        <w:jc w:val="both"/>
      </w:pPr>
      <w:bookmarkStart w:id="106" w:name="__RefHeading___Toc2192_105043129"/>
      <w:bookmarkEnd w:id="106"/>
      <w:r w:rsidRPr="00B13C1C">
        <w:t xml:space="preserve">U ovoj sekciji je opisana struktura javno dostupne usluge koja je smještena na CDU platformi kroz </w:t>
      </w:r>
      <w:proofErr w:type="spellStart"/>
      <w:r w:rsidRPr="00B13C1C">
        <w:t>IaaS</w:t>
      </w:r>
      <w:proofErr w:type="spellEnd"/>
      <w:r w:rsidRPr="00B13C1C">
        <w:t xml:space="preserve"> uslugu. Usluga obuhvaća web, aplikacijski i sloj baze podataka instalirane na zasebnim virtualnim strojevima (VM) unutar CDU platforme (Wang i sur., 2012). S ciljem postizanja visoke dostupnosti i omogućavanja skaliranja, web i aplikacijski slojevi su izvedeni pomoću više VM-ova, a upravljanje opterećenjem javne usluge vrši se pomoću hardverskog </w:t>
      </w:r>
      <w:proofErr w:type="spellStart"/>
      <w:r w:rsidRPr="00B13C1C">
        <w:t>balansera</w:t>
      </w:r>
      <w:proofErr w:type="spellEnd"/>
      <w:r w:rsidRPr="00B13C1C">
        <w:t xml:space="preserve"> opterećenja (HLB) (</w:t>
      </w:r>
      <w:proofErr w:type="spellStart"/>
      <w:r w:rsidRPr="00B13C1C">
        <w:t>Mishra</w:t>
      </w:r>
      <w:proofErr w:type="spellEnd"/>
      <w:r w:rsidRPr="00B13C1C">
        <w:t xml:space="preserve"> i sur., 2020). </w:t>
      </w:r>
    </w:p>
    <w:p w14:paraId="29654BD1" w14:textId="77777777" w:rsidR="00D7368D" w:rsidRPr="00B13C1C" w:rsidRDefault="00D7368D" w:rsidP="00D7368D">
      <w:pPr>
        <w:spacing w:line="360" w:lineRule="auto"/>
        <w:jc w:val="both"/>
      </w:pPr>
    </w:p>
    <w:p w14:paraId="2E1A5E67" w14:textId="77777777" w:rsidR="00D7368D" w:rsidRPr="00B13C1C" w:rsidRDefault="00D7368D" w:rsidP="00D7368D">
      <w:pPr>
        <w:spacing w:line="360" w:lineRule="auto"/>
        <w:jc w:val="both"/>
      </w:pPr>
      <w:r w:rsidRPr="00B13C1C">
        <w:t xml:space="preserve">Prikaz arhitekture javno dostupne usluge na CDU platformi u okviru </w:t>
      </w:r>
      <w:proofErr w:type="spellStart"/>
      <w:r w:rsidRPr="00B13C1C">
        <w:t>IaaS</w:t>
      </w:r>
      <w:proofErr w:type="spellEnd"/>
      <w:r w:rsidRPr="00B13C1C">
        <w:t xml:space="preserve"> modela prikazan je na Slici 12.</w:t>
      </w:r>
    </w:p>
    <w:p w14:paraId="44A46837" w14:textId="77777777" w:rsidR="00D7368D" w:rsidRPr="00B13C1C" w:rsidRDefault="00D7368D" w:rsidP="00D7368D">
      <w:pPr>
        <w:spacing w:line="360" w:lineRule="auto"/>
        <w:jc w:val="center"/>
        <w:rPr>
          <w:szCs w:val="20"/>
        </w:rPr>
      </w:pPr>
      <w:r w:rsidRPr="00B13C1C">
        <w:rPr>
          <w:noProof/>
          <w:lang w:eastAsia="hr-HR"/>
        </w:rPr>
        <w:lastRenderedPageBreak/>
        <w:drawing>
          <wp:inline distT="0" distB="0" distL="0" distR="0" wp14:anchorId="3F6E6F85" wp14:editId="0AB90641">
            <wp:extent cx="4612943" cy="3629887"/>
            <wp:effectExtent l="0" t="0" r="0" b="8890"/>
            <wp:docPr id="12" name="ole_rId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13"/>
                    <pic:cNvPicPr preferRelativeResize="0">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18739" cy="3634448"/>
                    </a:xfrm>
                    <a:prstGeom prst="rect">
                      <a:avLst/>
                    </a:prstGeom>
                    <a:solidFill>
                      <a:srgbClr val="FFFFFF"/>
                    </a:solidFill>
                    <a:ln>
                      <a:noFill/>
                    </a:ln>
                  </pic:spPr>
                </pic:pic>
              </a:graphicData>
            </a:graphic>
          </wp:inline>
        </w:drawing>
      </w:r>
    </w:p>
    <w:p w14:paraId="723ED4CD" w14:textId="77777777" w:rsidR="00D7368D" w:rsidRPr="00B13C1C" w:rsidRDefault="00D7368D" w:rsidP="00D7368D">
      <w:pPr>
        <w:spacing w:line="276" w:lineRule="auto"/>
        <w:jc w:val="center"/>
        <w:rPr>
          <w:b/>
          <w:szCs w:val="22"/>
        </w:rPr>
      </w:pPr>
      <w:r w:rsidRPr="00B13C1C">
        <w:rPr>
          <w:b/>
          <w:szCs w:val="22"/>
        </w:rPr>
        <w:t>Slika 12. Primjer arhitekture javno dostupnog servisa</w:t>
      </w:r>
    </w:p>
    <w:p w14:paraId="6F76BFF8" w14:textId="115F04D5" w:rsidR="00D7368D" w:rsidRPr="00B13C1C" w:rsidRDefault="00D7368D" w:rsidP="00D7368D">
      <w:pPr>
        <w:spacing w:line="276" w:lineRule="auto"/>
        <w:jc w:val="center"/>
        <w:rPr>
          <w:sz w:val="22"/>
          <w:szCs w:val="22"/>
        </w:rPr>
      </w:pPr>
      <w:r w:rsidRPr="00B13C1C">
        <w:rPr>
          <w:sz w:val="22"/>
          <w:szCs w:val="22"/>
        </w:rPr>
        <w:t xml:space="preserve">Izvor: </w:t>
      </w:r>
      <w:r w:rsidRPr="00B13C1C">
        <w:rPr>
          <w:szCs w:val="36"/>
        </w:rPr>
        <w:t>Autor</w:t>
      </w:r>
      <w:r w:rsidR="00376BA5" w:rsidRPr="00B13C1C">
        <w:rPr>
          <w:szCs w:val="36"/>
        </w:rPr>
        <w:t>, na temelju APIS IT (2019)</w:t>
      </w:r>
    </w:p>
    <w:p w14:paraId="39AF84E8" w14:textId="77777777" w:rsidR="00D7368D" w:rsidRPr="00B13C1C" w:rsidRDefault="00D7368D" w:rsidP="00D7368D">
      <w:pPr>
        <w:spacing w:line="360" w:lineRule="auto"/>
      </w:pPr>
    </w:p>
    <w:p w14:paraId="1D8A7CD8" w14:textId="77777777" w:rsidR="00D7368D" w:rsidRPr="00B13C1C" w:rsidRDefault="00D7368D" w:rsidP="00D7368D">
      <w:pPr>
        <w:spacing w:line="360" w:lineRule="auto"/>
        <w:jc w:val="both"/>
      </w:pPr>
      <w:bookmarkStart w:id="107" w:name="__RefHeading___Toc2194_105043129"/>
      <w:bookmarkEnd w:id="107"/>
      <w:r w:rsidRPr="00B13C1C">
        <w:t xml:space="preserve">Pristup korisnika iz javne mreže se realizira putem javne internet mreže i IP adrese iz DMZ mreže. Servisna javna VIP adresa se putem eksternog </w:t>
      </w:r>
      <w:proofErr w:type="spellStart"/>
      <w:r w:rsidRPr="00B13C1C">
        <w:t>balansera</w:t>
      </w:r>
      <w:proofErr w:type="spellEnd"/>
      <w:r w:rsidRPr="00B13C1C">
        <w:t xml:space="preserve"> opterećenja objavljuje na internetu. Vanjski </w:t>
      </w:r>
      <w:proofErr w:type="spellStart"/>
      <w:r w:rsidRPr="00B13C1C">
        <w:t>balanser</w:t>
      </w:r>
      <w:proofErr w:type="spellEnd"/>
      <w:r w:rsidRPr="00B13C1C">
        <w:t xml:space="preserve"> opterećenja je konfiguriran u modu prijevoda izvorne mrežne adrese (engl. </w:t>
      </w:r>
      <w:proofErr w:type="spellStart"/>
      <w:r w:rsidRPr="00B13C1C">
        <w:rPr>
          <w:i/>
          <w:iCs/>
        </w:rPr>
        <w:t>Source</w:t>
      </w:r>
      <w:proofErr w:type="spellEnd"/>
      <w:r w:rsidRPr="00B13C1C">
        <w:rPr>
          <w:i/>
          <w:iCs/>
        </w:rPr>
        <w:t xml:space="preserve"> Network </w:t>
      </w:r>
      <w:proofErr w:type="spellStart"/>
      <w:r w:rsidRPr="00B13C1C">
        <w:rPr>
          <w:i/>
          <w:iCs/>
        </w:rPr>
        <w:t>Address</w:t>
      </w:r>
      <w:proofErr w:type="spellEnd"/>
      <w:r w:rsidRPr="00B13C1C">
        <w:rPr>
          <w:i/>
          <w:iCs/>
        </w:rPr>
        <w:t xml:space="preserve"> </w:t>
      </w:r>
      <w:proofErr w:type="spellStart"/>
      <w:r w:rsidRPr="00B13C1C">
        <w:rPr>
          <w:i/>
          <w:iCs/>
        </w:rPr>
        <w:t>Translation</w:t>
      </w:r>
      <w:proofErr w:type="spellEnd"/>
      <w:r w:rsidRPr="00B13C1C">
        <w:t xml:space="preserve"> – SNAT), a da bi se zadržala informacija o izvorišnim adresama klijenata koristi se X-</w:t>
      </w:r>
      <w:proofErr w:type="spellStart"/>
      <w:r w:rsidRPr="00B13C1C">
        <w:t>forwarded</w:t>
      </w:r>
      <w:proofErr w:type="spellEnd"/>
      <w:r w:rsidRPr="00B13C1C">
        <w:t xml:space="preserve">-For metoda u zaglavljima protokola prijenosa hiperteksta (engl. </w:t>
      </w:r>
      <w:proofErr w:type="spellStart"/>
      <w:r w:rsidRPr="00B13C1C">
        <w:rPr>
          <w:i/>
        </w:rPr>
        <w:t>Hypertext</w:t>
      </w:r>
      <w:proofErr w:type="spellEnd"/>
      <w:r w:rsidRPr="00B13C1C">
        <w:rPr>
          <w:i/>
        </w:rPr>
        <w:t xml:space="preserve"> Transfer </w:t>
      </w:r>
      <w:proofErr w:type="spellStart"/>
      <w:r w:rsidRPr="00B13C1C">
        <w:rPr>
          <w:i/>
        </w:rPr>
        <w:t>Protocol</w:t>
      </w:r>
      <w:proofErr w:type="spellEnd"/>
      <w:r w:rsidRPr="00B13C1C">
        <w:t xml:space="preserve"> –  HTTP) (Bi i sur., 2007). Na servisu se može konfigurirati SSL rasterećenje čime se rasterećuju web poslužitelji za procese enkripcije web prometa. </w:t>
      </w:r>
    </w:p>
    <w:p w14:paraId="64E425A9" w14:textId="77777777" w:rsidR="00D7368D" w:rsidRPr="00B13C1C" w:rsidRDefault="00D7368D" w:rsidP="00D7368D">
      <w:pPr>
        <w:spacing w:line="360" w:lineRule="auto"/>
        <w:jc w:val="both"/>
      </w:pPr>
    </w:p>
    <w:p w14:paraId="1F85B145" w14:textId="77777777" w:rsidR="00D7368D" w:rsidRPr="00B13C1C" w:rsidRDefault="00D7368D" w:rsidP="00D7368D">
      <w:pPr>
        <w:spacing w:line="360" w:lineRule="auto"/>
        <w:jc w:val="both"/>
      </w:pPr>
      <w:r w:rsidRPr="00B13C1C">
        <w:t xml:space="preserve">Svi postavljeni servisi imaju ograničenu propusnost od 100 Mbps, što pridonosi povećanju razine sigurnosti i sprječava da eventualni tehnički problemi u jednom servisu utječu na ukupnu funkcionalnost platforme. Povećanje ove granice je moguće, ali zahtijeva detaljnu analizu i donošenje opravdane odluke. Zaštita svih servisa dostupnih na internetu može se dodatno osigurati pomoću aplikativnog </w:t>
      </w:r>
      <w:proofErr w:type="spellStart"/>
      <w:r w:rsidRPr="00B13C1C">
        <w:t>vatrozida</w:t>
      </w:r>
      <w:proofErr w:type="spellEnd"/>
      <w:r w:rsidRPr="00B13C1C">
        <w:t xml:space="preserve"> (WAF) koji se konfigurira neovisno na vanjskim </w:t>
      </w:r>
      <w:proofErr w:type="spellStart"/>
      <w:r w:rsidRPr="00B13C1C">
        <w:t>balanserima</w:t>
      </w:r>
      <w:proofErr w:type="spellEnd"/>
      <w:r w:rsidRPr="00B13C1C">
        <w:t xml:space="preserve"> opterećenja (</w:t>
      </w:r>
      <w:proofErr w:type="spellStart"/>
      <w:r w:rsidRPr="00B13C1C">
        <w:t>Shugrue</w:t>
      </w:r>
      <w:proofErr w:type="spellEnd"/>
      <w:r w:rsidRPr="00B13C1C">
        <w:t xml:space="preserve">, 2017). Zona demilitarizirane mreže (DMZ) dodatno je osigurana Palo Alto vatrozidom na razini sedmog sloja koji provodi inspekciju prometa </w:t>
      </w:r>
      <w:r w:rsidRPr="00B13C1C">
        <w:lastRenderedPageBreak/>
        <w:t>aplikacija i uključuje mehanizme zaštite od distribuiranih napada uskraćivanja usluge (</w:t>
      </w:r>
      <w:proofErr w:type="spellStart"/>
      <w:r w:rsidRPr="00B13C1C">
        <w:t>DDoS</w:t>
      </w:r>
      <w:proofErr w:type="spellEnd"/>
      <w:r w:rsidRPr="00B13C1C">
        <w:t>) (</w:t>
      </w:r>
      <w:proofErr w:type="spellStart"/>
      <w:r w:rsidRPr="00B13C1C">
        <w:t>Osanaiye</w:t>
      </w:r>
      <w:proofErr w:type="spellEnd"/>
      <w:r w:rsidRPr="00B13C1C">
        <w:t xml:space="preserve"> i sur., 2016).</w:t>
      </w:r>
    </w:p>
    <w:p w14:paraId="66EE549E" w14:textId="77777777" w:rsidR="00D7368D" w:rsidRPr="00B13C1C" w:rsidRDefault="00D7368D" w:rsidP="00D7368D">
      <w:pPr>
        <w:spacing w:line="360" w:lineRule="auto"/>
        <w:jc w:val="both"/>
      </w:pPr>
    </w:p>
    <w:p w14:paraId="60312636" w14:textId="77777777" w:rsidR="00D7368D" w:rsidRPr="00B13C1C" w:rsidRDefault="00D7368D" w:rsidP="00D7368D">
      <w:pPr>
        <w:spacing w:line="360" w:lineRule="auto"/>
        <w:jc w:val="both"/>
      </w:pPr>
      <w:r w:rsidRPr="00B13C1C">
        <w:t xml:space="preserve">CDU platforma osigurava javnu IP adresu i vrši konfiguraciju </w:t>
      </w:r>
      <w:proofErr w:type="spellStart"/>
      <w:r w:rsidRPr="00B13C1C">
        <w:t>Load</w:t>
      </w:r>
      <w:proofErr w:type="spellEnd"/>
      <w:r w:rsidRPr="00B13C1C">
        <w:t xml:space="preserve"> </w:t>
      </w:r>
      <w:proofErr w:type="spellStart"/>
      <w:r w:rsidRPr="00B13C1C">
        <w:t>balancera</w:t>
      </w:r>
      <w:proofErr w:type="spellEnd"/>
      <w:r w:rsidRPr="00B13C1C">
        <w:t xml:space="preserve"> i </w:t>
      </w:r>
      <w:proofErr w:type="spellStart"/>
      <w:r w:rsidRPr="00B13C1C">
        <w:t>vatrozida</w:t>
      </w:r>
      <w:proofErr w:type="spellEnd"/>
      <w:r w:rsidRPr="00B13C1C">
        <w:t>.</w:t>
      </w:r>
      <w:bookmarkStart w:id="108" w:name="__RefHeading___Toc2196_105043129"/>
      <w:bookmarkEnd w:id="108"/>
      <w:r w:rsidRPr="00B13C1C">
        <w:t xml:space="preserve"> Interno balansiranje servisa je jedino moguće kroz interni </w:t>
      </w:r>
      <w:proofErr w:type="spellStart"/>
      <w:r w:rsidRPr="00B13C1C">
        <w:t>balanser</w:t>
      </w:r>
      <w:proofErr w:type="spellEnd"/>
      <w:r w:rsidRPr="00B13C1C">
        <w:t xml:space="preserve"> opterećenja. VIP adresu servisa je moguće smjestiti u bilo koji segment. Interni VIP servisa nije moguće dohvatiti izvan mrežnog segmenta stanara.</w:t>
      </w:r>
    </w:p>
    <w:p w14:paraId="5893C646" w14:textId="77777777" w:rsidR="00D7368D" w:rsidRPr="00B13C1C" w:rsidRDefault="00D7368D" w:rsidP="00D7368D">
      <w:pPr>
        <w:spacing w:line="360" w:lineRule="auto"/>
        <w:jc w:val="both"/>
      </w:pPr>
      <w:bookmarkStart w:id="109" w:name="__RefHeading___Toc2198_105043129"/>
      <w:bookmarkStart w:id="110" w:name="_Toc27133714"/>
      <w:bookmarkStart w:id="111" w:name="_Toc27133713"/>
      <w:bookmarkEnd w:id="109"/>
      <w:bookmarkEnd w:id="110"/>
      <w:bookmarkEnd w:id="111"/>
    </w:p>
    <w:p w14:paraId="382A5168" w14:textId="77777777" w:rsidR="00D7368D" w:rsidRPr="00B13C1C" w:rsidRDefault="00D7368D" w:rsidP="00D7368D">
      <w:pPr>
        <w:spacing w:line="360" w:lineRule="auto"/>
        <w:jc w:val="both"/>
      </w:pPr>
      <w:bookmarkStart w:id="112" w:name="__RefHeading___Toc2202_105043129"/>
      <w:bookmarkEnd w:id="112"/>
      <w:r w:rsidRPr="00B13C1C">
        <w:t>Isključivi način pristupa poslužiteljima radi administracije, instalacije i održavanja je putem specifične CDU usluge za klijentski udaljeni pristup. Direktan pristup internetu s virtualnih strojeva nije dopušten.</w:t>
      </w:r>
    </w:p>
    <w:p w14:paraId="4A81E4CA" w14:textId="77777777" w:rsidR="00D7368D" w:rsidRPr="00B13C1C" w:rsidRDefault="00D7368D" w:rsidP="00D7368D">
      <w:pPr>
        <w:spacing w:line="360" w:lineRule="auto"/>
        <w:jc w:val="both"/>
      </w:pPr>
    </w:p>
    <w:p w14:paraId="7432E356" w14:textId="77777777" w:rsidR="00D7368D" w:rsidRPr="00B13C1C" w:rsidRDefault="00D7368D" w:rsidP="00D7368D">
      <w:pPr>
        <w:spacing w:line="360" w:lineRule="auto"/>
        <w:jc w:val="both"/>
      </w:pPr>
      <w:r w:rsidRPr="00B13C1C">
        <w:t xml:space="preserve">Postavljanje i nadogradnja osnovnog softvera obavlja se putem internih REPO (softverskih repozitorija) i WSUS (engl. </w:t>
      </w:r>
      <w:r w:rsidRPr="00B13C1C">
        <w:rPr>
          <w:i/>
          <w:iCs/>
        </w:rPr>
        <w:t xml:space="preserve">Windows Server </w:t>
      </w:r>
      <w:proofErr w:type="spellStart"/>
      <w:r w:rsidRPr="00B13C1C">
        <w:rPr>
          <w:i/>
          <w:iCs/>
        </w:rPr>
        <w:t>Update</w:t>
      </w:r>
      <w:proofErr w:type="spellEnd"/>
      <w:r w:rsidRPr="00B13C1C">
        <w:rPr>
          <w:i/>
          <w:iCs/>
        </w:rPr>
        <w:t xml:space="preserve"> </w:t>
      </w:r>
      <w:proofErr w:type="spellStart"/>
      <w:r w:rsidRPr="00B13C1C">
        <w:rPr>
          <w:i/>
          <w:iCs/>
        </w:rPr>
        <w:t>Services</w:t>
      </w:r>
      <w:proofErr w:type="spellEnd"/>
      <w:r w:rsidRPr="00B13C1C">
        <w:t>) poslužitelja, konfiguriranih na sustavu i dostupnih svim instaliranim virtualnim strojevima. CDU tim je odgovoran za održavanje i ažuriranje REPO i WSUS poslužitelja. Ako postoji specifična potreba za softverom koji nije dostupan putem internih depoa, bit će omogućen na zahtjev.</w:t>
      </w:r>
    </w:p>
    <w:p w14:paraId="5F483ECB" w14:textId="77777777" w:rsidR="00D7368D" w:rsidRPr="00B13C1C" w:rsidRDefault="00D7368D" w:rsidP="00D7368D">
      <w:pPr>
        <w:spacing w:line="360" w:lineRule="auto"/>
        <w:jc w:val="both"/>
      </w:pPr>
    </w:p>
    <w:p w14:paraId="719DE8F4" w14:textId="77777777" w:rsidR="00D7368D" w:rsidRPr="00B13C1C" w:rsidRDefault="00D7368D" w:rsidP="00D7368D">
      <w:pPr>
        <w:spacing w:line="360" w:lineRule="auto"/>
        <w:jc w:val="both"/>
      </w:pPr>
      <w:bookmarkStart w:id="113" w:name="__RefHeading___Toc2204_105043129"/>
      <w:bookmarkEnd w:id="113"/>
      <w:r w:rsidRPr="00B13C1C">
        <w:t xml:space="preserve">Ako udomljeni sustav ili usluga zahtijeva pristup vanjskom javnom ili privatnom servisu, pristup će se omogućiti putem GSB platforme, odnosno kroz API upravljačku platformu. Na zahtjev će se vanjski servis stvoriti na GSB platformi, pružajući mu pristup udomljenom sustavu. Izuzetno je moguće dopustiti izravan spoj između servisa, ali to će biti strogo kontrolirano kroz posebno pravilo na </w:t>
      </w:r>
      <w:proofErr w:type="spellStart"/>
      <w:r w:rsidRPr="00B13C1C">
        <w:t>vatrozidu</w:t>
      </w:r>
      <w:proofErr w:type="spellEnd"/>
      <w:r w:rsidRPr="00B13C1C">
        <w:t>.</w:t>
      </w:r>
    </w:p>
    <w:p w14:paraId="51FED878" w14:textId="77777777" w:rsidR="00D7368D" w:rsidRPr="00B13C1C" w:rsidRDefault="00D7368D" w:rsidP="00D7368D">
      <w:pPr>
        <w:spacing w:line="360" w:lineRule="auto"/>
        <w:jc w:val="both"/>
      </w:pPr>
    </w:p>
    <w:p w14:paraId="38C348F0" w14:textId="77777777" w:rsidR="00D7368D" w:rsidRPr="00B13C1C" w:rsidRDefault="00D7368D" w:rsidP="00D7368D">
      <w:pPr>
        <w:pStyle w:val="Heading2"/>
        <w:numPr>
          <w:ilvl w:val="2"/>
          <w:numId w:val="1"/>
        </w:numPr>
        <w:spacing w:line="360" w:lineRule="auto"/>
        <w:ind w:left="1134" w:hanging="850"/>
        <w:rPr>
          <w:rFonts w:ascii="Times New Roman" w:hAnsi="Times New Roman" w:cs="Times New Roman"/>
          <w:b/>
          <w:color w:val="auto"/>
          <w:sz w:val="24"/>
          <w:szCs w:val="24"/>
        </w:rPr>
      </w:pPr>
      <w:bookmarkStart w:id="114" w:name="__RefHeading___Toc2206_105043129"/>
      <w:bookmarkStart w:id="115" w:name="_Toc27133721"/>
      <w:bookmarkStart w:id="116" w:name="_Toc27133720"/>
      <w:bookmarkStart w:id="117" w:name="__RefHeading___Toc2238_105043129"/>
      <w:bookmarkStart w:id="118" w:name="_Toc167786674"/>
      <w:bookmarkEnd w:id="114"/>
      <w:bookmarkEnd w:id="115"/>
      <w:bookmarkEnd w:id="116"/>
      <w:bookmarkEnd w:id="117"/>
      <w:r w:rsidRPr="00B13C1C">
        <w:rPr>
          <w:rFonts w:ascii="Times New Roman" w:hAnsi="Times New Roman" w:cs="Times New Roman"/>
          <w:b/>
          <w:color w:val="auto"/>
          <w:sz w:val="24"/>
          <w:szCs w:val="24"/>
        </w:rPr>
        <w:t>Lokalna i lokacijska dostupnost i orkestracija</w:t>
      </w:r>
      <w:bookmarkEnd w:id="118"/>
    </w:p>
    <w:p w14:paraId="36D1F4C2" w14:textId="77777777" w:rsidR="00D7368D" w:rsidRPr="00B13C1C" w:rsidRDefault="00D7368D" w:rsidP="00D7368D">
      <w:pPr>
        <w:spacing w:line="360" w:lineRule="auto"/>
        <w:jc w:val="both"/>
      </w:pPr>
    </w:p>
    <w:p w14:paraId="2FA77A96" w14:textId="77777777" w:rsidR="00D7368D" w:rsidRPr="00B13C1C" w:rsidRDefault="00D7368D" w:rsidP="00D7368D">
      <w:pPr>
        <w:spacing w:line="360" w:lineRule="auto"/>
        <w:jc w:val="both"/>
      </w:pPr>
      <w:r w:rsidRPr="00B13C1C">
        <w:t>Pod pojmom lokacijske dostupnosti podrazumijevaju se sustavi i rješenja koja omogućuju mehanizme visoke dostupnosti i redundancije za servise unutar jednog podatkovnog centra, zgrade ili prema drugim parametrima definirane i tehnološki usko povezane strukture. Na razini lokacije zaštita ovog tipa uključuje rješenja koja će omogućiti ili transparentno aktivno izbjegavanje ili brz oporavak od kritičnih ispada (npr. potpuni prekid napajanja električnom energijom) koji ugrožavaju mogućnost posluživanja svih servisa unutar lokaliziranog podatkovnog centra (</w:t>
      </w:r>
      <w:proofErr w:type="spellStart"/>
      <w:r w:rsidRPr="00B13C1C">
        <w:t>Lins</w:t>
      </w:r>
      <w:proofErr w:type="spellEnd"/>
      <w:r w:rsidRPr="00B13C1C">
        <w:t xml:space="preserve"> i sur., 2019). Prediktivno upravljanje administratora </w:t>
      </w:r>
      <w:proofErr w:type="spellStart"/>
      <w:r w:rsidRPr="00B13C1C">
        <w:t>virtualiziranim</w:t>
      </w:r>
      <w:proofErr w:type="spellEnd"/>
      <w:r w:rsidRPr="00B13C1C">
        <w:t xml:space="preserve"> modulima može pomoći izbjegavanju ispada servisa korištenjem različitih tehnologija </w:t>
      </w:r>
      <w:r w:rsidRPr="00B13C1C">
        <w:lastRenderedPageBreak/>
        <w:t>migracije virtualnih poslužitelja na aktivnom podatkovnom, ali i spremišnom sloju, osiguravanjem aktivne redundancije svih relevantnih infrastrukturnih komponenata i drugim tehnikama. Ovdje spadaju sustavi visoke dostupnosti (</w:t>
      </w:r>
      <w:proofErr w:type="spellStart"/>
      <w:r w:rsidRPr="00B13C1C">
        <w:t>enlg</w:t>
      </w:r>
      <w:proofErr w:type="spellEnd"/>
      <w:r w:rsidRPr="00B13C1C">
        <w:t xml:space="preserve">. </w:t>
      </w:r>
      <w:proofErr w:type="spellStart"/>
      <w:r w:rsidRPr="00B13C1C">
        <w:rPr>
          <w:i/>
          <w:iCs/>
        </w:rPr>
        <w:t>fault</w:t>
      </w:r>
      <w:proofErr w:type="spellEnd"/>
      <w:r w:rsidRPr="00B13C1C">
        <w:rPr>
          <w:i/>
          <w:iCs/>
        </w:rPr>
        <w:t xml:space="preserve"> </w:t>
      </w:r>
      <w:proofErr w:type="spellStart"/>
      <w:r w:rsidRPr="00B13C1C">
        <w:rPr>
          <w:i/>
          <w:iCs/>
        </w:rPr>
        <w:t>tolerance</w:t>
      </w:r>
      <w:proofErr w:type="spellEnd"/>
      <w:r w:rsidRPr="00B13C1C">
        <w:rPr>
          <w:i/>
          <w:iCs/>
        </w:rPr>
        <w:t xml:space="preserve"> – </w:t>
      </w:r>
      <w:r w:rsidRPr="00B13C1C">
        <w:rPr>
          <w:iCs/>
        </w:rPr>
        <w:t>FT)</w:t>
      </w:r>
      <w:r w:rsidRPr="00B13C1C">
        <w:t xml:space="preserve"> (</w:t>
      </w:r>
      <w:proofErr w:type="spellStart"/>
      <w:r w:rsidRPr="00B13C1C">
        <w:t>Raynal</w:t>
      </w:r>
      <w:proofErr w:type="spellEnd"/>
      <w:r w:rsidRPr="00B13C1C">
        <w:t>, 2018) i mnogi drugi, uz pomoć kojih se u potpunosti može eliminirati nedostupnost virtualnih poslužitelja s korisničkog gledišta, a gotovo neovisno o infrastrukturnim problemima, ispadima ili operacijama održavanja i slično. Ovakvi sustavi u načelu se nazivaju sustavima izbjegavanja ispada.</w:t>
      </w:r>
    </w:p>
    <w:p w14:paraId="4716AA9A" w14:textId="77777777" w:rsidR="00D7368D" w:rsidRPr="00B13C1C" w:rsidRDefault="00D7368D" w:rsidP="00D7368D">
      <w:pPr>
        <w:spacing w:line="360" w:lineRule="auto"/>
        <w:jc w:val="both"/>
      </w:pPr>
    </w:p>
    <w:p w14:paraId="4B9BB52E" w14:textId="77777777" w:rsidR="00D7368D" w:rsidRPr="00B13C1C" w:rsidRDefault="00D7368D" w:rsidP="00D7368D">
      <w:pPr>
        <w:spacing w:line="360" w:lineRule="auto"/>
        <w:jc w:val="both"/>
      </w:pPr>
      <w:r w:rsidRPr="00B13C1C">
        <w:t>Alternativno, postojeća rješenja lokacijske dostupnosti mogu spadati i u modele brzog oporavka korištenjem sustava oporavka od ispada (umjesto izbjegavanja ispada). Ovi mehanizmi postavljaju se za slučajeve kada je primarni podatkovni centar ili kompletno nedostupan ili više nije preferirana lokacija za pokretanje servisa iz bilo kojeg razloga. Kod modeliranja ovakvih rješenja najvažnije je osigurati da sekundarna (pomoćna) lokacija ima dovoljne računalne i druge kapacitete za neometano preuzimanje rada ključnih servisa primarne lokacije, uz održavanje kontinuiteta rada lokalnih (sekundarnih) servisa. Sekundarne servise se u slučaju potrebe rasterećenja lokacije, može učiniti prioritetnima u odnosu na ostale lokalne servise, metodama i alatima orkestracije, i ako je lokacija nakon pokretanja procedure oporavka od katastrofe prekapacitirana, niže rangirane servise privremeno suspendirati radi održavanja zadovoljavajuće učinkovitosti do oporavka primarne lokacije (Milošević, 2016).</w:t>
      </w:r>
    </w:p>
    <w:p w14:paraId="2F827A62" w14:textId="77777777" w:rsidR="00D7368D" w:rsidRPr="00B13C1C" w:rsidRDefault="00D7368D" w:rsidP="00D7368D">
      <w:pPr>
        <w:spacing w:line="360" w:lineRule="auto"/>
        <w:jc w:val="both"/>
      </w:pPr>
    </w:p>
    <w:p w14:paraId="3B9DBED2" w14:textId="77777777" w:rsidR="00D7368D" w:rsidRPr="00B13C1C" w:rsidRDefault="00D7368D" w:rsidP="00D7368D">
      <w:pPr>
        <w:spacing w:line="360" w:lineRule="auto"/>
        <w:jc w:val="both"/>
      </w:pPr>
      <w:r w:rsidRPr="00B13C1C">
        <w:t xml:space="preserve">U slučajevima kad jednostavna automatizirana procedura oporavka sekvencijalnim ponovnim pokretanjem virtualiziranih poslužitelja ili nekom sličnom metodom, nije dovoljna, potrebno je implementirati sustav orkestracije i upravljanja procedurom oporavka. Sustavi za orkestraciju postavljaju se povrh tehnologija za oporavak od havarije i omogućavaju detaljno specificiranje i skriptiranje sekvenci oporavka na način da se odrede međuovisnosti virtualiziranih resursa, mijenjaju mrežne postavke virtualnih poslužitelja na </w:t>
      </w:r>
      <w:proofErr w:type="spellStart"/>
      <w:r w:rsidRPr="00B13C1C">
        <w:rPr>
          <w:i/>
          <w:iCs/>
        </w:rPr>
        <w:t>failover</w:t>
      </w:r>
      <w:proofErr w:type="spellEnd"/>
      <w:r w:rsidRPr="00B13C1C">
        <w:t xml:space="preserve"> destinaciji, </w:t>
      </w:r>
      <w:proofErr w:type="spellStart"/>
      <w:r w:rsidRPr="00B13C1C">
        <w:t>sekvencionira</w:t>
      </w:r>
      <w:proofErr w:type="spellEnd"/>
      <w:r w:rsidRPr="00B13C1C">
        <w:t xml:space="preserve"> redoslijed uključivanja servisa i slične operacije (</w:t>
      </w:r>
      <w:proofErr w:type="spellStart"/>
      <w:r w:rsidRPr="00B13C1C">
        <w:t>Kollberg</w:t>
      </w:r>
      <w:proofErr w:type="spellEnd"/>
      <w:r w:rsidRPr="00B13C1C">
        <w:t xml:space="preserve"> i sur., 2020). Ovakvi sustavi također omogućavaju i </w:t>
      </w:r>
      <w:r w:rsidRPr="00B13C1C">
        <w:rPr>
          <w:iCs/>
        </w:rPr>
        <w:t>nedistruptivno</w:t>
      </w:r>
      <w:r w:rsidRPr="00B13C1C">
        <w:t xml:space="preserve"> testiranje scenarija oporavka ili čak omogućavaju proširivanje postojećih virtualiziranih funkcionalnosti klastera kao što je, primjerice, aktivna migracija preko dislociranih klastera bez zajedničkog spremišta i više (</w:t>
      </w:r>
      <w:proofErr w:type="spellStart"/>
      <w:r w:rsidRPr="00B13C1C">
        <w:t>Jarraya</w:t>
      </w:r>
      <w:proofErr w:type="spellEnd"/>
      <w:r w:rsidRPr="00B13C1C">
        <w:t xml:space="preserve"> i sur 2012).</w:t>
      </w:r>
    </w:p>
    <w:p w14:paraId="2DAE4120" w14:textId="77777777" w:rsidR="00D7368D" w:rsidRPr="00B13C1C" w:rsidRDefault="00D7368D" w:rsidP="00D7368D">
      <w:pPr>
        <w:spacing w:line="360" w:lineRule="auto"/>
        <w:jc w:val="both"/>
      </w:pPr>
    </w:p>
    <w:p w14:paraId="1105435E" w14:textId="54FF97B1" w:rsidR="00D7368D" w:rsidRPr="00B13C1C" w:rsidRDefault="00D7368D" w:rsidP="00D7368D">
      <w:pPr>
        <w:spacing w:line="360" w:lineRule="auto"/>
        <w:jc w:val="both"/>
      </w:pPr>
      <w:r w:rsidRPr="00B13C1C">
        <w:t xml:space="preserve">Konkretno, CDU platforma je visoko specificirana platforma za udomljavanje servisa za tijela državne uprave i javne vlasti. Implementirana su dva simetrična podatkovna centra od kojih je dovoljan jedan da bi se posluživali svi servisi koji su označeni kao produkcijski. Svaki </w:t>
      </w:r>
      <w:r w:rsidRPr="00B13C1C">
        <w:lastRenderedPageBreak/>
        <w:t xml:space="preserve">podatkovni centar je dizajniran da može samostalno raditi i na sebe preuzeti sve servise u slučaju ispada druge lokacije. Sve komponente unutar jednog podatkovnog centra su udvojene što osigurava visoku dostupnost unutar samog podatkovnog centra, a uključujući simetričnu konfiguraciju podatkovnih centara dolazi se do zaključka da je svaka komponenta sustava četiri puta zaštićena od ispada. Time se osigurava vrlo visoka dostupnost udomljenih servisa. Podatkovni centri rade u </w:t>
      </w:r>
      <w:r w:rsidRPr="00B13C1C">
        <w:rPr>
          <w:i/>
          <w:iCs/>
        </w:rPr>
        <w:t>aktiv-aktiv</w:t>
      </w:r>
      <w:r w:rsidRPr="00B13C1C">
        <w:t xml:space="preserve"> konfiguraciji,  pri tome se polovica produkcijskih servisa poslužuje s jedna lokacije, a druga polovica s druge lokacije. Pri tome definirana raspoloživost servisa određuje način na koji će servis biti udomljen</w:t>
      </w:r>
      <w:r w:rsidR="00376BA5" w:rsidRPr="00B13C1C">
        <w:t xml:space="preserve"> (</w:t>
      </w:r>
      <w:r w:rsidR="00376BA5" w:rsidRPr="00B13C1C">
        <w:rPr>
          <w:szCs w:val="36"/>
        </w:rPr>
        <w:t>APIS IT, 2019)</w:t>
      </w:r>
      <w:r w:rsidRPr="00B13C1C">
        <w:t>.</w:t>
      </w:r>
    </w:p>
    <w:p w14:paraId="11F61F5B" w14:textId="77777777" w:rsidR="00D7368D" w:rsidRPr="00B13C1C" w:rsidRDefault="00D7368D" w:rsidP="00D7368D">
      <w:pPr>
        <w:spacing w:line="360" w:lineRule="auto"/>
        <w:jc w:val="both"/>
      </w:pPr>
    </w:p>
    <w:p w14:paraId="2A1D8DFF" w14:textId="77777777" w:rsidR="00D7368D" w:rsidRPr="00B13C1C" w:rsidRDefault="00D7368D" w:rsidP="00D7368D">
      <w:pPr>
        <w:spacing w:line="360" w:lineRule="auto"/>
        <w:jc w:val="both"/>
      </w:pPr>
      <w:r w:rsidRPr="00B13C1C">
        <w:t>Razlikuju se tri osnovna tipa servisa:</w:t>
      </w:r>
    </w:p>
    <w:p w14:paraId="4ADD425B" w14:textId="77777777" w:rsidR="00D7368D" w:rsidRPr="00B13C1C" w:rsidRDefault="00D7368D" w:rsidP="00D7368D">
      <w:pPr>
        <w:pStyle w:val="ListParagraph"/>
        <w:numPr>
          <w:ilvl w:val="0"/>
          <w:numId w:val="14"/>
        </w:numPr>
        <w:spacing w:line="360" w:lineRule="auto"/>
        <w:jc w:val="both"/>
      </w:pPr>
      <w:proofErr w:type="spellStart"/>
      <w:r w:rsidRPr="00B13C1C">
        <w:rPr>
          <w:i/>
          <w:iCs/>
        </w:rPr>
        <w:t>fault</w:t>
      </w:r>
      <w:proofErr w:type="spellEnd"/>
      <w:r w:rsidRPr="00B13C1C">
        <w:rPr>
          <w:i/>
          <w:iCs/>
        </w:rPr>
        <w:t xml:space="preserve"> </w:t>
      </w:r>
      <w:proofErr w:type="spellStart"/>
      <w:r w:rsidRPr="00B13C1C">
        <w:rPr>
          <w:i/>
          <w:iCs/>
        </w:rPr>
        <w:t>tolerant</w:t>
      </w:r>
      <w:proofErr w:type="spellEnd"/>
      <w:r w:rsidRPr="00B13C1C">
        <w:t xml:space="preserve"> (FT) servis s raspoloživosti 99,999%</w:t>
      </w:r>
    </w:p>
    <w:p w14:paraId="25478B48" w14:textId="77777777" w:rsidR="00D7368D" w:rsidRPr="00B13C1C" w:rsidRDefault="00D7368D" w:rsidP="00D7368D">
      <w:pPr>
        <w:pStyle w:val="ListParagraph"/>
        <w:numPr>
          <w:ilvl w:val="0"/>
          <w:numId w:val="14"/>
        </w:numPr>
        <w:spacing w:line="360" w:lineRule="auto"/>
        <w:jc w:val="both"/>
      </w:pPr>
      <w:r w:rsidRPr="00B13C1C">
        <w:t>visoko dostupan produkcijski servis (HA) s raspoloživosti 99,99%</w:t>
      </w:r>
    </w:p>
    <w:p w14:paraId="44B7040D" w14:textId="77777777" w:rsidR="00D7368D" w:rsidRPr="00B13C1C" w:rsidRDefault="00D7368D" w:rsidP="00D7368D">
      <w:pPr>
        <w:pStyle w:val="ListParagraph"/>
        <w:numPr>
          <w:ilvl w:val="0"/>
          <w:numId w:val="14"/>
        </w:numPr>
        <w:spacing w:line="360" w:lineRule="auto"/>
        <w:jc w:val="both"/>
      </w:pPr>
      <w:r w:rsidRPr="00B13C1C">
        <w:t>testni servis (TS) s ciljanom raspoloživosti 98%.</w:t>
      </w:r>
    </w:p>
    <w:p w14:paraId="3C2337B8" w14:textId="77777777" w:rsidR="00D7368D" w:rsidRPr="00B13C1C" w:rsidRDefault="00D7368D" w:rsidP="00D7368D">
      <w:pPr>
        <w:spacing w:line="360" w:lineRule="auto"/>
        <w:jc w:val="both"/>
      </w:pPr>
    </w:p>
    <w:p w14:paraId="2E1D753F" w14:textId="77777777" w:rsidR="00D7368D" w:rsidRPr="00B13C1C" w:rsidRDefault="00D7368D" w:rsidP="00D7368D">
      <w:pPr>
        <w:spacing w:line="360" w:lineRule="auto"/>
        <w:jc w:val="both"/>
      </w:pPr>
      <w:r w:rsidRPr="00B13C1C">
        <w:t xml:space="preserve">Kod FT servisa, sve komponente servisa su minimalno udvojene i aktivne pri čemu je jedna komponenata servisa radi u jednom podatkovnom centru, a druga u drugom. Npr. za tipični dvoslojni servis koji se sastoji od 4 web servera i 2 poslužitelja baze podataka (engl. </w:t>
      </w:r>
      <w:r w:rsidRPr="00B13C1C">
        <w:rPr>
          <w:i/>
        </w:rPr>
        <w:t>Data Base</w:t>
      </w:r>
      <w:r w:rsidRPr="00B13C1C">
        <w:t xml:space="preserve"> – DB), dva web poslužitelja će posluživati sadržaj iz prvog podatkovnog centra, a druga dva iz drugog podatkovnog centra. Sva 4 servera su aktivna i svaki poslužuje četvrtinu ukupnih zahtjeva. Poslužitelji su spojeni na DB sloj koji se sastoji od 2 DB servera od kojih je jedan u jednom podatkovnom centru, a drugi u drugom. Oba DB poslužitelja poslužuju servis u tandemu. U slučaju ispada jedne lokacije, mreža će sve zahtjeve proslijediti na aktivni podatkovni centar. Ova konfiguracija osigurava dostupnost servisa i u slučaju ispada cijelog podatkovnog centra bez zastoja servisa.</w:t>
      </w:r>
    </w:p>
    <w:p w14:paraId="3B27BED7" w14:textId="77777777" w:rsidR="00D7368D" w:rsidRPr="00B13C1C" w:rsidRDefault="00D7368D" w:rsidP="00D7368D">
      <w:pPr>
        <w:spacing w:line="360" w:lineRule="auto"/>
        <w:jc w:val="both"/>
      </w:pPr>
    </w:p>
    <w:p w14:paraId="7ED1067C" w14:textId="77777777" w:rsidR="00D7368D" w:rsidRPr="00B13C1C" w:rsidRDefault="00D7368D" w:rsidP="00D7368D">
      <w:pPr>
        <w:spacing w:line="360" w:lineRule="auto"/>
        <w:jc w:val="both"/>
      </w:pPr>
      <w:r w:rsidRPr="00B13C1C">
        <w:t>HA servis (</w:t>
      </w:r>
      <w:proofErr w:type="spellStart"/>
      <w:r w:rsidRPr="00B13C1C">
        <w:t>Bunch</w:t>
      </w:r>
      <w:proofErr w:type="spellEnd"/>
      <w:r w:rsidRPr="00B13C1C">
        <w:t xml:space="preserve"> i sur., 2012) se nalazi samo u jednom podatkovnom centru sa svim svojim komponentama. Ujedno se sve komponente servisa repliciraju u drugi podatkovni centar. U slučaju ispada jedne od komponenti unutar podatkovnog centra, druga redundantna komponenta će preuzeti na sebe posluživanje servisa bez pojave ispada servisa. U slučaju ispada cjelokupnog podatkovnog centra, centralni nadzor sustava s uključenim „</w:t>
      </w:r>
      <w:proofErr w:type="spellStart"/>
      <w:r w:rsidRPr="00B13C1C">
        <w:rPr>
          <w:i/>
          <w:iCs/>
        </w:rPr>
        <w:t>witness</w:t>
      </w:r>
      <w:proofErr w:type="spellEnd"/>
      <w:r w:rsidRPr="00B13C1C">
        <w:t xml:space="preserve">“ komponentom će odlučiti koji podatkovni centar je dostupan te će sve sustave iz nedostupnog podatkovnog centra pokrenuti na dostupnoj lokaciji. S obzirom da postoje kopije podataka, bit će potrebno dignuti sustave i usmjeriti mrežni promet prema dostupnoj lokaciji. Cjelokupan proces je automatski, a predviđeni ispad servisa se mjeri u sekundama do nekoliko minuta. </w:t>
      </w:r>
      <w:r w:rsidRPr="00B13C1C">
        <w:lastRenderedPageBreak/>
        <w:t>Preduvjet da se ostvari ovakav scenarij je da svi sustavi imaju konfigurirano automatsko startanje svih servisa nakon restata poslužitelja. Predviđa se da u ovoj kategoriju spada 95% produkcijskih servisa.</w:t>
      </w:r>
    </w:p>
    <w:p w14:paraId="33F2AEB8" w14:textId="77777777" w:rsidR="00D7368D" w:rsidRPr="00B13C1C" w:rsidRDefault="00D7368D" w:rsidP="00D7368D">
      <w:pPr>
        <w:spacing w:line="360" w:lineRule="auto"/>
        <w:jc w:val="both"/>
      </w:pPr>
    </w:p>
    <w:p w14:paraId="0025A370" w14:textId="77777777" w:rsidR="00D7368D" w:rsidRPr="00B13C1C" w:rsidRDefault="00D7368D" w:rsidP="00D7368D">
      <w:pPr>
        <w:spacing w:line="360" w:lineRule="auto"/>
        <w:jc w:val="both"/>
      </w:pPr>
      <w:r w:rsidRPr="00B13C1C">
        <w:t>Preporuka je da uz svaki produkcijski servis postoji jedan testni koji služi za testiranje novih funkcionalnosti, nadogradnji i educiranja korisnika. Testni servisi su funkcionalno usklađeni s produkcijskim servisima, ali su znatno smanjenih dimenzija i redundancije kako bi se optimizirao trošak servisa. Testni servis je uvijek smješten u jedan podatkovni centar bez kopije na drugu lokaciju. U slučaju nedostupnosti cijelog podatkovnog centra, testni servisi smješteni na istoj lokaciji će ostati nedostupni do ponovne uspostave podatkovnoga centra. Testni servis uživa redundanciju unutar podatkovnog centra kao HA servis.</w:t>
      </w:r>
    </w:p>
    <w:p w14:paraId="3EFBA3F4" w14:textId="77777777" w:rsidR="00D7368D" w:rsidRPr="00B13C1C" w:rsidRDefault="00D7368D" w:rsidP="00D7368D">
      <w:pPr>
        <w:spacing w:line="360" w:lineRule="auto"/>
        <w:jc w:val="both"/>
      </w:pPr>
    </w:p>
    <w:p w14:paraId="293A516F" w14:textId="0FE06007" w:rsidR="00D7368D" w:rsidRPr="00B13C1C" w:rsidRDefault="00D7368D" w:rsidP="00D7368D">
      <w:pPr>
        <w:spacing w:line="360" w:lineRule="auto"/>
        <w:jc w:val="both"/>
      </w:pPr>
      <w:r w:rsidRPr="00B13C1C">
        <w:t xml:space="preserve">Mrežna povezanost podatkovnih centara je simetrična i osigurava visoku dostupnost servisa prema njegovoj definiciji. Sve mrežne komponente sustava koje se sastoje od fizičkih i virtualnih uređaja su udvojene, a preuzimanje prometa se radi putem dinamičkog protokola usmjerivanja (engl. </w:t>
      </w:r>
      <w:proofErr w:type="spellStart"/>
      <w:r w:rsidRPr="00B13C1C">
        <w:rPr>
          <w:i/>
        </w:rPr>
        <w:t>Border</w:t>
      </w:r>
      <w:proofErr w:type="spellEnd"/>
      <w:r w:rsidRPr="00B13C1C">
        <w:rPr>
          <w:i/>
        </w:rPr>
        <w:t xml:space="preserve"> </w:t>
      </w:r>
      <w:proofErr w:type="spellStart"/>
      <w:r w:rsidRPr="00B13C1C">
        <w:rPr>
          <w:i/>
        </w:rPr>
        <w:t>Gateway</w:t>
      </w:r>
      <w:proofErr w:type="spellEnd"/>
      <w:r w:rsidRPr="00B13C1C">
        <w:rPr>
          <w:i/>
        </w:rPr>
        <w:t xml:space="preserve"> </w:t>
      </w:r>
      <w:proofErr w:type="spellStart"/>
      <w:r w:rsidRPr="00B13C1C">
        <w:rPr>
          <w:i/>
        </w:rPr>
        <w:t>Protocol</w:t>
      </w:r>
      <w:proofErr w:type="spellEnd"/>
      <w:r w:rsidRPr="00B13C1C">
        <w:rPr>
          <w:i/>
        </w:rPr>
        <w:t xml:space="preserve"> – </w:t>
      </w:r>
      <w:r w:rsidRPr="00B13C1C">
        <w:t>BGP) (</w:t>
      </w:r>
      <w:proofErr w:type="spellStart"/>
      <w:r w:rsidRPr="00B13C1C">
        <w:t>Nguyen</w:t>
      </w:r>
      <w:proofErr w:type="spellEnd"/>
      <w:r w:rsidRPr="00B13C1C">
        <w:t xml:space="preserve"> i sur., 2020). Time se osigurava preuzimanje i balansiranje prometa između podatkovnih centara, ali i prometa prema povezanim mrežama internet/</w:t>
      </w:r>
      <w:proofErr w:type="spellStart"/>
      <w:r w:rsidRPr="00B13C1C">
        <w:t>Hitronet</w:t>
      </w:r>
      <w:proofErr w:type="spellEnd"/>
      <w:r w:rsidRPr="00B13C1C">
        <w:t>/</w:t>
      </w:r>
      <w:proofErr w:type="spellStart"/>
      <w:r w:rsidRPr="00B13C1C">
        <w:t>Carnet</w:t>
      </w:r>
      <w:proofErr w:type="spellEnd"/>
      <w:r w:rsidRPr="00B13C1C">
        <w:t>.</w:t>
      </w:r>
      <w:r w:rsidR="003A0465" w:rsidRPr="00B13C1C">
        <w:t xml:space="preserve"> </w:t>
      </w:r>
      <w:r w:rsidRPr="00B13C1C">
        <w:t>Orkestracija servisa nakon što je servis udomljen na platformi je u potpunosti automatizirana i osigurava visoku dostupnost servisa ovisno o njegovoj definiciji. Sve operacije u slučaju pojave nedostupnosti su automatizirane bez interakcije administratora.</w:t>
      </w:r>
    </w:p>
    <w:p w14:paraId="3D52D96E" w14:textId="77777777" w:rsidR="00D7368D" w:rsidRPr="00B13C1C" w:rsidRDefault="00D7368D" w:rsidP="00D7368D">
      <w:pPr>
        <w:spacing w:line="360" w:lineRule="auto"/>
        <w:jc w:val="both"/>
      </w:pPr>
    </w:p>
    <w:p w14:paraId="2E6C1D17" w14:textId="77777777" w:rsidR="00D7368D" w:rsidRPr="00B13C1C" w:rsidRDefault="00D7368D" w:rsidP="00D7368D">
      <w:pPr>
        <w:pStyle w:val="Heading2"/>
        <w:numPr>
          <w:ilvl w:val="2"/>
          <w:numId w:val="1"/>
        </w:numPr>
        <w:spacing w:line="360" w:lineRule="auto"/>
        <w:ind w:left="1134" w:hanging="850"/>
        <w:rPr>
          <w:rFonts w:ascii="Times New Roman" w:hAnsi="Times New Roman" w:cs="Times New Roman"/>
          <w:b/>
          <w:color w:val="auto"/>
          <w:sz w:val="24"/>
          <w:szCs w:val="24"/>
        </w:rPr>
      </w:pPr>
      <w:bookmarkStart w:id="119" w:name="_Toc167786675"/>
      <w:r w:rsidRPr="00B13C1C">
        <w:rPr>
          <w:rFonts w:ascii="Times New Roman" w:hAnsi="Times New Roman" w:cs="Times New Roman"/>
          <w:b/>
          <w:color w:val="auto"/>
          <w:sz w:val="24"/>
          <w:szCs w:val="24"/>
        </w:rPr>
        <w:t>Sigurnost platforme i podatkovnih centara</w:t>
      </w:r>
      <w:bookmarkEnd w:id="119"/>
    </w:p>
    <w:p w14:paraId="04A4C3D1" w14:textId="77777777" w:rsidR="00D7368D" w:rsidRPr="00B13C1C" w:rsidRDefault="00D7368D" w:rsidP="00D7368D"/>
    <w:p w14:paraId="3FF8CED7" w14:textId="77777777" w:rsidR="00D7368D" w:rsidRPr="00B13C1C" w:rsidRDefault="00D7368D" w:rsidP="00D7368D">
      <w:pPr>
        <w:spacing w:line="360" w:lineRule="auto"/>
        <w:jc w:val="both"/>
      </w:pPr>
      <w:r w:rsidRPr="00B13C1C">
        <w:t>Računalstvo u oblaku započelo je doba u kojem korisnici usluga u oblaku mogu brzo pristupiti računalnim resursima na zahtjev koji su stavili na raspolaganje treći dobavljači oblaka. Davatelji usluga u oblaku koji održavaju te računalne resurse i daju ih u zakup kupcima, koriste ekonomiju razmjera i dijeljenje resursa kako bi ih mogli pružiti kupcima po povoljnim cijenama. Računalstvo u oblaku i ovo dijeljenje resursa, međutim, uvodi niz sigurnosnih problema. Ti problemi uključuju ostale, potencijalno zlonamjerne korisnike koji su smješteni u istom sustavu, ili čak nepouzdani sistemski softver koji se izvodi na udaljenim sustavima u kojima se izvršava ili boravi korisnički kod i podaci (</w:t>
      </w:r>
      <w:proofErr w:type="spellStart"/>
      <w:r w:rsidRPr="00B13C1C">
        <w:t>Szefer</w:t>
      </w:r>
      <w:proofErr w:type="spellEnd"/>
      <w:r w:rsidRPr="00B13C1C">
        <w:t xml:space="preserve">, 2014). Kako bi se što uspješnije pristupilo ovim sigurnosnim izazovima, CDU daje posebnu pažnju na način da sigurne </w:t>
      </w:r>
      <w:r w:rsidRPr="00B13C1C">
        <w:lastRenderedPageBreak/>
        <w:t>hardverske arhitekture mogu pružiti više zaštite korisničkom kodu i podacima u postavkama same platforme (</w:t>
      </w:r>
      <w:proofErr w:type="spellStart"/>
      <w:r w:rsidRPr="00B13C1C">
        <w:t>Bisong</w:t>
      </w:r>
      <w:proofErr w:type="spellEnd"/>
      <w:r w:rsidRPr="00B13C1C">
        <w:t xml:space="preserve"> i sur., 2011).</w:t>
      </w:r>
    </w:p>
    <w:p w14:paraId="4723E47F" w14:textId="77777777" w:rsidR="00D7368D" w:rsidRPr="00B13C1C" w:rsidRDefault="00D7368D" w:rsidP="00D7368D">
      <w:pPr>
        <w:spacing w:line="360" w:lineRule="auto"/>
        <w:jc w:val="both"/>
      </w:pPr>
    </w:p>
    <w:p w14:paraId="4701C689" w14:textId="77777777" w:rsidR="00D7368D" w:rsidRPr="00B13C1C" w:rsidRDefault="00D7368D" w:rsidP="00D7368D">
      <w:pPr>
        <w:spacing w:line="360" w:lineRule="auto"/>
        <w:jc w:val="both"/>
      </w:pPr>
      <w:r w:rsidRPr="00B13C1C">
        <w:t>CDU platforma primjenjuje koncept višeslojne zaštite „</w:t>
      </w:r>
      <w:proofErr w:type="spellStart"/>
      <w:r w:rsidRPr="00B13C1C">
        <w:rPr>
          <w:i/>
          <w:iCs/>
        </w:rPr>
        <w:t>Defense-in-Depth</w:t>
      </w:r>
      <w:proofErr w:type="spellEnd"/>
      <w:r w:rsidRPr="00B13C1C">
        <w:t>” na način da se primjenjuju višestruke kontrole na svim slojevima kako bi se zaštitila informacijska imovina (</w:t>
      </w:r>
      <w:proofErr w:type="spellStart"/>
      <w:r w:rsidRPr="00B13C1C">
        <w:t>Rocha</w:t>
      </w:r>
      <w:proofErr w:type="spellEnd"/>
      <w:r w:rsidRPr="00B13C1C">
        <w:t xml:space="preserve"> i sur., 2013). U slučaju da zakaže jedna od kontrola, druge kontrole koje će smanjiti rizik zaštitne kontrole su (</w:t>
      </w:r>
      <w:proofErr w:type="spellStart"/>
      <w:r w:rsidRPr="00B13C1C">
        <w:t>Pantopoulou</w:t>
      </w:r>
      <w:proofErr w:type="spellEnd"/>
      <w:r w:rsidRPr="00B13C1C">
        <w:t xml:space="preserve"> i sur., 2020):</w:t>
      </w:r>
    </w:p>
    <w:p w14:paraId="2A2A4CEA" w14:textId="77777777" w:rsidR="00D7368D" w:rsidRPr="00B13C1C" w:rsidRDefault="00D7368D" w:rsidP="00D7368D">
      <w:pPr>
        <w:pStyle w:val="ListParagraph"/>
        <w:numPr>
          <w:ilvl w:val="0"/>
          <w:numId w:val="11"/>
        </w:numPr>
        <w:spacing w:line="360" w:lineRule="auto"/>
        <w:jc w:val="both"/>
      </w:pPr>
      <w:r w:rsidRPr="00B13C1C">
        <w:t>fizičke – kontrola fizičkog pristupa podatkovnim centrima u kojima je smještana CDU platforma</w:t>
      </w:r>
    </w:p>
    <w:p w14:paraId="33D56A00" w14:textId="77777777" w:rsidR="00D7368D" w:rsidRPr="00B13C1C" w:rsidRDefault="00D7368D" w:rsidP="00D7368D">
      <w:pPr>
        <w:pStyle w:val="ListParagraph"/>
        <w:numPr>
          <w:ilvl w:val="0"/>
          <w:numId w:val="11"/>
        </w:numPr>
        <w:spacing w:line="360" w:lineRule="auto"/>
        <w:jc w:val="both"/>
      </w:pPr>
      <w:r w:rsidRPr="00B13C1C">
        <w:t>tehničke – primjenjuju se na mreži, hardveru i softveru</w:t>
      </w:r>
    </w:p>
    <w:p w14:paraId="1D50564C" w14:textId="77777777" w:rsidR="00D7368D" w:rsidRPr="00B13C1C" w:rsidRDefault="00D7368D" w:rsidP="00D7368D">
      <w:pPr>
        <w:pStyle w:val="ListParagraph"/>
        <w:numPr>
          <w:ilvl w:val="0"/>
          <w:numId w:val="11"/>
        </w:numPr>
        <w:spacing w:line="360" w:lineRule="auto"/>
        <w:jc w:val="both"/>
      </w:pPr>
      <w:r w:rsidRPr="00B13C1C">
        <w:t>administrativne – definirane politike i procedure koje se primjenjuju u cilju povećanja sigurnosti sustava.</w:t>
      </w:r>
    </w:p>
    <w:p w14:paraId="2E0B6259" w14:textId="77777777" w:rsidR="00D7368D" w:rsidRPr="00B13C1C" w:rsidRDefault="00D7368D" w:rsidP="00D7368D">
      <w:pPr>
        <w:spacing w:line="360" w:lineRule="auto"/>
        <w:jc w:val="both"/>
      </w:pPr>
    </w:p>
    <w:p w14:paraId="05C8C7C7" w14:textId="77777777" w:rsidR="00D7368D" w:rsidRPr="00B13C1C" w:rsidRDefault="00D7368D" w:rsidP="00D7368D">
      <w:pPr>
        <w:spacing w:line="360" w:lineRule="auto"/>
        <w:jc w:val="both"/>
      </w:pPr>
      <w:r w:rsidRPr="00B13C1C">
        <w:t>Kontrola pristupa i identiteta jedan je od najranjivijih dijelova sustava (</w:t>
      </w:r>
      <w:proofErr w:type="spellStart"/>
      <w:r w:rsidRPr="00B13C1C">
        <w:t>Zissis</w:t>
      </w:r>
      <w:proofErr w:type="spellEnd"/>
      <w:r w:rsidRPr="00B13C1C">
        <w:t xml:space="preserve"> i </w:t>
      </w:r>
      <w:proofErr w:type="spellStart"/>
      <w:r w:rsidRPr="00B13C1C">
        <w:t>Lekkas</w:t>
      </w:r>
      <w:proofErr w:type="spellEnd"/>
      <w:r w:rsidRPr="00B13C1C">
        <w:t xml:space="preserve">, 2012). Centralizirani sustavi za provjeru autentičnosti daju administratorima i krajnjim korisnicima jedinstveni identitet koji se koristi u mnogim različitim aplikacijama i uslugama. Iako postoje u različitim oblicima već dugo vremena, još su potrebniji u okruženju oblaka, gdje su prema zadanim postavkama dostupni. S obzirom na širenje sustava i usluga u oblaku, upravljanje identitetima pojedinačno za svaki sustav i uslugu može brzo postati veliki izazov u svim, osim u najmanjim implementacijama. Stare, zaboravljene identitete mogu koristiti njihovi bivši vlasnici ili napadači koji traže jednostavan način ulaska. Čak i uz centraliziranu autentifikaciju, i dalje je potrebno koristiti dobre lozinke i </w:t>
      </w:r>
      <w:proofErr w:type="spellStart"/>
      <w:r w:rsidRPr="00B13C1C">
        <w:t>višefaktorsku</w:t>
      </w:r>
      <w:proofErr w:type="spellEnd"/>
      <w:r w:rsidRPr="00B13C1C">
        <w:t xml:space="preserve"> autentifikaciju. Administratori u oblaku i krajnji korisnici često provjeravaju autentičnost putem različitih sustava (</w:t>
      </w:r>
      <w:proofErr w:type="spellStart"/>
      <w:r w:rsidRPr="00B13C1C">
        <w:t>Dotson</w:t>
      </w:r>
      <w:proofErr w:type="spellEnd"/>
      <w:r w:rsidRPr="00B13C1C">
        <w:t>, 2019).</w:t>
      </w:r>
    </w:p>
    <w:p w14:paraId="02A4CFCC" w14:textId="77777777" w:rsidR="00D7368D" w:rsidRPr="00B13C1C" w:rsidRDefault="00D7368D" w:rsidP="00D7368D">
      <w:pPr>
        <w:spacing w:line="360" w:lineRule="auto"/>
        <w:jc w:val="both"/>
      </w:pPr>
    </w:p>
    <w:p w14:paraId="07C488EC" w14:textId="77777777" w:rsidR="00D7368D" w:rsidRPr="00B13C1C" w:rsidRDefault="00D7368D" w:rsidP="00D7368D">
      <w:pPr>
        <w:spacing w:line="360" w:lineRule="auto"/>
        <w:jc w:val="both"/>
      </w:pPr>
      <w:r w:rsidRPr="00B13C1C">
        <w:t xml:space="preserve">Kao i kod </w:t>
      </w:r>
      <w:proofErr w:type="spellStart"/>
      <w:r w:rsidRPr="00B13C1C">
        <w:t>autentifikacijskih</w:t>
      </w:r>
      <w:proofErr w:type="spellEnd"/>
      <w:r w:rsidRPr="00B13C1C">
        <w:t xml:space="preserve"> sustava, centralizirani autorizacijski sustavi omogućuju da se na jednom mjestu radi pregled i modifikacija ovlasti pojedinog entiteta (korisnika). To može olakšati davanje i ponovnu provjeru pristupa i učiniti sukobe razdvajanja dužnosti očitijim. Vrlo je važno slijediti načela najmanje privilegiranosti i podjele dužnosti kod autorizacije korisnika i automatizacije za zadatke, a poželjno je izbjegavanje jačih identiteta i vjerodajnica.</w:t>
      </w:r>
    </w:p>
    <w:p w14:paraId="19C587FA" w14:textId="77777777" w:rsidR="00D7368D" w:rsidRPr="00B13C1C" w:rsidRDefault="00D7368D" w:rsidP="00D7368D">
      <w:pPr>
        <w:spacing w:line="360" w:lineRule="auto"/>
        <w:jc w:val="both"/>
      </w:pPr>
    </w:p>
    <w:p w14:paraId="49FE3BCE" w14:textId="77777777" w:rsidR="00D7368D" w:rsidRPr="00B13C1C" w:rsidRDefault="00D7368D" w:rsidP="00D7368D">
      <w:pPr>
        <w:spacing w:line="360" w:lineRule="auto"/>
        <w:jc w:val="both"/>
      </w:pPr>
      <w:r w:rsidRPr="00B13C1C">
        <w:t xml:space="preserve">CDU platforma štiti povjerljivost i integritet podataka na način da samo autorizirani korisnici imaju pristup podacima. CDU platforma posjeduje servis laganog protokola za pristup direktoriju (engl. </w:t>
      </w:r>
      <w:proofErr w:type="spellStart"/>
      <w:r w:rsidRPr="00B13C1C">
        <w:rPr>
          <w:i/>
        </w:rPr>
        <w:t>Lightweight</w:t>
      </w:r>
      <w:proofErr w:type="spellEnd"/>
      <w:r w:rsidRPr="00B13C1C">
        <w:rPr>
          <w:i/>
        </w:rPr>
        <w:t xml:space="preserve"> </w:t>
      </w:r>
      <w:proofErr w:type="spellStart"/>
      <w:r w:rsidRPr="00B13C1C">
        <w:rPr>
          <w:i/>
        </w:rPr>
        <w:t>Directory</w:t>
      </w:r>
      <w:proofErr w:type="spellEnd"/>
      <w:r w:rsidRPr="00B13C1C">
        <w:rPr>
          <w:i/>
        </w:rPr>
        <w:t xml:space="preserve"> Access </w:t>
      </w:r>
      <w:proofErr w:type="spellStart"/>
      <w:r w:rsidRPr="00B13C1C">
        <w:rPr>
          <w:i/>
        </w:rPr>
        <w:t>Protocol</w:t>
      </w:r>
      <w:proofErr w:type="spellEnd"/>
      <w:r w:rsidRPr="00B13C1C">
        <w:t xml:space="preserve"> – LDAP) što je zapravo CDU sustav </w:t>
      </w:r>
      <w:r w:rsidRPr="00B13C1C">
        <w:lastRenderedPageBreak/>
        <w:t xml:space="preserve">za upravljanje identitetima i korisničkim pravima za korisničke račune zaposlenika tijela državne uprave (engl. </w:t>
      </w:r>
      <w:proofErr w:type="spellStart"/>
      <w:r w:rsidRPr="00B13C1C">
        <w:rPr>
          <w:i/>
        </w:rPr>
        <w:t>Identity</w:t>
      </w:r>
      <w:proofErr w:type="spellEnd"/>
      <w:r w:rsidRPr="00B13C1C">
        <w:rPr>
          <w:i/>
        </w:rPr>
        <w:t xml:space="preserve"> </w:t>
      </w:r>
      <w:proofErr w:type="spellStart"/>
      <w:r w:rsidRPr="00B13C1C">
        <w:rPr>
          <w:i/>
        </w:rPr>
        <w:t>and</w:t>
      </w:r>
      <w:proofErr w:type="spellEnd"/>
      <w:r w:rsidRPr="00B13C1C">
        <w:rPr>
          <w:i/>
        </w:rPr>
        <w:t xml:space="preserve"> Access Management</w:t>
      </w:r>
      <w:r w:rsidRPr="00B13C1C">
        <w:t xml:space="preserve"> – </w:t>
      </w:r>
      <w:proofErr w:type="spellStart"/>
      <w:r w:rsidRPr="00B13C1C">
        <w:t>IdAM</w:t>
      </w:r>
      <w:proofErr w:type="spellEnd"/>
      <w:r w:rsidRPr="00B13C1C">
        <w:t>) (</w:t>
      </w:r>
      <w:proofErr w:type="spellStart"/>
      <w:r w:rsidRPr="00B13C1C">
        <w:t>Raipurkar</w:t>
      </w:r>
      <w:proofErr w:type="spellEnd"/>
      <w:r w:rsidRPr="00B13C1C">
        <w:t xml:space="preserve"> i </w:t>
      </w:r>
      <w:proofErr w:type="spellStart"/>
      <w:r w:rsidRPr="00B13C1C">
        <w:t>Deorankar</w:t>
      </w:r>
      <w:proofErr w:type="spellEnd"/>
      <w:r w:rsidRPr="00B13C1C">
        <w:t xml:space="preserve">, 2016). Isti je sinkroniziran s registrom zaposlenih (REGZAP). Upravljanje korisničkim računima i resetiranje lozinke se vrši kroz centralni službenički portal. Svi korisnici se moraju </w:t>
      </w:r>
      <w:proofErr w:type="spellStart"/>
      <w:r w:rsidRPr="00B13C1C">
        <w:t>autentificirati</w:t>
      </w:r>
      <w:proofErr w:type="spellEnd"/>
      <w:r w:rsidRPr="00B13C1C">
        <w:t xml:space="preserve"> na NIAS sustavu, a sukladno svojim ovlaštenjima, korisnik dobiva pravo pristupa isključivo dodijeljenim resursima odnosno aplikacijama. Na taj način, a kako je prethodno teorijski pojašnjeno, identitetima se upravlja na jednom mjestu te su isti usko povezani s registrom svih zaposlenih čime je praktički nemoguće pristupiti servisima od strane bilo koga izvan državnog sustava.</w:t>
      </w:r>
    </w:p>
    <w:p w14:paraId="39492F0E" w14:textId="77777777" w:rsidR="00D7368D" w:rsidRPr="00B13C1C" w:rsidRDefault="00D7368D" w:rsidP="00D7368D">
      <w:pPr>
        <w:spacing w:line="360" w:lineRule="auto"/>
        <w:jc w:val="both"/>
      </w:pPr>
    </w:p>
    <w:p w14:paraId="3BB8BB00" w14:textId="56FF0E29" w:rsidR="00D7368D" w:rsidRPr="00B13C1C" w:rsidRDefault="00D7368D" w:rsidP="00D7368D">
      <w:pPr>
        <w:spacing w:line="360" w:lineRule="auto"/>
        <w:jc w:val="both"/>
      </w:pPr>
      <w:r w:rsidRPr="00B13C1C">
        <w:t xml:space="preserve">Na zahtjev je moguće dobiti pristup na CDU </w:t>
      </w:r>
      <w:proofErr w:type="spellStart"/>
      <w:r w:rsidRPr="00B13C1C">
        <w:t>IdAM</w:t>
      </w:r>
      <w:proofErr w:type="spellEnd"/>
      <w:r w:rsidRPr="00B13C1C">
        <w:t xml:space="preserve"> platformu za potrebe servisa udomljenog na CDU platformi. CDU </w:t>
      </w:r>
      <w:proofErr w:type="spellStart"/>
      <w:r w:rsidRPr="00B13C1C">
        <w:t>IdAM</w:t>
      </w:r>
      <w:proofErr w:type="spellEnd"/>
      <w:r w:rsidRPr="00B13C1C">
        <w:t xml:space="preserve"> je tehnološki baziran na </w:t>
      </w:r>
      <w:proofErr w:type="spellStart"/>
      <w:r w:rsidRPr="00B13C1C">
        <w:t>FreeIPA</w:t>
      </w:r>
      <w:proofErr w:type="spellEnd"/>
      <w:r w:rsidRPr="00B13C1C">
        <w:t xml:space="preserve"> tehnologiji.</w:t>
      </w:r>
      <w:r w:rsidR="00165474" w:rsidRPr="00B13C1C">
        <w:t xml:space="preserve"> </w:t>
      </w:r>
      <w:r w:rsidRPr="00B13C1C">
        <w:t xml:space="preserve">Infrastruktura CDU-a smještena je u dva podatkovna centra s </w:t>
      </w:r>
      <w:proofErr w:type="spellStart"/>
      <w:r w:rsidRPr="00B13C1C">
        <w:t>Tier</w:t>
      </w:r>
      <w:proofErr w:type="spellEnd"/>
      <w:r w:rsidRPr="00B13C1C">
        <w:t xml:space="preserve"> 3 dizajnom. Sve komponente unutar podatkovnog centra su redundantne, a energetska napajanja, agregati i baterije za neprekidni rad redundantne i neovisne.</w:t>
      </w:r>
    </w:p>
    <w:p w14:paraId="38EAD102" w14:textId="77777777" w:rsidR="00D7368D" w:rsidRPr="00B13C1C" w:rsidRDefault="00D7368D" w:rsidP="00D7368D">
      <w:pPr>
        <w:spacing w:line="360" w:lineRule="auto"/>
        <w:jc w:val="both"/>
      </w:pPr>
    </w:p>
    <w:p w14:paraId="236103AF" w14:textId="77777777" w:rsidR="00D7368D" w:rsidRPr="00B13C1C" w:rsidRDefault="00D7368D" w:rsidP="00D7368D">
      <w:pPr>
        <w:spacing w:line="360" w:lineRule="auto"/>
        <w:jc w:val="both"/>
      </w:pPr>
      <w:r w:rsidRPr="00B13C1C">
        <w:t xml:space="preserve">Podatkovne veze između podatkovnih centara u Zagrebu i Jastrebarskom visoke propusnosti realizirani su kroz dvije odvojene trase. Pristupni linkovi (internet i privatne mreže) spojeni su na svaki podatkovni centar što čini </w:t>
      </w:r>
      <w:proofErr w:type="spellStart"/>
      <w:r w:rsidRPr="00B13C1C">
        <w:t>georedundatni</w:t>
      </w:r>
      <w:proofErr w:type="spellEnd"/>
      <w:r w:rsidRPr="00B13C1C">
        <w:t xml:space="preserve"> pristup i balansiranje opterećenja. Kontrola fizičkog pristupa osigurana je tijekom cijele godine, a implementiran je tehnički nadzor u vidu video nadzora, senzora pokreta te vatrodojava.</w:t>
      </w:r>
    </w:p>
    <w:p w14:paraId="5BD70EC3" w14:textId="77777777" w:rsidR="00D7368D" w:rsidRPr="00B13C1C" w:rsidRDefault="00D7368D" w:rsidP="00D7368D">
      <w:pPr>
        <w:spacing w:line="360" w:lineRule="auto"/>
        <w:jc w:val="both"/>
      </w:pPr>
    </w:p>
    <w:p w14:paraId="645E45E6" w14:textId="77777777" w:rsidR="00D7368D" w:rsidRPr="00B13C1C" w:rsidRDefault="00D7368D" w:rsidP="00D7368D">
      <w:pPr>
        <w:spacing w:line="360" w:lineRule="auto"/>
        <w:jc w:val="both"/>
      </w:pPr>
      <w:r w:rsidRPr="00B13C1C">
        <w:t xml:space="preserve">Funkcionalnost oporavka od katastrofe (DR) ugrađena je u platformu čime svi servisi udomljeni na platformi imaju automatsku </w:t>
      </w:r>
      <w:proofErr w:type="spellStart"/>
      <w:r w:rsidRPr="00B13C1C">
        <w:t>georedundanciju</w:t>
      </w:r>
      <w:proofErr w:type="spellEnd"/>
      <w:r w:rsidRPr="00B13C1C">
        <w:t xml:space="preserve"> kako opisuju </w:t>
      </w:r>
      <w:proofErr w:type="spellStart"/>
      <w:r w:rsidRPr="00B13C1C">
        <w:rPr>
          <w:szCs w:val="36"/>
        </w:rPr>
        <w:t>Alshammari</w:t>
      </w:r>
      <w:proofErr w:type="spellEnd"/>
      <w:r w:rsidRPr="00B13C1C">
        <w:rPr>
          <w:szCs w:val="36"/>
        </w:rPr>
        <w:t xml:space="preserve"> i sur. (2017).</w:t>
      </w:r>
    </w:p>
    <w:p w14:paraId="0FAC7A73" w14:textId="77777777" w:rsidR="00D7368D" w:rsidRPr="00B13C1C" w:rsidRDefault="00D7368D" w:rsidP="00D7368D">
      <w:pPr>
        <w:spacing w:line="360" w:lineRule="auto"/>
        <w:jc w:val="both"/>
      </w:pPr>
      <w:r w:rsidRPr="00B13C1C">
        <w:t xml:space="preserve">Mrežno povezivanje unutar infrastrukture definirano je sigurnosnim zonama dok je komunikacija između sigurnosnih zona regulirana kroz fizičke </w:t>
      </w:r>
      <w:proofErr w:type="spellStart"/>
      <w:r w:rsidRPr="00B13C1C">
        <w:t>vatrozide</w:t>
      </w:r>
      <w:proofErr w:type="spellEnd"/>
      <w:r w:rsidRPr="00B13C1C">
        <w:t xml:space="preserve">, posebno odvojene za javne i interne servise. Primijenjena je </w:t>
      </w:r>
      <w:proofErr w:type="spellStart"/>
      <w:r w:rsidRPr="00B13C1C">
        <w:t>mikrosegmentacija</w:t>
      </w:r>
      <w:proofErr w:type="spellEnd"/>
      <w:r w:rsidRPr="00B13C1C">
        <w:t xml:space="preserve"> za svaki virtualni poslužitelj (distribuirani softverski vatrozid) a javno dostupni servisi štićeni su s minimalno dva fizička sigurnosna uređaja različitih proizvođača (aplikacijski i web aplikacijski </w:t>
      </w:r>
      <w:proofErr w:type="spellStart"/>
      <w:r w:rsidRPr="00B13C1C">
        <w:t>vatrozidi</w:t>
      </w:r>
      <w:proofErr w:type="spellEnd"/>
      <w:r w:rsidRPr="00B13C1C">
        <w:t xml:space="preserve">). Mrežni promet </w:t>
      </w:r>
      <w:proofErr w:type="spellStart"/>
      <w:r w:rsidRPr="00B13C1C">
        <w:t>enkriptiran</w:t>
      </w:r>
      <w:proofErr w:type="spellEnd"/>
      <w:r w:rsidRPr="00B13C1C">
        <w:t xml:space="preserve"> je na transportnoj i aplikacijskoj razini, a implementirana je i </w:t>
      </w:r>
      <w:proofErr w:type="spellStart"/>
      <w:r w:rsidRPr="00B13C1C">
        <w:t>DDoS</w:t>
      </w:r>
      <w:proofErr w:type="spellEnd"/>
      <w:r w:rsidRPr="00B13C1C">
        <w:t xml:space="preserve"> zaštita.</w:t>
      </w:r>
    </w:p>
    <w:p w14:paraId="66E244D9" w14:textId="77777777" w:rsidR="00D7368D" w:rsidRPr="00B13C1C" w:rsidRDefault="00D7368D" w:rsidP="00D7368D">
      <w:pPr>
        <w:spacing w:line="360" w:lineRule="auto"/>
        <w:jc w:val="both"/>
      </w:pPr>
    </w:p>
    <w:p w14:paraId="11782615" w14:textId="77777777" w:rsidR="00D7368D" w:rsidRPr="00B13C1C" w:rsidRDefault="00D7368D" w:rsidP="00D7368D">
      <w:pPr>
        <w:spacing w:line="360" w:lineRule="auto"/>
        <w:jc w:val="both"/>
      </w:pPr>
      <w:r w:rsidRPr="00B13C1C">
        <w:t xml:space="preserve">Svi podaci koji se pohranjuju na platformi automatski su </w:t>
      </w:r>
      <w:proofErr w:type="spellStart"/>
      <w:r w:rsidRPr="00B13C1C">
        <w:t>georedundantno</w:t>
      </w:r>
      <w:proofErr w:type="spellEnd"/>
      <w:r w:rsidRPr="00B13C1C">
        <w:t xml:space="preserve"> zaštićeni (replikacija između lokacija) te kriptirani na razini hardvera. </w:t>
      </w:r>
      <w:proofErr w:type="spellStart"/>
      <w:r w:rsidRPr="00B13C1C">
        <w:t>Verzioniranje</w:t>
      </w:r>
      <w:proofErr w:type="spellEnd"/>
      <w:r w:rsidRPr="00B13C1C">
        <w:t xml:space="preserve"> dokumenta osigurava praćenje povijesti promjena dok se sigurnosna pohrana podataka vrši na posebni fizički sustav koji </w:t>
      </w:r>
      <w:r w:rsidRPr="00B13C1C">
        <w:lastRenderedPageBreak/>
        <w:t>replicira sigurnosne kopije na drugu lokaciju. Pohrana podataka minimalno se čuva 30 dana s mogućnošću povratka u svaki od dana u tom razdoblju.</w:t>
      </w:r>
    </w:p>
    <w:p w14:paraId="4959A0A9" w14:textId="77777777" w:rsidR="00D7368D" w:rsidRPr="00B13C1C" w:rsidRDefault="00D7368D" w:rsidP="00D7368D">
      <w:pPr>
        <w:spacing w:line="360" w:lineRule="auto"/>
        <w:jc w:val="both"/>
      </w:pPr>
    </w:p>
    <w:p w14:paraId="0E75539B" w14:textId="77777777" w:rsidR="00D7368D" w:rsidRPr="00B13C1C" w:rsidRDefault="00D7368D" w:rsidP="00D7368D">
      <w:pPr>
        <w:spacing w:line="360" w:lineRule="auto"/>
        <w:jc w:val="both"/>
      </w:pPr>
      <w:r w:rsidRPr="00B13C1C">
        <w:t xml:space="preserve">Antivirusna i zaštita od zlonamjernih programa ugrađena je u virtualizacijsku platformu pa korisnik nije u mogućnosti samostalno isključiti pojedine funkcionalnosti, a istovremeno su sve </w:t>
      </w:r>
      <w:proofErr w:type="spellStart"/>
      <w:r w:rsidRPr="00B13C1C">
        <w:t>IaaS</w:t>
      </w:r>
      <w:proofErr w:type="spellEnd"/>
      <w:r w:rsidRPr="00B13C1C">
        <w:t xml:space="preserve">, </w:t>
      </w:r>
      <w:proofErr w:type="spellStart"/>
      <w:r w:rsidRPr="00B13C1C">
        <w:t>PaaS</w:t>
      </w:r>
      <w:proofErr w:type="spellEnd"/>
      <w:r w:rsidRPr="00B13C1C">
        <w:t xml:space="preserve"> i </w:t>
      </w:r>
      <w:proofErr w:type="spellStart"/>
      <w:r w:rsidRPr="00B13C1C">
        <w:t>SaaS</w:t>
      </w:r>
      <w:proofErr w:type="spellEnd"/>
      <w:r w:rsidRPr="00B13C1C">
        <w:t xml:space="preserve"> usluge automatski virusno zaštićene. Komunikacijski moduli potencijalno su ranjivo mjesto pa se promet e-pošte štiti od neželjene pošte, crva i virusa u odlaznom i dolaznom prometu. Podržana je identifikacija sumnjivih URL sadržaja unutar poruke praćenjem poveznica, skeniranje komprimiranih privitaka u porukama, prepoznavanje kriptiranih privitaka te pružanje osobne karantene krajnjeg korisnika (</w:t>
      </w:r>
      <w:proofErr w:type="spellStart"/>
      <w:r w:rsidRPr="00B13C1C">
        <w:t>Agrawal</w:t>
      </w:r>
      <w:proofErr w:type="spellEnd"/>
      <w:r w:rsidRPr="00B13C1C">
        <w:t xml:space="preserve"> i </w:t>
      </w:r>
      <w:proofErr w:type="spellStart"/>
      <w:r w:rsidRPr="00B13C1C">
        <w:t>Wahie</w:t>
      </w:r>
      <w:proofErr w:type="spellEnd"/>
      <w:r w:rsidRPr="00B13C1C">
        <w:t>, 2016).</w:t>
      </w:r>
    </w:p>
    <w:p w14:paraId="46151D7A" w14:textId="77777777" w:rsidR="00D7368D" w:rsidRPr="00B13C1C" w:rsidRDefault="00D7368D" w:rsidP="00D7368D">
      <w:pPr>
        <w:spacing w:line="360" w:lineRule="auto"/>
        <w:jc w:val="both"/>
      </w:pPr>
    </w:p>
    <w:p w14:paraId="3318A5B1" w14:textId="77777777" w:rsidR="00D7368D" w:rsidRPr="00B13C1C" w:rsidRDefault="00D7368D" w:rsidP="00D7368D">
      <w:pPr>
        <w:spacing w:line="360" w:lineRule="auto"/>
        <w:jc w:val="both"/>
      </w:pPr>
      <w:r w:rsidRPr="00B13C1C">
        <w:t>Važno je napomenuto kako se CDU platforma centralno nadzire uz sustavno bilježenje svih događaja (logova sa svih komponenti sustava) i incidenata na platformi. Za svaki sumnjivi događaj generira se alarm nakon čega slijedi obavezna korektivna radnja. Sve komponente sustava moraju biti u modelu redovnog održavanja. Minimalno 4 puta godišnje radi se redovna nadogradnja sigurnosnih zakrpa, a 2 puta godišnje nadogradnja verzije softvera. Sve zakrpe i nove verzije se testiraju prije implementacije na testnom sustavu, a instalacija zakrpa i novih verzija na produkcijskim sustavima je unaprijed planirana i strogo kontrolirana aktivnost. Penetracijska testiranja provode se bar jednom godišnje na manjem opsegu aplikacija i sustava.</w:t>
      </w:r>
    </w:p>
    <w:p w14:paraId="53993F02" w14:textId="77777777" w:rsidR="00D7368D" w:rsidRPr="00B13C1C" w:rsidRDefault="00D7368D" w:rsidP="00D7368D">
      <w:pPr>
        <w:spacing w:line="360" w:lineRule="auto"/>
        <w:jc w:val="both"/>
      </w:pPr>
      <w:r w:rsidRPr="00B13C1C">
        <w:t>Uspostavljene su sigurnosne politike pristupa i korištenja informacijskih sustava s trenutno važećim sigurnosnim standardnima te s naglaskom na ISO 27001 standard.</w:t>
      </w:r>
    </w:p>
    <w:p w14:paraId="3913030C" w14:textId="77777777" w:rsidR="00D7368D" w:rsidRPr="00B13C1C" w:rsidRDefault="00D7368D" w:rsidP="00D7368D">
      <w:pPr>
        <w:spacing w:line="360" w:lineRule="auto"/>
        <w:jc w:val="both"/>
      </w:pPr>
    </w:p>
    <w:p w14:paraId="2968BC9A" w14:textId="77777777" w:rsidR="00D7368D" w:rsidRPr="00B13C1C" w:rsidRDefault="00D7368D" w:rsidP="00D7368D">
      <w:pPr>
        <w:spacing w:line="360" w:lineRule="auto"/>
        <w:jc w:val="both"/>
      </w:pPr>
      <w:r w:rsidRPr="00B13C1C">
        <w:t xml:space="preserve">Infrastruktura CDU-a smještena je u dva podatkovna centra udaljenim međusobno oko 40 km u dvije različite potresne zone pod </w:t>
      </w:r>
      <w:proofErr w:type="spellStart"/>
      <w:r w:rsidRPr="00B13C1C">
        <w:t>Tier</w:t>
      </w:r>
      <w:proofErr w:type="spellEnd"/>
      <w:r w:rsidRPr="00B13C1C">
        <w:t xml:space="preserve"> 3 okolinom (</w:t>
      </w:r>
      <w:proofErr w:type="spellStart"/>
      <w:r w:rsidRPr="00B13C1C">
        <w:t>Avelar</w:t>
      </w:r>
      <w:proofErr w:type="spellEnd"/>
      <w:r w:rsidRPr="00B13C1C">
        <w:t>, 2007) , a cijeli sustav dizajniran je na paradigmi oporavka od katastrofe (DR). Shematski prikaz osnovnih komponenti infrastrukture prikazan je na slici 13.</w:t>
      </w:r>
    </w:p>
    <w:p w14:paraId="3218203C" w14:textId="77777777" w:rsidR="00D7368D" w:rsidRPr="00B13C1C" w:rsidRDefault="00D7368D" w:rsidP="00D7368D">
      <w:pPr>
        <w:spacing w:line="360" w:lineRule="auto"/>
        <w:jc w:val="both"/>
      </w:pPr>
    </w:p>
    <w:p w14:paraId="629971CA" w14:textId="77777777" w:rsidR="00D7368D" w:rsidRPr="00B13C1C" w:rsidRDefault="00D7368D" w:rsidP="00D7368D">
      <w:pPr>
        <w:spacing w:line="360" w:lineRule="auto"/>
        <w:jc w:val="both"/>
      </w:pPr>
      <w:r w:rsidRPr="00B13C1C">
        <w:rPr>
          <w:noProof/>
        </w:rPr>
        <w:lastRenderedPageBreak/>
        <w:drawing>
          <wp:inline distT="0" distB="0" distL="0" distR="0" wp14:anchorId="7731A348" wp14:editId="4651FFC9">
            <wp:extent cx="6237027" cy="4194456"/>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a:stretch>
                      <a:fillRect/>
                    </a:stretch>
                  </pic:blipFill>
                  <pic:spPr>
                    <a:xfrm>
                      <a:off x="0" y="0"/>
                      <a:ext cx="6238715" cy="4195591"/>
                    </a:xfrm>
                    <a:prstGeom prst="rect">
                      <a:avLst/>
                    </a:prstGeom>
                  </pic:spPr>
                </pic:pic>
              </a:graphicData>
            </a:graphic>
          </wp:inline>
        </w:drawing>
      </w:r>
    </w:p>
    <w:p w14:paraId="33AF43FA" w14:textId="77777777" w:rsidR="00D7368D" w:rsidRPr="00B13C1C" w:rsidRDefault="00D7368D" w:rsidP="00D7368D">
      <w:pPr>
        <w:spacing w:line="276" w:lineRule="auto"/>
        <w:jc w:val="center"/>
        <w:rPr>
          <w:b/>
          <w:szCs w:val="22"/>
        </w:rPr>
      </w:pPr>
      <w:r w:rsidRPr="00B13C1C">
        <w:rPr>
          <w:b/>
          <w:szCs w:val="22"/>
        </w:rPr>
        <w:t>Slika 13. Shematski prikaz DR koncepta CDU-a</w:t>
      </w:r>
    </w:p>
    <w:p w14:paraId="65CF8F61" w14:textId="1BEBA1AC" w:rsidR="00D7368D" w:rsidRPr="00B13C1C" w:rsidRDefault="00D7368D" w:rsidP="00D7368D">
      <w:pPr>
        <w:spacing w:line="276" w:lineRule="auto"/>
        <w:jc w:val="center"/>
        <w:rPr>
          <w:sz w:val="22"/>
          <w:szCs w:val="22"/>
        </w:rPr>
      </w:pPr>
      <w:r w:rsidRPr="00B13C1C">
        <w:rPr>
          <w:sz w:val="22"/>
          <w:szCs w:val="22"/>
        </w:rPr>
        <w:t xml:space="preserve">Izvor: </w:t>
      </w:r>
      <w:r w:rsidRPr="00B13C1C">
        <w:rPr>
          <w:szCs w:val="36"/>
        </w:rPr>
        <w:t>Autor</w:t>
      </w:r>
      <w:r w:rsidR="00376BA5" w:rsidRPr="00B13C1C">
        <w:rPr>
          <w:szCs w:val="36"/>
        </w:rPr>
        <w:t>, na temelju APIS IT (2019)</w:t>
      </w:r>
    </w:p>
    <w:p w14:paraId="66BC79F7" w14:textId="77777777" w:rsidR="00D7368D" w:rsidRPr="00B13C1C" w:rsidRDefault="00D7368D" w:rsidP="00D7368D">
      <w:pPr>
        <w:spacing w:line="360" w:lineRule="auto"/>
        <w:jc w:val="both"/>
      </w:pPr>
    </w:p>
    <w:p w14:paraId="679FF0FD" w14:textId="77777777" w:rsidR="00D7368D" w:rsidRPr="00B13C1C" w:rsidRDefault="00D7368D" w:rsidP="00D7368D">
      <w:pPr>
        <w:spacing w:line="360" w:lineRule="auto"/>
        <w:jc w:val="both"/>
      </w:pPr>
      <w:r w:rsidRPr="00B13C1C">
        <w:t>Podatkovni centar u Jastrebarskom ima sljedeće karakteristike (APIS IT, 2023):</w:t>
      </w:r>
    </w:p>
    <w:p w14:paraId="7DED0833" w14:textId="77777777" w:rsidR="00D7368D" w:rsidRPr="00B13C1C" w:rsidRDefault="00D7368D" w:rsidP="00BC7D3D">
      <w:pPr>
        <w:pStyle w:val="ListParagraph"/>
        <w:numPr>
          <w:ilvl w:val="0"/>
          <w:numId w:val="48"/>
        </w:numPr>
        <w:spacing w:line="360" w:lineRule="auto"/>
        <w:ind w:left="284" w:hanging="284"/>
        <w:jc w:val="both"/>
      </w:pPr>
      <w:r w:rsidRPr="00B13C1C">
        <w:t xml:space="preserve"> Ukupna površina predviđena za smještaj CDU IKT opreme je 50 m</w:t>
      </w:r>
      <w:r w:rsidRPr="00B13C1C">
        <w:rPr>
          <w:vertAlign w:val="superscript"/>
        </w:rPr>
        <w:t>2</w:t>
      </w:r>
      <w:r w:rsidRPr="00B13C1C">
        <w:t xml:space="preserve"> (20 ormara)</w:t>
      </w:r>
    </w:p>
    <w:p w14:paraId="09609B1F" w14:textId="77777777" w:rsidR="00D7368D" w:rsidRPr="00B13C1C" w:rsidRDefault="00D7368D" w:rsidP="00D7368D">
      <w:pPr>
        <w:pStyle w:val="ListParagraph"/>
        <w:numPr>
          <w:ilvl w:val="0"/>
          <w:numId w:val="18"/>
        </w:numPr>
        <w:spacing w:line="360" w:lineRule="auto"/>
        <w:jc w:val="both"/>
      </w:pPr>
      <w:r w:rsidRPr="00B13C1C">
        <w:t>SLA dostupnost (</w:t>
      </w:r>
      <w:proofErr w:type="spellStart"/>
      <w:r w:rsidRPr="00B13C1C">
        <w:t>Tier</w:t>
      </w:r>
      <w:proofErr w:type="spellEnd"/>
      <w:r w:rsidRPr="00B13C1C">
        <w:t xml:space="preserve"> 3) od 99,982%</w:t>
      </w:r>
    </w:p>
    <w:p w14:paraId="5A2B9AD9" w14:textId="77777777" w:rsidR="00D7368D" w:rsidRPr="00B13C1C" w:rsidRDefault="00D7368D" w:rsidP="00D7368D">
      <w:pPr>
        <w:pStyle w:val="ListParagraph"/>
        <w:numPr>
          <w:ilvl w:val="0"/>
          <w:numId w:val="18"/>
        </w:numPr>
        <w:spacing w:line="360" w:lineRule="auto"/>
        <w:jc w:val="both"/>
      </w:pPr>
      <w:r w:rsidRPr="00B13C1C">
        <w:t xml:space="preserve">podatkovni centar, neovisan o telekom operateru, optikom povezan s </w:t>
      </w:r>
      <w:proofErr w:type="spellStart"/>
      <w:r w:rsidRPr="00B13C1C">
        <w:t>Hitronet</w:t>
      </w:r>
      <w:proofErr w:type="spellEnd"/>
      <w:r w:rsidRPr="00B13C1C">
        <w:t xml:space="preserve"> i </w:t>
      </w:r>
      <w:proofErr w:type="spellStart"/>
      <w:r w:rsidRPr="00B13C1C">
        <w:t>Carnet</w:t>
      </w:r>
      <w:proofErr w:type="spellEnd"/>
      <w:r w:rsidRPr="00B13C1C">
        <w:t xml:space="preserve"> mrežom, a postoji i mogućnost unajmljivanja vodova od telekom operatora</w:t>
      </w:r>
    </w:p>
    <w:p w14:paraId="55E06593" w14:textId="77777777" w:rsidR="00D7368D" w:rsidRPr="00B13C1C" w:rsidRDefault="00D7368D" w:rsidP="00D7368D">
      <w:pPr>
        <w:pStyle w:val="ListParagraph"/>
        <w:numPr>
          <w:ilvl w:val="0"/>
          <w:numId w:val="18"/>
        </w:numPr>
        <w:spacing w:line="360" w:lineRule="auto"/>
        <w:jc w:val="both"/>
      </w:pPr>
      <w:r w:rsidRPr="00B13C1C">
        <w:t>dvije različite dalekovodne petlje u kontekstu napajanja električnom energijom</w:t>
      </w:r>
    </w:p>
    <w:p w14:paraId="1CA5A414" w14:textId="77777777" w:rsidR="00D7368D" w:rsidRPr="00B13C1C" w:rsidRDefault="00D7368D" w:rsidP="00D7368D">
      <w:pPr>
        <w:pStyle w:val="ListParagraph"/>
        <w:numPr>
          <w:ilvl w:val="0"/>
          <w:numId w:val="18"/>
        </w:numPr>
        <w:spacing w:line="360" w:lineRule="auto"/>
        <w:jc w:val="both"/>
      </w:pPr>
      <w:r w:rsidRPr="00B13C1C">
        <w:t>redundantna transformatorska postrojenja od po 4 MW</w:t>
      </w:r>
    </w:p>
    <w:p w14:paraId="1994476B" w14:textId="77777777" w:rsidR="00D7368D" w:rsidRPr="00B13C1C" w:rsidRDefault="00D7368D" w:rsidP="00D7368D">
      <w:pPr>
        <w:pStyle w:val="ListParagraph"/>
        <w:numPr>
          <w:ilvl w:val="0"/>
          <w:numId w:val="18"/>
        </w:numPr>
        <w:spacing w:line="360" w:lineRule="auto"/>
        <w:jc w:val="both"/>
      </w:pPr>
      <w:r w:rsidRPr="00B13C1C">
        <w:t>redundantni energetski rasklopni čvorovi</w:t>
      </w:r>
    </w:p>
    <w:p w14:paraId="68849787" w14:textId="77777777" w:rsidR="00D7368D" w:rsidRPr="00B13C1C" w:rsidRDefault="00D7368D" w:rsidP="00D7368D">
      <w:pPr>
        <w:pStyle w:val="ListParagraph"/>
        <w:numPr>
          <w:ilvl w:val="0"/>
          <w:numId w:val="18"/>
        </w:numPr>
        <w:spacing w:line="360" w:lineRule="auto"/>
        <w:jc w:val="both"/>
      </w:pPr>
      <w:r w:rsidRPr="00B13C1C">
        <w:t>dizelski agregati snage 4 x 1,6MW u sinkronom radu (garantiraju neovisnost DC-a 72 sata na punoj snazi)</w:t>
      </w:r>
    </w:p>
    <w:p w14:paraId="41B61712" w14:textId="77777777" w:rsidR="00D7368D" w:rsidRPr="00B13C1C" w:rsidRDefault="00D7368D" w:rsidP="00D7368D">
      <w:pPr>
        <w:pStyle w:val="ListParagraph"/>
        <w:numPr>
          <w:ilvl w:val="0"/>
          <w:numId w:val="18"/>
        </w:numPr>
        <w:spacing w:line="360" w:lineRule="auto"/>
        <w:jc w:val="both"/>
      </w:pPr>
      <w:r w:rsidRPr="00B13C1C">
        <w:t>dvije grane napajanje (A+B), obje napajane iz UPS sustava (2N+1)</w:t>
      </w:r>
    </w:p>
    <w:p w14:paraId="019FDF24" w14:textId="77777777" w:rsidR="00D7368D" w:rsidRPr="00B13C1C" w:rsidRDefault="00D7368D" w:rsidP="00D7368D">
      <w:pPr>
        <w:pStyle w:val="ListParagraph"/>
        <w:numPr>
          <w:ilvl w:val="0"/>
          <w:numId w:val="18"/>
        </w:numPr>
        <w:spacing w:line="360" w:lineRule="auto"/>
        <w:jc w:val="both"/>
      </w:pPr>
      <w:r w:rsidRPr="00B13C1C">
        <w:t>rashladni sustav</w:t>
      </w:r>
    </w:p>
    <w:p w14:paraId="6D401422" w14:textId="77777777" w:rsidR="00D7368D" w:rsidRPr="00B13C1C" w:rsidRDefault="00D7368D" w:rsidP="00D7368D">
      <w:pPr>
        <w:pStyle w:val="ListParagraph"/>
        <w:numPr>
          <w:ilvl w:val="0"/>
          <w:numId w:val="18"/>
        </w:numPr>
        <w:spacing w:line="360" w:lineRule="auto"/>
        <w:jc w:val="both"/>
      </w:pPr>
      <w:r w:rsidRPr="00B13C1C">
        <w:t>redundantne vanjske rashladne jedinice</w:t>
      </w:r>
    </w:p>
    <w:p w14:paraId="4E515510" w14:textId="77777777" w:rsidR="00D7368D" w:rsidRPr="00B13C1C" w:rsidRDefault="00D7368D" w:rsidP="00D7368D">
      <w:pPr>
        <w:pStyle w:val="ListParagraph"/>
        <w:numPr>
          <w:ilvl w:val="0"/>
          <w:numId w:val="18"/>
        </w:numPr>
        <w:spacing w:line="360" w:lineRule="auto"/>
        <w:jc w:val="both"/>
      </w:pPr>
      <w:r w:rsidRPr="00B13C1C">
        <w:t>redundantno strojarsko postrojenje (strojarnice)</w:t>
      </w:r>
    </w:p>
    <w:p w14:paraId="21391DCE" w14:textId="77777777" w:rsidR="00D7368D" w:rsidRPr="00B13C1C" w:rsidRDefault="00D7368D" w:rsidP="00D7368D">
      <w:pPr>
        <w:pStyle w:val="ListParagraph"/>
        <w:numPr>
          <w:ilvl w:val="0"/>
          <w:numId w:val="18"/>
        </w:numPr>
        <w:spacing w:line="360" w:lineRule="auto"/>
        <w:jc w:val="both"/>
      </w:pPr>
      <w:r w:rsidRPr="00B13C1C">
        <w:t>hlađenje iz poda (cijeli prostor je pokriven višestrukim redundancijama)</w:t>
      </w:r>
    </w:p>
    <w:p w14:paraId="27393D42" w14:textId="77777777" w:rsidR="00D7368D" w:rsidRPr="00B13C1C" w:rsidRDefault="00D7368D" w:rsidP="00D7368D">
      <w:pPr>
        <w:pStyle w:val="ListParagraph"/>
        <w:numPr>
          <w:ilvl w:val="0"/>
          <w:numId w:val="18"/>
        </w:numPr>
        <w:spacing w:line="360" w:lineRule="auto"/>
        <w:jc w:val="both"/>
      </w:pPr>
      <w:r w:rsidRPr="00B13C1C">
        <w:lastRenderedPageBreak/>
        <w:t>u slučaju visoke koncentracije disipacije vrlo jednostavna ugradnja In-</w:t>
      </w:r>
      <w:proofErr w:type="spellStart"/>
      <w:r w:rsidRPr="00B13C1C">
        <w:t>Row</w:t>
      </w:r>
      <w:proofErr w:type="spellEnd"/>
      <w:r w:rsidRPr="00B13C1C">
        <w:t xml:space="preserve"> jedinica</w:t>
      </w:r>
    </w:p>
    <w:p w14:paraId="59EFC326" w14:textId="77777777" w:rsidR="00D7368D" w:rsidRPr="00B13C1C" w:rsidRDefault="00D7368D" w:rsidP="00D7368D">
      <w:pPr>
        <w:pStyle w:val="ListParagraph"/>
        <w:numPr>
          <w:ilvl w:val="0"/>
          <w:numId w:val="18"/>
        </w:numPr>
        <w:spacing w:line="360" w:lineRule="auto"/>
        <w:jc w:val="both"/>
      </w:pPr>
      <w:r w:rsidRPr="00B13C1C">
        <w:t>velika količina senzora za temperaturu i vlagu u prostoru</w:t>
      </w:r>
    </w:p>
    <w:p w14:paraId="5E1E6F28" w14:textId="77777777" w:rsidR="00D7368D" w:rsidRPr="00B13C1C" w:rsidRDefault="00D7368D" w:rsidP="00D7368D">
      <w:pPr>
        <w:pStyle w:val="ListParagraph"/>
        <w:numPr>
          <w:ilvl w:val="0"/>
          <w:numId w:val="18"/>
        </w:numPr>
        <w:spacing w:line="360" w:lineRule="auto"/>
        <w:jc w:val="both"/>
      </w:pPr>
      <w:r w:rsidRPr="00B13C1C">
        <w:t>dvije nezavisne optičke trase do dva odvojena čvora u Zagrebu</w:t>
      </w:r>
    </w:p>
    <w:p w14:paraId="509B3004" w14:textId="77777777" w:rsidR="00D7368D" w:rsidRPr="00B13C1C" w:rsidRDefault="00D7368D" w:rsidP="00D7368D">
      <w:pPr>
        <w:pStyle w:val="ListParagraph"/>
        <w:numPr>
          <w:ilvl w:val="0"/>
          <w:numId w:val="18"/>
        </w:numPr>
        <w:spacing w:line="360" w:lineRule="auto"/>
        <w:jc w:val="both"/>
      </w:pPr>
      <w:r w:rsidRPr="00B13C1C">
        <w:t xml:space="preserve">povezanost na 2 čvora </w:t>
      </w:r>
      <w:proofErr w:type="spellStart"/>
      <w:r w:rsidRPr="00B13C1C">
        <w:t>Hitroneta</w:t>
      </w:r>
      <w:proofErr w:type="spellEnd"/>
      <w:r w:rsidRPr="00B13C1C">
        <w:t xml:space="preserve"> brzinom od 2 x 10 Gbps</w:t>
      </w:r>
    </w:p>
    <w:p w14:paraId="6C8DE52A" w14:textId="77777777" w:rsidR="00D7368D" w:rsidRPr="00B13C1C" w:rsidRDefault="00D7368D" w:rsidP="00D7368D">
      <w:pPr>
        <w:pStyle w:val="ListParagraph"/>
        <w:numPr>
          <w:ilvl w:val="0"/>
          <w:numId w:val="18"/>
        </w:numPr>
        <w:spacing w:line="360" w:lineRule="auto"/>
        <w:jc w:val="both"/>
      </w:pPr>
      <w:r w:rsidRPr="00B13C1C">
        <w:t xml:space="preserve">povezanost na 2 čvora </w:t>
      </w:r>
      <w:proofErr w:type="spellStart"/>
      <w:r w:rsidRPr="00B13C1C">
        <w:t>Carnet</w:t>
      </w:r>
      <w:proofErr w:type="spellEnd"/>
      <w:r w:rsidRPr="00B13C1C">
        <w:t xml:space="preserve"> brzinom od 2 x 10 Gbps</w:t>
      </w:r>
    </w:p>
    <w:p w14:paraId="1A9D62B0" w14:textId="77777777" w:rsidR="00D7368D" w:rsidRPr="00B13C1C" w:rsidRDefault="00D7368D" w:rsidP="00D7368D">
      <w:pPr>
        <w:pStyle w:val="ListParagraph"/>
        <w:numPr>
          <w:ilvl w:val="0"/>
          <w:numId w:val="18"/>
        </w:numPr>
        <w:spacing w:line="360" w:lineRule="auto"/>
        <w:jc w:val="both"/>
      </w:pPr>
      <w:r w:rsidRPr="00B13C1C">
        <w:t>mogućnost spoja na privatne telekom operatore</w:t>
      </w:r>
    </w:p>
    <w:p w14:paraId="22DFB91B" w14:textId="77777777" w:rsidR="00D7368D" w:rsidRPr="00B13C1C" w:rsidRDefault="00D7368D" w:rsidP="00D7368D">
      <w:pPr>
        <w:pStyle w:val="ListParagraph"/>
        <w:numPr>
          <w:ilvl w:val="0"/>
          <w:numId w:val="18"/>
        </w:numPr>
        <w:spacing w:line="360" w:lineRule="auto"/>
        <w:jc w:val="both"/>
      </w:pPr>
      <w:r w:rsidRPr="00B13C1C">
        <w:t>sigurnost i zaštita cijelog kompleksa kao jednog sustava</w:t>
      </w:r>
    </w:p>
    <w:p w14:paraId="7BCCF900" w14:textId="77777777" w:rsidR="00D7368D" w:rsidRPr="00B13C1C" w:rsidRDefault="00D7368D" w:rsidP="00D7368D">
      <w:pPr>
        <w:pStyle w:val="ListParagraph"/>
        <w:numPr>
          <w:ilvl w:val="0"/>
          <w:numId w:val="18"/>
        </w:numPr>
        <w:spacing w:line="360" w:lineRule="auto"/>
        <w:jc w:val="both"/>
      </w:pPr>
      <w:proofErr w:type="spellStart"/>
      <w:r w:rsidRPr="00B13C1C">
        <w:t>protuprovala</w:t>
      </w:r>
      <w:proofErr w:type="spellEnd"/>
      <w:r w:rsidRPr="00B13C1C">
        <w:t>: sigurnosne zone, perimetarska zaštita, protuprovalni nadzor prostora, video nadzor</w:t>
      </w:r>
    </w:p>
    <w:p w14:paraId="01797E0C" w14:textId="77777777" w:rsidR="00D7368D" w:rsidRPr="00B13C1C" w:rsidRDefault="00D7368D" w:rsidP="00D7368D">
      <w:pPr>
        <w:pStyle w:val="ListParagraph"/>
        <w:numPr>
          <w:ilvl w:val="0"/>
          <w:numId w:val="18"/>
        </w:numPr>
        <w:spacing w:line="360" w:lineRule="auto"/>
        <w:jc w:val="both"/>
      </w:pPr>
      <w:r w:rsidRPr="00B13C1C">
        <w:t>kontrola pristupa: biometrijska kontrola i pristup putem kartica</w:t>
      </w:r>
    </w:p>
    <w:p w14:paraId="2CE54E61" w14:textId="77777777" w:rsidR="00D7368D" w:rsidRPr="00B13C1C" w:rsidRDefault="00D7368D" w:rsidP="00D7368D">
      <w:pPr>
        <w:pStyle w:val="ListParagraph"/>
        <w:numPr>
          <w:ilvl w:val="0"/>
          <w:numId w:val="18"/>
        </w:numPr>
        <w:spacing w:line="360" w:lineRule="auto"/>
        <w:jc w:val="both"/>
      </w:pPr>
      <w:r w:rsidRPr="00B13C1C">
        <w:t xml:space="preserve">vatrodojava: VESDA (engl. </w:t>
      </w:r>
      <w:proofErr w:type="spellStart"/>
      <w:r w:rsidRPr="00B13C1C">
        <w:rPr>
          <w:i/>
          <w:iCs/>
        </w:rPr>
        <w:t>Very</w:t>
      </w:r>
      <w:proofErr w:type="spellEnd"/>
      <w:r w:rsidRPr="00B13C1C">
        <w:rPr>
          <w:i/>
          <w:iCs/>
        </w:rPr>
        <w:t xml:space="preserve"> </w:t>
      </w:r>
      <w:proofErr w:type="spellStart"/>
      <w:r w:rsidRPr="00B13C1C">
        <w:rPr>
          <w:i/>
          <w:iCs/>
        </w:rPr>
        <w:t>Early</w:t>
      </w:r>
      <w:proofErr w:type="spellEnd"/>
      <w:r w:rsidRPr="00B13C1C">
        <w:rPr>
          <w:i/>
          <w:iCs/>
        </w:rPr>
        <w:t xml:space="preserve"> Smoke </w:t>
      </w:r>
      <w:proofErr w:type="spellStart"/>
      <w:r w:rsidRPr="00B13C1C">
        <w:rPr>
          <w:i/>
          <w:iCs/>
        </w:rPr>
        <w:t>Detection</w:t>
      </w:r>
      <w:proofErr w:type="spellEnd"/>
      <w:r w:rsidRPr="00B13C1C">
        <w:t>) i vatrodojavne centrale i detektori požara u nekoliko odvojenih zona</w:t>
      </w:r>
    </w:p>
    <w:p w14:paraId="73FCA5AB" w14:textId="77777777" w:rsidR="00D7368D" w:rsidRPr="00B13C1C" w:rsidRDefault="00D7368D" w:rsidP="00D7368D">
      <w:pPr>
        <w:pStyle w:val="ListParagraph"/>
        <w:numPr>
          <w:ilvl w:val="0"/>
          <w:numId w:val="18"/>
        </w:numPr>
        <w:spacing w:line="360" w:lineRule="auto"/>
        <w:jc w:val="both"/>
      </w:pPr>
      <w:r w:rsidRPr="00B13C1C">
        <w:t>vatrozaštita: redundantni sustav gašenja plinom NOVEC uz više požarnih zona</w:t>
      </w:r>
    </w:p>
    <w:p w14:paraId="3E6C92EF" w14:textId="77777777" w:rsidR="00D7368D" w:rsidRPr="00B13C1C" w:rsidRDefault="00D7368D" w:rsidP="00D7368D">
      <w:pPr>
        <w:pStyle w:val="ListParagraph"/>
        <w:numPr>
          <w:ilvl w:val="0"/>
          <w:numId w:val="18"/>
        </w:numPr>
        <w:spacing w:line="360" w:lineRule="auto"/>
        <w:jc w:val="both"/>
      </w:pPr>
      <w:r w:rsidRPr="00B13C1C">
        <w:t>fizička zaštita 24/7</w:t>
      </w:r>
    </w:p>
    <w:p w14:paraId="664DBC27" w14:textId="77777777" w:rsidR="00D7368D" w:rsidRPr="00B13C1C" w:rsidRDefault="00D7368D" w:rsidP="00D7368D">
      <w:pPr>
        <w:pStyle w:val="ListParagraph"/>
        <w:numPr>
          <w:ilvl w:val="0"/>
          <w:numId w:val="18"/>
        </w:numPr>
        <w:spacing w:line="360" w:lineRule="auto"/>
        <w:jc w:val="both"/>
      </w:pPr>
      <w:r w:rsidRPr="00B13C1C">
        <w:t>posebno projektiran pristup za prihvat opreme</w:t>
      </w:r>
    </w:p>
    <w:p w14:paraId="4F38227F" w14:textId="77777777" w:rsidR="00D7368D" w:rsidRPr="00B13C1C" w:rsidRDefault="00D7368D" w:rsidP="00D7368D">
      <w:pPr>
        <w:pStyle w:val="ListParagraph"/>
        <w:numPr>
          <w:ilvl w:val="0"/>
          <w:numId w:val="18"/>
        </w:numPr>
        <w:spacing w:line="360" w:lineRule="auto"/>
        <w:jc w:val="both"/>
      </w:pPr>
      <w:r w:rsidRPr="00B13C1C">
        <w:t>privremeni radni prostor za korisnike</w:t>
      </w:r>
    </w:p>
    <w:p w14:paraId="3790456B" w14:textId="77777777" w:rsidR="00D7368D" w:rsidRPr="00B13C1C" w:rsidRDefault="00D7368D" w:rsidP="00D7368D">
      <w:pPr>
        <w:pStyle w:val="ListParagraph"/>
        <w:numPr>
          <w:ilvl w:val="0"/>
          <w:numId w:val="18"/>
        </w:numPr>
        <w:spacing w:line="360" w:lineRule="auto"/>
        <w:jc w:val="both"/>
      </w:pPr>
      <w:r w:rsidRPr="00B13C1C">
        <w:t>prezentacijski prostor i demo centar.</w:t>
      </w:r>
    </w:p>
    <w:p w14:paraId="34C3E733" w14:textId="77777777" w:rsidR="00D7368D" w:rsidRPr="00B13C1C" w:rsidRDefault="00D7368D" w:rsidP="00D7368D">
      <w:pPr>
        <w:spacing w:line="360" w:lineRule="auto"/>
        <w:jc w:val="both"/>
      </w:pPr>
    </w:p>
    <w:p w14:paraId="5A895463" w14:textId="77777777" w:rsidR="00D7368D" w:rsidRPr="00B13C1C" w:rsidRDefault="00D7368D" w:rsidP="00D7368D">
      <w:pPr>
        <w:spacing w:line="360" w:lineRule="auto"/>
        <w:jc w:val="both"/>
      </w:pPr>
      <w:r w:rsidRPr="00B13C1C">
        <w:t>Podatkovni centar u Zagrebu ima sljedeće karakteristike (APIS IT, 2023):</w:t>
      </w:r>
    </w:p>
    <w:p w14:paraId="61773108" w14:textId="77777777" w:rsidR="00D7368D" w:rsidRPr="00B13C1C" w:rsidRDefault="00D7368D" w:rsidP="00D7368D">
      <w:pPr>
        <w:pStyle w:val="ListParagraph"/>
        <w:numPr>
          <w:ilvl w:val="0"/>
          <w:numId w:val="18"/>
        </w:numPr>
        <w:spacing w:line="360" w:lineRule="auto"/>
        <w:jc w:val="both"/>
      </w:pPr>
      <w:r w:rsidRPr="00B13C1C">
        <w:t>Ukupna površina predviđena za smještaj CDU IKT opreme je 100 m</w:t>
      </w:r>
      <w:r w:rsidRPr="00B13C1C">
        <w:rPr>
          <w:vertAlign w:val="superscript"/>
        </w:rPr>
        <w:t>2</w:t>
      </w:r>
      <w:r w:rsidRPr="00B13C1C">
        <w:t xml:space="preserve"> (30 ormara)</w:t>
      </w:r>
    </w:p>
    <w:p w14:paraId="34A0DC4B" w14:textId="77777777" w:rsidR="00D7368D" w:rsidRPr="00B13C1C" w:rsidRDefault="00D7368D" w:rsidP="00D7368D">
      <w:pPr>
        <w:pStyle w:val="ListParagraph"/>
        <w:numPr>
          <w:ilvl w:val="0"/>
          <w:numId w:val="18"/>
        </w:numPr>
        <w:spacing w:line="360" w:lineRule="auto"/>
        <w:jc w:val="both"/>
      </w:pPr>
      <w:r w:rsidRPr="00B13C1C">
        <w:t>SLA dostupnost (</w:t>
      </w:r>
      <w:proofErr w:type="spellStart"/>
      <w:r w:rsidRPr="00B13C1C">
        <w:t>Tier</w:t>
      </w:r>
      <w:proofErr w:type="spellEnd"/>
      <w:r w:rsidRPr="00B13C1C">
        <w:t xml:space="preserve"> 3) od 99,982%</w:t>
      </w:r>
    </w:p>
    <w:p w14:paraId="1A3001AA" w14:textId="77777777" w:rsidR="00D7368D" w:rsidRPr="00B13C1C" w:rsidRDefault="00D7368D" w:rsidP="00D7368D">
      <w:pPr>
        <w:pStyle w:val="ListParagraph"/>
        <w:numPr>
          <w:ilvl w:val="0"/>
          <w:numId w:val="18"/>
        </w:numPr>
        <w:spacing w:line="360" w:lineRule="auto"/>
        <w:jc w:val="both"/>
      </w:pPr>
      <w:r w:rsidRPr="00B13C1C">
        <w:t xml:space="preserve">lokacija na rubu grada Zagreba, u sklopu zgrade tvrtke </w:t>
      </w:r>
      <w:proofErr w:type="spellStart"/>
      <w:r w:rsidRPr="00B13C1C">
        <w:t>Apis</w:t>
      </w:r>
      <w:proofErr w:type="spellEnd"/>
      <w:r w:rsidRPr="00B13C1C">
        <w:t xml:space="preserve"> IT </w:t>
      </w:r>
      <w:proofErr w:type="spellStart"/>
      <w:r w:rsidRPr="00B13C1C">
        <w:t>d.o.o</w:t>
      </w:r>
      <w:proofErr w:type="spellEnd"/>
      <w:r w:rsidRPr="00B13C1C">
        <w:t>, osigurava nisku latenciju mreže i brzi fizički pristup opremi</w:t>
      </w:r>
    </w:p>
    <w:p w14:paraId="3EBC971F" w14:textId="77777777" w:rsidR="00D7368D" w:rsidRPr="00B13C1C" w:rsidRDefault="00D7368D" w:rsidP="00D7368D">
      <w:pPr>
        <w:pStyle w:val="ListParagraph"/>
        <w:numPr>
          <w:ilvl w:val="0"/>
          <w:numId w:val="18"/>
        </w:numPr>
        <w:spacing w:line="360" w:lineRule="auto"/>
        <w:jc w:val="both"/>
      </w:pPr>
      <w:r w:rsidRPr="00B13C1C">
        <w:t xml:space="preserve">podatkovni centar, neovisan o telekom operateru, optikom povezan s </w:t>
      </w:r>
      <w:proofErr w:type="spellStart"/>
      <w:r w:rsidRPr="00B13C1C">
        <w:t>Hitronet</w:t>
      </w:r>
      <w:proofErr w:type="spellEnd"/>
      <w:r w:rsidRPr="00B13C1C">
        <w:t xml:space="preserve"> i </w:t>
      </w:r>
      <w:proofErr w:type="spellStart"/>
      <w:r w:rsidRPr="00B13C1C">
        <w:t>Carnet</w:t>
      </w:r>
      <w:proofErr w:type="spellEnd"/>
      <w:r w:rsidRPr="00B13C1C">
        <w:t xml:space="preserve"> mrežom, a postoji i mogućnost unajmljivanja vodova od telekom operatora</w:t>
      </w:r>
    </w:p>
    <w:p w14:paraId="63FE5B39" w14:textId="77777777" w:rsidR="00D7368D" w:rsidRPr="00B13C1C" w:rsidRDefault="00D7368D" w:rsidP="00D7368D">
      <w:pPr>
        <w:pStyle w:val="ListParagraph"/>
        <w:numPr>
          <w:ilvl w:val="0"/>
          <w:numId w:val="18"/>
        </w:numPr>
        <w:spacing w:line="360" w:lineRule="auto"/>
        <w:jc w:val="both"/>
      </w:pPr>
      <w:r w:rsidRPr="00B13C1C">
        <w:t>lokacija ima izvrsnu prometnu povezanost sa Zagrebom</w:t>
      </w:r>
    </w:p>
    <w:p w14:paraId="2FFE872E" w14:textId="77777777" w:rsidR="00D7368D" w:rsidRPr="00B13C1C" w:rsidRDefault="00D7368D" w:rsidP="00D7368D">
      <w:pPr>
        <w:pStyle w:val="ListParagraph"/>
        <w:numPr>
          <w:ilvl w:val="0"/>
          <w:numId w:val="18"/>
        </w:numPr>
        <w:spacing w:line="360" w:lineRule="auto"/>
        <w:jc w:val="both"/>
      </w:pPr>
      <w:r w:rsidRPr="00B13C1C">
        <w:t>redundantna transformatorska postrojenja</w:t>
      </w:r>
    </w:p>
    <w:p w14:paraId="5294B1A6" w14:textId="77777777" w:rsidR="00D7368D" w:rsidRPr="00B13C1C" w:rsidRDefault="00D7368D" w:rsidP="00D7368D">
      <w:pPr>
        <w:pStyle w:val="ListParagraph"/>
        <w:numPr>
          <w:ilvl w:val="0"/>
          <w:numId w:val="18"/>
        </w:numPr>
        <w:spacing w:line="360" w:lineRule="auto"/>
        <w:jc w:val="both"/>
      </w:pPr>
      <w:r w:rsidRPr="00B13C1C">
        <w:t>redundantni energetski rasklopni čvorovi</w:t>
      </w:r>
    </w:p>
    <w:p w14:paraId="2D700127" w14:textId="77777777" w:rsidR="00D7368D" w:rsidRPr="00B13C1C" w:rsidRDefault="00D7368D" w:rsidP="00D7368D">
      <w:pPr>
        <w:pStyle w:val="ListParagraph"/>
        <w:numPr>
          <w:ilvl w:val="0"/>
          <w:numId w:val="18"/>
        </w:numPr>
        <w:spacing w:line="360" w:lineRule="auto"/>
        <w:jc w:val="both"/>
      </w:pPr>
      <w:r w:rsidRPr="00B13C1C">
        <w:t>dizelski agregati</w:t>
      </w:r>
    </w:p>
    <w:p w14:paraId="3CE8F276" w14:textId="77777777" w:rsidR="00D7368D" w:rsidRPr="00B13C1C" w:rsidRDefault="00D7368D" w:rsidP="00D7368D">
      <w:pPr>
        <w:pStyle w:val="ListParagraph"/>
        <w:numPr>
          <w:ilvl w:val="0"/>
          <w:numId w:val="18"/>
        </w:numPr>
        <w:spacing w:line="360" w:lineRule="auto"/>
        <w:jc w:val="both"/>
      </w:pPr>
      <w:r w:rsidRPr="00B13C1C">
        <w:t>dvije grane napajanje (A+B), obje napajane iz UPS sustava (2N+1)</w:t>
      </w:r>
    </w:p>
    <w:p w14:paraId="4FAA62AC" w14:textId="77777777" w:rsidR="00D7368D" w:rsidRPr="00B13C1C" w:rsidRDefault="00D7368D" w:rsidP="00D7368D">
      <w:pPr>
        <w:pStyle w:val="ListParagraph"/>
        <w:numPr>
          <w:ilvl w:val="0"/>
          <w:numId w:val="18"/>
        </w:numPr>
        <w:spacing w:line="360" w:lineRule="auto"/>
        <w:jc w:val="both"/>
      </w:pPr>
      <w:r w:rsidRPr="00B13C1C">
        <w:t>redundantne vanjske rashladne jedinice</w:t>
      </w:r>
    </w:p>
    <w:p w14:paraId="5698371A" w14:textId="77777777" w:rsidR="00D7368D" w:rsidRPr="00B13C1C" w:rsidRDefault="00D7368D" w:rsidP="00D7368D">
      <w:pPr>
        <w:pStyle w:val="ListParagraph"/>
        <w:numPr>
          <w:ilvl w:val="0"/>
          <w:numId w:val="18"/>
        </w:numPr>
        <w:spacing w:line="360" w:lineRule="auto"/>
        <w:jc w:val="both"/>
      </w:pPr>
      <w:r w:rsidRPr="00B13C1C">
        <w:t>redundantno strojarsko postrojenje (strojarnice)</w:t>
      </w:r>
    </w:p>
    <w:p w14:paraId="2886B963" w14:textId="77777777" w:rsidR="00D7368D" w:rsidRPr="00B13C1C" w:rsidRDefault="00D7368D" w:rsidP="00D7368D">
      <w:pPr>
        <w:pStyle w:val="ListParagraph"/>
        <w:numPr>
          <w:ilvl w:val="0"/>
          <w:numId w:val="18"/>
        </w:numPr>
        <w:spacing w:line="360" w:lineRule="auto"/>
        <w:jc w:val="both"/>
      </w:pPr>
      <w:r w:rsidRPr="00B13C1C">
        <w:t>hlađenje iz poda (cijeli prostor je pokriven višestrukim redundancijama)</w:t>
      </w:r>
    </w:p>
    <w:p w14:paraId="5382D5BE" w14:textId="77777777" w:rsidR="00D7368D" w:rsidRPr="00B13C1C" w:rsidRDefault="00D7368D" w:rsidP="00D7368D">
      <w:pPr>
        <w:pStyle w:val="ListParagraph"/>
        <w:numPr>
          <w:ilvl w:val="0"/>
          <w:numId w:val="18"/>
        </w:numPr>
        <w:spacing w:line="360" w:lineRule="auto"/>
        <w:jc w:val="both"/>
      </w:pPr>
      <w:r w:rsidRPr="00B13C1C">
        <w:t>u slučaju visoke koncentracije disipacije vrlo jednostavna ugradnja In-</w:t>
      </w:r>
      <w:proofErr w:type="spellStart"/>
      <w:r w:rsidRPr="00B13C1C">
        <w:t>Row</w:t>
      </w:r>
      <w:proofErr w:type="spellEnd"/>
      <w:r w:rsidRPr="00B13C1C">
        <w:t xml:space="preserve"> jedinica</w:t>
      </w:r>
    </w:p>
    <w:p w14:paraId="5D4EBE80" w14:textId="77777777" w:rsidR="00D7368D" w:rsidRPr="00B13C1C" w:rsidRDefault="00D7368D" w:rsidP="00D7368D">
      <w:pPr>
        <w:pStyle w:val="ListParagraph"/>
        <w:numPr>
          <w:ilvl w:val="0"/>
          <w:numId w:val="18"/>
        </w:numPr>
        <w:spacing w:line="360" w:lineRule="auto"/>
        <w:jc w:val="both"/>
      </w:pPr>
      <w:r w:rsidRPr="00B13C1C">
        <w:lastRenderedPageBreak/>
        <w:t>velika količina senzora za temperaturu i vlagu u prostoru</w:t>
      </w:r>
    </w:p>
    <w:p w14:paraId="30EF2498" w14:textId="77777777" w:rsidR="00D7368D" w:rsidRPr="00B13C1C" w:rsidRDefault="00D7368D" w:rsidP="00D7368D">
      <w:pPr>
        <w:pStyle w:val="ListParagraph"/>
        <w:numPr>
          <w:ilvl w:val="0"/>
          <w:numId w:val="18"/>
        </w:numPr>
        <w:spacing w:line="360" w:lineRule="auto"/>
        <w:jc w:val="both"/>
      </w:pPr>
      <w:r w:rsidRPr="00B13C1C">
        <w:t>dvije nezavisne optičke trase do dva odvojena čvora u Zagrebu</w:t>
      </w:r>
    </w:p>
    <w:p w14:paraId="615BAADE" w14:textId="77777777" w:rsidR="00D7368D" w:rsidRPr="00B13C1C" w:rsidRDefault="00D7368D" w:rsidP="00D7368D">
      <w:pPr>
        <w:pStyle w:val="ListParagraph"/>
        <w:numPr>
          <w:ilvl w:val="0"/>
          <w:numId w:val="18"/>
        </w:numPr>
        <w:spacing w:line="360" w:lineRule="auto"/>
        <w:jc w:val="both"/>
      </w:pPr>
      <w:r w:rsidRPr="00B13C1C">
        <w:t xml:space="preserve">povezanost na 2 čvora </w:t>
      </w:r>
      <w:proofErr w:type="spellStart"/>
      <w:r w:rsidRPr="00B13C1C">
        <w:t>Hitroneta</w:t>
      </w:r>
      <w:proofErr w:type="spellEnd"/>
      <w:r w:rsidRPr="00B13C1C">
        <w:t xml:space="preserve"> brzinom od 2 x 10 Gbps</w:t>
      </w:r>
    </w:p>
    <w:p w14:paraId="14B6E3B6" w14:textId="77777777" w:rsidR="00D7368D" w:rsidRPr="00B13C1C" w:rsidRDefault="00D7368D" w:rsidP="00D7368D">
      <w:pPr>
        <w:pStyle w:val="ListParagraph"/>
        <w:numPr>
          <w:ilvl w:val="0"/>
          <w:numId w:val="18"/>
        </w:numPr>
        <w:spacing w:line="360" w:lineRule="auto"/>
        <w:jc w:val="both"/>
      </w:pPr>
      <w:r w:rsidRPr="00B13C1C">
        <w:t xml:space="preserve">povezanost na 2 čvora </w:t>
      </w:r>
      <w:proofErr w:type="spellStart"/>
      <w:r w:rsidRPr="00B13C1C">
        <w:t>Carnet</w:t>
      </w:r>
      <w:proofErr w:type="spellEnd"/>
      <w:r w:rsidRPr="00B13C1C">
        <w:t xml:space="preserve"> brzinom od 2 x 10 Gbps</w:t>
      </w:r>
    </w:p>
    <w:p w14:paraId="474A8785" w14:textId="77777777" w:rsidR="00D7368D" w:rsidRPr="00B13C1C" w:rsidRDefault="00D7368D" w:rsidP="00D7368D">
      <w:pPr>
        <w:pStyle w:val="ListParagraph"/>
        <w:numPr>
          <w:ilvl w:val="0"/>
          <w:numId w:val="18"/>
        </w:numPr>
        <w:spacing w:line="360" w:lineRule="auto"/>
        <w:jc w:val="both"/>
      </w:pPr>
      <w:r w:rsidRPr="00B13C1C">
        <w:t>mogućnost spoja na privatne telekom operatore</w:t>
      </w:r>
    </w:p>
    <w:p w14:paraId="113DE152" w14:textId="77777777" w:rsidR="00D7368D" w:rsidRPr="00B13C1C" w:rsidRDefault="00D7368D" w:rsidP="00D7368D">
      <w:pPr>
        <w:pStyle w:val="ListParagraph"/>
        <w:numPr>
          <w:ilvl w:val="0"/>
          <w:numId w:val="18"/>
        </w:numPr>
        <w:spacing w:line="360" w:lineRule="auto"/>
        <w:jc w:val="both"/>
      </w:pPr>
      <w:r w:rsidRPr="00B13C1C">
        <w:t>sigurnost i zaštita cijelog kompleksa kao jednog sustava</w:t>
      </w:r>
    </w:p>
    <w:p w14:paraId="0DF9BEC4" w14:textId="77777777" w:rsidR="00D7368D" w:rsidRPr="00B13C1C" w:rsidRDefault="00D7368D" w:rsidP="00D7368D">
      <w:pPr>
        <w:pStyle w:val="ListParagraph"/>
        <w:numPr>
          <w:ilvl w:val="0"/>
          <w:numId w:val="18"/>
        </w:numPr>
        <w:spacing w:line="360" w:lineRule="auto"/>
        <w:jc w:val="both"/>
      </w:pPr>
      <w:proofErr w:type="spellStart"/>
      <w:r w:rsidRPr="00B13C1C">
        <w:t>protuprovala</w:t>
      </w:r>
      <w:proofErr w:type="spellEnd"/>
      <w:r w:rsidRPr="00B13C1C">
        <w:t>: sigurnosne zone, perimetarska zaštita, protuprovalni nadzor prostora, video nadzor</w:t>
      </w:r>
    </w:p>
    <w:p w14:paraId="41180C9E" w14:textId="77777777" w:rsidR="00D7368D" w:rsidRPr="00B13C1C" w:rsidRDefault="00D7368D" w:rsidP="00D7368D">
      <w:pPr>
        <w:pStyle w:val="ListParagraph"/>
        <w:numPr>
          <w:ilvl w:val="0"/>
          <w:numId w:val="18"/>
        </w:numPr>
        <w:spacing w:line="360" w:lineRule="auto"/>
        <w:jc w:val="both"/>
      </w:pPr>
      <w:r w:rsidRPr="00B13C1C">
        <w:t>kontrola pristupa: biometrijska kontrola i pristup putem kartica</w:t>
      </w:r>
    </w:p>
    <w:p w14:paraId="52A8D1B4" w14:textId="77777777" w:rsidR="00D7368D" w:rsidRPr="00B13C1C" w:rsidRDefault="00D7368D" w:rsidP="00D7368D">
      <w:pPr>
        <w:pStyle w:val="ListParagraph"/>
        <w:numPr>
          <w:ilvl w:val="0"/>
          <w:numId w:val="18"/>
        </w:numPr>
        <w:spacing w:line="360" w:lineRule="auto"/>
        <w:jc w:val="both"/>
      </w:pPr>
      <w:r w:rsidRPr="00B13C1C">
        <w:t xml:space="preserve">vatrodojava: VESDA (engl. </w:t>
      </w:r>
      <w:proofErr w:type="spellStart"/>
      <w:r w:rsidRPr="00B13C1C">
        <w:rPr>
          <w:i/>
          <w:iCs/>
        </w:rPr>
        <w:t>Very</w:t>
      </w:r>
      <w:proofErr w:type="spellEnd"/>
      <w:r w:rsidRPr="00B13C1C">
        <w:rPr>
          <w:i/>
          <w:iCs/>
        </w:rPr>
        <w:t xml:space="preserve"> </w:t>
      </w:r>
      <w:proofErr w:type="spellStart"/>
      <w:r w:rsidRPr="00B13C1C">
        <w:rPr>
          <w:i/>
          <w:iCs/>
        </w:rPr>
        <w:t>Early</w:t>
      </w:r>
      <w:proofErr w:type="spellEnd"/>
      <w:r w:rsidRPr="00B13C1C">
        <w:rPr>
          <w:i/>
          <w:iCs/>
        </w:rPr>
        <w:t xml:space="preserve"> Smoke </w:t>
      </w:r>
      <w:proofErr w:type="spellStart"/>
      <w:r w:rsidRPr="00B13C1C">
        <w:rPr>
          <w:i/>
          <w:iCs/>
        </w:rPr>
        <w:t>Detection</w:t>
      </w:r>
      <w:proofErr w:type="spellEnd"/>
      <w:r w:rsidRPr="00B13C1C">
        <w:t>) i vatrodojavne centrale i detektori požara u nekoliko odvojenih zona</w:t>
      </w:r>
    </w:p>
    <w:p w14:paraId="3181CB18" w14:textId="77777777" w:rsidR="00D7368D" w:rsidRPr="00B13C1C" w:rsidRDefault="00D7368D" w:rsidP="00D7368D">
      <w:pPr>
        <w:pStyle w:val="ListParagraph"/>
        <w:numPr>
          <w:ilvl w:val="0"/>
          <w:numId w:val="18"/>
        </w:numPr>
        <w:spacing w:line="360" w:lineRule="auto"/>
        <w:jc w:val="both"/>
      </w:pPr>
      <w:r w:rsidRPr="00B13C1C">
        <w:t>vatrozaštita: redundantni sustav gašenja plinom NOVEC uz više požarnih zona</w:t>
      </w:r>
    </w:p>
    <w:p w14:paraId="5B59365A" w14:textId="77777777" w:rsidR="00D7368D" w:rsidRPr="00B13C1C" w:rsidRDefault="00D7368D" w:rsidP="00D7368D">
      <w:pPr>
        <w:pStyle w:val="ListParagraph"/>
        <w:numPr>
          <w:ilvl w:val="0"/>
          <w:numId w:val="18"/>
        </w:numPr>
        <w:spacing w:line="360" w:lineRule="auto"/>
        <w:jc w:val="both"/>
      </w:pPr>
      <w:r w:rsidRPr="00B13C1C">
        <w:t>fizička zaštita 24/7</w:t>
      </w:r>
    </w:p>
    <w:p w14:paraId="08870459" w14:textId="77777777" w:rsidR="00D7368D" w:rsidRPr="00B13C1C" w:rsidRDefault="00D7368D" w:rsidP="00D7368D">
      <w:pPr>
        <w:pStyle w:val="ListParagraph"/>
        <w:numPr>
          <w:ilvl w:val="0"/>
          <w:numId w:val="18"/>
        </w:numPr>
        <w:spacing w:line="360" w:lineRule="auto"/>
        <w:jc w:val="both"/>
      </w:pPr>
      <w:r w:rsidRPr="00B13C1C">
        <w:t>prometnice i manipulativni prostor</w:t>
      </w:r>
    </w:p>
    <w:p w14:paraId="3EBE8227" w14:textId="77777777" w:rsidR="00D7368D" w:rsidRPr="00B13C1C" w:rsidRDefault="00D7368D" w:rsidP="00D7368D">
      <w:pPr>
        <w:pStyle w:val="ListParagraph"/>
        <w:numPr>
          <w:ilvl w:val="0"/>
          <w:numId w:val="18"/>
        </w:numPr>
        <w:spacing w:line="360" w:lineRule="auto"/>
        <w:jc w:val="both"/>
      </w:pPr>
      <w:r w:rsidRPr="00B13C1C">
        <w:t>prometnice unutar kompleksa</w:t>
      </w:r>
    </w:p>
    <w:p w14:paraId="2D93F85F" w14:textId="77777777" w:rsidR="00D7368D" w:rsidRPr="00B13C1C" w:rsidRDefault="00D7368D" w:rsidP="00D7368D">
      <w:pPr>
        <w:pStyle w:val="ListParagraph"/>
        <w:numPr>
          <w:ilvl w:val="0"/>
          <w:numId w:val="18"/>
        </w:numPr>
        <w:spacing w:line="360" w:lineRule="auto"/>
        <w:jc w:val="both"/>
      </w:pPr>
      <w:r w:rsidRPr="00B13C1C">
        <w:t>posebno projektiran pristup za prihvat opreme</w:t>
      </w:r>
    </w:p>
    <w:p w14:paraId="20AC2510" w14:textId="77777777" w:rsidR="00D7368D" w:rsidRPr="00B13C1C" w:rsidRDefault="00D7368D" w:rsidP="00D7368D">
      <w:pPr>
        <w:spacing w:line="360" w:lineRule="auto"/>
        <w:jc w:val="both"/>
      </w:pPr>
    </w:p>
    <w:p w14:paraId="07169468"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120" w:name="_Toc167786676"/>
      <w:r w:rsidRPr="00B13C1C">
        <w:rPr>
          <w:rFonts w:ascii="Times New Roman" w:hAnsi="Times New Roman" w:cs="Times New Roman"/>
          <w:b/>
          <w:color w:val="auto"/>
          <w:sz w:val="28"/>
        </w:rPr>
        <w:t>Platforma kao servis (</w:t>
      </w:r>
      <w:proofErr w:type="spellStart"/>
      <w:r w:rsidRPr="00B13C1C">
        <w:rPr>
          <w:rFonts w:ascii="Times New Roman" w:hAnsi="Times New Roman" w:cs="Times New Roman"/>
          <w:b/>
          <w:color w:val="auto"/>
          <w:sz w:val="28"/>
        </w:rPr>
        <w:t>Paas</w:t>
      </w:r>
      <w:proofErr w:type="spellEnd"/>
      <w:r w:rsidRPr="00B13C1C">
        <w:rPr>
          <w:rFonts w:ascii="Times New Roman" w:hAnsi="Times New Roman" w:cs="Times New Roman"/>
          <w:b/>
          <w:color w:val="auto"/>
          <w:sz w:val="28"/>
        </w:rPr>
        <w:t>)</w:t>
      </w:r>
      <w:bookmarkEnd w:id="120"/>
    </w:p>
    <w:p w14:paraId="08481919" w14:textId="77777777" w:rsidR="00D7368D" w:rsidRPr="00B13C1C" w:rsidRDefault="00D7368D" w:rsidP="00D7368D">
      <w:pPr>
        <w:spacing w:line="360" w:lineRule="auto"/>
        <w:jc w:val="both"/>
      </w:pPr>
    </w:p>
    <w:p w14:paraId="50F79A37" w14:textId="77777777" w:rsidR="00D7368D" w:rsidRPr="00B13C1C" w:rsidRDefault="00D7368D" w:rsidP="00D7368D">
      <w:pPr>
        <w:spacing w:line="360" w:lineRule="auto"/>
        <w:jc w:val="both"/>
      </w:pPr>
      <w:r w:rsidRPr="00B13C1C">
        <w:t xml:space="preserve">Sljedeća razina na </w:t>
      </w:r>
      <w:r w:rsidRPr="00B13C1C">
        <w:rPr>
          <w:iCs/>
        </w:rPr>
        <w:t>stogu</w:t>
      </w:r>
      <w:r w:rsidRPr="00B13C1C">
        <w:t xml:space="preserve"> je platforma kao servis. Ono što je </w:t>
      </w:r>
      <w:proofErr w:type="spellStart"/>
      <w:r w:rsidRPr="00B13C1C">
        <w:t>IaaS</w:t>
      </w:r>
      <w:proofErr w:type="spellEnd"/>
      <w:r w:rsidRPr="00B13C1C">
        <w:t xml:space="preserve"> infrastrukturi, to je </w:t>
      </w:r>
      <w:proofErr w:type="spellStart"/>
      <w:r w:rsidRPr="00B13C1C">
        <w:t>PaaS</w:t>
      </w:r>
      <w:proofErr w:type="spellEnd"/>
      <w:r w:rsidRPr="00B13C1C">
        <w:t xml:space="preserve"> aplikacijama. </w:t>
      </w:r>
      <w:proofErr w:type="spellStart"/>
      <w:r w:rsidRPr="00B13C1C">
        <w:t>PaaS</w:t>
      </w:r>
      <w:proofErr w:type="spellEnd"/>
      <w:r w:rsidRPr="00B13C1C">
        <w:t xml:space="preserve"> se logički nalazi povrh </w:t>
      </w:r>
      <w:proofErr w:type="spellStart"/>
      <w:r w:rsidRPr="00B13C1C">
        <w:t>IaaS</w:t>
      </w:r>
      <w:proofErr w:type="spellEnd"/>
      <w:r w:rsidRPr="00B13C1C">
        <w:t>-a i apstrahira velik dio standardnih funkcija na razini sloga aplikacija i pruža ih kao uslugu. Na primjer, programeri koji dizajniraju sustave s velikim skaliranjem često moraju napisati veliku količinu koda za rukovanje pred-memoriranjem, asinkronim porukama, skaliranjem baze podataka i još mnogo toga (</w:t>
      </w:r>
      <w:proofErr w:type="spellStart"/>
      <w:r w:rsidRPr="00B13C1C">
        <w:t>Paraiso</w:t>
      </w:r>
      <w:proofErr w:type="spellEnd"/>
      <w:r w:rsidRPr="00B13C1C">
        <w:t xml:space="preserve"> i sur., 2012). Mnoga </w:t>
      </w:r>
      <w:proofErr w:type="spellStart"/>
      <w:r w:rsidRPr="00B13C1C">
        <w:t>PaaS</w:t>
      </w:r>
      <w:proofErr w:type="spellEnd"/>
      <w:r w:rsidRPr="00B13C1C">
        <w:t xml:space="preserve"> rješenja pružaju te mogućnosti kao uslugu, tako da se programeri mogu usredotočiti na poslovnu logiku. NIST opisuje </w:t>
      </w:r>
      <w:proofErr w:type="spellStart"/>
      <w:r w:rsidRPr="00B13C1C">
        <w:t>PaaS</w:t>
      </w:r>
      <w:proofErr w:type="spellEnd"/>
      <w:r w:rsidRPr="00B13C1C">
        <w:t xml:space="preserve"> kao mogućnost koja se korisnicima pruža putem primjene na infrastrukturu oblaka koju su kreirali ili stekli programi koje su sami korisnici razvili pomoću programskih jezika, knjižnica, usluga i alata koje podržava pružatelj. U ovom modelu, korisnici nemaju upravljačku kontrolu nad temeljnom infrastrukturom u oblaku, uključujući mrežu, poslužitelje, operativne sustave ili pohranu. Međutim, zadržavaju kontrolu nad postavljenim aplikacijama i, po potrebi, konfiguracijom okoline za smještaj aplikacija (</w:t>
      </w:r>
      <w:proofErr w:type="spellStart"/>
      <w:r w:rsidRPr="00B13C1C">
        <w:t>Odun-Ayo</w:t>
      </w:r>
      <w:proofErr w:type="spellEnd"/>
      <w:r w:rsidRPr="00B13C1C">
        <w:t xml:space="preserve"> i sur., 2018).</w:t>
      </w:r>
    </w:p>
    <w:p w14:paraId="45E40A6B" w14:textId="77777777" w:rsidR="00D7368D" w:rsidRPr="00B13C1C" w:rsidRDefault="00D7368D" w:rsidP="00D7368D">
      <w:pPr>
        <w:spacing w:line="360" w:lineRule="auto"/>
        <w:jc w:val="both"/>
      </w:pPr>
    </w:p>
    <w:p w14:paraId="58708DED" w14:textId="77777777" w:rsidR="00D7368D" w:rsidRPr="00B13C1C" w:rsidRDefault="00D7368D" w:rsidP="00D7368D">
      <w:pPr>
        <w:spacing w:line="360" w:lineRule="auto"/>
        <w:jc w:val="both"/>
      </w:pPr>
      <w:proofErr w:type="spellStart"/>
      <w:r w:rsidRPr="00B13C1C">
        <w:lastRenderedPageBreak/>
        <w:t>PaaS</w:t>
      </w:r>
      <w:proofErr w:type="spellEnd"/>
      <w:r w:rsidRPr="00B13C1C">
        <w:t xml:space="preserve"> rješenja olakšavaju postavljanje aplikacija bez troškova i složenosti kupnje i upravljanja temeljnim hardverom i softverom te pružanjem mogućnosti udomljavanja. </w:t>
      </w:r>
      <w:proofErr w:type="spellStart"/>
      <w:r w:rsidRPr="00B13C1C">
        <w:t>PaaS</w:t>
      </w:r>
      <w:proofErr w:type="spellEnd"/>
      <w:r w:rsidRPr="00B13C1C">
        <w:t xml:space="preserve"> administratori upravljaju aplikacijskom platformom i pružaju programerima niz alata za ubrzavanje procesa razvoja. Programeri se odriču određenog stupnja fleksibilnosti s </w:t>
      </w:r>
      <w:proofErr w:type="spellStart"/>
      <w:r w:rsidRPr="00B13C1C">
        <w:t>PaaS</w:t>
      </w:r>
      <w:proofErr w:type="spellEnd"/>
      <w:r w:rsidRPr="00B13C1C">
        <w:t xml:space="preserve">-om jer su ograničeni alatima i softverskim mogućnostima koje dobavljač </w:t>
      </w:r>
      <w:proofErr w:type="spellStart"/>
      <w:r w:rsidRPr="00B13C1C">
        <w:t>PaaS</w:t>
      </w:r>
      <w:proofErr w:type="spellEnd"/>
      <w:r w:rsidRPr="00B13C1C">
        <w:t xml:space="preserve">-a nudi. Razvojni programeri također imaju malu ili nikakvu kontrolu nad softverskim kontrolama niže razine poput dodjele memorije i konfiguracija sloga (primjeri: broj niti, količina </w:t>
      </w:r>
      <w:proofErr w:type="spellStart"/>
      <w:r w:rsidRPr="00B13C1C">
        <w:t>predmemorije</w:t>
      </w:r>
      <w:proofErr w:type="spellEnd"/>
      <w:r w:rsidRPr="00B13C1C">
        <w:t>, razina zakrpa itd.).</w:t>
      </w:r>
    </w:p>
    <w:p w14:paraId="71019BE1" w14:textId="77777777" w:rsidR="00D7368D" w:rsidRPr="00B13C1C" w:rsidRDefault="00D7368D" w:rsidP="00D7368D">
      <w:pPr>
        <w:spacing w:line="360" w:lineRule="auto"/>
        <w:jc w:val="both"/>
      </w:pPr>
      <w:r w:rsidRPr="00B13C1C">
        <w:t xml:space="preserve">Nekoliko primjera kategorija proširenja koja se mogu naći u većini zrelih </w:t>
      </w:r>
      <w:proofErr w:type="spellStart"/>
      <w:r w:rsidRPr="00B13C1C">
        <w:t>PaaS</w:t>
      </w:r>
      <w:proofErr w:type="spellEnd"/>
      <w:r w:rsidRPr="00B13C1C">
        <w:t xml:space="preserve"> rješenja su: baza podataka, autentifikacija, nadzor, sigurnost, e-pošta, analitika, plaćanja itd.</w:t>
      </w:r>
    </w:p>
    <w:p w14:paraId="65C5FE52" w14:textId="77777777" w:rsidR="00D7368D" w:rsidRPr="00B13C1C" w:rsidRDefault="00D7368D" w:rsidP="00D7368D">
      <w:pPr>
        <w:spacing w:line="360" w:lineRule="auto"/>
        <w:jc w:val="both"/>
      </w:pPr>
    </w:p>
    <w:p w14:paraId="77BA8C18" w14:textId="77777777" w:rsidR="00D7368D" w:rsidRPr="00B13C1C" w:rsidRDefault="00D7368D" w:rsidP="00D7368D">
      <w:pPr>
        <w:spacing w:line="360" w:lineRule="auto"/>
        <w:jc w:val="both"/>
      </w:pPr>
      <w:r w:rsidRPr="00B13C1C">
        <w:t xml:space="preserve">Korištenjem API-ja za pristup brojnim rješenjima trećih strana, programeri mogu osigurati sporazume o visokoj razini usluge (SLA) i postići ogromne prednosti kod brzine lansiranja svojih usluga kao i troškovnoj učinkovitosti jer ne moraju upravljati i održavati tehnologiju koja stoji iza API-a. To je snaga </w:t>
      </w:r>
      <w:proofErr w:type="spellStart"/>
      <w:r w:rsidRPr="00B13C1C">
        <w:t>PaaS</w:t>
      </w:r>
      <w:proofErr w:type="spellEnd"/>
      <w:r w:rsidRPr="00B13C1C">
        <w:t xml:space="preserve">-a, gdje programeri mogu brzo okupiti kolekciju zrelih i provjerenih rješenja treće strane jednostavno pozivanjem API-ja i bez prolaska kroz postupak nabave praćen postupkom implementacije za svaki alat treće strane. </w:t>
      </w:r>
      <w:proofErr w:type="spellStart"/>
      <w:r w:rsidRPr="00B13C1C">
        <w:t>PaaS</w:t>
      </w:r>
      <w:proofErr w:type="spellEnd"/>
      <w:r w:rsidRPr="00B13C1C">
        <w:t xml:space="preserve"> omogućuje organizacijama da se usredotoče na svoje ključne kompetencije i integriraju s najboljim alatima na tržištu (</w:t>
      </w:r>
      <w:proofErr w:type="spellStart"/>
      <w:r w:rsidRPr="00B13C1C">
        <w:t>Bernstin</w:t>
      </w:r>
      <w:proofErr w:type="spellEnd"/>
      <w:r w:rsidRPr="00B13C1C">
        <w:t xml:space="preserve"> i sur., 2010).</w:t>
      </w:r>
    </w:p>
    <w:p w14:paraId="4A9D5BAB" w14:textId="77777777" w:rsidR="00D7368D" w:rsidRPr="00B13C1C" w:rsidRDefault="00D7368D" w:rsidP="00D7368D">
      <w:pPr>
        <w:spacing w:line="360" w:lineRule="auto"/>
        <w:jc w:val="both"/>
      </w:pPr>
    </w:p>
    <w:p w14:paraId="11D29F24" w14:textId="77777777" w:rsidR="00D7368D" w:rsidRPr="00B13C1C" w:rsidRDefault="00D7368D" w:rsidP="00D7368D">
      <w:pPr>
        <w:pStyle w:val="Heading2"/>
        <w:numPr>
          <w:ilvl w:val="2"/>
          <w:numId w:val="1"/>
        </w:numPr>
        <w:spacing w:line="360" w:lineRule="auto"/>
        <w:ind w:left="1134" w:hanging="850"/>
        <w:rPr>
          <w:rFonts w:ascii="Times New Roman" w:hAnsi="Times New Roman" w:cs="Times New Roman"/>
          <w:b/>
          <w:color w:val="auto"/>
          <w:sz w:val="28"/>
        </w:rPr>
      </w:pPr>
      <w:bookmarkStart w:id="121" w:name="_Toc167786677"/>
      <w:r w:rsidRPr="00B13C1C">
        <w:rPr>
          <w:rFonts w:ascii="Times New Roman" w:hAnsi="Times New Roman" w:cs="Times New Roman"/>
          <w:b/>
          <w:color w:val="auto"/>
          <w:sz w:val="28"/>
        </w:rPr>
        <w:t>Baze podataka i zaštita</w:t>
      </w:r>
      <w:bookmarkEnd w:id="121"/>
    </w:p>
    <w:p w14:paraId="582FF0C2" w14:textId="77777777" w:rsidR="00D7368D" w:rsidRPr="00B13C1C" w:rsidRDefault="00D7368D" w:rsidP="00D7368D">
      <w:pPr>
        <w:spacing w:line="360" w:lineRule="auto"/>
        <w:jc w:val="both"/>
      </w:pPr>
    </w:p>
    <w:p w14:paraId="423423A9" w14:textId="77777777" w:rsidR="00D7368D" w:rsidRPr="00B13C1C" w:rsidRDefault="00D7368D" w:rsidP="00D7368D">
      <w:pPr>
        <w:spacing w:line="360" w:lineRule="auto"/>
        <w:jc w:val="both"/>
      </w:pPr>
      <w:bookmarkStart w:id="122" w:name="__RefHeading___Toc2152_105043129"/>
      <w:bookmarkStart w:id="123" w:name="__RefHeading___Toc2154_105043129"/>
      <w:bookmarkEnd w:id="122"/>
      <w:bookmarkEnd w:id="123"/>
      <w:r w:rsidRPr="00B13C1C">
        <w:t xml:space="preserve">CDU platforma omogućuje stvaranje virtualnih strojeva s instaliranom i licenciranom MS SQL </w:t>
      </w:r>
      <w:r w:rsidRPr="00B13C1C">
        <w:rPr>
          <w:i/>
          <w:iCs/>
        </w:rPr>
        <w:t xml:space="preserve">Enterprise </w:t>
      </w:r>
      <w:proofErr w:type="spellStart"/>
      <w:r w:rsidRPr="00B13C1C">
        <w:rPr>
          <w:i/>
          <w:iCs/>
        </w:rPr>
        <w:t>edition</w:t>
      </w:r>
      <w:proofErr w:type="spellEnd"/>
      <w:r w:rsidRPr="00B13C1C">
        <w:t xml:space="preserve"> i Oracle 18C SE2 bazom podataka, uz </w:t>
      </w:r>
      <w:proofErr w:type="spellStart"/>
      <w:r w:rsidRPr="00B13C1C">
        <w:t>WebLogic</w:t>
      </w:r>
      <w:proofErr w:type="spellEnd"/>
      <w:r w:rsidRPr="00B13C1C">
        <w:t xml:space="preserve"> SE2 aplikacijski poslužitelj. Dodatna redundancija može se postići kreiranjem dva identična poslužitelja i uspostavom replikacije na razini baze podataka. Također, otvorene baze podataka podržane su u punom opsegu, instaliraju se i konfiguriraju sukladno najboljim praksama (</w:t>
      </w:r>
      <w:proofErr w:type="spellStart"/>
      <w:r w:rsidRPr="00B13C1C">
        <w:t>Alsirhani</w:t>
      </w:r>
      <w:proofErr w:type="spellEnd"/>
      <w:r w:rsidRPr="00B13C1C">
        <w:t xml:space="preserve"> i sur., 2017).</w:t>
      </w:r>
    </w:p>
    <w:p w14:paraId="6548D46C" w14:textId="77777777" w:rsidR="00D7368D" w:rsidRPr="00B13C1C" w:rsidRDefault="00D7368D" w:rsidP="00D7368D">
      <w:pPr>
        <w:spacing w:line="360" w:lineRule="auto"/>
        <w:jc w:val="both"/>
      </w:pPr>
    </w:p>
    <w:p w14:paraId="360A1EC2" w14:textId="77777777" w:rsidR="00D7368D" w:rsidRPr="00B13C1C" w:rsidRDefault="00D7368D" w:rsidP="00D7368D">
      <w:pPr>
        <w:spacing w:line="360" w:lineRule="auto"/>
        <w:jc w:val="both"/>
      </w:pPr>
      <w:r w:rsidRPr="00B13C1C">
        <w:t xml:space="preserve">Sigurnosna pohrana virtualnih poslužitelja radi se jednom dnevno korištenjem tehnologija snimke virtualnog uređaja (engl. </w:t>
      </w:r>
      <w:proofErr w:type="spellStart"/>
      <w:r w:rsidRPr="00B13C1C">
        <w:rPr>
          <w:i/>
        </w:rPr>
        <w:t>Virtual</w:t>
      </w:r>
      <w:proofErr w:type="spellEnd"/>
      <w:r w:rsidRPr="00B13C1C">
        <w:rPr>
          <w:i/>
        </w:rPr>
        <w:t xml:space="preserve"> </w:t>
      </w:r>
      <w:proofErr w:type="spellStart"/>
      <w:r w:rsidRPr="00B13C1C">
        <w:rPr>
          <w:i/>
        </w:rPr>
        <w:t>Machine</w:t>
      </w:r>
      <w:proofErr w:type="spellEnd"/>
      <w:r w:rsidRPr="00B13C1C">
        <w:rPr>
          <w:i/>
        </w:rPr>
        <w:t xml:space="preserve"> </w:t>
      </w:r>
      <w:proofErr w:type="spellStart"/>
      <w:r w:rsidRPr="00B13C1C">
        <w:rPr>
          <w:i/>
        </w:rPr>
        <w:t>Sshapshot</w:t>
      </w:r>
      <w:proofErr w:type="spellEnd"/>
      <w:r w:rsidRPr="00B13C1C">
        <w:rPr>
          <w:i/>
        </w:rPr>
        <w:t xml:space="preserve"> – VMS</w:t>
      </w:r>
      <w:r w:rsidRPr="00B13C1C">
        <w:t xml:space="preserve">) na zasebni pričuvni uređaj s retencijom podataka 30 dana (Zhang i sur., 2015). Pričuvna baza podataka i aplikacija za koji nije moguća aplikacijski-konzistentna pohrana kroz VMS, korisnik sam treba preusmjeriti (koristeći </w:t>
      </w:r>
      <w:proofErr w:type="spellStart"/>
      <w:r w:rsidRPr="00B13C1C">
        <w:t>nativne</w:t>
      </w:r>
      <w:proofErr w:type="spellEnd"/>
      <w:r w:rsidRPr="00B13C1C">
        <w:t xml:space="preserve"> alate baza podataka ili aplikacija: </w:t>
      </w:r>
      <w:proofErr w:type="spellStart"/>
      <w:r w:rsidRPr="00B13C1C">
        <w:rPr>
          <w:i/>
        </w:rPr>
        <w:t>rman</w:t>
      </w:r>
      <w:proofErr w:type="spellEnd"/>
      <w:r w:rsidRPr="00B13C1C">
        <w:rPr>
          <w:i/>
        </w:rPr>
        <w:t xml:space="preserve">, </w:t>
      </w:r>
      <w:proofErr w:type="spellStart"/>
      <w:r w:rsidRPr="00B13C1C">
        <w:rPr>
          <w:i/>
        </w:rPr>
        <w:t>export</w:t>
      </w:r>
      <w:proofErr w:type="spellEnd"/>
      <w:r w:rsidRPr="00B13C1C">
        <w:rPr>
          <w:i/>
        </w:rPr>
        <w:t xml:space="preserve"> </w:t>
      </w:r>
      <w:proofErr w:type="spellStart"/>
      <w:r w:rsidRPr="00B13C1C">
        <w:rPr>
          <w:i/>
        </w:rPr>
        <w:t>dump</w:t>
      </w:r>
      <w:proofErr w:type="spellEnd"/>
      <w:r w:rsidRPr="00B13C1C">
        <w:t xml:space="preserve"> itd.) na </w:t>
      </w:r>
      <w:proofErr w:type="spellStart"/>
      <w:r w:rsidRPr="00B13C1C">
        <w:t>Tier</w:t>
      </w:r>
      <w:proofErr w:type="spellEnd"/>
      <w:r w:rsidRPr="00B13C1C">
        <w:t xml:space="preserve"> 3 diskove </w:t>
      </w:r>
      <w:r w:rsidRPr="00B13C1C">
        <w:lastRenderedPageBreak/>
        <w:t xml:space="preserve">koji su prezentirani virtualnim poslužiteljima u tom slučaju (diskovi sa zasebnog sustava pohrane). Tako napravljene pohrane će također jednom dnevno biti pokupljene kroz VM </w:t>
      </w:r>
      <w:proofErr w:type="spellStart"/>
      <w:r w:rsidRPr="00B13C1C">
        <w:rPr>
          <w:i/>
          <w:iCs/>
        </w:rPr>
        <w:t>snapshot</w:t>
      </w:r>
      <w:proofErr w:type="spellEnd"/>
      <w:r w:rsidRPr="00B13C1C">
        <w:t xml:space="preserve"> pohranu te se čuvati 30 dana. Korisnik sam treba brinuti o rotaciji/brisanju starih pohranjenih podataka s tog diska. Općenito nije potrebno držati više od dvije kopije pohranjenih diskova jer se pohrana na odgovarajući uređaj radi svaki dan. Pohrana transakcijskih logova baza podataka se isto može stavljati na takve </w:t>
      </w:r>
      <w:proofErr w:type="spellStart"/>
      <w:r w:rsidRPr="00B13C1C">
        <w:t>Tier</w:t>
      </w:r>
      <w:proofErr w:type="spellEnd"/>
      <w:r w:rsidRPr="00B13C1C">
        <w:t xml:space="preserve"> 3 diskove učestalošću kako zahtijeva aktivnost na bazama, ali će oni biti pokupljeni kroz sustav pohrane jednom dnevno. Sustav mrežnog dijeljenje datoteka (engl. </w:t>
      </w:r>
      <w:r w:rsidRPr="00B13C1C">
        <w:rPr>
          <w:i/>
        </w:rPr>
        <w:t xml:space="preserve">Network File </w:t>
      </w:r>
      <w:proofErr w:type="spellStart"/>
      <w:r w:rsidRPr="00B13C1C">
        <w:rPr>
          <w:i/>
        </w:rPr>
        <w:t>Sharing</w:t>
      </w:r>
      <w:proofErr w:type="spellEnd"/>
      <w:r w:rsidRPr="00B13C1C">
        <w:rPr>
          <w:i/>
        </w:rPr>
        <w:t xml:space="preserve"> – </w:t>
      </w:r>
      <w:r w:rsidRPr="00B13C1C">
        <w:t xml:space="preserve">NFS) se također sigurnosno pohranjuje (za one koji se temeljem LLD-a tako definirano) korištenjem </w:t>
      </w:r>
      <w:proofErr w:type="spellStart"/>
      <w:r w:rsidRPr="00B13C1C">
        <w:t>snapshot</w:t>
      </w:r>
      <w:proofErr w:type="spellEnd"/>
      <w:r w:rsidRPr="00B13C1C">
        <w:t xml:space="preserve"> tehnologija na zasebni uređaj za sigurnosnu pohranu s retencijom od 30 dana, ali kroz zasebnu sigurnosnu aktivnost što znači da uglavnom neće biti pohranjeni u isto vrijeme kao i VM-ovi na koje su instalirani (</w:t>
      </w:r>
      <w:proofErr w:type="spellStart"/>
      <w:r w:rsidRPr="00B13C1C">
        <w:t>Ferretti</w:t>
      </w:r>
      <w:proofErr w:type="spellEnd"/>
      <w:r w:rsidRPr="00B13C1C">
        <w:t xml:space="preserve"> i sur., 2012).</w:t>
      </w:r>
    </w:p>
    <w:p w14:paraId="3D4AC50E" w14:textId="77777777" w:rsidR="00D7368D" w:rsidRPr="00B13C1C" w:rsidRDefault="00D7368D" w:rsidP="00D7368D">
      <w:pPr>
        <w:spacing w:line="360" w:lineRule="auto"/>
        <w:jc w:val="both"/>
      </w:pPr>
    </w:p>
    <w:p w14:paraId="787675FC" w14:textId="77777777" w:rsidR="00D7368D" w:rsidRPr="00B13C1C" w:rsidRDefault="00D7368D" w:rsidP="00D7368D">
      <w:pPr>
        <w:spacing w:line="360" w:lineRule="auto"/>
        <w:jc w:val="both"/>
      </w:pPr>
      <w:r w:rsidRPr="00B13C1C">
        <w:t>Zadana učestalost pohrane podataka (snimke VM-ova i NFS-ova) je jednom dnevno s prozorom pohrane od ponoći do 8 sati sljedećeg jutra s retencijom od mjesec dana. U iznimnim slučajevima može se realizirati i drugačija učestalost pohrane, ako je zaista potrebno. Povrat podataka rade djelatnici CDU-a u dogovoru s korisnikom (na istu odnosno originalnu lokaciju ili na neku privremenu lokaciju odakle se mogu  izvući samo neki potrebni podaci).</w:t>
      </w:r>
    </w:p>
    <w:p w14:paraId="739944D2" w14:textId="77777777" w:rsidR="00D7368D" w:rsidRPr="00B13C1C" w:rsidRDefault="00D7368D" w:rsidP="00D7368D">
      <w:pPr>
        <w:spacing w:line="360" w:lineRule="auto"/>
        <w:jc w:val="both"/>
      </w:pPr>
    </w:p>
    <w:p w14:paraId="59F22B4B" w14:textId="77777777" w:rsidR="00D7368D" w:rsidRPr="00B13C1C" w:rsidRDefault="00D7368D" w:rsidP="00D7368D">
      <w:pPr>
        <w:spacing w:line="360" w:lineRule="auto"/>
        <w:jc w:val="both"/>
      </w:pPr>
      <w:r w:rsidRPr="00B13C1C">
        <w:t xml:space="preserve">U slučaju povrata baza podataka s diskova za pohranu, djelatnici CDU-a prezentiraju snimak kopiju </w:t>
      </w:r>
      <w:proofErr w:type="spellStart"/>
      <w:r w:rsidRPr="00B13C1C">
        <w:t>Tier</w:t>
      </w:r>
      <w:proofErr w:type="spellEnd"/>
      <w:r w:rsidRPr="00B13C1C">
        <w:t xml:space="preserve"> 3 pohrana s diskova iz vremenskog trenutka u koji se želi  vratiti, a korisnik sam dalje radi oporavak baze podataka koristeći </w:t>
      </w:r>
      <w:proofErr w:type="spellStart"/>
      <w:r w:rsidRPr="00B13C1C">
        <w:t>nativne</w:t>
      </w:r>
      <w:proofErr w:type="spellEnd"/>
      <w:r w:rsidRPr="00B13C1C">
        <w:t xml:space="preserve"> alate kojima je rađena i pohrana.</w:t>
      </w:r>
      <w:bookmarkStart w:id="124" w:name="__RefHeading___Toc2156_105043129"/>
      <w:bookmarkEnd w:id="124"/>
      <w:r w:rsidRPr="00B13C1C">
        <w:t xml:space="preserve"> Svi sustavi koji rade u Windows okruženju automatski su osigurani od virusa i zlonamjernog koda putem sigurnosnih rješenja implementiranih u </w:t>
      </w:r>
      <w:proofErr w:type="spellStart"/>
      <w:r w:rsidRPr="00B13C1C">
        <w:t>hipervizoru</w:t>
      </w:r>
      <w:proofErr w:type="spellEnd"/>
      <w:r w:rsidRPr="00B13C1C">
        <w:t xml:space="preserve"> CDU platforme. Korisniku nije potrebno izvoditi postupke instalacije i implementirati antivirusni softver. U sklopu usluge, pružena je </w:t>
      </w:r>
      <w:proofErr w:type="spellStart"/>
      <w:r w:rsidRPr="00B13C1C">
        <w:t>geo</w:t>
      </w:r>
      <w:proofErr w:type="spellEnd"/>
      <w:r w:rsidRPr="00B13C1C">
        <w:t xml:space="preserve">-redundantna zaštita servisa na razini dva fizička podatkovna centra smještena na dvije lokacije. Svaki virtualni poslužitelj stvoren na infrastrukturi automatski je </w:t>
      </w:r>
      <w:proofErr w:type="spellStart"/>
      <w:r w:rsidRPr="00B13C1C">
        <w:t>geo</w:t>
      </w:r>
      <w:proofErr w:type="spellEnd"/>
      <w:r w:rsidRPr="00B13C1C">
        <w:t>-redundantno zaštićen, te u slučaju problema na jednoj fizičkoj lokaciji podatkovnog centra, bit će pokrenut na drugoj lokaciji u drugom fizičkom podatkovnom centru. Postupak prebacivanja i pokretanja servisa automatski se odvija bez potrebe za dodatnim ručnim intervencijama (Li i sur., 2018).</w:t>
      </w:r>
    </w:p>
    <w:p w14:paraId="3A73B197" w14:textId="77777777" w:rsidR="00D7368D" w:rsidRPr="00B13C1C" w:rsidRDefault="00D7368D" w:rsidP="00D7368D">
      <w:pPr>
        <w:spacing w:line="360" w:lineRule="auto"/>
        <w:jc w:val="both"/>
      </w:pPr>
    </w:p>
    <w:p w14:paraId="0370C36D" w14:textId="77777777" w:rsidR="00D7368D" w:rsidRPr="00B13C1C" w:rsidRDefault="00D7368D" w:rsidP="00D7368D">
      <w:pPr>
        <w:spacing w:line="360" w:lineRule="auto"/>
        <w:jc w:val="both"/>
      </w:pPr>
    </w:p>
    <w:p w14:paraId="1805F0B6" w14:textId="77777777" w:rsidR="00D7368D" w:rsidRPr="00B13C1C" w:rsidRDefault="00D7368D" w:rsidP="00D7368D">
      <w:pPr>
        <w:spacing w:after="160" w:line="259" w:lineRule="auto"/>
        <w:rPr>
          <w:rFonts w:eastAsiaTheme="majorEastAsia"/>
          <w:b/>
          <w:sz w:val="28"/>
          <w:szCs w:val="26"/>
        </w:rPr>
      </w:pPr>
      <w:r w:rsidRPr="00B13C1C">
        <w:rPr>
          <w:b/>
          <w:sz w:val="28"/>
        </w:rPr>
        <w:br w:type="page"/>
      </w:r>
    </w:p>
    <w:p w14:paraId="36F02DDD"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125" w:name="_Toc167786678"/>
      <w:r w:rsidRPr="00B13C1C">
        <w:rPr>
          <w:rFonts w:ascii="Times New Roman" w:hAnsi="Times New Roman" w:cs="Times New Roman"/>
          <w:b/>
          <w:color w:val="auto"/>
          <w:sz w:val="28"/>
        </w:rPr>
        <w:lastRenderedPageBreak/>
        <w:t>Softver kao servis (</w:t>
      </w:r>
      <w:proofErr w:type="spellStart"/>
      <w:r w:rsidRPr="00B13C1C">
        <w:rPr>
          <w:rFonts w:ascii="Times New Roman" w:hAnsi="Times New Roman" w:cs="Times New Roman"/>
          <w:b/>
          <w:color w:val="auto"/>
          <w:sz w:val="28"/>
        </w:rPr>
        <w:t>SaaS</w:t>
      </w:r>
      <w:proofErr w:type="spellEnd"/>
      <w:r w:rsidRPr="00B13C1C">
        <w:rPr>
          <w:rFonts w:ascii="Times New Roman" w:hAnsi="Times New Roman" w:cs="Times New Roman"/>
          <w:b/>
          <w:color w:val="auto"/>
          <w:sz w:val="28"/>
        </w:rPr>
        <w:t>)</w:t>
      </w:r>
      <w:bookmarkEnd w:id="125"/>
    </w:p>
    <w:p w14:paraId="371C5685" w14:textId="77777777" w:rsidR="00D7368D" w:rsidRPr="00B13C1C" w:rsidRDefault="00D7368D" w:rsidP="00D7368D">
      <w:pPr>
        <w:spacing w:line="360" w:lineRule="auto"/>
        <w:jc w:val="both"/>
      </w:pPr>
    </w:p>
    <w:p w14:paraId="553000FC" w14:textId="77777777" w:rsidR="00D7368D" w:rsidRPr="00B13C1C" w:rsidRDefault="00D7368D" w:rsidP="00D7368D">
      <w:pPr>
        <w:spacing w:line="360" w:lineRule="auto"/>
        <w:jc w:val="both"/>
      </w:pPr>
      <w:r w:rsidRPr="00B13C1C">
        <w:t xml:space="preserve">Na vrhu </w:t>
      </w:r>
      <w:r w:rsidRPr="00B13C1C">
        <w:rPr>
          <w:iCs/>
        </w:rPr>
        <w:t>stoga</w:t>
      </w:r>
      <w:r w:rsidRPr="00B13C1C">
        <w:t xml:space="preserve"> nalazi se softver kao servis (</w:t>
      </w:r>
      <w:proofErr w:type="spellStart"/>
      <w:r w:rsidRPr="00B13C1C">
        <w:t>SaaS</w:t>
      </w:r>
      <w:proofErr w:type="spellEnd"/>
      <w:r w:rsidRPr="00B13C1C">
        <w:t>) kao cjelovita aplikacija koja se pruža kao usluga korisnicima. Korisnik usluge (administrator) mora samo konfigurirati neke parametre specifične za aplikaciju i upravljati svojim korisnicima (</w:t>
      </w:r>
      <w:proofErr w:type="spellStart"/>
      <w:r w:rsidRPr="00B13C1C">
        <w:t>Sharma</w:t>
      </w:r>
      <w:proofErr w:type="spellEnd"/>
      <w:r w:rsidRPr="00B13C1C">
        <w:t xml:space="preserve"> i </w:t>
      </w:r>
      <w:proofErr w:type="spellStart"/>
      <w:r w:rsidRPr="00B13C1C">
        <w:t>Sood</w:t>
      </w:r>
      <w:proofErr w:type="spellEnd"/>
      <w:r w:rsidRPr="00B13C1C">
        <w:t xml:space="preserve">, 2011). Pružatelj usluga (u ovom kontekstu CDU tim) obrađuje svu infrastrukturu, svu aplikacijsku logiku, sve implementacije i sve što se odnosi na isporuku proizvoda ili usluge. Neke vrlo česte </w:t>
      </w:r>
      <w:proofErr w:type="spellStart"/>
      <w:r w:rsidRPr="00B13C1C">
        <w:t>SaaS</w:t>
      </w:r>
      <w:proofErr w:type="spellEnd"/>
      <w:r w:rsidRPr="00B13C1C">
        <w:t xml:space="preserve"> aplikacije su: upravljanje odnosima s kupcima (CRM), planiranje resursa u poduzeću (ERP), obračun plaća, računovodstvo, uredsko poslovanje itd. </w:t>
      </w:r>
      <w:proofErr w:type="spellStart"/>
      <w:r w:rsidRPr="00B13C1C">
        <w:t>SaaS</w:t>
      </w:r>
      <w:proofErr w:type="spellEnd"/>
      <w:r w:rsidRPr="00B13C1C">
        <w:t xml:space="preserve"> rješenja iznimno su česta za servise koji nisu vezani uz temeljne djelatnosti neke organizacije, a koje u tom slučaju ne moraju podržavati aplikacijsku infrastrukturu, pružati održavanje i angažirati osoblje koje će sve to upravljati. Umjesto toga plaćaju pretplatu i jednostavno koriste uslugu putem interneta (ili zakupljenog voda). NIST definira </w:t>
      </w:r>
      <w:proofErr w:type="spellStart"/>
      <w:r w:rsidRPr="00B13C1C">
        <w:t>SaaS</w:t>
      </w:r>
      <w:proofErr w:type="spellEnd"/>
      <w:r w:rsidRPr="00B13C1C">
        <w:t xml:space="preserve"> kao: mogućnost koja se pruža korisniku pristupom aplikacijama s različitih klijentskih uređaja putem tankog klijenta, internet preglednika (npr. e-pošte) ili programskog sučelja. Korisnik nema kontrolu nad temeljnom infrastrukturom u oblaku, uključujući mrežu, poslužitelje, operativne sustave, pohranu, ili čak pojedinačna obilježja aplikacija, osim u situacijama gdje su dopuštene ograničene konfiguracijske postavke specifične za korisnika (</w:t>
      </w:r>
      <w:proofErr w:type="spellStart"/>
      <w:r w:rsidRPr="00B13C1C">
        <w:t>Tsai</w:t>
      </w:r>
      <w:proofErr w:type="spellEnd"/>
      <w:r w:rsidRPr="00B13C1C">
        <w:t xml:space="preserve"> i sur., 2010).</w:t>
      </w:r>
    </w:p>
    <w:p w14:paraId="2DA2A721" w14:textId="77777777" w:rsidR="00D7368D" w:rsidRPr="00B13C1C" w:rsidRDefault="00D7368D" w:rsidP="00D7368D">
      <w:pPr>
        <w:spacing w:line="360" w:lineRule="auto"/>
        <w:jc w:val="both"/>
      </w:pPr>
    </w:p>
    <w:p w14:paraId="53F25FD3" w14:textId="77777777" w:rsidR="00D7368D" w:rsidRPr="00B13C1C" w:rsidRDefault="00D7368D" w:rsidP="00D7368D">
      <w:pPr>
        <w:spacing w:line="360" w:lineRule="auto"/>
        <w:jc w:val="both"/>
      </w:pPr>
      <w:r w:rsidRPr="00B13C1C">
        <w:t xml:space="preserve">CDU na </w:t>
      </w:r>
      <w:proofErr w:type="spellStart"/>
      <w:r w:rsidRPr="00B13C1C">
        <w:t>SaaS</w:t>
      </w:r>
      <w:proofErr w:type="spellEnd"/>
      <w:r w:rsidRPr="00B13C1C">
        <w:t xml:space="preserve"> principu pruža usluge kolaboracijske platforme (elektronička pošta, video konferencijski sustav, sustav za pohranu i dijeljenje dokumenta, upravljanje kalendarom). A pružit će i usluge uredskog poslovanja te računovodstva. </w:t>
      </w:r>
    </w:p>
    <w:p w14:paraId="1452FC65" w14:textId="77777777" w:rsidR="00D7368D" w:rsidRPr="00B13C1C" w:rsidRDefault="00D7368D" w:rsidP="00D7368D">
      <w:pPr>
        <w:spacing w:line="360" w:lineRule="auto"/>
        <w:jc w:val="both"/>
      </w:pPr>
    </w:p>
    <w:p w14:paraId="4EA960E5"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126" w:name="_Toc167786679"/>
      <w:r w:rsidRPr="00B13C1C">
        <w:rPr>
          <w:rFonts w:ascii="Times New Roman" w:hAnsi="Times New Roman" w:cs="Times New Roman"/>
          <w:b/>
          <w:color w:val="auto"/>
          <w:sz w:val="28"/>
        </w:rPr>
        <w:t>Sistemsko održavanje i tehničko osoblje</w:t>
      </w:r>
      <w:bookmarkEnd w:id="126"/>
    </w:p>
    <w:p w14:paraId="52F6FF7E" w14:textId="77777777" w:rsidR="00D7368D" w:rsidRPr="00B13C1C" w:rsidRDefault="00D7368D" w:rsidP="00D7368D">
      <w:pPr>
        <w:spacing w:line="360" w:lineRule="auto"/>
        <w:jc w:val="both"/>
      </w:pPr>
    </w:p>
    <w:p w14:paraId="68B4577E" w14:textId="77777777" w:rsidR="00D7368D" w:rsidRPr="00B13C1C" w:rsidRDefault="00D7368D" w:rsidP="00D7368D">
      <w:pPr>
        <w:spacing w:line="360" w:lineRule="auto"/>
        <w:jc w:val="both"/>
      </w:pPr>
      <w:r w:rsidRPr="00B13C1C">
        <w:t>Ljudski resursi i tehnička stručnost među najvažnijim su faktorima ne samo za uspješnu implementaciju, već i za dugoročnu održivost, isplativost i funkcioniranje kompletne infrastrukture. Kod modeliranja centraliziranog sustava jedna od temeljnih ideja, osim minimiziranja i optimiziranja samih fizičkih komponenti, je i osiguravanje stručnog osoblja, koje potpomognuto adekvatnim alatima ima mogućnost znatno sveobuhvatnijeg nadzora, kontrole i upravljanja nad svim komponentama sustava (</w:t>
      </w:r>
      <w:proofErr w:type="spellStart"/>
      <w:r w:rsidRPr="00B13C1C">
        <w:t>Oleksiuk</w:t>
      </w:r>
      <w:proofErr w:type="spellEnd"/>
      <w:r w:rsidRPr="00B13C1C">
        <w:t xml:space="preserve"> i sur., 2020). Ovo, dakako, implicira specijalistička znanja i vještine, ali i stručnjake širokih specijalnosti i interdisciplinarnog obrazovanja kako bi uspješno odgovarali izazovima održavanja takvog </w:t>
      </w:r>
      <w:r w:rsidRPr="00B13C1C">
        <w:lastRenderedPageBreak/>
        <w:t>podatkovnog centra i pripadajućih komponenti. Podjelom na grupe specijalnosti područja osoblja osigurava se maksimalna učinkovitost i pokrivenost relevantnih vještina, dok se istovremeno minimizira ukupan broj potrebnih stručnjaka za upravljanje centraliziranim podatkovnim centrom (</w:t>
      </w:r>
      <w:proofErr w:type="spellStart"/>
      <w:r w:rsidRPr="00B13C1C">
        <w:t>Bahga</w:t>
      </w:r>
      <w:proofErr w:type="spellEnd"/>
      <w:r w:rsidRPr="00B13C1C">
        <w:t xml:space="preserve"> i </w:t>
      </w:r>
      <w:proofErr w:type="spellStart"/>
      <w:r w:rsidRPr="00B13C1C">
        <w:t>Madisetti</w:t>
      </w:r>
      <w:proofErr w:type="spellEnd"/>
      <w:r w:rsidRPr="00B13C1C">
        <w:t>, 2011). Tehničko osoblje može biti grupirano u zasebne ili interdisciplinarne grupe i timove koji se odnose na operativne kategorije upravljanja podatkovnim centrom, glavne od kojih su:</w:t>
      </w:r>
    </w:p>
    <w:p w14:paraId="698D6AFE" w14:textId="77777777" w:rsidR="00D7368D" w:rsidRPr="00B13C1C" w:rsidRDefault="00D7368D" w:rsidP="00D7368D">
      <w:pPr>
        <w:pStyle w:val="ListParagraph"/>
        <w:numPr>
          <w:ilvl w:val="0"/>
          <w:numId w:val="18"/>
        </w:numPr>
        <w:spacing w:line="360" w:lineRule="auto"/>
        <w:jc w:val="both"/>
      </w:pPr>
      <w:proofErr w:type="spellStart"/>
      <w:r w:rsidRPr="00B13C1C">
        <w:t>IaaS</w:t>
      </w:r>
      <w:proofErr w:type="spellEnd"/>
      <w:r w:rsidRPr="00B13C1C">
        <w:t xml:space="preserve"> infrastruktura – virtualizacijski poslužitelji, mrežna infrastruktura, kablovi, sustavi neprekidnog napajanja, spremišni sustav, sustav za sigurnosnu pohranu podataka,</w:t>
      </w:r>
    </w:p>
    <w:p w14:paraId="714E7387" w14:textId="77777777" w:rsidR="00D7368D" w:rsidRPr="00B13C1C" w:rsidRDefault="00D7368D" w:rsidP="00D7368D">
      <w:pPr>
        <w:pStyle w:val="ListParagraph"/>
        <w:numPr>
          <w:ilvl w:val="0"/>
          <w:numId w:val="18"/>
        </w:numPr>
        <w:spacing w:line="360" w:lineRule="auto"/>
        <w:jc w:val="both"/>
      </w:pPr>
      <w:proofErr w:type="spellStart"/>
      <w:r w:rsidRPr="00B13C1C">
        <w:t>PaaS</w:t>
      </w:r>
      <w:proofErr w:type="spellEnd"/>
      <w:r w:rsidRPr="00B13C1C">
        <w:t xml:space="preserve"> infrastruktura – operacijski sustavi, baze podataka,</w:t>
      </w:r>
    </w:p>
    <w:p w14:paraId="69B2F967" w14:textId="77777777" w:rsidR="00D7368D" w:rsidRPr="00B13C1C" w:rsidRDefault="00D7368D" w:rsidP="00D7368D">
      <w:pPr>
        <w:pStyle w:val="ListParagraph"/>
        <w:numPr>
          <w:ilvl w:val="0"/>
          <w:numId w:val="18"/>
        </w:numPr>
        <w:spacing w:line="360" w:lineRule="auto"/>
        <w:jc w:val="both"/>
      </w:pPr>
      <w:proofErr w:type="spellStart"/>
      <w:r w:rsidRPr="00B13C1C">
        <w:t>SaaS</w:t>
      </w:r>
      <w:proofErr w:type="spellEnd"/>
      <w:r w:rsidRPr="00B13C1C">
        <w:t xml:space="preserve"> infrastruktura – korisnički servisi kao što su elektronička pošta, upravljanje dokumentima, relevantne konfiguracije.</w:t>
      </w:r>
    </w:p>
    <w:p w14:paraId="1216CBE6" w14:textId="77777777" w:rsidR="00D7368D" w:rsidRPr="00B13C1C" w:rsidRDefault="00D7368D" w:rsidP="00D7368D">
      <w:pPr>
        <w:spacing w:line="360" w:lineRule="auto"/>
        <w:jc w:val="both"/>
      </w:pPr>
    </w:p>
    <w:p w14:paraId="0F98E41D" w14:textId="77777777" w:rsidR="00D7368D" w:rsidRPr="00B13C1C" w:rsidRDefault="00D7368D" w:rsidP="00D7368D">
      <w:pPr>
        <w:spacing w:line="360" w:lineRule="auto"/>
        <w:jc w:val="both"/>
      </w:pPr>
      <w:r w:rsidRPr="00B13C1C">
        <w:t>Količina osoblja i razdioba prema navedenim kategorijama proporcionalna je veličini podatkovnog centra, ali i broju korisnika i razgranatosti same infrastrukture ili diverzificiranosti korisničke aplikativne baze. Osnovni je problem na koji bi trebalo odgovoriti odabirom kvalitetno pripremljenog i pravilnog određenog broja administratorskog osoblja, adekvatno vrijeme odziva na sve infrastrukturne ili korisničke zahtjeve. Specificiranje seta standardnih servisa i usluga te jasno delegiranje zaduženja i ovlasti uz maksimalnu automatizaciju također su čimbenici koji će omogućiti formiranje učinkovitijeg i manjeg administrativno-tehnološkog tima (</w:t>
      </w:r>
      <w:proofErr w:type="spellStart"/>
      <w:r w:rsidRPr="00B13C1C">
        <w:t>Shameen</w:t>
      </w:r>
      <w:proofErr w:type="spellEnd"/>
      <w:r w:rsidRPr="00B13C1C">
        <w:t xml:space="preserve"> i sur., 2017).</w:t>
      </w:r>
    </w:p>
    <w:p w14:paraId="7773F0CB" w14:textId="77777777" w:rsidR="00D7368D" w:rsidRPr="00B13C1C" w:rsidRDefault="00D7368D" w:rsidP="00D7368D">
      <w:pPr>
        <w:spacing w:line="360" w:lineRule="auto"/>
        <w:jc w:val="both"/>
      </w:pPr>
    </w:p>
    <w:p w14:paraId="5B0B4DE3" w14:textId="520A6E92" w:rsidR="00D7368D" w:rsidRPr="00B13C1C" w:rsidRDefault="00D7368D" w:rsidP="00D7368D">
      <w:pPr>
        <w:spacing w:line="360" w:lineRule="auto"/>
        <w:jc w:val="both"/>
      </w:pPr>
      <w:r w:rsidRPr="00B13C1C">
        <w:t>U slučaju CDU-a, podrška je organizirana po timovima, na bazi 24 x 7 x 365 za kritične servise, uz jedinstvenu točka prijave incidenta.</w:t>
      </w:r>
      <w:r w:rsidR="00165474" w:rsidRPr="00B13C1C">
        <w:t xml:space="preserve"> </w:t>
      </w:r>
      <w:r w:rsidRPr="00B13C1C">
        <w:t>Prateći logičku arhitekturu sustava, timovi su podijeljeni po cjelinama: mrežna podrška, podrška virtualizaciji, sistemska podrška, podrška e-pošti, podrška državnoj sabirnici te podrška poslovnom izvještavanju.</w:t>
      </w:r>
    </w:p>
    <w:p w14:paraId="5BB7E0D2" w14:textId="77777777" w:rsidR="00D7368D" w:rsidRPr="00B13C1C" w:rsidRDefault="00D7368D" w:rsidP="00D7368D">
      <w:pPr>
        <w:spacing w:line="360" w:lineRule="auto"/>
        <w:jc w:val="both"/>
      </w:pPr>
      <w:r w:rsidRPr="00B13C1C">
        <w:t>Prioriteti pojedine prijave odnosno greške jasno su unaprijed definirani po razinama i to konkretno na način (</w:t>
      </w:r>
      <w:proofErr w:type="spellStart"/>
      <w:r w:rsidRPr="00B13C1C">
        <w:t>Alkasem</w:t>
      </w:r>
      <w:proofErr w:type="spellEnd"/>
      <w:r w:rsidRPr="00B13C1C">
        <w:t xml:space="preserve"> i sur., 2017):</w:t>
      </w:r>
    </w:p>
    <w:p w14:paraId="3838AC96" w14:textId="77777777" w:rsidR="00D7368D" w:rsidRPr="00B13C1C" w:rsidRDefault="00D7368D" w:rsidP="00D7368D">
      <w:pPr>
        <w:pStyle w:val="ListParagraph"/>
        <w:numPr>
          <w:ilvl w:val="0"/>
          <w:numId w:val="15"/>
        </w:numPr>
        <w:spacing w:line="360" w:lineRule="auto"/>
        <w:jc w:val="both"/>
      </w:pPr>
      <w:r w:rsidRPr="00B13C1C">
        <w:t>Prioritet 1 –  CDU platforma ili CDU usluga na platformi je nedostupna za više od 75% korisnika. Vrijeme odziva je 60 min od zaprimanja incidenta; vrijeme rješavanja problema 4 sata; neprekidni rad na problemu do iznalaženja rješenja.</w:t>
      </w:r>
    </w:p>
    <w:p w14:paraId="7141B73A" w14:textId="77777777" w:rsidR="00D7368D" w:rsidRPr="00B13C1C" w:rsidRDefault="00D7368D" w:rsidP="00D7368D">
      <w:pPr>
        <w:pStyle w:val="ListParagraph"/>
        <w:numPr>
          <w:ilvl w:val="0"/>
          <w:numId w:val="15"/>
        </w:numPr>
        <w:spacing w:line="360" w:lineRule="auto"/>
        <w:jc w:val="both"/>
      </w:pPr>
      <w:r w:rsidRPr="00B13C1C">
        <w:t xml:space="preserve">Prioritet 2 – CDU platforma ili CDU usluga na platformi je nedostupna za 25% korisnika. Redundancija na platformi je smanjena uz utjecaj na uslugu umjerenog  obima; usluga radi s performans problemima koji imaju umjeren utjecaj. Otklanjanje </w:t>
      </w:r>
      <w:r w:rsidRPr="00B13C1C">
        <w:lastRenderedPageBreak/>
        <w:t>ranjivosti sustava najvišeg sigurnosnog rizika; vrijeme odziva je 4 sata; vrijeme rješavanja problema 8 sati od početka rada na rješavanju.</w:t>
      </w:r>
    </w:p>
    <w:p w14:paraId="011F29E1" w14:textId="77777777" w:rsidR="00D7368D" w:rsidRPr="00B13C1C" w:rsidRDefault="00D7368D" w:rsidP="00D7368D">
      <w:pPr>
        <w:pStyle w:val="ListParagraph"/>
        <w:numPr>
          <w:ilvl w:val="0"/>
          <w:numId w:val="15"/>
        </w:numPr>
        <w:spacing w:line="360" w:lineRule="auto"/>
        <w:jc w:val="both"/>
      </w:pPr>
      <w:r w:rsidRPr="00B13C1C">
        <w:t>Prioritet 3 – Ne rade funkcionalnosti na usluzi koje nisu kritične. Komponenata sustava ima problema u radu, ali bez utjecaja na servis; usluga radi s performans problemima koji imaju manji utjecaj. Otklanjanje ranjivosti na sustavu umjerenog sigurnosnog rizika; vrijeme odziva sljedeći dan, a vrijeme rješavanja u sklopu sljedećeg servisnog termina.</w:t>
      </w:r>
    </w:p>
    <w:p w14:paraId="23964F51" w14:textId="77777777" w:rsidR="00D7368D" w:rsidRPr="00B13C1C" w:rsidRDefault="00D7368D" w:rsidP="00D7368D">
      <w:pPr>
        <w:pStyle w:val="ListParagraph"/>
        <w:numPr>
          <w:ilvl w:val="0"/>
          <w:numId w:val="15"/>
        </w:numPr>
        <w:spacing w:line="360" w:lineRule="auto"/>
        <w:jc w:val="both"/>
      </w:pPr>
      <w:r w:rsidRPr="00B13C1C">
        <w:t>Prioritet 4 – Ne rade funkcionalnosti na usluzi koje nisu kritične i implantirana je pohrana. Komponenata sustava ima problema u radu, ali bez utjecaja na servis (postoji višestruka redundancija na afektiranoj komponenti). Usluga radi s performans problemima koji imaju manji utjecaj a vrijeme odziva sljedeći dan.</w:t>
      </w:r>
    </w:p>
    <w:p w14:paraId="586DA134" w14:textId="77777777" w:rsidR="00D7368D" w:rsidRPr="00B13C1C" w:rsidRDefault="00D7368D" w:rsidP="00D7368D">
      <w:pPr>
        <w:spacing w:line="360" w:lineRule="auto"/>
        <w:jc w:val="both"/>
      </w:pPr>
    </w:p>
    <w:p w14:paraId="00CE37E0" w14:textId="59DBA863" w:rsidR="00D7368D" w:rsidRPr="00B13C1C" w:rsidRDefault="00D7368D" w:rsidP="00D7368D">
      <w:pPr>
        <w:spacing w:line="360" w:lineRule="auto"/>
        <w:jc w:val="both"/>
      </w:pPr>
      <w:r w:rsidRPr="00B13C1C">
        <w:t xml:space="preserve">Svi procesi detaljno su razrađeni a jedan je prikazan shematski na slici 14 (u ovom slučaju za </w:t>
      </w:r>
      <w:proofErr w:type="spellStart"/>
      <w:r w:rsidRPr="00B13C1C">
        <w:t>IaaS</w:t>
      </w:r>
      <w:proofErr w:type="spellEnd"/>
      <w:r w:rsidRPr="00B13C1C">
        <w:t xml:space="preserve"> uslugu bez </w:t>
      </w:r>
      <w:proofErr w:type="spellStart"/>
      <w:r w:rsidRPr="00B13C1C">
        <w:t>samo</w:t>
      </w:r>
      <w:r w:rsidR="00025E88" w:rsidRPr="00B13C1C">
        <w:t>u</w:t>
      </w:r>
      <w:r w:rsidRPr="00B13C1C">
        <w:t>služnog</w:t>
      </w:r>
      <w:proofErr w:type="spellEnd"/>
      <w:r w:rsidRPr="00B13C1C">
        <w:t xml:space="preserve"> portala). Svrha ovog prikaza je pokazati kako je posebna pažnja dana odnosu s korisnicima i strukturiranom rješavanju njihovih zahtjeva s naglaskom na rješavanje grešaka i upita. Ovo je posebni važno jer su kod centraliziranja IKT infrastrukture, odnosno prelaska na model korištenja IKT infrastrukture kao usluge, korisnici ovisni o ovakvom servisu pružatelja oblaka, a kvaliteta servisa određuje korisničko iskustvo i zadovoljstvo ovakvim modelom. U konačnici, brzo pozitivno rješavanje grešaka utječe i na zadovoljstvo krajnjih korisnika, građana i poduzetnika u interakciji s državom putem elektroničkih servisa.</w:t>
      </w:r>
    </w:p>
    <w:p w14:paraId="02423E6E" w14:textId="77777777" w:rsidR="00D7368D" w:rsidRPr="00B13C1C" w:rsidRDefault="00D7368D" w:rsidP="00D7368D">
      <w:pPr>
        <w:spacing w:line="360" w:lineRule="auto"/>
        <w:jc w:val="both"/>
        <w:rPr>
          <w:b/>
          <w:sz w:val="22"/>
          <w:szCs w:val="21"/>
        </w:rPr>
      </w:pPr>
      <w:r w:rsidRPr="00B13C1C">
        <w:rPr>
          <w:b/>
          <w:noProof/>
          <w:sz w:val="22"/>
          <w:szCs w:val="21"/>
          <w:lang w:eastAsia="hr-HR"/>
        </w:rPr>
        <w:drawing>
          <wp:inline distT="0" distB="0" distL="0" distR="0" wp14:anchorId="52CE9AF5" wp14:editId="5B1B9A25">
            <wp:extent cx="5760720" cy="2785110"/>
            <wp:effectExtent l="0" t="0" r="5080" b="0"/>
            <wp:docPr id="127" name="Content Placeholder 3"/>
            <wp:cNvGraphicFramePr/>
            <a:graphic xmlns:a="http://schemas.openxmlformats.org/drawingml/2006/main">
              <a:graphicData uri="http://schemas.openxmlformats.org/drawingml/2006/picture">
                <pic:pic xmlns:pic="http://schemas.openxmlformats.org/drawingml/2006/picture">
                  <pic:nvPicPr>
                    <pic:cNvPr id="127" name="Content Placeholder 3"/>
                    <pic:cNvPicPr/>
                  </pic:nvPicPr>
                  <pic:blipFill>
                    <a:blip r:embed="rId25"/>
                    <a:stretch/>
                  </pic:blipFill>
                  <pic:spPr>
                    <a:xfrm>
                      <a:off x="0" y="0"/>
                      <a:ext cx="5760720" cy="2785110"/>
                    </a:xfrm>
                    <a:prstGeom prst="rect">
                      <a:avLst/>
                    </a:prstGeom>
                    <a:ln w="0">
                      <a:noFill/>
                    </a:ln>
                  </pic:spPr>
                </pic:pic>
              </a:graphicData>
            </a:graphic>
          </wp:inline>
        </w:drawing>
      </w:r>
    </w:p>
    <w:p w14:paraId="4261C253" w14:textId="77777777" w:rsidR="00D7368D" w:rsidRPr="00B13C1C" w:rsidRDefault="00D7368D" w:rsidP="00D7368D">
      <w:pPr>
        <w:spacing w:line="276" w:lineRule="auto"/>
        <w:jc w:val="center"/>
        <w:rPr>
          <w:b/>
          <w:szCs w:val="22"/>
        </w:rPr>
      </w:pPr>
      <w:r w:rsidRPr="00B13C1C">
        <w:rPr>
          <w:b/>
          <w:szCs w:val="22"/>
        </w:rPr>
        <w:t>Slika 14. Primjer procesa potpore unutar CDU-a</w:t>
      </w:r>
    </w:p>
    <w:p w14:paraId="3B68D09D" w14:textId="3FD3C411" w:rsidR="00D7368D" w:rsidRPr="00B13C1C" w:rsidRDefault="00D7368D" w:rsidP="00D7368D">
      <w:pPr>
        <w:spacing w:line="276" w:lineRule="auto"/>
        <w:jc w:val="center"/>
        <w:rPr>
          <w:b/>
          <w:sz w:val="28"/>
        </w:rPr>
      </w:pPr>
      <w:r w:rsidRPr="00B13C1C">
        <w:rPr>
          <w:sz w:val="22"/>
          <w:szCs w:val="22"/>
        </w:rPr>
        <w:t xml:space="preserve">Izvor: </w:t>
      </w:r>
      <w:r w:rsidRPr="00B13C1C">
        <w:rPr>
          <w:szCs w:val="36"/>
        </w:rPr>
        <w:t>Autor</w:t>
      </w:r>
      <w:r w:rsidR="00376BA5" w:rsidRPr="00B13C1C">
        <w:rPr>
          <w:szCs w:val="36"/>
        </w:rPr>
        <w:t>, na temelju APIS IT (2019)</w:t>
      </w:r>
    </w:p>
    <w:p w14:paraId="16329F86"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127" w:name="_Toc167786680"/>
      <w:r w:rsidRPr="00B13C1C">
        <w:rPr>
          <w:rFonts w:ascii="Times New Roman" w:hAnsi="Times New Roman" w:cs="Times New Roman"/>
          <w:b/>
          <w:color w:val="auto"/>
          <w:sz w:val="28"/>
        </w:rPr>
        <w:lastRenderedPageBreak/>
        <w:t>Centralna državna sabirnica i upravljanje podacima</w:t>
      </w:r>
      <w:bookmarkEnd w:id="127"/>
    </w:p>
    <w:p w14:paraId="2F1E823E" w14:textId="77777777" w:rsidR="00D7368D" w:rsidRPr="00B13C1C" w:rsidRDefault="00D7368D" w:rsidP="00D7368D">
      <w:pPr>
        <w:spacing w:line="360" w:lineRule="auto"/>
        <w:jc w:val="both"/>
      </w:pPr>
    </w:p>
    <w:p w14:paraId="40773E98" w14:textId="77777777" w:rsidR="00D7368D" w:rsidRPr="00B13C1C" w:rsidRDefault="00D7368D" w:rsidP="00D7368D">
      <w:pPr>
        <w:spacing w:line="360" w:lineRule="auto"/>
        <w:jc w:val="both"/>
      </w:pPr>
      <w:r w:rsidRPr="00B13C1C">
        <w:t>Upravna decentralizacija, nastoji preraspodijeliti autoritet, odgovornost i financijske resurse za pružanje javnih usluga između različitih razina vlasti. To je prijenos odgovornosti za planiranje, financiranje i upravljanje određenim javnim funkcijama sa središnje vlade i njezinih agencija na terenske jedinice vladinih agencija, podređene jedinice ili razine vlasti, poluautonomne javne vlasti ili korporacije ili na cijelo područje, regionalne ili funkcionalne vlasti (</w:t>
      </w:r>
      <w:proofErr w:type="spellStart"/>
      <w:r w:rsidRPr="00B13C1C">
        <w:t>Ahmad</w:t>
      </w:r>
      <w:proofErr w:type="spellEnd"/>
      <w:r w:rsidRPr="00B13C1C">
        <w:t xml:space="preserve"> i sur., 2005).</w:t>
      </w:r>
    </w:p>
    <w:p w14:paraId="4D1681B0" w14:textId="77777777" w:rsidR="00165474" w:rsidRPr="00B13C1C" w:rsidRDefault="00165474" w:rsidP="00D7368D">
      <w:pPr>
        <w:spacing w:line="360" w:lineRule="auto"/>
        <w:jc w:val="both"/>
      </w:pPr>
    </w:p>
    <w:p w14:paraId="39A91E4B" w14:textId="7540AC14" w:rsidR="00D7368D" w:rsidRPr="00B13C1C" w:rsidRDefault="00D7368D" w:rsidP="00D7368D">
      <w:pPr>
        <w:spacing w:line="360" w:lineRule="auto"/>
        <w:jc w:val="both"/>
      </w:pPr>
      <w:r w:rsidRPr="00B13C1C">
        <w:t>Korištenjem IKT tehnologija, vlade mogu poboljšati učinkovitost, sigurnost, transparentnost i angažman, dok istovremeno omogućuju svakom od svojih entiteta da vode vlastite procese sa svojim vlastitim tehnološkim rješenjima, bez obzira na procese i tehnologije bilo kojeg drugog entiteta (Khan i sur., 2014). Kad god vlade odluče prihvatiti ovu transformaciju i biti dio njene evolucije, mogle bi transformirati usluge u transparentniju strukturu i poboljšati svoje usluge građanima i tvrtkama (</w:t>
      </w:r>
      <w:proofErr w:type="spellStart"/>
      <w:r w:rsidRPr="00B13C1C">
        <w:t>Marchionni</w:t>
      </w:r>
      <w:proofErr w:type="spellEnd"/>
      <w:r w:rsidRPr="00B13C1C">
        <w:t xml:space="preserve">, 2018). </w:t>
      </w:r>
    </w:p>
    <w:p w14:paraId="27FBEB41" w14:textId="77777777" w:rsidR="00D7368D" w:rsidRPr="00B13C1C" w:rsidRDefault="00D7368D" w:rsidP="00D7368D">
      <w:pPr>
        <w:spacing w:line="360" w:lineRule="auto"/>
        <w:jc w:val="both"/>
      </w:pPr>
    </w:p>
    <w:p w14:paraId="067CE573" w14:textId="77777777" w:rsidR="00D7368D" w:rsidRPr="00B13C1C" w:rsidRDefault="00D7368D" w:rsidP="00D7368D">
      <w:pPr>
        <w:spacing w:line="360" w:lineRule="auto"/>
        <w:jc w:val="both"/>
      </w:pPr>
      <w:r w:rsidRPr="00B13C1C">
        <w:t>Složeni informacijski sustav može se nastaviti integrirati sa sve aktualnijim i složenijim tehnologijama. Sve je važnije ponuditi nove usluge dionicima koji su osjetljivi na njihove potrebe, a to neizbježno prolazi kroz upotrebu najnovijih tehnologija (</w:t>
      </w:r>
      <w:proofErr w:type="spellStart"/>
      <w:r w:rsidRPr="00B13C1C">
        <w:t>D'Agostino</w:t>
      </w:r>
      <w:proofErr w:type="spellEnd"/>
      <w:r w:rsidRPr="00B13C1C">
        <w:t>, 2018). Centralna sabirnica se stoga može smatrati ključnim rješenjem koji omogućuje da se informacijski sustav građen godinama i na različitim tehnologijama razvije prema stvarnoj uslužno orijentiranoj arhitekturi koja ne isključuje naslijeđenu komponentu, već je umjesto toga uspijeva iskoristiti u najboljem slučaju zajedno s naprednijim proizvodima (</w:t>
      </w:r>
      <w:proofErr w:type="spellStart"/>
      <w:r w:rsidRPr="00B13C1C">
        <w:t>Szydlo</w:t>
      </w:r>
      <w:proofErr w:type="spellEnd"/>
      <w:r w:rsidRPr="00B13C1C">
        <w:t xml:space="preserve"> i sur., 2011). Integracija putem centralne sabirnice omogućuje ostvarenje i novog razvojnog okvira koji može pojednostaviti rad aplikacijskih grupa, omogućujući im ostvarivanje naprednih usluga (Garcia-</w:t>
      </w:r>
      <w:proofErr w:type="spellStart"/>
      <w:r w:rsidRPr="00B13C1C">
        <w:t>Jimenez</w:t>
      </w:r>
      <w:proofErr w:type="spellEnd"/>
      <w:r w:rsidRPr="00B13C1C">
        <w:t xml:space="preserve"> i sur., 2010). Proces integracije sustava ne može se smatrati zaključenim uvođenjem sabirnice, ali potrebno je nastaviti u tom smjeru razvijajući sve skalabilnija i pouzdanija rješenja. Važeća pomoć u ovom području može doći od arhitekture orijentirane na </w:t>
      </w:r>
      <w:proofErr w:type="spellStart"/>
      <w:r w:rsidRPr="00B13C1C">
        <w:t>mikrousluge</w:t>
      </w:r>
      <w:proofErr w:type="spellEnd"/>
      <w:r w:rsidRPr="00B13C1C">
        <w:t xml:space="preserve"> i sadržajne infrastrukture.</w:t>
      </w:r>
    </w:p>
    <w:p w14:paraId="007B0F2C" w14:textId="77777777" w:rsidR="00D7368D" w:rsidRPr="00B13C1C" w:rsidRDefault="00D7368D" w:rsidP="00D7368D">
      <w:pPr>
        <w:spacing w:line="360" w:lineRule="auto"/>
        <w:jc w:val="both"/>
      </w:pPr>
    </w:p>
    <w:p w14:paraId="0C01CCC6" w14:textId="77777777" w:rsidR="00D7368D" w:rsidRPr="00B13C1C" w:rsidRDefault="00D7368D" w:rsidP="00D7368D">
      <w:pPr>
        <w:spacing w:line="360" w:lineRule="auto"/>
        <w:jc w:val="both"/>
      </w:pPr>
      <w:r w:rsidRPr="00B13C1C">
        <w:t xml:space="preserve">Centralna državna sabirnica (GSB) predstavlja ključnu komponentu Središnjeg sustava interoperabilnosti (SSI) u nacionalnoj administraciji Republike Hrvatske. GSB obavlja siguran prijem, prosljeđivanje, bilježenje, kriptiranje i potvrđivanje poruka i dokumenata između </w:t>
      </w:r>
      <w:r w:rsidRPr="00B13C1C">
        <w:lastRenderedPageBreak/>
        <w:t>različitih tijela javnog sektora. Ova razmjena provodi se kroz internetske servise (Wang i sur., 2011), koristeći poruke kao temeljne jedinice komunikacije koje mogu sadržavati podatke u različitim formatima, e-isprave ili e-dokumente.</w:t>
      </w:r>
    </w:p>
    <w:p w14:paraId="3C198DD7" w14:textId="77777777" w:rsidR="00D7368D" w:rsidRPr="00B13C1C" w:rsidRDefault="00D7368D" w:rsidP="00D7368D">
      <w:pPr>
        <w:spacing w:line="360" w:lineRule="auto"/>
        <w:jc w:val="both"/>
      </w:pPr>
    </w:p>
    <w:p w14:paraId="3B634224" w14:textId="77777777" w:rsidR="00D7368D" w:rsidRPr="00B13C1C" w:rsidRDefault="00D7368D" w:rsidP="00D7368D">
      <w:pPr>
        <w:spacing w:line="360" w:lineRule="auto"/>
        <w:jc w:val="both"/>
      </w:pPr>
      <w:r w:rsidRPr="00B13C1C">
        <w:t xml:space="preserve">GSB osigurava definiranje okvira za povezivanje i uključivanje svih tijela javnog sektora u jedinstven sustav sa zajedničkim pravilima i standardima, implementaciju </w:t>
      </w:r>
      <w:proofErr w:type="spellStart"/>
      <w:r w:rsidRPr="00B13C1C">
        <w:t>Metaregistra</w:t>
      </w:r>
      <w:proofErr w:type="spellEnd"/>
      <w:r w:rsidRPr="00B13C1C">
        <w:t xml:space="preserve"> koji je definiran Uredbom o organizacijskim i tehničkim standardima za povezivanje na državnu informacijsku infrastrukturu (NN 60/2017) Vlade Republike Hrvatske, kako bi se na jednom mjestu mogao osigurati dohvat svih matičnih podataka iz matičnih registara u tijelima državne uprave Republike Hrvatske. GSB olakšava i ubrzava razmjenu poruka i dokumenata između potrebnih institucija i sustava unutar javne uprave kako bi usluge iz svakog pojedinog tijela državne uprave bile na jednostavan način dostupne u svim državnim sektorima, a time se omogućava ušteda vremena i troška u povezivanju servisa tijela javnog sektora (Khan i sur., 2016). </w:t>
      </w:r>
    </w:p>
    <w:p w14:paraId="69ED36BE" w14:textId="77777777" w:rsidR="00D7368D" w:rsidRPr="00B13C1C" w:rsidRDefault="00D7368D" w:rsidP="00D7368D">
      <w:pPr>
        <w:spacing w:line="360" w:lineRule="auto"/>
        <w:jc w:val="both"/>
      </w:pPr>
    </w:p>
    <w:p w14:paraId="3476BD8F" w14:textId="2D052AC3" w:rsidR="00D7368D" w:rsidRPr="00B13C1C" w:rsidRDefault="00D7368D" w:rsidP="00D7368D">
      <w:pPr>
        <w:spacing w:line="360" w:lineRule="auto"/>
        <w:jc w:val="both"/>
      </w:pPr>
      <w:r w:rsidRPr="00B13C1C">
        <w:t>Važno je napomenuti i mogućnost višestrukog jednostavnog korištenja postojećih servisa bez ponovnih povezivanja (jedna točka kontakta za sve matične podatke iz matičnih registara) što istovremeno i smanjuje životni ciklus razvoja e-usluga u tijelima javnog sektora.</w:t>
      </w:r>
      <w:r w:rsidR="00165474" w:rsidRPr="00B13C1C">
        <w:t xml:space="preserve"> </w:t>
      </w:r>
      <w:r w:rsidRPr="00B13C1C">
        <w:t xml:space="preserve">GSB je integriran unutar CDU platforme, koja, kako je prethodno objašnjeno, predstavlja visoko dostupnu i visoko skalabilnu cloud platformu, protežući se preko dvije fizičke lokacije radi osiguranja visoke dostupnosti servisa i ugrađene funkcionalnosti oporavka od katastrofe. Infrastruktura temeljena na računalstvu u oblaku pruža visoku dostupnost na razini virtualnih poslužitelja (VM), s osiguranjem svakog VM-a od mogućih ispadanja pojedinih komponenti unutar podatkovnog centra ili čak ispadanja cijelog podatkovnog centra. Važno je napomenuti da aplikacija nije odgovorna za funkcionalnost oporavka od katastrofe jer je ista integrirana u dizajn platforme. Osnovna komunikacija sa GSB-om će se vršiti preko komponente API Manager koji je sastavni dio GSB-a te se koristi kao </w:t>
      </w:r>
      <w:proofErr w:type="spellStart"/>
      <w:r w:rsidRPr="00B13C1C">
        <w:rPr>
          <w:i/>
          <w:iCs/>
        </w:rPr>
        <w:t>gateway</w:t>
      </w:r>
      <w:proofErr w:type="spellEnd"/>
      <w:r w:rsidRPr="00B13C1C">
        <w:t xml:space="preserve"> za obradu svih ulaznih zahtjeva sustava koji potražuje podatke za dohvat podataka preko API-ja sa sustava koji je izvorište podataka. API Manager ima implementirane protokole za </w:t>
      </w:r>
      <w:proofErr w:type="spellStart"/>
      <w:r w:rsidRPr="00B13C1C">
        <w:t>autentikaciju</w:t>
      </w:r>
      <w:proofErr w:type="spellEnd"/>
      <w:r w:rsidRPr="00B13C1C">
        <w:t xml:space="preserve"> API-ja kako bi se osigurala sigurnost sustava prema postojećim sigurnosnim standardima. Arhitektura API managera prikazana je na slici 15.</w:t>
      </w:r>
    </w:p>
    <w:p w14:paraId="4A52DA4F" w14:textId="77777777" w:rsidR="00D7368D" w:rsidRPr="00B13C1C" w:rsidRDefault="00D7368D" w:rsidP="00D7368D">
      <w:pPr>
        <w:spacing w:line="360" w:lineRule="auto"/>
        <w:jc w:val="both"/>
      </w:pPr>
    </w:p>
    <w:p w14:paraId="678DEDDA" w14:textId="77777777" w:rsidR="00D7368D" w:rsidRPr="00B13C1C" w:rsidRDefault="00D7368D" w:rsidP="00D7368D">
      <w:pPr>
        <w:spacing w:line="360" w:lineRule="auto"/>
        <w:jc w:val="both"/>
      </w:pPr>
      <w:r w:rsidRPr="00B13C1C">
        <w:t xml:space="preserve">Ukoliko se pokaže potreba za razvojem kompleksnih poslovnih rješenja zbog nepostojanja mogućnosti na krajnjim sustavima uslijed nedostatka resursa ili nemogućnosti orkestracije od </w:t>
      </w:r>
      <w:r w:rsidRPr="00B13C1C">
        <w:lastRenderedPageBreak/>
        <w:t xml:space="preserve">strane krajnjih sustava, koristit će se komponenta </w:t>
      </w:r>
      <w:r w:rsidRPr="00B13C1C">
        <w:rPr>
          <w:i/>
          <w:iCs/>
        </w:rPr>
        <w:t>Enterprise Integrator</w:t>
      </w:r>
      <w:r w:rsidRPr="00B13C1C">
        <w:t xml:space="preserve"> koja služi za kreiranje servisa za kompleksne poslovne procese, ukoliko se pokaže da je to najbolji način za rješavanje pojedinog poslovnog problema (</w:t>
      </w:r>
      <w:proofErr w:type="spellStart"/>
      <w:r w:rsidRPr="00B13C1C">
        <w:t>Pitulić</w:t>
      </w:r>
      <w:proofErr w:type="spellEnd"/>
      <w:r w:rsidRPr="00B13C1C">
        <w:t xml:space="preserve"> i sur., 2019). </w:t>
      </w:r>
      <w:r w:rsidRPr="00B13C1C">
        <w:rPr>
          <w:i/>
          <w:iCs/>
        </w:rPr>
        <w:t>Enterprise Integrator</w:t>
      </w:r>
      <w:r w:rsidRPr="00B13C1C">
        <w:t xml:space="preserve"> koristi gotove komponente za integraciju postojećih standardnih rješenja na tržištu. Ima više stotina gotovih komponenti za spajanje na standardne IKT sustave, kao i gotove predloške za spajanje na iste ugrađene u alat.</w:t>
      </w:r>
    </w:p>
    <w:p w14:paraId="4AEAA647" w14:textId="77777777" w:rsidR="00D7368D" w:rsidRPr="00B13C1C" w:rsidRDefault="00D7368D" w:rsidP="00D7368D">
      <w:pPr>
        <w:spacing w:line="360" w:lineRule="auto"/>
        <w:jc w:val="both"/>
      </w:pPr>
      <w:r w:rsidRPr="00B13C1C">
        <w:rPr>
          <w:noProof/>
        </w:rPr>
        <w:drawing>
          <wp:inline distT="0" distB="0" distL="0" distR="0" wp14:anchorId="4CF561EB" wp14:editId="7CBA6476">
            <wp:extent cx="6075763" cy="1842419"/>
            <wp:effectExtent l="0" t="0" r="127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ka4.jpg"/>
                    <pic:cNvPicPr/>
                  </pic:nvPicPr>
                  <pic:blipFill>
                    <a:blip r:embed="rId26">
                      <a:extLst>
                        <a:ext uri="{28A0092B-C50C-407E-A947-70E740481C1C}">
                          <a14:useLocalDpi xmlns:a14="http://schemas.microsoft.com/office/drawing/2010/main" val="0"/>
                        </a:ext>
                      </a:extLst>
                    </a:blip>
                    <a:stretch>
                      <a:fillRect/>
                    </a:stretch>
                  </pic:blipFill>
                  <pic:spPr>
                    <a:xfrm>
                      <a:off x="0" y="0"/>
                      <a:ext cx="6095717" cy="1848470"/>
                    </a:xfrm>
                    <a:prstGeom prst="rect">
                      <a:avLst/>
                    </a:prstGeom>
                  </pic:spPr>
                </pic:pic>
              </a:graphicData>
            </a:graphic>
          </wp:inline>
        </w:drawing>
      </w:r>
    </w:p>
    <w:p w14:paraId="26F9C2B8" w14:textId="77777777" w:rsidR="00D7368D" w:rsidRPr="00B13C1C" w:rsidRDefault="00D7368D" w:rsidP="00D7368D">
      <w:pPr>
        <w:spacing w:line="276" w:lineRule="auto"/>
        <w:jc w:val="center"/>
        <w:rPr>
          <w:b/>
          <w:szCs w:val="22"/>
        </w:rPr>
      </w:pPr>
      <w:r w:rsidRPr="00B13C1C">
        <w:rPr>
          <w:b/>
          <w:szCs w:val="22"/>
        </w:rPr>
        <w:t>Slika 15. Arhitektura API Managera</w:t>
      </w:r>
    </w:p>
    <w:p w14:paraId="56AFC6EA" w14:textId="58917817" w:rsidR="00D7368D" w:rsidRPr="00B13C1C" w:rsidRDefault="00D7368D" w:rsidP="00D7368D">
      <w:pPr>
        <w:spacing w:line="276" w:lineRule="auto"/>
        <w:jc w:val="center"/>
        <w:rPr>
          <w:sz w:val="22"/>
          <w:szCs w:val="22"/>
        </w:rPr>
      </w:pPr>
      <w:bookmarkStart w:id="128" w:name="_Hlk151907767"/>
      <w:r w:rsidRPr="00B13C1C">
        <w:rPr>
          <w:sz w:val="22"/>
          <w:szCs w:val="22"/>
        </w:rPr>
        <w:t xml:space="preserve">Izvor: Prilagođeno prema </w:t>
      </w:r>
      <w:r w:rsidR="009B1D6C" w:rsidRPr="00B13C1C">
        <w:rPr>
          <w:sz w:val="22"/>
          <w:szCs w:val="22"/>
        </w:rPr>
        <w:t>WSO2</w:t>
      </w:r>
      <w:r w:rsidRPr="00B13C1C">
        <w:rPr>
          <w:sz w:val="22"/>
          <w:szCs w:val="22"/>
        </w:rPr>
        <w:t xml:space="preserve"> (2020)</w:t>
      </w:r>
    </w:p>
    <w:bookmarkEnd w:id="128"/>
    <w:p w14:paraId="306ED015" w14:textId="77777777" w:rsidR="00D7368D" w:rsidRPr="00B13C1C" w:rsidRDefault="00D7368D" w:rsidP="00D7368D">
      <w:pPr>
        <w:spacing w:line="360" w:lineRule="auto"/>
        <w:jc w:val="both"/>
      </w:pPr>
    </w:p>
    <w:p w14:paraId="26317DA3" w14:textId="77777777" w:rsidR="00D7368D" w:rsidRPr="00B13C1C" w:rsidRDefault="00D7368D" w:rsidP="00D7368D">
      <w:pPr>
        <w:spacing w:line="360" w:lineRule="auto"/>
        <w:jc w:val="both"/>
      </w:pPr>
      <w:r w:rsidRPr="00B13C1C">
        <w:rPr>
          <w:i/>
          <w:iCs/>
        </w:rPr>
        <w:t>Enterprise integrator</w:t>
      </w:r>
      <w:r w:rsidRPr="00B13C1C">
        <w:t xml:space="preserve"> također sadrži ugrađene protokole za komunikaciju (HTTP, JMS, Kafka itd.) i standarde (REST, SOAP). Omogućena integracija sa </w:t>
      </w:r>
      <w:proofErr w:type="spellStart"/>
      <w:r w:rsidRPr="00B13C1C">
        <w:rPr>
          <w:i/>
          <w:iCs/>
        </w:rPr>
        <w:t>Docker</w:t>
      </w:r>
      <w:proofErr w:type="spellEnd"/>
      <w:r w:rsidRPr="00B13C1C">
        <w:rPr>
          <w:i/>
          <w:iCs/>
        </w:rPr>
        <w:t xml:space="preserve">, </w:t>
      </w:r>
      <w:proofErr w:type="spellStart"/>
      <w:r w:rsidRPr="00B13C1C">
        <w:rPr>
          <w:i/>
          <w:iCs/>
        </w:rPr>
        <w:t>Kubernetes</w:t>
      </w:r>
      <w:proofErr w:type="spellEnd"/>
      <w:r w:rsidRPr="00B13C1C">
        <w:rPr>
          <w:i/>
          <w:iCs/>
        </w:rPr>
        <w:t xml:space="preserve">, </w:t>
      </w:r>
      <w:proofErr w:type="spellStart"/>
      <w:r w:rsidRPr="00B13C1C">
        <w:rPr>
          <w:i/>
          <w:iCs/>
        </w:rPr>
        <w:t>Prometheus</w:t>
      </w:r>
      <w:proofErr w:type="spellEnd"/>
      <w:r w:rsidRPr="00B13C1C">
        <w:t xml:space="preserve"> i ostalim tehnologijama oblaka. Radi se o vizualnom alatu u kojem je moguće razvijati kompleksne poslovne procese kako bi se podržali poslovni zahtjevi od strane krajnjih sustava. Navedeni ovako razvijeni servisi se također nakon razvoja implementiraju na GSB-u i oglašavaju kroz API manager. Arhitektura Enterprise integratora prikazana je na slici 16.</w:t>
      </w:r>
    </w:p>
    <w:p w14:paraId="53AD9F0B" w14:textId="77777777" w:rsidR="00D7368D" w:rsidRPr="00B13C1C" w:rsidRDefault="00D7368D" w:rsidP="00D7368D">
      <w:pPr>
        <w:spacing w:line="360" w:lineRule="auto"/>
        <w:jc w:val="both"/>
      </w:pPr>
    </w:p>
    <w:p w14:paraId="46BB581D" w14:textId="77777777" w:rsidR="00D7368D" w:rsidRPr="00B13C1C" w:rsidRDefault="00D7368D" w:rsidP="00D7368D">
      <w:pPr>
        <w:spacing w:line="360" w:lineRule="auto"/>
        <w:jc w:val="both"/>
      </w:pPr>
      <w:r w:rsidRPr="00B13C1C">
        <w:t>Sva aplikativna rješenja unutar CDU platforme ili aplikativna rješenja iz dijeljenih usluga, koja će biti povezana s ostalim aplikativnim rješenjima unutar CDU platforme moraju implementirati API kako bi omogućili dohvat podataka preko GSB-a s drugih aplikacija odnosno prihvat upita za dohvat podataka preko GSB-a od strane drugih aplikacija. Životni ciklus API-ja će podržavati prethodno navedene standarde.</w:t>
      </w:r>
    </w:p>
    <w:p w14:paraId="1C3038B0" w14:textId="77777777" w:rsidR="00D7368D" w:rsidRPr="00B13C1C" w:rsidRDefault="00D7368D" w:rsidP="00D7368D">
      <w:pPr>
        <w:spacing w:line="360" w:lineRule="auto"/>
        <w:jc w:val="both"/>
      </w:pPr>
      <w:r w:rsidRPr="00B13C1C">
        <w:rPr>
          <w:noProof/>
          <w:sz w:val="16"/>
          <w:szCs w:val="16"/>
        </w:rPr>
        <w:lastRenderedPageBreak/>
        <w:drawing>
          <wp:inline distT="0" distB="0" distL="0" distR="0" wp14:anchorId="15ACF8E2" wp14:editId="27D4ACE0">
            <wp:extent cx="5760720" cy="37992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ka5a.jpg"/>
                    <pic:cNvPicPr/>
                  </pic:nvPicPr>
                  <pic:blipFill>
                    <a:blip r:embed="rId27">
                      <a:extLst>
                        <a:ext uri="{28A0092B-C50C-407E-A947-70E740481C1C}">
                          <a14:useLocalDpi xmlns:a14="http://schemas.microsoft.com/office/drawing/2010/main" val="0"/>
                        </a:ext>
                      </a:extLst>
                    </a:blip>
                    <a:stretch>
                      <a:fillRect/>
                    </a:stretch>
                  </pic:blipFill>
                  <pic:spPr>
                    <a:xfrm>
                      <a:off x="0" y="0"/>
                      <a:ext cx="5760720" cy="3799205"/>
                    </a:xfrm>
                    <a:prstGeom prst="rect">
                      <a:avLst/>
                    </a:prstGeom>
                  </pic:spPr>
                </pic:pic>
              </a:graphicData>
            </a:graphic>
          </wp:inline>
        </w:drawing>
      </w:r>
    </w:p>
    <w:p w14:paraId="00FB7DDA" w14:textId="77777777" w:rsidR="00D7368D" w:rsidRPr="00B13C1C" w:rsidRDefault="00D7368D" w:rsidP="00D7368D">
      <w:pPr>
        <w:spacing w:line="276" w:lineRule="auto"/>
        <w:jc w:val="center"/>
        <w:rPr>
          <w:b/>
          <w:szCs w:val="22"/>
        </w:rPr>
      </w:pPr>
      <w:r w:rsidRPr="00B13C1C">
        <w:rPr>
          <w:b/>
          <w:szCs w:val="22"/>
        </w:rPr>
        <w:t>Slika 16. Arhitektura Enterprise Integratora</w:t>
      </w:r>
    </w:p>
    <w:p w14:paraId="3D17F5D5" w14:textId="5B3EC3E5" w:rsidR="009B1D6C" w:rsidRPr="00B13C1C" w:rsidRDefault="009B1D6C" w:rsidP="009B1D6C">
      <w:pPr>
        <w:spacing w:line="276" w:lineRule="auto"/>
        <w:jc w:val="center"/>
        <w:rPr>
          <w:sz w:val="22"/>
          <w:szCs w:val="22"/>
        </w:rPr>
      </w:pPr>
      <w:r w:rsidRPr="00B13C1C">
        <w:rPr>
          <w:sz w:val="22"/>
          <w:szCs w:val="22"/>
        </w:rPr>
        <w:t>Izvor: Prilagođeno prema WSO2 (2020a)</w:t>
      </w:r>
    </w:p>
    <w:p w14:paraId="6748E634" w14:textId="77777777" w:rsidR="00D7368D" w:rsidRPr="00B13C1C" w:rsidRDefault="00D7368D" w:rsidP="00D7368D">
      <w:pPr>
        <w:spacing w:line="360" w:lineRule="auto"/>
      </w:pPr>
    </w:p>
    <w:p w14:paraId="72B44203" w14:textId="77777777" w:rsidR="00D7368D" w:rsidRPr="00B13C1C" w:rsidRDefault="00D7368D" w:rsidP="00D7368D">
      <w:pPr>
        <w:spacing w:line="360" w:lineRule="auto"/>
        <w:jc w:val="both"/>
      </w:pPr>
      <w:r w:rsidRPr="00B13C1C">
        <w:t>Shematski prikaz GSB-a u odnosu na ostale komponente CDU-a prikazan je na slici 17.</w:t>
      </w:r>
    </w:p>
    <w:p w14:paraId="0855673A" w14:textId="77777777" w:rsidR="00D7368D" w:rsidRPr="00B13C1C" w:rsidRDefault="00D7368D" w:rsidP="00D7368D">
      <w:pPr>
        <w:spacing w:line="360" w:lineRule="auto"/>
        <w:jc w:val="both"/>
      </w:pPr>
    </w:p>
    <w:p w14:paraId="4F65D28B" w14:textId="77777777" w:rsidR="00D7368D" w:rsidRPr="00B13C1C" w:rsidRDefault="00D7368D" w:rsidP="00D7368D">
      <w:pPr>
        <w:spacing w:line="360" w:lineRule="auto"/>
        <w:jc w:val="both"/>
      </w:pPr>
      <w:r w:rsidRPr="00B13C1C">
        <w:t>Jedan od glavnih ciljeva CDU-a je postaviti okvir vođen podacima koji bi trebao omogućiti konsolidaciju različitih entiteta u okviru jedne jedinstvene IKT platforme i koristiti ogromnu količinu podataka koji su trenutno dostupni, ali čak ni daljinski korišteni u bilo kojem donošenju odluka onako kako je trebalo biti.</w:t>
      </w:r>
    </w:p>
    <w:p w14:paraId="104AFA5D" w14:textId="77777777" w:rsidR="00D7368D" w:rsidRPr="00B13C1C" w:rsidRDefault="00D7368D" w:rsidP="00D7368D">
      <w:pPr>
        <w:spacing w:line="360" w:lineRule="auto"/>
        <w:jc w:val="both"/>
      </w:pPr>
    </w:p>
    <w:p w14:paraId="2773696D" w14:textId="77777777" w:rsidR="00D7368D" w:rsidRPr="00B13C1C" w:rsidRDefault="00D7368D" w:rsidP="00D7368D">
      <w:pPr>
        <w:spacing w:line="360" w:lineRule="auto"/>
        <w:jc w:val="center"/>
      </w:pPr>
      <w:r w:rsidRPr="00B13C1C">
        <w:rPr>
          <w:noProof/>
        </w:rPr>
        <w:lastRenderedPageBreak/>
        <w:drawing>
          <wp:inline distT="0" distB="0" distL="0" distR="0" wp14:anchorId="24F8DEC0" wp14:editId="7A862943">
            <wp:extent cx="5823647" cy="3157685"/>
            <wp:effectExtent l="0" t="0" r="5715"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018.jpg"/>
                    <pic:cNvPicPr/>
                  </pic:nvPicPr>
                  <pic:blipFill>
                    <a:blip r:embed="rId28">
                      <a:extLst>
                        <a:ext uri="{28A0092B-C50C-407E-A947-70E740481C1C}">
                          <a14:useLocalDpi xmlns:a14="http://schemas.microsoft.com/office/drawing/2010/main" val="0"/>
                        </a:ext>
                      </a:extLst>
                    </a:blip>
                    <a:stretch>
                      <a:fillRect/>
                    </a:stretch>
                  </pic:blipFill>
                  <pic:spPr>
                    <a:xfrm>
                      <a:off x="0" y="0"/>
                      <a:ext cx="5828338" cy="3160228"/>
                    </a:xfrm>
                    <a:prstGeom prst="rect">
                      <a:avLst/>
                    </a:prstGeom>
                  </pic:spPr>
                </pic:pic>
              </a:graphicData>
            </a:graphic>
          </wp:inline>
        </w:drawing>
      </w:r>
    </w:p>
    <w:p w14:paraId="11A03173" w14:textId="77777777" w:rsidR="00D7368D" w:rsidRPr="00B13C1C" w:rsidRDefault="00D7368D" w:rsidP="00D7368D">
      <w:pPr>
        <w:spacing w:line="276" w:lineRule="auto"/>
        <w:jc w:val="center"/>
        <w:rPr>
          <w:b/>
          <w:szCs w:val="22"/>
        </w:rPr>
      </w:pPr>
      <w:r w:rsidRPr="00B13C1C">
        <w:rPr>
          <w:b/>
          <w:szCs w:val="22"/>
        </w:rPr>
        <w:t xml:space="preserve">Slika 17. </w:t>
      </w:r>
      <w:r w:rsidRPr="00B13C1C">
        <w:rPr>
          <w:b/>
        </w:rPr>
        <w:t>Shematski prikaz GSB-a</w:t>
      </w:r>
    </w:p>
    <w:p w14:paraId="4995BAC1" w14:textId="77777777" w:rsidR="00D7368D" w:rsidRPr="00B13C1C" w:rsidRDefault="00D7368D" w:rsidP="00D7368D">
      <w:pPr>
        <w:spacing w:line="276" w:lineRule="auto"/>
        <w:jc w:val="center"/>
        <w:rPr>
          <w:sz w:val="22"/>
          <w:szCs w:val="22"/>
        </w:rPr>
      </w:pPr>
      <w:r w:rsidRPr="00B13C1C">
        <w:rPr>
          <w:sz w:val="22"/>
          <w:szCs w:val="22"/>
        </w:rPr>
        <w:t xml:space="preserve">Izvor: </w:t>
      </w:r>
      <w:hyperlink r:id="rId29" w:history="1">
        <w:r w:rsidRPr="00B13C1C">
          <w:rPr>
            <w:sz w:val="22"/>
            <w:szCs w:val="22"/>
          </w:rPr>
          <w:t>Autor</w:t>
        </w:r>
      </w:hyperlink>
    </w:p>
    <w:p w14:paraId="102A5DE0" w14:textId="77777777" w:rsidR="00D7368D" w:rsidRPr="00B13C1C" w:rsidRDefault="00D7368D" w:rsidP="00D7368D">
      <w:pPr>
        <w:spacing w:line="360" w:lineRule="auto"/>
        <w:jc w:val="both"/>
      </w:pPr>
    </w:p>
    <w:p w14:paraId="44601319" w14:textId="77777777" w:rsidR="00D7368D" w:rsidRPr="00B13C1C" w:rsidRDefault="00D7368D" w:rsidP="00D7368D">
      <w:pPr>
        <w:spacing w:line="360" w:lineRule="auto"/>
        <w:jc w:val="both"/>
      </w:pPr>
      <w:r w:rsidRPr="00B13C1C">
        <w:t>Razvojem tehnologije i digitalizacije svijet se pretvara u veliku bazu podataka. Posljednjih nekoliko godina zabilježen je pozitivan trend u korištenju digitalnih podataka u svrhu poticanja gospodarskog rasta, kompetencija, inovacija i otvaranja novih radnih mjesta (</w:t>
      </w:r>
      <w:proofErr w:type="spellStart"/>
      <w:r w:rsidRPr="00B13C1C">
        <w:t>Capodieci</w:t>
      </w:r>
      <w:proofErr w:type="spellEnd"/>
      <w:r w:rsidRPr="00B13C1C">
        <w:t xml:space="preserve"> i sur., 2016). Europska strategija za podatke u tom aspektu također pokazuje značajan poticaj koji pokriva detaljne i strukturirane politike kojima je cilj postaviti još veće izdvajanje vrijednosti za velike količine podataka generiranih u modernim informacijskim sustavima. Te politike uključuju provedbu jedinstvenog digitalnog tržišta kao poticaj za gospodarstvo i društvo, razvoj e-uprave i još opsežnije politike poput digitalnog društva itd.</w:t>
      </w:r>
    </w:p>
    <w:p w14:paraId="34C96CD1" w14:textId="77777777" w:rsidR="00D7368D" w:rsidRPr="00B13C1C" w:rsidRDefault="00D7368D" w:rsidP="00D7368D">
      <w:pPr>
        <w:spacing w:line="360" w:lineRule="auto"/>
        <w:jc w:val="both"/>
      </w:pPr>
    </w:p>
    <w:p w14:paraId="2E605363" w14:textId="77777777" w:rsidR="00D7368D" w:rsidRPr="00B13C1C" w:rsidRDefault="00D7368D" w:rsidP="00D7368D">
      <w:pPr>
        <w:spacing w:line="360" w:lineRule="auto"/>
        <w:jc w:val="both"/>
      </w:pPr>
      <w:r w:rsidRPr="00B13C1C">
        <w:t xml:space="preserve">Razvojem i primjenom novih tehnologija u području znanosti o podacima omogućuje se i razvoj vještina za analizu i učenje podataka na temelju prikupljenih podataka kao ključnog elementa za poslovni uspjeh i konkurentnost na tržištu rada. Te nove tehnologije također uključuju umjetnu inteligenciju (engl. </w:t>
      </w:r>
      <w:proofErr w:type="spellStart"/>
      <w:r w:rsidRPr="00B13C1C">
        <w:rPr>
          <w:i/>
        </w:rPr>
        <w:t>Artificial</w:t>
      </w:r>
      <w:proofErr w:type="spellEnd"/>
      <w:r w:rsidRPr="00B13C1C">
        <w:rPr>
          <w:i/>
        </w:rPr>
        <w:t xml:space="preserve"> </w:t>
      </w:r>
      <w:proofErr w:type="spellStart"/>
      <w:r w:rsidRPr="00B13C1C">
        <w:rPr>
          <w:i/>
        </w:rPr>
        <w:t>Intelligence</w:t>
      </w:r>
      <w:proofErr w:type="spellEnd"/>
      <w:r w:rsidRPr="00B13C1C">
        <w:t xml:space="preserve"> – AI) i internet stvari (engl. </w:t>
      </w:r>
      <w:r w:rsidRPr="00B13C1C">
        <w:rPr>
          <w:i/>
        </w:rPr>
        <w:t xml:space="preserve">Internet </w:t>
      </w:r>
      <w:proofErr w:type="spellStart"/>
      <w:r w:rsidRPr="00B13C1C">
        <w:rPr>
          <w:i/>
        </w:rPr>
        <w:t>of</w:t>
      </w:r>
      <w:proofErr w:type="spellEnd"/>
      <w:r w:rsidRPr="00B13C1C">
        <w:rPr>
          <w:i/>
        </w:rPr>
        <w:t xml:space="preserve"> </w:t>
      </w:r>
      <w:proofErr w:type="spellStart"/>
      <w:r w:rsidRPr="00B13C1C">
        <w:rPr>
          <w:i/>
        </w:rPr>
        <w:t>Things</w:t>
      </w:r>
      <w:proofErr w:type="spellEnd"/>
      <w:r w:rsidRPr="00B13C1C">
        <w:t xml:space="preserve"> – </w:t>
      </w:r>
      <w:proofErr w:type="spellStart"/>
      <w:r w:rsidRPr="00B13C1C">
        <w:t>IoT</w:t>
      </w:r>
      <w:proofErr w:type="spellEnd"/>
      <w:r w:rsidRPr="00B13C1C">
        <w:t>), među ostalim za poboljšanje produktivnosti u brojnim sektorima (</w:t>
      </w:r>
      <w:proofErr w:type="spellStart"/>
      <w:r w:rsidRPr="00B13C1C">
        <w:t>Rabah</w:t>
      </w:r>
      <w:proofErr w:type="spellEnd"/>
      <w:r w:rsidRPr="00B13C1C">
        <w:t>, 2018).</w:t>
      </w:r>
    </w:p>
    <w:p w14:paraId="406BBF0D" w14:textId="77777777" w:rsidR="00D7368D" w:rsidRPr="00B13C1C" w:rsidRDefault="00D7368D" w:rsidP="00D7368D">
      <w:pPr>
        <w:spacing w:line="360" w:lineRule="auto"/>
        <w:jc w:val="both"/>
      </w:pPr>
    </w:p>
    <w:p w14:paraId="008D3782" w14:textId="77777777" w:rsidR="00D7368D" w:rsidRPr="00B13C1C" w:rsidRDefault="00D7368D" w:rsidP="00D7368D">
      <w:pPr>
        <w:spacing w:line="360" w:lineRule="auto"/>
        <w:jc w:val="both"/>
      </w:pPr>
      <w:r w:rsidRPr="00B13C1C">
        <w:t xml:space="preserve">Kultura i tehnologija upravljanja podacima treba za cilj imati korištenje podataka u svrhu donošenja pravodobnih odluka koje doprinose komponenti kvalitete proizvoda i usluga, korisničkom iskustvu, učinkovitosti u smislu operativnosti kao i konkurentnosti. Funkcioniranje kao organizacija vođena podacima (engl. </w:t>
      </w:r>
      <w:r w:rsidRPr="00B13C1C">
        <w:rPr>
          <w:i/>
          <w:iCs/>
        </w:rPr>
        <w:t xml:space="preserve">Data </w:t>
      </w:r>
      <w:proofErr w:type="spellStart"/>
      <w:r w:rsidRPr="00B13C1C">
        <w:rPr>
          <w:i/>
          <w:iCs/>
        </w:rPr>
        <w:t>Driven</w:t>
      </w:r>
      <w:proofErr w:type="spellEnd"/>
      <w:r w:rsidRPr="00B13C1C">
        <w:rPr>
          <w:i/>
          <w:iCs/>
        </w:rPr>
        <w:t xml:space="preserve"> </w:t>
      </w:r>
      <w:proofErr w:type="spellStart"/>
      <w:r w:rsidRPr="00B13C1C">
        <w:rPr>
          <w:i/>
          <w:iCs/>
        </w:rPr>
        <w:t>Organization</w:t>
      </w:r>
      <w:proofErr w:type="spellEnd"/>
      <w:r w:rsidRPr="00B13C1C">
        <w:rPr>
          <w:i/>
          <w:iCs/>
        </w:rPr>
        <w:t xml:space="preserve"> – </w:t>
      </w:r>
      <w:r w:rsidRPr="00B13C1C">
        <w:rPr>
          <w:iCs/>
        </w:rPr>
        <w:t>DDO</w:t>
      </w:r>
      <w:r w:rsidRPr="00B13C1C">
        <w:t xml:space="preserve">) </w:t>
      </w:r>
      <w:r w:rsidRPr="00B13C1C">
        <w:lastRenderedPageBreak/>
        <w:t>podrazumijeva da se sve poslovne odluke donose na relevantnim i dobro obrađenim podacima (</w:t>
      </w:r>
      <w:proofErr w:type="spellStart"/>
      <w:r w:rsidRPr="00B13C1C">
        <w:t>Kiron</w:t>
      </w:r>
      <w:proofErr w:type="spellEnd"/>
      <w:r w:rsidRPr="00B13C1C">
        <w:t>, 2017). Iskustveni pristup nije dovoljan ili je jedina točka fokusa u današnjem „morfološki“ naglo promijenjenom poslovnom svijetu. Intuicija, pretpostavke kao i osobna percepcija tijeka događaja više nisu dovoljne za pozitivno razlikovanje kvalitetnih organizacija od konkurencije. Konkurentska prednost neizbježno zahtijeva relevantnu količinu podataka i brz i pouzdan postupak donošenja odluka na temelju točnih činjenica (Anderson, 2015).</w:t>
      </w:r>
    </w:p>
    <w:p w14:paraId="44972B47" w14:textId="77777777" w:rsidR="00D7368D" w:rsidRPr="00B13C1C" w:rsidRDefault="00D7368D" w:rsidP="00D7368D">
      <w:pPr>
        <w:spacing w:line="360" w:lineRule="auto"/>
        <w:jc w:val="both"/>
      </w:pPr>
    </w:p>
    <w:p w14:paraId="76640D58" w14:textId="77777777" w:rsidR="00D7368D" w:rsidRPr="00B13C1C" w:rsidRDefault="00D7368D" w:rsidP="00D7368D">
      <w:pPr>
        <w:spacing w:line="360" w:lineRule="auto"/>
        <w:jc w:val="both"/>
      </w:pPr>
      <w:r w:rsidRPr="00B13C1C">
        <w:t>Kako je jedan od ciljeva CDU-a učinkovitije upravljanje podacima, potrebno je istaknuti i najčešće izazove u funkcioniranju DDO-a a to su (</w:t>
      </w:r>
      <w:proofErr w:type="spellStart"/>
      <w:r w:rsidRPr="00B13C1C">
        <w:t>Himanen</w:t>
      </w:r>
      <w:proofErr w:type="spellEnd"/>
      <w:r w:rsidRPr="00B13C1C">
        <w:t xml:space="preserve"> i sur., 2019):</w:t>
      </w:r>
    </w:p>
    <w:p w14:paraId="7760EA5E" w14:textId="77777777" w:rsidR="00D7368D" w:rsidRPr="00B13C1C" w:rsidRDefault="00D7368D" w:rsidP="00D7368D">
      <w:pPr>
        <w:pStyle w:val="ListParagraph"/>
        <w:numPr>
          <w:ilvl w:val="0"/>
          <w:numId w:val="12"/>
        </w:numPr>
        <w:spacing w:line="360" w:lineRule="auto"/>
        <w:jc w:val="both"/>
      </w:pPr>
      <w:r w:rsidRPr="00B13C1C">
        <w:t>nestrukturirani podaci (tekstualni dokumenti, slike, elektronička pošta itd.)</w:t>
      </w:r>
    </w:p>
    <w:p w14:paraId="5C0C0CA9" w14:textId="77777777" w:rsidR="00D7368D" w:rsidRPr="00B13C1C" w:rsidRDefault="00D7368D" w:rsidP="00D7368D">
      <w:pPr>
        <w:pStyle w:val="ListParagraph"/>
        <w:numPr>
          <w:ilvl w:val="0"/>
          <w:numId w:val="12"/>
        </w:numPr>
        <w:spacing w:line="360" w:lineRule="auto"/>
        <w:jc w:val="both"/>
      </w:pPr>
      <w:r w:rsidRPr="00B13C1C">
        <w:t>neintegrirani sustavi (različiti informacijski sustavi unutar iste organizacije koji nisu međusobno povezani)</w:t>
      </w:r>
    </w:p>
    <w:p w14:paraId="554E9A9E" w14:textId="77777777" w:rsidR="00D7368D" w:rsidRPr="00B13C1C" w:rsidRDefault="00D7368D" w:rsidP="00D7368D">
      <w:pPr>
        <w:pStyle w:val="ListParagraph"/>
        <w:numPr>
          <w:ilvl w:val="0"/>
          <w:numId w:val="12"/>
        </w:numPr>
        <w:spacing w:line="360" w:lineRule="auto"/>
        <w:jc w:val="both"/>
      </w:pPr>
      <w:r w:rsidRPr="00B13C1C">
        <w:t>nekvalitetni ili nedostupni podaci</w:t>
      </w:r>
    </w:p>
    <w:p w14:paraId="438E7677" w14:textId="77777777" w:rsidR="00D7368D" w:rsidRPr="00B13C1C" w:rsidRDefault="00D7368D" w:rsidP="00D7368D">
      <w:pPr>
        <w:pStyle w:val="ListParagraph"/>
        <w:numPr>
          <w:ilvl w:val="0"/>
          <w:numId w:val="12"/>
        </w:numPr>
        <w:spacing w:line="360" w:lineRule="auto"/>
        <w:jc w:val="both"/>
      </w:pPr>
      <w:r w:rsidRPr="00B13C1C">
        <w:t>IKT neusklađenost (IKT mora voditi odjel za analitiku i imati autonomiju).</w:t>
      </w:r>
    </w:p>
    <w:p w14:paraId="4B638F9E" w14:textId="77777777" w:rsidR="00D7368D" w:rsidRPr="00B13C1C" w:rsidRDefault="00D7368D" w:rsidP="00D7368D">
      <w:pPr>
        <w:spacing w:line="360" w:lineRule="auto"/>
        <w:jc w:val="both"/>
      </w:pPr>
      <w:r w:rsidRPr="00B13C1C">
        <w:t>Metamorfoza u DDO polazi od ideje / plana i sve se vraća ideji / planu sve do trenutka kada je ideja operativno spremna za realizaciju, a što je vizualizirano na slici 18. Najveće i najvažnije korekcije obavljaju se u početnoj točki evolucijske faze stvaranja DDO. Na kraju, potrebno je imati spremne kompletne operativne resurse (</w:t>
      </w:r>
      <w:proofErr w:type="spellStart"/>
      <w:r w:rsidRPr="00B13C1C">
        <w:t>Hupperz</w:t>
      </w:r>
      <w:proofErr w:type="spellEnd"/>
      <w:r w:rsidRPr="00B13C1C">
        <w:t xml:space="preserve"> i sur., 2021).</w:t>
      </w:r>
    </w:p>
    <w:p w14:paraId="458978D0" w14:textId="77777777" w:rsidR="00D7368D" w:rsidRPr="00B13C1C" w:rsidRDefault="00D7368D" w:rsidP="00D7368D">
      <w:pPr>
        <w:spacing w:line="360" w:lineRule="auto"/>
        <w:jc w:val="both"/>
      </w:pPr>
    </w:p>
    <w:p w14:paraId="45ECAA4A" w14:textId="77777777" w:rsidR="00D7368D" w:rsidRPr="00B13C1C" w:rsidRDefault="00D7368D" w:rsidP="00D7368D">
      <w:pPr>
        <w:spacing w:line="360" w:lineRule="auto"/>
        <w:jc w:val="both"/>
      </w:pPr>
      <w:r w:rsidRPr="00B13C1C">
        <w:t>S tog aspekta organizacije kao takve, postupak neprestanog zamišljanja, izrade prototipa i testiranja dovodi do uspostavljanja snažnih osnova prije nego što se dobro strukturirani proces može primijeniti za donošenje odluka vođenih podacima. To također podrazumijeva da poduzetnički način razmišljanja treba primijeniti ako želimo uspostaviti dobro vođenu organizaciju podataka (Morrison, 2015).</w:t>
      </w:r>
    </w:p>
    <w:p w14:paraId="234DB3D9" w14:textId="77777777" w:rsidR="00D7368D" w:rsidRPr="00B13C1C" w:rsidRDefault="00D7368D" w:rsidP="00D7368D">
      <w:pPr>
        <w:spacing w:line="360" w:lineRule="auto"/>
        <w:jc w:val="both"/>
      </w:pPr>
    </w:p>
    <w:p w14:paraId="76F952F0" w14:textId="77777777" w:rsidR="00D7368D" w:rsidRPr="00B13C1C" w:rsidRDefault="00D7368D" w:rsidP="00D7368D">
      <w:pPr>
        <w:spacing w:line="360" w:lineRule="auto"/>
        <w:jc w:val="both"/>
      </w:pPr>
      <w:r w:rsidRPr="00B13C1C">
        <w:t>Važnost CDU-a i postupak njegove primjene također leži u činjenici da bez središnjeg infrastrukturnog tijela koje može udomiti usluge vođene podacima, nekonsolidirana IKT infrastruktura dovodi do neučinkovitih poslovnih procesa.</w:t>
      </w:r>
    </w:p>
    <w:p w14:paraId="55EFA97D" w14:textId="77777777" w:rsidR="00D7368D" w:rsidRPr="00B13C1C" w:rsidRDefault="00D7368D" w:rsidP="00D7368D">
      <w:pPr>
        <w:spacing w:line="360" w:lineRule="auto"/>
        <w:jc w:val="both"/>
      </w:pPr>
    </w:p>
    <w:p w14:paraId="6645F441" w14:textId="77777777" w:rsidR="00D7368D" w:rsidRPr="00B13C1C" w:rsidRDefault="00D7368D" w:rsidP="00D7368D">
      <w:pPr>
        <w:spacing w:line="360" w:lineRule="auto"/>
        <w:jc w:val="center"/>
      </w:pPr>
      <w:r w:rsidRPr="00B13C1C">
        <w:rPr>
          <w:noProof/>
        </w:rPr>
        <w:lastRenderedPageBreak/>
        <w:drawing>
          <wp:inline distT="0" distB="0" distL="0" distR="0" wp14:anchorId="07E9F46B" wp14:editId="355250C3">
            <wp:extent cx="5760720" cy="3573145"/>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ka6a.jpg"/>
                    <pic:cNvPicPr/>
                  </pic:nvPicPr>
                  <pic:blipFill>
                    <a:blip r:embed="rId30">
                      <a:extLst>
                        <a:ext uri="{28A0092B-C50C-407E-A947-70E740481C1C}">
                          <a14:useLocalDpi xmlns:a14="http://schemas.microsoft.com/office/drawing/2010/main" val="0"/>
                        </a:ext>
                      </a:extLst>
                    </a:blip>
                    <a:stretch>
                      <a:fillRect/>
                    </a:stretch>
                  </pic:blipFill>
                  <pic:spPr>
                    <a:xfrm>
                      <a:off x="0" y="0"/>
                      <a:ext cx="5760720" cy="3573145"/>
                    </a:xfrm>
                    <a:prstGeom prst="rect">
                      <a:avLst/>
                    </a:prstGeom>
                  </pic:spPr>
                </pic:pic>
              </a:graphicData>
            </a:graphic>
          </wp:inline>
        </w:drawing>
      </w:r>
    </w:p>
    <w:p w14:paraId="24B84545" w14:textId="77777777" w:rsidR="00D7368D" w:rsidRPr="00B13C1C" w:rsidRDefault="00D7368D" w:rsidP="00D7368D">
      <w:pPr>
        <w:spacing w:line="276" w:lineRule="auto"/>
        <w:jc w:val="center"/>
        <w:rPr>
          <w:b/>
          <w:szCs w:val="22"/>
        </w:rPr>
      </w:pPr>
      <w:r w:rsidRPr="00B13C1C">
        <w:rPr>
          <w:b/>
          <w:szCs w:val="22"/>
        </w:rPr>
        <w:t xml:space="preserve">Slika 18. </w:t>
      </w:r>
      <w:r w:rsidRPr="00B13C1C">
        <w:rPr>
          <w:b/>
        </w:rPr>
        <w:t>Koraci transformacije organizacije vođene podacima</w:t>
      </w:r>
    </w:p>
    <w:p w14:paraId="4C4631DF" w14:textId="77777777" w:rsidR="00D7368D" w:rsidRPr="00B13C1C" w:rsidRDefault="00D7368D" w:rsidP="00D7368D">
      <w:pPr>
        <w:spacing w:line="276" w:lineRule="auto"/>
        <w:jc w:val="center"/>
        <w:rPr>
          <w:sz w:val="22"/>
          <w:szCs w:val="22"/>
        </w:rPr>
      </w:pPr>
      <w:r w:rsidRPr="00B13C1C">
        <w:rPr>
          <w:sz w:val="22"/>
          <w:szCs w:val="22"/>
        </w:rPr>
        <w:t>Izvor:  Prilagođeno prema Anderson (2015)</w:t>
      </w:r>
    </w:p>
    <w:p w14:paraId="3BF40EA1" w14:textId="77777777" w:rsidR="00D7368D" w:rsidRPr="00B13C1C" w:rsidRDefault="00D7368D" w:rsidP="00D7368D">
      <w:pPr>
        <w:spacing w:line="360" w:lineRule="auto"/>
        <w:jc w:val="both"/>
      </w:pPr>
    </w:p>
    <w:p w14:paraId="1CE20F6E" w14:textId="77777777" w:rsidR="00D7368D" w:rsidRPr="00B13C1C" w:rsidRDefault="00D7368D" w:rsidP="00D7368D">
      <w:pPr>
        <w:spacing w:line="360" w:lineRule="auto"/>
        <w:jc w:val="both"/>
      </w:pPr>
      <w:r w:rsidRPr="00B13C1C">
        <w:t>Postoji opravdanje za korištenje različitih analitičkih tehnika, ne samo unutar IKT i tehnološkog okvira. Suvremena bihevioralna ekonomija uzima u obzir iracionalno ljudsko ponašanje, stoga postoje dva smjera donošenja odluka: racionalni i iracionalni. U racionalnom pristupu donošenja odluka, proces se temelji na logici, opsežnom razmatranju informacija i izuzetno strogom razmatranju analitičkih pokazatelja. S druge strane, iracionalni pristup poštuje informacije i analitičke pokazatelje u svakom pogledu, ali upravo su menadžeri, odnosno ljudski faktor, presudni za donošenje jasnog zaključka. Često se upravo u ovoj iracionalnoj areni rade kardinalne pogreške zbog kognitivnih ograničenja ljudskog mozga.</w:t>
      </w:r>
    </w:p>
    <w:p w14:paraId="2776B9BE" w14:textId="77777777" w:rsidR="00D7368D" w:rsidRPr="00B13C1C" w:rsidRDefault="00D7368D" w:rsidP="00D7368D">
      <w:pPr>
        <w:spacing w:line="360" w:lineRule="auto"/>
        <w:jc w:val="both"/>
      </w:pPr>
    </w:p>
    <w:p w14:paraId="10C06C24" w14:textId="77777777" w:rsidR="00D7368D" w:rsidRPr="00B13C1C" w:rsidRDefault="00D7368D" w:rsidP="00D7368D">
      <w:pPr>
        <w:spacing w:line="360" w:lineRule="auto"/>
        <w:jc w:val="both"/>
      </w:pPr>
      <w:r w:rsidRPr="00B13C1C">
        <w:t>Analitičke sposobnosti su sposobnost razmišljanja, rasuđivanja, analiziranja i na kraju samospoznaje tih kognitivnih ograničenja – ukratko sposobnost raščlanjivanja problema na komponente i gledanja s različitih gledišta. Analitičko razmišljanje genetska je osobina svakog pojedinca (</w:t>
      </w:r>
      <w:proofErr w:type="spellStart"/>
      <w:r w:rsidRPr="00B13C1C">
        <w:t>Minbaeva</w:t>
      </w:r>
      <w:proofErr w:type="spellEnd"/>
      <w:r w:rsidRPr="00B13C1C">
        <w:t xml:space="preserve">, 2018). Treba razviti vještine za izgradnju logičkog lanca razmišljanja i analize svake situacije. Analitičke vještine uključuju vizualizaciju, kritičko razmišljanje, rješavanje problema, upravljanje resursima itd. S tim u vezi, moderna analitika podataka čiji je cilj razviti modernu organizaciju vođenu podacima mora sadržavati sve spomenute čimbenike </w:t>
      </w:r>
      <w:r w:rsidRPr="00B13C1C">
        <w:lastRenderedPageBreak/>
        <w:t>kako bi uspješno prevladala sve prepreke uobičajene u okruženjima otpornim na podatke (</w:t>
      </w:r>
      <w:proofErr w:type="spellStart"/>
      <w:r w:rsidRPr="00B13C1C">
        <w:t>Laney</w:t>
      </w:r>
      <w:proofErr w:type="spellEnd"/>
      <w:r w:rsidRPr="00B13C1C">
        <w:t>, 2018).</w:t>
      </w:r>
    </w:p>
    <w:p w14:paraId="41016ACF" w14:textId="77777777" w:rsidR="00D7368D" w:rsidRPr="00B13C1C" w:rsidRDefault="00D7368D" w:rsidP="00D7368D">
      <w:pPr>
        <w:spacing w:line="360" w:lineRule="auto"/>
        <w:jc w:val="both"/>
      </w:pPr>
    </w:p>
    <w:p w14:paraId="6E6B56D8" w14:textId="7DAE4619" w:rsidR="00D7368D" w:rsidRDefault="00D7368D" w:rsidP="00D7368D">
      <w:pPr>
        <w:spacing w:line="360" w:lineRule="auto"/>
        <w:jc w:val="both"/>
      </w:pPr>
      <w:r w:rsidRPr="00B13C1C">
        <w:t xml:space="preserve">Softverske platforme koje se koriste za implementaciju analitičkih sustava obično imaju standardne komponente za pohranu podataka, ekstrakciju, transformaciju i učitavanje te analitiku / vizualizaciju. U suvremenom okruženju </w:t>
      </w:r>
      <w:proofErr w:type="spellStart"/>
      <w:r w:rsidRPr="00B13C1C">
        <w:t>samo</w:t>
      </w:r>
      <w:r w:rsidR="00025E88" w:rsidRPr="00B13C1C">
        <w:t>u</w:t>
      </w:r>
      <w:r w:rsidRPr="00B13C1C">
        <w:t>služna</w:t>
      </w:r>
      <w:proofErr w:type="spellEnd"/>
      <w:r w:rsidRPr="00B13C1C">
        <w:t xml:space="preserve"> analitika (engl. </w:t>
      </w:r>
      <w:proofErr w:type="spellStart"/>
      <w:r w:rsidRPr="00B13C1C">
        <w:rPr>
          <w:i/>
          <w:iCs/>
        </w:rPr>
        <w:t>Self</w:t>
      </w:r>
      <w:proofErr w:type="spellEnd"/>
      <w:r w:rsidRPr="00B13C1C">
        <w:rPr>
          <w:i/>
          <w:iCs/>
        </w:rPr>
        <w:t>-Service Analytics</w:t>
      </w:r>
      <w:r w:rsidRPr="00B13C1C">
        <w:t xml:space="preserve"> – SSA) mijenja perspektivu interakcije korisnika i podataka i dovodi do puno dublje transformacije organizacije, ne samo u IKT okruženju, već i u cijelom ekosustavu (</w:t>
      </w:r>
      <w:proofErr w:type="spellStart"/>
      <w:r w:rsidRPr="00B13C1C">
        <w:t>Dinsmore</w:t>
      </w:r>
      <w:proofErr w:type="spellEnd"/>
      <w:r w:rsidRPr="00B13C1C">
        <w:t>, 2016). Za implementaciju kvalitetnog analitičkog alata u organizacijski sustav neizbježna je podrška IKT sektora, ali sve manje potrebna. Svrha SSA-a u organizacijama je potaknuti zaposlenike da postavljaju pitanja i traže odgovore na svoja pitanja putem podataka, omogućiti zaposlenicima da fluidnije dijele vlastite uvide sa svojim timom i organizacijom te osigurati da su obrađeni podaci točni, pouzdani i sigurni.</w:t>
      </w:r>
    </w:p>
    <w:p w14:paraId="21C427AB" w14:textId="77777777" w:rsidR="002C4C00" w:rsidRPr="00B13C1C" w:rsidRDefault="002C4C00" w:rsidP="00D7368D">
      <w:pPr>
        <w:spacing w:line="360" w:lineRule="auto"/>
        <w:jc w:val="both"/>
      </w:pPr>
    </w:p>
    <w:p w14:paraId="26EF9FE5" w14:textId="124BAE9F" w:rsidR="00D7368D" w:rsidRPr="00B13C1C" w:rsidRDefault="00D7368D" w:rsidP="00D7368D">
      <w:pPr>
        <w:spacing w:line="360" w:lineRule="auto"/>
        <w:jc w:val="both"/>
      </w:pPr>
      <w:r w:rsidRPr="00B13C1C">
        <w:t xml:space="preserve">Organizacija oko CDU-a traži moderan pristup </w:t>
      </w:r>
      <w:proofErr w:type="spellStart"/>
      <w:r w:rsidRPr="00B13C1C">
        <w:t>samo</w:t>
      </w:r>
      <w:r w:rsidR="00025E88" w:rsidRPr="00B13C1C">
        <w:t>u</w:t>
      </w:r>
      <w:r w:rsidRPr="00B13C1C">
        <w:t>služnoj</w:t>
      </w:r>
      <w:proofErr w:type="spellEnd"/>
      <w:r w:rsidRPr="00B13C1C">
        <w:t xml:space="preserve"> analitici, koji predstavlja poveznicu između IKT-a i poslovnog sektora unutar državnog ekosustava te je dio IKT platforme. Zaposlenici koji rade s podacima i koji razumiju podatke trebali bi biti slobodni postavljati pitanja i odgovarati na njih. Sve započinje definiranjem vizije, gdje su, kao što je gore spomenuto, ključna područja poslovni procesi i IKT. Njihovo je opredjeljenje suradnja na visoko profesionalnoj razini kako bi se pokrenuo napredak organizacije s novim implementiranim tehnologijama koje zahtijevaju agilnost. Ključni koraci za implementaciju i upravljanje </w:t>
      </w:r>
      <w:proofErr w:type="spellStart"/>
      <w:r w:rsidRPr="00B13C1C">
        <w:t>samo</w:t>
      </w:r>
      <w:r w:rsidR="00025E88" w:rsidRPr="00B13C1C">
        <w:t>u</w:t>
      </w:r>
      <w:r w:rsidRPr="00B13C1C">
        <w:t>služnom</w:t>
      </w:r>
      <w:proofErr w:type="spellEnd"/>
      <w:r w:rsidRPr="00B13C1C">
        <w:t xml:space="preserve"> analitičkom platformom su (</w:t>
      </w:r>
      <w:proofErr w:type="spellStart"/>
      <w:r w:rsidRPr="00B13C1C">
        <w:t>Tableau</w:t>
      </w:r>
      <w:proofErr w:type="spellEnd"/>
      <w:r w:rsidRPr="00B13C1C">
        <w:t>, 2019):</w:t>
      </w:r>
    </w:p>
    <w:p w14:paraId="51D5DEBF" w14:textId="77777777" w:rsidR="00D7368D" w:rsidRPr="00B13C1C" w:rsidRDefault="00D7368D" w:rsidP="00D7368D">
      <w:pPr>
        <w:pStyle w:val="ListParagraph"/>
        <w:numPr>
          <w:ilvl w:val="0"/>
          <w:numId w:val="13"/>
        </w:numPr>
        <w:spacing w:line="360" w:lineRule="auto"/>
        <w:jc w:val="both"/>
      </w:pPr>
      <w:r w:rsidRPr="00B13C1C">
        <w:t>brzo stvaranje ekosustava u svrhu stvaranja trenutne vrijednosti</w:t>
      </w:r>
    </w:p>
    <w:p w14:paraId="14CF14F7" w14:textId="77777777" w:rsidR="00D7368D" w:rsidRPr="00B13C1C" w:rsidRDefault="00D7368D" w:rsidP="00D7368D">
      <w:pPr>
        <w:pStyle w:val="ListParagraph"/>
        <w:numPr>
          <w:ilvl w:val="0"/>
          <w:numId w:val="13"/>
        </w:numPr>
        <w:spacing w:line="360" w:lineRule="auto"/>
        <w:jc w:val="both"/>
      </w:pPr>
      <w:r w:rsidRPr="00B13C1C">
        <w:t>centralizacija i standardizacija modela podataka</w:t>
      </w:r>
    </w:p>
    <w:p w14:paraId="6763F775" w14:textId="77777777" w:rsidR="00D7368D" w:rsidRPr="00B13C1C" w:rsidRDefault="00D7368D" w:rsidP="00D7368D">
      <w:pPr>
        <w:pStyle w:val="ListParagraph"/>
        <w:numPr>
          <w:ilvl w:val="0"/>
          <w:numId w:val="13"/>
        </w:numPr>
        <w:spacing w:line="360" w:lineRule="auto"/>
        <w:jc w:val="both"/>
      </w:pPr>
      <w:r w:rsidRPr="00B13C1C">
        <w:t>poticanje zaposlenika na neovisnost i samopouzdanje</w:t>
      </w:r>
    </w:p>
    <w:p w14:paraId="01193865" w14:textId="77777777" w:rsidR="00D7368D" w:rsidRPr="00B13C1C" w:rsidRDefault="00D7368D" w:rsidP="00D7368D">
      <w:pPr>
        <w:pStyle w:val="ListParagraph"/>
        <w:numPr>
          <w:ilvl w:val="0"/>
          <w:numId w:val="13"/>
        </w:numPr>
        <w:spacing w:line="360" w:lineRule="auto"/>
        <w:jc w:val="both"/>
      </w:pPr>
      <w:r w:rsidRPr="00B13C1C">
        <w:t>praćenje i revizija.</w:t>
      </w:r>
    </w:p>
    <w:p w14:paraId="3F953BF4" w14:textId="77777777" w:rsidR="00D7368D" w:rsidRPr="00B13C1C" w:rsidRDefault="00D7368D" w:rsidP="00D7368D">
      <w:pPr>
        <w:spacing w:after="160" w:line="360" w:lineRule="auto"/>
        <w:jc w:val="both"/>
      </w:pPr>
    </w:p>
    <w:p w14:paraId="5B29E17F" w14:textId="7465E663" w:rsidR="00D7368D" w:rsidRPr="00B13C1C" w:rsidRDefault="00D7368D" w:rsidP="00D7368D">
      <w:pPr>
        <w:spacing w:after="160" w:line="360" w:lineRule="auto"/>
        <w:jc w:val="both"/>
      </w:pPr>
      <w:r w:rsidRPr="00B13C1C">
        <w:t xml:space="preserve">Uzevši prethodno u obzir, kombinacijom učinkovite </w:t>
      </w:r>
      <w:proofErr w:type="spellStart"/>
      <w:r w:rsidRPr="00B13C1C">
        <w:t>samo</w:t>
      </w:r>
      <w:r w:rsidR="00025E88" w:rsidRPr="00B13C1C">
        <w:t>u</w:t>
      </w:r>
      <w:r w:rsidRPr="00B13C1C">
        <w:t>služne</w:t>
      </w:r>
      <w:proofErr w:type="spellEnd"/>
      <w:r w:rsidRPr="00B13C1C">
        <w:t xml:space="preserve"> analitičke platforme, uz izvor podataka preko GSB-a te uz podršku CDU tima očekuje se znatan iskorak pri korištenju podataka, a s ciljem ubrzavanja poslovnih procesa, kreiranja novih servisa za građane i poduzetnike te potencijalno novih poslovnih modela unutar državnog sustava.</w:t>
      </w:r>
    </w:p>
    <w:p w14:paraId="70BCB2FB" w14:textId="77777777" w:rsidR="00D7368D" w:rsidRPr="00B13C1C" w:rsidRDefault="00D7368D" w:rsidP="00D7368D">
      <w:pPr>
        <w:spacing w:line="360" w:lineRule="auto"/>
        <w:jc w:val="both"/>
      </w:pPr>
    </w:p>
    <w:p w14:paraId="122B2BF7" w14:textId="77777777" w:rsidR="00D7368D" w:rsidRPr="00B13C1C" w:rsidRDefault="00D7368D" w:rsidP="00D7368D">
      <w:pPr>
        <w:spacing w:after="160" w:line="259" w:lineRule="auto"/>
        <w:rPr>
          <w:rFonts w:eastAsiaTheme="majorEastAsia"/>
          <w:b/>
          <w:sz w:val="28"/>
          <w:szCs w:val="26"/>
        </w:rPr>
      </w:pPr>
      <w:r w:rsidRPr="00B13C1C">
        <w:rPr>
          <w:b/>
          <w:sz w:val="28"/>
        </w:rPr>
        <w:br w:type="page"/>
      </w:r>
    </w:p>
    <w:p w14:paraId="1D42620C"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129" w:name="_Toc167786681"/>
      <w:r w:rsidRPr="00B13C1C">
        <w:rPr>
          <w:rFonts w:ascii="Times New Roman" w:hAnsi="Times New Roman" w:cs="Times New Roman"/>
          <w:b/>
          <w:color w:val="auto"/>
          <w:sz w:val="28"/>
        </w:rPr>
        <w:lastRenderedPageBreak/>
        <w:t>Model financiranja</w:t>
      </w:r>
      <w:bookmarkEnd w:id="129"/>
    </w:p>
    <w:p w14:paraId="16B82C7F" w14:textId="77777777" w:rsidR="00D7368D" w:rsidRPr="00B13C1C" w:rsidRDefault="00D7368D" w:rsidP="00D7368D">
      <w:pPr>
        <w:spacing w:line="360" w:lineRule="auto"/>
        <w:jc w:val="both"/>
      </w:pPr>
    </w:p>
    <w:p w14:paraId="328FB837" w14:textId="77777777" w:rsidR="00D7368D" w:rsidRPr="00B13C1C" w:rsidRDefault="00D7368D" w:rsidP="00D7368D">
      <w:pPr>
        <w:spacing w:line="360" w:lineRule="auto"/>
        <w:jc w:val="both"/>
      </w:pPr>
      <w:r w:rsidRPr="00B13C1C">
        <w:t>Ustanova Centra dijeljenih usluga (CDU) predstavlja ključni projekt s ciljem virtualnog povezivanja državne informacijske infrastrukture. Ova inicijativa ima za svrhu omogućiti zajedničko korištenje informacijskih i komunikacijskih tehnologija, što rezultira značajnom racionalizacijom. Kroz ovaj pristup, sva tijela javnog sektora imat će pristup zajedničkoj, pouzdanoj i skalabilnoj IKT infrastrukturi, usmjerenoj prema modelu računalstva u oblaku.</w:t>
      </w:r>
    </w:p>
    <w:p w14:paraId="4E9AD2AC" w14:textId="77777777" w:rsidR="00D7368D" w:rsidRPr="00B13C1C" w:rsidRDefault="00D7368D" w:rsidP="00D7368D">
      <w:pPr>
        <w:spacing w:line="360" w:lineRule="auto"/>
        <w:jc w:val="both"/>
      </w:pPr>
    </w:p>
    <w:p w14:paraId="2490EF45" w14:textId="056AC301" w:rsidR="00D7368D" w:rsidRPr="00B13C1C" w:rsidRDefault="00D7368D" w:rsidP="00D7368D">
      <w:pPr>
        <w:spacing w:line="360" w:lineRule="auto"/>
        <w:jc w:val="both"/>
      </w:pPr>
      <w:r w:rsidRPr="00B13C1C">
        <w:t>Projektom se ostvaruje središnje upravljanje i konsolidacija državne informacijske infrastrukture (DII), podataka, zahtjeva, operacija i horizontalnih procesa u javnoj upravi. Glavni cilj je poboljšati transparentnost i učinkovitost javne uprave. Država će kroz CDU dobiti brži pristup najnovijim tehnologijama koje su osnova za pružanje većeg broja digitalnih usluga javne uprave što će posljedično dovesti do ujednačavanja postupanja tijela javnog sektora, odnosno optimizacije procesa. Projektom CDU objedinit će se državna informatička infrastruktura, unaprijediti komunikacija između tijela državne uprave i građana te stvoriti moderna i učinkovita javna uprava</w:t>
      </w:r>
      <w:r w:rsidR="00AE3B20" w:rsidRPr="00B13C1C">
        <w:t xml:space="preserve"> (</w:t>
      </w:r>
      <w:r w:rsidR="00AE3B20" w:rsidRPr="00B13C1C">
        <w:rPr>
          <w:szCs w:val="22"/>
        </w:rPr>
        <w:t>Središnji državni ured za razvoj digitalnog društva, 2019)</w:t>
      </w:r>
      <w:r w:rsidRPr="00B13C1C">
        <w:t>.</w:t>
      </w:r>
    </w:p>
    <w:p w14:paraId="6737FB49" w14:textId="77777777" w:rsidR="00D7368D" w:rsidRPr="00B13C1C" w:rsidRDefault="00D7368D" w:rsidP="00D7368D">
      <w:pPr>
        <w:spacing w:line="360" w:lineRule="auto"/>
        <w:jc w:val="both"/>
      </w:pPr>
    </w:p>
    <w:p w14:paraId="69B01BD3" w14:textId="77777777" w:rsidR="00D7368D" w:rsidRPr="00B13C1C" w:rsidRDefault="00D7368D" w:rsidP="00D7368D">
      <w:pPr>
        <w:spacing w:line="360" w:lineRule="auto"/>
        <w:jc w:val="both"/>
      </w:pPr>
      <w:r w:rsidRPr="00B13C1C">
        <w:t xml:space="preserve">Ciljne skupine ovog projekta obuhvaćaju javne službe, tijela državne uprave i ostala državna tijela. Projektni rezultati omogućit će im jednostavniji i brži razvoj novih e-usluga, veći pristup resursima za razvoj usluga s povećanom dodanom vrijednošću te poboljšanu </w:t>
      </w:r>
      <w:proofErr w:type="spellStart"/>
      <w:r w:rsidRPr="00B13C1C">
        <w:t>operabilnost</w:t>
      </w:r>
      <w:proofErr w:type="spellEnd"/>
      <w:r w:rsidRPr="00B13C1C">
        <w:t>. Pravila, uvjeti i obveze za pristupanje i korištenje državne informacijske infrastrukture definirani su u skladu s Zakonom o državnoj informacijskoj infrastrukturi (NN 92/2014) i Uredbom o organizacijskim i tehničkim standardima za povezivanje na državnu informacijsku infrastrukturu (NN 60/2017).</w:t>
      </w:r>
    </w:p>
    <w:p w14:paraId="2428549B" w14:textId="77777777" w:rsidR="00D7368D" w:rsidRPr="00B13C1C" w:rsidRDefault="00D7368D" w:rsidP="00D7368D">
      <w:pPr>
        <w:spacing w:line="360" w:lineRule="auto"/>
        <w:jc w:val="both"/>
      </w:pPr>
    </w:p>
    <w:p w14:paraId="3A4287D0" w14:textId="77777777" w:rsidR="00D7368D" w:rsidRPr="00B13C1C" w:rsidRDefault="00D7368D" w:rsidP="00D7368D">
      <w:pPr>
        <w:spacing w:line="360" w:lineRule="auto"/>
        <w:jc w:val="both"/>
      </w:pPr>
      <w:r w:rsidRPr="00B13C1C">
        <w:t xml:space="preserve">Za projekt su osigurana bespovratna sredstva u iznosu od 306.644.668,87 HRK iz Europskoga fonda za regionalni razvoj (EFDR), Operativnog programa Konkurentnost i kohezija 2014. – 2020. Pokazatelj uspješnosti Projekta jest integracija 300 </w:t>
      </w:r>
      <w:r w:rsidRPr="00B13C1C">
        <w:rPr>
          <w:szCs w:val="22"/>
        </w:rPr>
        <w:t>državnih tijela</w:t>
      </w:r>
      <w:r w:rsidRPr="00B13C1C">
        <w:t xml:space="preserve"> u državni oblak do 2023. godine. Ukupna vrijednost projekta je 360.758.433,97 HRK, dok je iznos koji sufinancira EU 306.644.668,87 HRK (</w:t>
      </w:r>
      <w:r w:rsidRPr="00B13C1C">
        <w:rPr>
          <w:szCs w:val="22"/>
        </w:rPr>
        <w:t>Središnji državni ured za razvoj digitalnog društva, 2019)</w:t>
      </w:r>
      <w:r w:rsidRPr="00B13C1C">
        <w:t xml:space="preserve">. Kako bi se osigurala financijska održivost CDU-a, bitno je da projekt generira dovoljno prihoda od trenutka razvoja i stavljanja na raspolaganje prvih usluga </w:t>
      </w:r>
      <w:r w:rsidRPr="00B13C1C">
        <w:rPr>
          <w:szCs w:val="22"/>
        </w:rPr>
        <w:t>državnim tijelima</w:t>
      </w:r>
      <w:r w:rsidRPr="00B13C1C">
        <w:t xml:space="preserve">. Prihodi moraju biti dovoljni za pokrivanje operativnih troškova CDU-a, ali i za pokrivanje ponovnih investicija </w:t>
      </w:r>
      <w:r w:rsidRPr="00B13C1C">
        <w:lastRenderedPageBreak/>
        <w:t xml:space="preserve">potrebnih u budućim razdobljima. Tijekom početnog razdoblja nižeg stupnja korištenja dijeljenih usluga, očekuju se veći troškovi po usluzi zbog visokih fiksnih troškova. </w:t>
      </w:r>
    </w:p>
    <w:p w14:paraId="256117AC" w14:textId="77777777" w:rsidR="00D7368D" w:rsidRPr="00B13C1C" w:rsidRDefault="00D7368D" w:rsidP="00D7368D">
      <w:pPr>
        <w:spacing w:line="360" w:lineRule="auto"/>
        <w:jc w:val="both"/>
      </w:pPr>
      <w:r w:rsidRPr="00B13C1C">
        <w:t xml:space="preserve">Kako bi se prevladala ta potencijalna financijska barijera za upotrebu dijeljenih usluga koje pruža CDU, u razdoblju kada manji broj </w:t>
      </w:r>
      <w:r w:rsidRPr="00B13C1C">
        <w:rPr>
          <w:szCs w:val="22"/>
        </w:rPr>
        <w:t>državnih tijela</w:t>
      </w:r>
      <w:r w:rsidRPr="00B13C1C">
        <w:t xml:space="preserve"> bude koristio dijeljene usluge mogla bi biti potrebna naknada za raspoloživost. Naknada za raspoloživost bit će ključna u godinama s nižim stupnjem iskorištenosti i postupno će se smanjivati kako se upotreba dijeljenih usluga bude povećavala. Stoga je glavni cilj naknade za raspoloživost osigurati da cijene dijeljenih usluga budu pristupačne za </w:t>
      </w:r>
      <w:r w:rsidRPr="00B13C1C">
        <w:rPr>
          <w:szCs w:val="22"/>
        </w:rPr>
        <w:t>državna tijela</w:t>
      </w:r>
      <w:r w:rsidRPr="00B13C1C">
        <w:t xml:space="preserve"> tijekom razdoblja niže iskorištenosti. </w:t>
      </w:r>
    </w:p>
    <w:p w14:paraId="18D5E48C" w14:textId="77777777" w:rsidR="00D7368D" w:rsidRPr="00B13C1C" w:rsidRDefault="00D7368D" w:rsidP="00D7368D">
      <w:pPr>
        <w:spacing w:line="360" w:lineRule="auto"/>
        <w:jc w:val="both"/>
      </w:pPr>
    </w:p>
    <w:p w14:paraId="60AD9823" w14:textId="77777777" w:rsidR="00D7368D" w:rsidRPr="00B13C1C" w:rsidRDefault="00D7368D" w:rsidP="00D7368D">
      <w:pPr>
        <w:spacing w:line="360" w:lineRule="auto"/>
        <w:jc w:val="both"/>
      </w:pPr>
      <w:r w:rsidRPr="00B13C1C">
        <w:t xml:space="preserve">Osim naknade za raspoloživost, stvarni troškovi dijeljenih usluga koje </w:t>
      </w:r>
      <w:r w:rsidRPr="00B13C1C">
        <w:rPr>
          <w:szCs w:val="22"/>
        </w:rPr>
        <w:t>državna tijela</w:t>
      </w:r>
      <w:r w:rsidRPr="00B13C1C">
        <w:t xml:space="preserve"> koriste morat će se pokriti kroz naknade za usluge. Cijene dijeljenih usluga postavit će se na načelima osnovnih troškova i neće uključivati maržu. U slučaju korištenja centraliziranog modela financiranja, </w:t>
      </w:r>
      <w:r w:rsidRPr="00B13C1C">
        <w:rPr>
          <w:szCs w:val="22"/>
        </w:rPr>
        <w:t>državna tijela</w:t>
      </w:r>
      <w:r w:rsidRPr="00B13C1C">
        <w:t xml:space="preserve"> ne bi plaćala dijeljene usluge iz svojih proračunskih sredstava, već bi  plaćanje u ime svih tijela izvršavalo imenovano javno tijelo (nadležno tijelo za financiranje). U centraliziranom modelu uplate se mogu izvršiti na temelju dva načela:</w:t>
      </w:r>
    </w:p>
    <w:p w14:paraId="7EB26947" w14:textId="77777777" w:rsidR="00D7368D" w:rsidRPr="00B13C1C" w:rsidRDefault="00D7368D" w:rsidP="00D7368D">
      <w:pPr>
        <w:pStyle w:val="ListParagraph"/>
        <w:numPr>
          <w:ilvl w:val="0"/>
          <w:numId w:val="20"/>
        </w:numPr>
        <w:spacing w:line="360" w:lineRule="auto"/>
        <w:jc w:val="both"/>
      </w:pPr>
      <w:r w:rsidRPr="00B13C1C">
        <w:t>Plaćanje paušalne svote na temelju stvarnih troškova dijeljenih usluga,</w:t>
      </w:r>
    </w:p>
    <w:p w14:paraId="1D7DBE95" w14:textId="77777777" w:rsidR="00D7368D" w:rsidRPr="00B13C1C" w:rsidRDefault="00D7368D" w:rsidP="00D7368D">
      <w:pPr>
        <w:pStyle w:val="ListParagraph"/>
        <w:numPr>
          <w:ilvl w:val="0"/>
          <w:numId w:val="20"/>
        </w:numPr>
        <w:spacing w:line="360" w:lineRule="auto"/>
        <w:jc w:val="both"/>
      </w:pPr>
      <w:r w:rsidRPr="00B13C1C">
        <w:t>Plaćanje se dijeli na naknadu za raspoloživost i naknade za stvarno korištene usluge ako je korišteno plaćanje naknade za raspoloživost ili se odnosi samo na naknadu za stvarno korištene usluge koje se plaćaju u skladu s definiranim cjenikom.</w:t>
      </w:r>
    </w:p>
    <w:p w14:paraId="7C052248" w14:textId="77777777" w:rsidR="00D7368D" w:rsidRPr="00B13C1C" w:rsidRDefault="00D7368D" w:rsidP="00D7368D">
      <w:pPr>
        <w:spacing w:line="360" w:lineRule="auto"/>
        <w:jc w:val="both"/>
      </w:pPr>
      <w:r w:rsidRPr="00B13C1C">
        <w:t>U potonjem slučaju i naknada za raspoloživost i naknade za stvarno korištene usluge planirat će se, ugovarati i fakturirati odvojeno. Za usporedbu alternativnih modela financiranja pretpostavlja se da će se naknada za raspoloživost i naknade za korištene usluge obračunavati i plaćati odvojeno, u slučaju da se primjenjuju plaćanja naknade za raspoloživost.</w:t>
      </w:r>
    </w:p>
    <w:p w14:paraId="6C012149" w14:textId="77777777" w:rsidR="00D7368D" w:rsidRPr="00B13C1C" w:rsidRDefault="00D7368D" w:rsidP="00D7368D">
      <w:pPr>
        <w:spacing w:line="360" w:lineRule="auto"/>
        <w:jc w:val="both"/>
      </w:pPr>
    </w:p>
    <w:p w14:paraId="0266D48D" w14:textId="77777777" w:rsidR="00D7368D" w:rsidRPr="00B13C1C" w:rsidRDefault="00D7368D" w:rsidP="00D7368D">
      <w:pPr>
        <w:spacing w:line="360" w:lineRule="auto"/>
        <w:jc w:val="both"/>
      </w:pPr>
      <w:r w:rsidRPr="00B13C1C">
        <w:t xml:space="preserve">Decentralizirani model financiranja CDU-a pretpostavlja da će svako </w:t>
      </w:r>
      <w:r w:rsidRPr="00B13C1C">
        <w:rPr>
          <w:szCs w:val="22"/>
        </w:rPr>
        <w:t>državno tijelo</w:t>
      </w:r>
      <w:r w:rsidRPr="00B13C1C">
        <w:t xml:space="preserve"> usluge koje to tijelo koristi plaćati iz vlastitog proračuna. Međutim, u slučaju da se plaćanja naknade za raspoloživost primjenjuju tijekom razdoblja slabijeg korištenja usluga, Nadležno tijelo za financiranje će i dalje platiti tu naknadu centralno.</w:t>
      </w:r>
    </w:p>
    <w:p w14:paraId="3DF4CF68" w14:textId="77777777" w:rsidR="00D7368D" w:rsidRPr="00B13C1C" w:rsidRDefault="00D7368D" w:rsidP="00D7368D">
      <w:pPr>
        <w:spacing w:line="360" w:lineRule="auto"/>
        <w:jc w:val="both"/>
      </w:pPr>
    </w:p>
    <w:p w14:paraId="73C5ACBC" w14:textId="77777777" w:rsidR="00D7368D" w:rsidRPr="00B13C1C" w:rsidRDefault="00D7368D" w:rsidP="00D7368D">
      <w:pPr>
        <w:spacing w:line="360" w:lineRule="auto"/>
        <w:jc w:val="both"/>
      </w:pPr>
      <w:r w:rsidRPr="00B13C1C">
        <w:t>Kako bi se vrednovali prethodno navedeni modeli financiranja CDU-a, definirano je pet kriterija:</w:t>
      </w:r>
    </w:p>
    <w:p w14:paraId="0180A4FB" w14:textId="77777777" w:rsidR="00D7368D" w:rsidRPr="00B13C1C" w:rsidRDefault="00D7368D" w:rsidP="00D7368D">
      <w:pPr>
        <w:pStyle w:val="ListParagraph"/>
        <w:numPr>
          <w:ilvl w:val="0"/>
          <w:numId w:val="20"/>
        </w:numPr>
        <w:spacing w:line="360" w:lineRule="auto"/>
        <w:jc w:val="both"/>
      </w:pPr>
      <w:r w:rsidRPr="00B13C1C">
        <w:t xml:space="preserve">Složenost i troškovi provedbe – U obje alternative, trebala bi biti uspostavljena dokumentacija koja bi regulirala planiranje, upotrebu, upravljanje i izvještavanje povezano s uslugama. U slučaju centraliziranog modela, sustav za praćenje korištenja usluga od </w:t>
      </w:r>
      <w:r w:rsidRPr="00B13C1C">
        <w:lastRenderedPageBreak/>
        <w:t xml:space="preserve">svakog </w:t>
      </w:r>
      <w:r w:rsidRPr="00B13C1C">
        <w:rPr>
          <w:szCs w:val="22"/>
        </w:rPr>
        <w:t>državnog tijela</w:t>
      </w:r>
      <w:r w:rsidRPr="00B13C1C">
        <w:t xml:space="preserve"> također treba biti uspostavljen u oba modela jer su takvi podaci potrebni Nadležnom tijelu za financiranje. Upravljanje fakturiranjem i potraživanjem zahtijevat će više sredstava i napora u slučaju decentraliziranog modela zbog višestrukih obveznika i većeg broja računa. Osim toga, u slučaju centraliziranog modela bilo bi lakše kontrolirati i izbjegavati prekomjerne naknade te osigurati bolje sveukupno planiranje proračuna za usluge.</w:t>
      </w:r>
    </w:p>
    <w:p w14:paraId="3F45EE40" w14:textId="77777777" w:rsidR="00D7368D" w:rsidRPr="00B13C1C" w:rsidRDefault="00D7368D" w:rsidP="00D7368D">
      <w:pPr>
        <w:pStyle w:val="ListParagraph"/>
        <w:numPr>
          <w:ilvl w:val="0"/>
          <w:numId w:val="20"/>
        </w:numPr>
        <w:spacing w:line="360" w:lineRule="auto"/>
        <w:jc w:val="both"/>
      </w:pPr>
      <w:r w:rsidRPr="00B13C1C">
        <w:t xml:space="preserve">Financijska održivost – U slučaju decentraliziranog modela, prihod CDU-a bit će manje ovisan o političkim odlukama nego u slučaju jednog, centralno upravljanog proračuna jer bi prihodi CDU-a dolazili iz proračuna više </w:t>
      </w:r>
      <w:r w:rsidRPr="00B13C1C">
        <w:rPr>
          <w:szCs w:val="22"/>
        </w:rPr>
        <w:t>državnih tijela</w:t>
      </w:r>
      <w:r w:rsidRPr="00B13C1C">
        <w:t xml:space="preserve">. Stoga, čak i ako neko tijelo ne bi moglo izdvojiti dovoljno proračunskih sredstava za usluge, nije vjerojatno da će se to dogoditi sa svim </w:t>
      </w:r>
      <w:r w:rsidRPr="00B13C1C">
        <w:rPr>
          <w:szCs w:val="22"/>
        </w:rPr>
        <w:t>državnim tijelima</w:t>
      </w:r>
      <w:r w:rsidRPr="00B13C1C">
        <w:t xml:space="preserve"> u isto vrijeme. Nadalje, CDU bi imao više utjecaja na visinu svojih prihoda jer može proširiti opseg usluga i dodati nova </w:t>
      </w:r>
      <w:r w:rsidRPr="00B13C1C">
        <w:rPr>
          <w:szCs w:val="22"/>
        </w:rPr>
        <w:t>državna tijela</w:t>
      </w:r>
      <w:r w:rsidRPr="00B13C1C">
        <w:t xml:space="preserve"> kao korisnike Dijeljenih usluga kako bi povećao svoje prihode.</w:t>
      </w:r>
    </w:p>
    <w:p w14:paraId="78D1E883" w14:textId="77777777" w:rsidR="00D7368D" w:rsidRPr="00B13C1C" w:rsidRDefault="00D7368D" w:rsidP="00D7368D">
      <w:pPr>
        <w:pStyle w:val="ListParagraph"/>
        <w:numPr>
          <w:ilvl w:val="0"/>
          <w:numId w:val="20"/>
        </w:numPr>
        <w:spacing w:line="360" w:lineRule="auto"/>
        <w:jc w:val="both"/>
      </w:pPr>
      <w:r w:rsidRPr="00B13C1C">
        <w:t xml:space="preserve">Kvaliteta i troškovna učinkovitost dijeljenih usluga – U centraliziranom modelu bi pritisak na kvalitetu i troškovnu učinkovitost usluga koje pruža CDU bio manji nego u decentraliziranom modelu. Budući da bi </w:t>
      </w:r>
      <w:r w:rsidRPr="00B13C1C">
        <w:rPr>
          <w:szCs w:val="22"/>
        </w:rPr>
        <w:t>državna tijela</w:t>
      </w:r>
      <w:r w:rsidRPr="00B13C1C">
        <w:t xml:space="preserve"> usluge dobile besplatno, manje je vjerojatno da bi brinuli o cijeni i kvaliteti usluga koje koriste. To može dovesti do pretjeranog troška za Vladu Republike Hrvatske.</w:t>
      </w:r>
    </w:p>
    <w:p w14:paraId="27D1D809" w14:textId="77777777" w:rsidR="00D7368D" w:rsidRPr="00B13C1C" w:rsidRDefault="00D7368D" w:rsidP="00D7368D">
      <w:pPr>
        <w:pStyle w:val="ListParagraph"/>
        <w:numPr>
          <w:ilvl w:val="0"/>
          <w:numId w:val="20"/>
        </w:numPr>
        <w:spacing w:line="360" w:lineRule="auto"/>
        <w:jc w:val="both"/>
      </w:pPr>
      <w:r w:rsidRPr="00B13C1C">
        <w:t xml:space="preserve">Racionalnost korištenja dijeljenih usluga – Budući da u decentraliziranom modelu </w:t>
      </w:r>
      <w:r w:rsidRPr="00B13C1C">
        <w:rPr>
          <w:szCs w:val="22"/>
        </w:rPr>
        <w:t>državna tijela</w:t>
      </w:r>
      <w:r w:rsidRPr="00B13C1C">
        <w:t xml:space="preserve"> ne bi morala plaćati za usluge, imali bi mali ili nikakav poticaj optimizirati svoje korištenje usluga. To potencijalno može stvoriti pretjeran trošak za CDU u slučaju da ne postoji sustav praćenja korištenja. U decentraliziranom modelu, </w:t>
      </w:r>
      <w:r w:rsidRPr="00B13C1C">
        <w:rPr>
          <w:szCs w:val="22"/>
        </w:rPr>
        <w:t>državna tijela</w:t>
      </w:r>
      <w:r w:rsidRPr="00B13C1C">
        <w:t xml:space="preserve"> plaćaju za svoje usluge, a ako je cjenovni model ispravno postavljen, tijela bi bile sklona optimizaciji korištenja usluga.</w:t>
      </w:r>
    </w:p>
    <w:p w14:paraId="3859A138" w14:textId="77777777" w:rsidR="00D7368D" w:rsidRPr="00B13C1C" w:rsidRDefault="00D7368D" w:rsidP="00D7368D">
      <w:pPr>
        <w:pStyle w:val="ListParagraph"/>
        <w:numPr>
          <w:ilvl w:val="0"/>
          <w:numId w:val="20"/>
        </w:numPr>
        <w:spacing w:line="360" w:lineRule="auto"/>
        <w:jc w:val="both"/>
      </w:pPr>
      <w:r w:rsidRPr="00B13C1C">
        <w:t xml:space="preserve">Upotreba dijeljenih usluga – Budući da bi u centraliziranom modelu usluge bile besplatne za </w:t>
      </w:r>
      <w:r w:rsidRPr="00B13C1C">
        <w:rPr>
          <w:szCs w:val="22"/>
        </w:rPr>
        <w:t>državna tijela</w:t>
      </w:r>
      <w:r w:rsidRPr="00B13C1C">
        <w:t xml:space="preserve">, vjerojatnije je da će tijela početi koristiti usluge koje pruža CDU. To je posebno važno na početku pružanja usluga jer bi </w:t>
      </w:r>
      <w:r w:rsidRPr="00B13C1C">
        <w:rPr>
          <w:szCs w:val="22"/>
        </w:rPr>
        <w:t>državna tijela</w:t>
      </w:r>
      <w:r w:rsidRPr="00B13C1C">
        <w:t xml:space="preserve"> mogla biti nesklona napuštanju vlastite infrastrukture radi korištenja dijeljenih usluga. Moguće je da bi čak i s dovoljnom razinom naknade za raspoloživost (ako je primjenjivo) cijena dijeljenih usluga bila viša u odnosu na cijene usporedivih usluge pružatelja usluga u oblaku iz privatnog sektora. U slučaju da bi </w:t>
      </w:r>
      <w:r w:rsidRPr="00B13C1C">
        <w:rPr>
          <w:szCs w:val="22"/>
        </w:rPr>
        <w:t>državna tijela</w:t>
      </w:r>
      <w:r w:rsidRPr="00B13C1C">
        <w:t xml:space="preserve"> morale platiti za korištene usluge, to bi moglo dovesti do dodatne nespremnosti tijela da koriste dijeljene usluge.</w:t>
      </w:r>
    </w:p>
    <w:p w14:paraId="618AB3EA" w14:textId="77777777" w:rsidR="00D7368D" w:rsidRPr="00B13C1C" w:rsidRDefault="00D7368D" w:rsidP="00D7368D">
      <w:pPr>
        <w:spacing w:line="360" w:lineRule="auto"/>
        <w:jc w:val="both"/>
      </w:pPr>
    </w:p>
    <w:p w14:paraId="2124F84B" w14:textId="77777777" w:rsidR="00D7368D" w:rsidRPr="00B13C1C" w:rsidRDefault="00D7368D" w:rsidP="00D7368D">
      <w:pPr>
        <w:spacing w:line="360" w:lineRule="auto"/>
        <w:jc w:val="both"/>
      </w:pPr>
      <w:r w:rsidRPr="00B13C1C">
        <w:lastRenderedPageBreak/>
        <w:t>S druge strane, postoji značajan rizik koji se odnosi na financijsku održivost u slučaju decentraliziranog modela, ako CDU ne bude u mogućnosti ispuniti svoje ciljeve iskorištenosti usluga, a Nadležno tijelo za financiranje ne osigura dovoljnu razinu plaćanja naknade za raspoloživost, ako je primjenjivo. U tom slučaju, CDU će potencijalno morati povećati cijenu dijeljenih usluga koja bi dodatno negativno utjecala na korištenje usluga. Ovaj rizik osobito je važan tijekom početne faze rada CDU-a, kada bi upotreba imovine CDU-a mogla biti suviše niska za pružanje atraktivnih cjenovnih paketa bez plaćanja naknade za raspoloživost.</w:t>
      </w:r>
    </w:p>
    <w:p w14:paraId="22561862" w14:textId="77777777" w:rsidR="00D7368D" w:rsidRPr="00B13C1C" w:rsidRDefault="00D7368D" w:rsidP="00D7368D">
      <w:pPr>
        <w:spacing w:line="360" w:lineRule="auto"/>
        <w:jc w:val="both"/>
      </w:pPr>
      <w:r w:rsidRPr="00B13C1C">
        <w:t>Sa stajališta financijske i tehničke izvedivosti Projekta, odluka o modelu financiranja nije presudna jer bi oba modela, ako se ispravno provode, trebala osigurati financijsku održivost Projekta. Stoga, konačnu odluku o modelu financiranja treba donijeti Vlada Republike Hrvatske.</w:t>
      </w:r>
    </w:p>
    <w:p w14:paraId="5BF237D9" w14:textId="77777777" w:rsidR="00D7368D" w:rsidRPr="00B13C1C" w:rsidRDefault="00D7368D" w:rsidP="00D7368D">
      <w:pPr>
        <w:spacing w:line="360" w:lineRule="auto"/>
        <w:jc w:val="both"/>
      </w:pPr>
    </w:p>
    <w:p w14:paraId="76556E46" w14:textId="77777777" w:rsidR="00D7368D" w:rsidRPr="00B13C1C" w:rsidRDefault="00D7368D" w:rsidP="00D7368D">
      <w:pPr>
        <w:spacing w:line="360" w:lineRule="auto"/>
        <w:jc w:val="both"/>
      </w:pPr>
      <w:r w:rsidRPr="00B13C1C">
        <w:t xml:space="preserve">Kao što je opisano u članku 4. Uredbe, Vlada Republike Hrvatske odabrala je centralizirani model financiranja u kojem će pružatelji usluga CDU-a biti plaćeni za pružene usluge </w:t>
      </w:r>
      <w:r w:rsidRPr="00B13C1C">
        <w:rPr>
          <w:szCs w:val="22"/>
        </w:rPr>
        <w:t>državnih tijela</w:t>
      </w:r>
      <w:r w:rsidRPr="00B13C1C">
        <w:t xml:space="preserve"> od strane središnjeg državnog tijela nadležnog za poslove e-Hrvatske. Odnosno, pružatelji usluga CDU-a neće naplatiti svoje usluge tijelima, već izravno središnjem državnom tijelu nadležnom za poslove e-Hrvatske. Glavni cilj uvođenja centraliziranog modela financiranja je konsolidacija sredstava državnog proračuna, kao i povećanje transparentnosti, odgovornosti i učinkovitosti planiranja i izvršavanja državnog proračuna vezanog za DII.</w:t>
      </w:r>
    </w:p>
    <w:p w14:paraId="46746997" w14:textId="77777777" w:rsidR="00D7368D" w:rsidRPr="00B13C1C" w:rsidRDefault="00D7368D" w:rsidP="00D7368D">
      <w:pPr>
        <w:spacing w:line="360" w:lineRule="auto"/>
        <w:jc w:val="both"/>
      </w:pPr>
    </w:p>
    <w:p w14:paraId="7B03B0ED" w14:textId="77777777" w:rsidR="00D7368D" w:rsidRPr="00B13C1C" w:rsidRDefault="00D7368D" w:rsidP="00D7368D">
      <w:pPr>
        <w:spacing w:line="360" w:lineRule="auto"/>
        <w:jc w:val="both"/>
      </w:pPr>
      <w:r w:rsidRPr="00B13C1C">
        <w:t>Trenutna situacija u kojoj javna tijela pojedinačno planiraju DII i povezane troškove pokazuje da (Ernst Young, Ministarstvo Uprave RH, APIS IT, 2018):</w:t>
      </w:r>
    </w:p>
    <w:p w14:paraId="57A76397" w14:textId="77777777" w:rsidR="00D7368D" w:rsidRPr="00B13C1C" w:rsidRDefault="00D7368D" w:rsidP="00D7368D">
      <w:pPr>
        <w:pStyle w:val="ListParagraph"/>
        <w:numPr>
          <w:ilvl w:val="0"/>
          <w:numId w:val="20"/>
        </w:numPr>
        <w:spacing w:line="360" w:lineRule="auto"/>
        <w:jc w:val="both"/>
      </w:pPr>
      <w:r w:rsidRPr="00B13C1C">
        <w:t>IT usluge i IKT rješenja nisu standardizirani,</w:t>
      </w:r>
    </w:p>
    <w:p w14:paraId="4BA47C7C" w14:textId="77777777" w:rsidR="00D7368D" w:rsidRPr="00B13C1C" w:rsidRDefault="00D7368D" w:rsidP="00D7368D">
      <w:pPr>
        <w:pStyle w:val="ListParagraph"/>
        <w:numPr>
          <w:ilvl w:val="0"/>
          <w:numId w:val="20"/>
        </w:numPr>
        <w:spacing w:line="360" w:lineRule="auto"/>
        <w:jc w:val="both"/>
      </w:pPr>
      <w:r w:rsidRPr="00B13C1C">
        <w:t>IT infrastruktura je rijetko iskorištena u punom potencijalu,</w:t>
      </w:r>
    </w:p>
    <w:p w14:paraId="004878B8" w14:textId="77777777" w:rsidR="00D7368D" w:rsidRPr="00B13C1C" w:rsidRDefault="00D7368D" w:rsidP="00D7368D">
      <w:pPr>
        <w:pStyle w:val="ListParagraph"/>
        <w:numPr>
          <w:ilvl w:val="0"/>
          <w:numId w:val="20"/>
        </w:numPr>
        <w:spacing w:line="360" w:lineRule="auto"/>
        <w:jc w:val="both"/>
      </w:pPr>
      <w:r w:rsidRPr="00B13C1C">
        <w:t>ulaganja u IKT infrastrukturu nisu uvijek opravdana stvarnim potrebama,</w:t>
      </w:r>
    </w:p>
    <w:p w14:paraId="774BCBE2" w14:textId="77777777" w:rsidR="00D7368D" w:rsidRPr="00B13C1C" w:rsidRDefault="00D7368D" w:rsidP="00D7368D">
      <w:pPr>
        <w:pStyle w:val="ListParagraph"/>
        <w:numPr>
          <w:ilvl w:val="0"/>
          <w:numId w:val="20"/>
        </w:numPr>
        <w:spacing w:line="360" w:lineRule="auto"/>
        <w:jc w:val="both"/>
      </w:pPr>
      <w:r w:rsidRPr="00B13C1C">
        <w:t>sigurnosni problemi se ne rješavaju na odgovarajućoj razini.</w:t>
      </w:r>
    </w:p>
    <w:p w14:paraId="71C0CD49" w14:textId="77777777" w:rsidR="00BB6FA5" w:rsidRPr="00B13C1C" w:rsidRDefault="00BB6FA5" w:rsidP="00D7368D">
      <w:pPr>
        <w:spacing w:line="360" w:lineRule="auto"/>
        <w:jc w:val="both"/>
      </w:pPr>
    </w:p>
    <w:p w14:paraId="31D9A147" w14:textId="5F2035E7" w:rsidR="00D7368D" w:rsidRPr="00B13C1C" w:rsidRDefault="00D7368D" w:rsidP="00D7368D">
      <w:pPr>
        <w:spacing w:line="360" w:lineRule="auto"/>
        <w:jc w:val="both"/>
      </w:pPr>
      <w:r w:rsidRPr="00B13C1C">
        <w:t xml:space="preserve">To pokazuje da resursi državnog proračuna posvećeni DII-ju nisu planirani i izvršeni na najučinkovitiji i najefikasniji način. Kako bi se izbjegla takva situacija, Vlada Republike Hrvatske odlučila je uvesti centralizirani model financiranja za dijeljene usluge, gdje Ministarstvo uprave pokriva troškove korištenja CDU-a od strane javnih tijela. Osim toga, Ministarstvo uprave će upravljati i nadzirati upotrebu dijeljenih usluga od strane javnih tijela, kao i imovinu CDU-a u državnom vlasništvu. Sukladno tome, uvođenjem centraliziranog modela, Vlada nastoji donijeti transparentnost i učinkovitost u planiranje državnog proračuna </w:t>
      </w:r>
      <w:r w:rsidRPr="00B13C1C">
        <w:lastRenderedPageBreak/>
        <w:t xml:space="preserve">vezanog za DII i osigurati da se resursi planiraju u skladu sa stvarnim potrebama i koriste se kako bi se ostvarila maksimalna vrijednost. To podrazumijeva uvođenje promjena u proceduru planiranja državnog proračuna na način da se sredstva koja su potrebna za pružanje usluga CDU-a planiraju središnje kod  Ministarstva uprave (na temelju potreba koje izražavaju javna tijela vezana uz korištenje dijeljenih usluga), a ne kod pojedinačnih javnih tijela. Osim toga, Ministarstvo uprave će uspostaviti Upravljački odbor CDU-a koji će pripremiti Godišnji plan rada, uključujući plan razvoja i integracije dijeljenih usluga te će </w:t>
      </w:r>
      <w:r w:rsidRPr="00B13C1C">
        <w:rPr>
          <w:i/>
          <w:iCs/>
        </w:rPr>
        <w:t>ex-</w:t>
      </w:r>
      <w:proofErr w:type="spellStart"/>
      <w:r w:rsidRPr="00B13C1C">
        <w:rPr>
          <w:i/>
          <w:iCs/>
        </w:rPr>
        <w:t>ante</w:t>
      </w:r>
      <w:proofErr w:type="spellEnd"/>
      <w:r w:rsidRPr="00B13C1C">
        <w:t xml:space="preserve"> odobriti sve planirane nabave roba i usluga za CDU.</w:t>
      </w:r>
    </w:p>
    <w:p w14:paraId="050CF28B" w14:textId="77777777" w:rsidR="00D7368D" w:rsidRPr="00B13C1C" w:rsidRDefault="00D7368D" w:rsidP="00D7368D">
      <w:pPr>
        <w:spacing w:line="360" w:lineRule="auto"/>
        <w:jc w:val="both"/>
      </w:pPr>
    </w:p>
    <w:p w14:paraId="5CC1787D" w14:textId="77777777" w:rsidR="00D7368D" w:rsidRPr="00B13C1C" w:rsidRDefault="00D7368D" w:rsidP="00D7368D">
      <w:pPr>
        <w:spacing w:line="360" w:lineRule="auto"/>
        <w:jc w:val="both"/>
      </w:pPr>
      <w:r w:rsidRPr="00B13C1C">
        <w:t xml:space="preserve">Kao što je definirano u Uredbi o CDU-u, pružatelji usluga CDU-a naplaćuju svoje usluge prema cjeniku koji je usvojilo Vijeće za državnu informacijsku infrastrukturu nakon što je cjenik uspostavljen transparentno, na temelju stvarnih troškova. Osim toga, pružatelji usluga će osigurati praćenje korištenja usluga </w:t>
      </w:r>
      <w:r w:rsidRPr="00B13C1C">
        <w:rPr>
          <w:szCs w:val="22"/>
        </w:rPr>
        <w:t>državnim tijelima</w:t>
      </w:r>
      <w:r w:rsidRPr="00B13C1C">
        <w:t>, kao i središnjem državnom tijelu nadležnom za poslove e-Hrvatske, što će pridonijeti racionalnijem korištenju usluga, ali i boljem planiranju ukupnih troškova pružanja usluga od strane pružatelja usluga. Uredba o CDU-u ne definira mogućnost korištenja plaćanja naknade za raspoloživost.</w:t>
      </w:r>
    </w:p>
    <w:p w14:paraId="4CF7AC0F" w14:textId="77777777" w:rsidR="00025E88" w:rsidRPr="00B13C1C" w:rsidRDefault="00025E88" w:rsidP="00D7368D">
      <w:pPr>
        <w:spacing w:line="360" w:lineRule="auto"/>
        <w:jc w:val="both"/>
      </w:pPr>
    </w:p>
    <w:p w14:paraId="053843E2" w14:textId="0444582F" w:rsidR="00D7368D" w:rsidRPr="00B13C1C" w:rsidRDefault="00D7368D" w:rsidP="00D7368D">
      <w:pPr>
        <w:spacing w:line="360" w:lineRule="auto"/>
        <w:jc w:val="both"/>
      </w:pPr>
      <w:r w:rsidRPr="00B13C1C">
        <w:t>Zbog prvog zahtjeva da upravljanje kontroliraju korisnici, CDU zadržava kontrolu nad razmjerom svakog viška i može utjecati na određivanje prioriteta budućih ulaganja u usluge. Korisnici CDU-a ne mogu u potpunosti usmjeriti investiciju, jer to može dovesti do drugih problema za CDU, ali u skladu sa svojom fiducijarnom odgovornošću za uspjeh organizacija dijeljenih usluga, trebali bi konstruktivno informirati davatelja usluga o tome gdje vide prioritete ulaganja.</w:t>
      </w:r>
    </w:p>
    <w:p w14:paraId="5A90DADD" w14:textId="77777777" w:rsidR="00D7368D" w:rsidRPr="00B13C1C" w:rsidRDefault="00D7368D" w:rsidP="00D7368D">
      <w:pPr>
        <w:spacing w:line="360" w:lineRule="auto"/>
        <w:jc w:val="both"/>
      </w:pPr>
    </w:p>
    <w:p w14:paraId="02293F1C" w14:textId="77777777" w:rsidR="00D7368D" w:rsidRPr="00B13C1C" w:rsidRDefault="00D7368D" w:rsidP="00D7368D">
      <w:pPr>
        <w:spacing w:line="360" w:lineRule="auto"/>
        <w:jc w:val="both"/>
      </w:pPr>
      <w:r w:rsidRPr="00B13C1C">
        <w:t>Dodatno, CDU može ostvariti uštede u okviru vlastitih operativnih proračuna, a važno je da se te potencijalne uštede koriste za poboljšanja i maksimiziranje učinkovitosti u cijeloj vladi i, što je najvažnije, za poboljšanje rezultata za građane.</w:t>
      </w:r>
    </w:p>
    <w:p w14:paraId="0366BB17" w14:textId="77777777" w:rsidR="00D7368D" w:rsidRPr="00B13C1C" w:rsidRDefault="00D7368D" w:rsidP="00D7368D">
      <w:pPr>
        <w:spacing w:after="160" w:line="360" w:lineRule="auto"/>
        <w:rPr>
          <w:rFonts w:eastAsiaTheme="majorEastAsia"/>
          <w:b/>
          <w:sz w:val="28"/>
          <w:szCs w:val="26"/>
        </w:rPr>
      </w:pPr>
      <w:r w:rsidRPr="00B13C1C">
        <w:rPr>
          <w:b/>
          <w:sz w:val="28"/>
        </w:rPr>
        <w:br w:type="page"/>
      </w:r>
    </w:p>
    <w:p w14:paraId="17241164" w14:textId="77777777" w:rsidR="00D7368D" w:rsidRPr="00B13C1C" w:rsidRDefault="00D7368D" w:rsidP="00D7368D">
      <w:pPr>
        <w:pStyle w:val="Heading1"/>
        <w:numPr>
          <w:ilvl w:val="0"/>
          <w:numId w:val="1"/>
        </w:numPr>
        <w:spacing w:line="276" w:lineRule="auto"/>
        <w:rPr>
          <w:rFonts w:ascii="Times New Roman" w:hAnsi="Times New Roman" w:cs="Times New Roman"/>
          <w:b/>
          <w:color w:val="auto"/>
        </w:rPr>
      </w:pPr>
      <w:bookmarkStart w:id="130" w:name="_Toc167786682"/>
      <w:r w:rsidRPr="00B13C1C">
        <w:rPr>
          <w:rFonts w:ascii="Times New Roman" w:hAnsi="Times New Roman" w:cs="Times New Roman"/>
          <w:b/>
          <w:color w:val="auto"/>
        </w:rPr>
        <w:lastRenderedPageBreak/>
        <w:t>KORISNIČKO ISKUSTVO DIGITALNOG OKRUŽENJA</w:t>
      </w:r>
      <w:bookmarkEnd w:id="130"/>
    </w:p>
    <w:p w14:paraId="5DBBDDFE" w14:textId="77777777" w:rsidR="00D7368D" w:rsidRPr="00B13C1C" w:rsidRDefault="00D7368D" w:rsidP="00D7368D">
      <w:pPr>
        <w:spacing w:line="360" w:lineRule="auto"/>
        <w:jc w:val="both"/>
      </w:pPr>
    </w:p>
    <w:p w14:paraId="5CA4B776" w14:textId="77777777" w:rsidR="007C75D8" w:rsidRPr="00B13C1C" w:rsidRDefault="007C75D8" w:rsidP="007C75D8">
      <w:pPr>
        <w:spacing w:line="360" w:lineRule="auto"/>
        <w:jc w:val="both"/>
        <w:rPr>
          <w:bCs/>
        </w:rPr>
      </w:pPr>
      <w:r w:rsidRPr="00B13C1C">
        <w:rPr>
          <w:bCs/>
        </w:rPr>
        <w:t>Korisničko iskustvo digitalnog okruženja odnosi se na cjelokupno iskustvo i zadovoljstvo koje korisnici imaju tijekom interakcije s digitalnim proizvodima, uslugama ili platformama (</w:t>
      </w:r>
      <w:proofErr w:type="spellStart"/>
      <w:r w:rsidRPr="00B13C1C">
        <w:rPr>
          <w:bCs/>
        </w:rPr>
        <w:t>Bag</w:t>
      </w:r>
      <w:proofErr w:type="spellEnd"/>
      <w:r w:rsidRPr="00B13C1C">
        <w:rPr>
          <w:bCs/>
        </w:rPr>
        <w:t>, i sur., 2022). To može uključivati web-sjedišta, mobilne aplikacije, softverske aplikacije odnosno servise IKT i sva druga digitalna sučelja. Cilj dizajna korisničkog iskustva je stvoriti besprijekorno, intuitivno i ugodno iskustvo za korisnike, omogućujući im da učinkovito i djelotvorno postignu svoje ciljeve (Turner, 2023).</w:t>
      </w:r>
    </w:p>
    <w:p w14:paraId="3AA92DA7" w14:textId="77777777" w:rsidR="00D7368D" w:rsidRPr="00B13C1C" w:rsidRDefault="00D7368D" w:rsidP="00D7368D">
      <w:pPr>
        <w:spacing w:line="360" w:lineRule="auto"/>
        <w:jc w:val="both"/>
      </w:pPr>
    </w:p>
    <w:p w14:paraId="07493205"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131" w:name="_Toc167786683"/>
      <w:r w:rsidRPr="00B13C1C">
        <w:rPr>
          <w:rFonts w:ascii="Times New Roman" w:hAnsi="Times New Roman" w:cs="Times New Roman"/>
          <w:b/>
          <w:color w:val="auto"/>
          <w:sz w:val="28"/>
        </w:rPr>
        <w:t>Osnove korisničkog iskustva</w:t>
      </w:r>
      <w:bookmarkEnd w:id="131"/>
    </w:p>
    <w:p w14:paraId="1E108ED5" w14:textId="77777777" w:rsidR="00D7368D" w:rsidRPr="00B13C1C" w:rsidRDefault="00D7368D" w:rsidP="00D7368D">
      <w:pPr>
        <w:spacing w:line="360" w:lineRule="auto"/>
        <w:jc w:val="both"/>
      </w:pPr>
    </w:p>
    <w:p w14:paraId="26E1DF7E" w14:textId="77777777" w:rsidR="007C75D8" w:rsidRPr="00B13C1C" w:rsidRDefault="007C75D8" w:rsidP="007C75D8">
      <w:pPr>
        <w:spacing w:line="360" w:lineRule="auto"/>
        <w:jc w:val="both"/>
      </w:pPr>
      <w:r w:rsidRPr="00B13C1C">
        <w:t>Pojam korisničkog iskustva obuhvaća sve interakcije, očekivanja i emocionalne reakcije koje korisnik doživljava prilikom korištenja informacijsko-komunikacijskih usluga unutar određenog okruženja (Sauer i sur., 2020). Učinkovito upravljanje korisničkim iskustvom zahtijeva implementaciju precizno definiranih procesa, angažiranje stručnog osoblja, primjenu relevantne tehnologije i usvajanje najboljih praksi kako bi se razumjelo, pratilo, donosile odluke te unaprijedilo korisničko iskustvo (</w:t>
      </w:r>
      <w:proofErr w:type="spellStart"/>
      <w:r w:rsidRPr="00B13C1C">
        <w:t>Tavsan</w:t>
      </w:r>
      <w:proofErr w:type="spellEnd"/>
      <w:r w:rsidRPr="00B13C1C">
        <w:t xml:space="preserve"> i </w:t>
      </w:r>
      <w:proofErr w:type="spellStart"/>
      <w:r w:rsidRPr="00B13C1C">
        <w:t>Erdem</w:t>
      </w:r>
      <w:proofErr w:type="spellEnd"/>
      <w:r w:rsidRPr="00B13C1C">
        <w:t>, 2018). Razumijevanje korisničkog iskustva zahtijeva integriranje različitih teorijskih pristupa koji se fokusiraju na percepciju, interakciju i zadovoljstvo korisnika s digitalnim proizvodima i uslugama. Korisničko iskustvo nije usmjereno isključivo na funkcionalnost već obuhvaća cijeli niz interakcija koje korisnik doživljava pri korištenju digitalnog proizvoda, od prvog dojma do dugotrajnog angažmana.</w:t>
      </w:r>
    </w:p>
    <w:p w14:paraId="4247B818" w14:textId="77777777" w:rsidR="007C75D8" w:rsidRPr="00B13C1C" w:rsidRDefault="007C75D8" w:rsidP="007C75D8">
      <w:pPr>
        <w:spacing w:line="360" w:lineRule="auto"/>
        <w:jc w:val="both"/>
        <w:rPr>
          <w:color w:val="000000" w:themeColor="text1"/>
        </w:rPr>
      </w:pPr>
    </w:p>
    <w:p w14:paraId="546E49F5" w14:textId="77777777" w:rsidR="007C75D8" w:rsidRPr="00B13C1C" w:rsidRDefault="007C75D8" w:rsidP="007C75D8">
      <w:pPr>
        <w:spacing w:line="360" w:lineRule="auto"/>
        <w:jc w:val="both"/>
      </w:pPr>
      <w:r w:rsidRPr="00B13C1C">
        <w:rPr>
          <w:bCs/>
        </w:rPr>
        <w:t>Korisničko iskustvo višedimenzionalno je područje koje obuhvaća različite principe i prakse usmjerene na stvaranje pozitivnih i smislenih interakcija između korisnika i digitalnih proizvoda ili usluga</w:t>
      </w:r>
      <w:r w:rsidRPr="00B13C1C">
        <w:t xml:space="preserve"> (</w:t>
      </w:r>
      <w:proofErr w:type="spellStart"/>
      <w:r w:rsidRPr="00B13C1C">
        <w:rPr>
          <w:color w:val="000000" w:themeColor="text1"/>
        </w:rPr>
        <w:t>Khodadadi</w:t>
      </w:r>
      <w:proofErr w:type="spellEnd"/>
      <w:r w:rsidRPr="00B13C1C">
        <w:rPr>
          <w:color w:val="000000" w:themeColor="text1"/>
        </w:rPr>
        <w:t xml:space="preserve"> i </w:t>
      </w:r>
      <w:proofErr w:type="spellStart"/>
      <w:r w:rsidRPr="00B13C1C">
        <w:rPr>
          <w:color w:val="000000" w:themeColor="text1"/>
        </w:rPr>
        <w:t>Khalili-Damghani</w:t>
      </w:r>
      <w:proofErr w:type="spellEnd"/>
      <w:r w:rsidRPr="00B13C1C">
        <w:rPr>
          <w:color w:val="000000" w:themeColor="text1"/>
        </w:rPr>
        <w:t>, 2016</w:t>
      </w:r>
      <w:r w:rsidRPr="00B13C1C">
        <w:t>). Na konkurentnim tržištima pružatelji usluga IKT iz oblaka pokušavaju stvoriti pozitivna iskustva za svoje korisnike kako bi pronašli odgovarajuće mjesto u njihovim razmišljanjima te posljedično utjecali na korištenje njihovih proizvoda i usluga. Projiciranjem usluga korisnici se potiču na aktivno sudjelovanje koje može poboljšati korisničko iskustvo (</w:t>
      </w:r>
      <w:proofErr w:type="spellStart"/>
      <w:r w:rsidRPr="00B13C1C">
        <w:rPr>
          <w:szCs w:val="36"/>
        </w:rPr>
        <w:t>Dekkers</w:t>
      </w:r>
      <w:proofErr w:type="spellEnd"/>
      <w:r w:rsidRPr="00B13C1C">
        <w:rPr>
          <w:szCs w:val="36"/>
        </w:rPr>
        <w:t xml:space="preserve"> i sur., 2013)</w:t>
      </w:r>
      <w:r w:rsidRPr="00B13C1C">
        <w:t xml:space="preserve">. </w:t>
      </w:r>
    </w:p>
    <w:p w14:paraId="261822A8" w14:textId="77777777" w:rsidR="007C75D8" w:rsidRPr="00B13C1C" w:rsidRDefault="007C75D8" w:rsidP="007C75D8">
      <w:pPr>
        <w:spacing w:line="360" w:lineRule="auto"/>
        <w:jc w:val="both"/>
      </w:pPr>
    </w:p>
    <w:p w14:paraId="06F65B08" w14:textId="77777777" w:rsidR="007C75D8" w:rsidRPr="00B13C1C" w:rsidRDefault="007C75D8" w:rsidP="007C75D8">
      <w:pPr>
        <w:spacing w:line="360" w:lineRule="auto"/>
        <w:jc w:val="both"/>
      </w:pPr>
      <w:r w:rsidRPr="00B13C1C">
        <w:t xml:space="preserve">Garrett (2002) je razvio jedan od ključnih teorijskih modela koji se koristi u proučavanju korisničkog iskustva kroz identifikaciju pet slojeva korisničkog iskustva: </w:t>
      </w:r>
    </w:p>
    <w:p w14:paraId="340EE6C6" w14:textId="77777777" w:rsidR="007C75D8" w:rsidRPr="00B13C1C" w:rsidRDefault="007C75D8" w:rsidP="00BC7D3D">
      <w:pPr>
        <w:pStyle w:val="ListParagraph"/>
        <w:numPr>
          <w:ilvl w:val="0"/>
          <w:numId w:val="58"/>
        </w:numPr>
        <w:spacing w:line="360" w:lineRule="auto"/>
        <w:jc w:val="both"/>
      </w:pPr>
      <w:r w:rsidRPr="00B13C1C">
        <w:t xml:space="preserve">strategija, </w:t>
      </w:r>
    </w:p>
    <w:p w14:paraId="3AB7FB7E" w14:textId="77777777" w:rsidR="007C75D8" w:rsidRPr="00B13C1C" w:rsidRDefault="007C75D8" w:rsidP="00BC7D3D">
      <w:pPr>
        <w:pStyle w:val="ListParagraph"/>
        <w:numPr>
          <w:ilvl w:val="0"/>
          <w:numId w:val="58"/>
        </w:numPr>
        <w:spacing w:line="360" w:lineRule="auto"/>
        <w:jc w:val="both"/>
      </w:pPr>
      <w:r w:rsidRPr="00B13C1C">
        <w:lastRenderedPageBreak/>
        <w:t xml:space="preserve">opseg, </w:t>
      </w:r>
    </w:p>
    <w:p w14:paraId="3F37E824" w14:textId="77777777" w:rsidR="007C75D8" w:rsidRPr="00B13C1C" w:rsidRDefault="007C75D8" w:rsidP="00BC7D3D">
      <w:pPr>
        <w:pStyle w:val="ListParagraph"/>
        <w:numPr>
          <w:ilvl w:val="0"/>
          <w:numId w:val="58"/>
        </w:numPr>
        <w:spacing w:line="360" w:lineRule="auto"/>
        <w:jc w:val="both"/>
      </w:pPr>
      <w:r w:rsidRPr="00B13C1C">
        <w:t xml:space="preserve">struktura, </w:t>
      </w:r>
    </w:p>
    <w:p w14:paraId="5ED17EF9" w14:textId="77777777" w:rsidR="007C75D8" w:rsidRPr="00B13C1C" w:rsidRDefault="007C75D8" w:rsidP="00BC7D3D">
      <w:pPr>
        <w:pStyle w:val="ListParagraph"/>
        <w:numPr>
          <w:ilvl w:val="0"/>
          <w:numId w:val="58"/>
        </w:numPr>
        <w:spacing w:line="360" w:lineRule="auto"/>
        <w:jc w:val="both"/>
      </w:pPr>
      <w:r w:rsidRPr="00B13C1C">
        <w:t xml:space="preserve">skelet i </w:t>
      </w:r>
    </w:p>
    <w:p w14:paraId="260104C1" w14:textId="77777777" w:rsidR="007C75D8" w:rsidRPr="00B13C1C" w:rsidRDefault="007C75D8" w:rsidP="00BC7D3D">
      <w:pPr>
        <w:pStyle w:val="ListParagraph"/>
        <w:numPr>
          <w:ilvl w:val="0"/>
          <w:numId w:val="58"/>
        </w:numPr>
        <w:spacing w:line="360" w:lineRule="auto"/>
        <w:jc w:val="both"/>
      </w:pPr>
      <w:r w:rsidRPr="00B13C1C">
        <w:t xml:space="preserve">površina. </w:t>
      </w:r>
    </w:p>
    <w:p w14:paraId="102021FA" w14:textId="77777777" w:rsidR="007C75D8" w:rsidRPr="00B13C1C" w:rsidRDefault="007C75D8" w:rsidP="007C75D8">
      <w:pPr>
        <w:spacing w:line="360" w:lineRule="auto"/>
        <w:jc w:val="both"/>
      </w:pPr>
    </w:p>
    <w:p w14:paraId="3BC440B3" w14:textId="77777777" w:rsidR="007C75D8" w:rsidRPr="00B13C1C" w:rsidRDefault="007C75D8" w:rsidP="007C75D8">
      <w:pPr>
        <w:spacing w:line="360" w:lineRule="auto"/>
        <w:jc w:val="both"/>
      </w:pPr>
      <w:r w:rsidRPr="00B13C1C">
        <w:t xml:space="preserve">Početni sloj, strategija, odnosi se na razumijevanje što korisnici trebaju i što se poslovnim ciljevima nastoji postići. Ovaj sloj postavlja temelje za sve ostale aspekte dizajna korisničkog iskustva, definirajući jasne ciljeve koji usmjeravaju projekt. </w:t>
      </w:r>
    </w:p>
    <w:p w14:paraId="72F2D470" w14:textId="77777777" w:rsidR="007C75D8" w:rsidRPr="00B13C1C" w:rsidRDefault="007C75D8" w:rsidP="007C75D8">
      <w:pPr>
        <w:spacing w:line="360" w:lineRule="auto"/>
        <w:jc w:val="both"/>
      </w:pPr>
    </w:p>
    <w:p w14:paraId="68CCBC7A" w14:textId="77777777" w:rsidR="007C75D8" w:rsidRPr="00B13C1C" w:rsidRDefault="007C75D8" w:rsidP="007C75D8">
      <w:pPr>
        <w:spacing w:line="360" w:lineRule="auto"/>
        <w:jc w:val="both"/>
      </w:pPr>
      <w:r w:rsidRPr="00B13C1C">
        <w:t xml:space="preserve">Sljedeći sloj, opseg, konkretizira funkcionalnosti i sadržaj koji će biti implementirani. U ovom sloju razvijaju se specifikacije funkcija i zahtjevi sadržaja, koji izravno odražavaju strategijske ciljeve postavljene u prvom sloju. Garrett naglašava važnost jasne dokumentacije u ovom sloju kako bi se osiguralo da svi daljnji koraci dizajna budu usklađeni s izvornim ciljevima. </w:t>
      </w:r>
    </w:p>
    <w:p w14:paraId="116794D3" w14:textId="77777777" w:rsidR="007C75D8" w:rsidRPr="00B13C1C" w:rsidRDefault="007C75D8" w:rsidP="007C75D8">
      <w:pPr>
        <w:spacing w:line="360" w:lineRule="auto"/>
        <w:jc w:val="both"/>
      </w:pPr>
    </w:p>
    <w:p w14:paraId="4DC529D5" w14:textId="77777777" w:rsidR="007C75D8" w:rsidRPr="00B13C1C" w:rsidRDefault="007C75D8" w:rsidP="007C75D8">
      <w:pPr>
        <w:spacing w:line="360" w:lineRule="auto"/>
        <w:jc w:val="both"/>
      </w:pPr>
      <w:r w:rsidRPr="00B13C1C">
        <w:t xml:space="preserve">Struktura kao novi sloj predstavlja interakcijski dizajn i arhitekturu informacija, gdje se definira kako će se korisnici navigacijski kretati kroz proizvod i kako će elementi biti organizirani. U ovom sloju, dizajneri se fokusiraju na stvaranje intuitivnih putanja navigacije koje korisnike vode kroz digitalni proizvod na način koji je logičan i lako razumljiv. </w:t>
      </w:r>
    </w:p>
    <w:p w14:paraId="1FE2BFA6" w14:textId="77777777" w:rsidR="007C75D8" w:rsidRPr="00B13C1C" w:rsidRDefault="007C75D8" w:rsidP="007C75D8">
      <w:pPr>
        <w:spacing w:line="360" w:lineRule="auto"/>
        <w:jc w:val="both"/>
      </w:pPr>
    </w:p>
    <w:p w14:paraId="58DF1307" w14:textId="77777777" w:rsidR="007C75D8" w:rsidRPr="00B13C1C" w:rsidRDefault="007C75D8" w:rsidP="007C75D8">
      <w:pPr>
        <w:spacing w:line="360" w:lineRule="auto"/>
        <w:jc w:val="both"/>
      </w:pPr>
      <w:r w:rsidRPr="00B13C1C">
        <w:t xml:space="preserve">Skelet, ili sloj dizajna sučelja, bavi se dizajnom pojedinačnih komponenti sučelja kao što su dugmad, formulari i navigacijski elementi. Garrett objašnjava kako dizajn ovih komponenti treba podržavati funkcionalnosti definirane u sloju opsega, istovremeno osiguravajući da su vizualni elementi jasni i funkcionalni. </w:t>
      </w:r>
    </w:p>
    <w:p w14:paraId="00E9D794" w14:textId="77777777" w:rsidR="007C75D8" w:rsidRPr="00B13C1C" w:rsidRDefault="007C75D8" w:rsidP="007C75D8">
      <w:pPr>
        <w:spacing w:line="360" w:lineRule="auto"/>
        <w:jc w:val="both"/>
      </w:pPr>
    </w:p>
    <w:p w14:paraId="25FFE8B0" w14:textId="77777777" w:rsidR="007C75D8" w:rsidRPr="00B13C1C" w:rsidRDefault="007C75D8" w:rsidP="007C75D8">
      <w:pPr>
        <w:spacing w:line="360" w:lineRule="auto"/>
        <w:jc w:val="both"/>
      </w:pPr>
      <w:r w:rsidRPr="00B13C1C">
        <w:t xml:space="preserve">Završni sloj, površina, odnosi se na vizualni dizajn konačnog korisničkog sučelja. Ovdje se primjenjuju estetski elementi kao što su boje, tipografija i ikone, koji svi zajedno stvaraju vizualni identitet proizvoda. Priliko razrade se posebno naglašava važnost estetske privlačnosti u stvaranju prvog dojma koji može ojačati ili oslabiti korisničko iskustvo. </w:t>
      </w:r>
    </w:p>
    <w:p w14:paraId="658E69F3" w14:textId="77777777" w:rsidR="007C75D8" w:rsidRPr="00B13C1C" w:rsidRDefault="007C75D8" w:rsidP="007C75D8">
      <w:pPr>
        <w:spacing w:line="360" w:lineRule="auto"/>
        <w:jc w:val="both"/>
      </w:pPr>
    </w:p>
    <w:p w14:paraId="23837598" w14:textId="77777777" w:rsidR="007C75D8" w:rsidRPr="00B13C1C" w:rsidRDefault="007C75D8" w:rsidP="007C75D8">
      <w:pPr>
        <w:spacing w:line="360" w:lineRule="auto"/>
        <w:jc w:val="both"/>
      </w:pPr>
      <w:r w:rsidRPr="00B13C1C">
        <w:t xml:space="preserve">U konačnici, </w:t>
      </w:r>
      <w:proofErr w:type="spellStart"/>
      <w:r w:rsidRPr="00B13C1C">
        <w:t>Garrettov</w:t>
      </w:r>
      <w:proofErr w:type="spellEnd"/>
      <w:r w:rsidRPr="00B13C1C">
        <w:t xml:space="preserve"> model pomaže u razumijevanju kako strateški ciljevi utječu na funkcije i sadržaj, koji dalje oblikuju strukturu interakcije, vizualnu prezentaciju i konačno, percepciju korisnika (Garrett, 2002; </w:t>
      </w:r>
      <w:proofErr w:type="spellStart"/>
      <w:r w:rsidRPr="00B13C1C">
        <w:t>Joshi</w:t>
      </w:r>
      <w:proofErr w:type="spellEnd"/>
      <w:r w:rsidRPr="00B13C1C">
        <w:t xml:space="preserve"> i </w:t>
      </w:r>
      <w:proofErr w:type="spellStart"/>
      <w:r w:rsidRPr="00B13C1C">
        <w:t>Medh</w:t>
      </w:r>
      <w:proofErr w:type="spellEnd"/>
      <w:r w:rsidRPr="00B13C1C">
        <w:t xml:space="preserve">, 2006; </w:t>
      </w:r>
      <w:proofErr w:type="spellStart"/>
      <w:r w:rsidRPr="00B13C1C">
        <w:t>Figueiredo</w:t>
      </w:r>
      <w:proofErr w:type="spellEnd"/>
      <w:r w:rsidRPr="00B13C1C">
        <w:t>, 2011).</w:t>
      </w:r>
    </w:p>
    <w:p w14:paraId="05431001" w14:textId="77777777" w:rsidR="007C75D8" w:rsidRPr="00B13C1C" w:rsidRDefault="007C75D8" w:rsidP="007C75D8">
      <w:pPr>
        <w:spacing w:line="360" w:lineRule="auto"/>
        <w:jc w:val="both"/>
      </w:pPr>
    </w:p>
    <w:p w14:paraId="78C9AA49" w14:textId="77777777" w:rsidR="007C75D8" w:rsidRPr="00B13C1C" w:rsidRDefault="007C75D8" w:rsidP="007C75D8">
      <w:pPr>
        <w:spacing w:line="360" w:lineRule="auto"/>
        <w:jc w:val="both"/>
      </w:pPr>
      <w:r w:rsidRPr="00B13C1C">
        <w:lastRenderedPageBreak/>
        <w:t xml:space="preserve">Don Norman, jedan od pionira u području korisničkog iskustva, naglašava važnost emocionalnog dizajna te sugerira kako proizvodi komuniciraju s korisnicima na tri različite, ali međusobno povezane razine: visceralna, bihevioralna i refleksivna (Norman, 2014). Svaka od navedenih razina na poseban način utječe na korisničku percepciju te se mogu smatrati ključnim faktorima za unaprjeđenje korisničkog iskustva (Norman, 2023; Norman, 2004, </w:t>
      </w:r>
      <w:proofErr w:type="spellStart"/>
      <w:r w:rsidRPr="00B13C1C">
        <w:t>Triberti</w:t>
      </w:r>
      <w:proofErr w:type="spellEnd"/>
      <w:r w:rsidRPr="00B13C1C">
        <w:t xml:space="preserve"> i sur., 2019). </w:t>
      </w:r>
    </w:p>
    <w:p w14:paraId="6B96AE00" w14:textId="77777777" w:rsidR="007C75D8" w:rsidRPr="00B13C1C" w:rsidRDefault="007C75D8" w:rsidP="007C75D8">
      <w:pPr>
        <w:spacing w:line="360" w:lineRule="auto"/>
        <w:jc w:val="both"/>
      </w:pPr>
    </w:p>
    <w:p w14:paraId="0E9E1D08" w14:textId="77777777" w:rsidR="007C75D8" w:rsidRPr="00B13C1C" w:rsidRDefault="007C75D8" w:rsidP="007C75D8">
      <w:pPr>
        <w:spacing w:line="360" w:lineRule="auto"/>
        <w:jc w:val="both"/>
      </w:pPr>
      <w:r w:rsidRPr="00B13C1C">
        <w:t xml:space="preserve">Ove razine opisuju kako dizajn može utjecati na instinktivne reakcije, upotrebljivost i osobno značenje koje proizvodi imaju za korisnike (Norman, 2023; Norman, 2004; Norman i </w:t>
      </w:r>
      <w:proofErr w:type="spellStart"/>
      <w:r w:rsidRPr="00B13C1C">
        <w:t>Ortony</w:t>
      </w:r>
      <w:proofErr w:type="spellEnd"/>
      <w:r w:rsidRPr="00B13C1C">
        <w:t>, 2003):</w:t>
      </w:r>
    </w:p>
    <w:p w14:paraId="62CC6617" w14:textId="77777777" w:rsidR="007C75D8" w:rsidRPr="00B13C1C" w:rsidRDefault="007C75D8" w:rsidP="00BC7D3D">
      <w:pPr>
        <w:pStyle w:val="ListParagraph"/>
        <w:numPr>
          <w:ilvl w:val="0"/>
          <w:numId w:val="57"/>
        </w:numPr>
        <w:spacing w:line="360" w:lineRule="auto"/>
        <w:jc w:val="both"/>
      </w:pPr>
      <w:r w:rsidRPr="00B13C1C">
        <w:rPr>
          <w:b/>
          <w:bCs/>
        </w:rPr>
        <w:t>Visceralna razina</w:t>
      </w:r>
      <w:r w:rsidRPr="00B13C1C">
        <w:t xml:space="preserve"> odnosi se na inicijalnu reakciju korisnika na izgled proizvoda. Ova razina je instinktivna, gdje dizajn može izazvati trenutnu reakciju prije nego što korisnik čak i počne koristiti proizvod;</w:t>
      </w:r>
    </w:p>
    <w:p w14:paraId="5675644F" w14:textId="77777777" w:rsidR="007C75D8" w:rsidRPr="00B13C1C" w:rsidRDefault="007C75D8" w:rsidP="00BC7D3D">
      <w:pPr>
        <w:pStyle w:val="ListParagraph"/>
        <w:numPr>
          <w:ilvl w:val="0"/>
          <w:numId w:val="57"/>
        </w:numPr>
        <w:spacing w:line="360" w:lineRule="auto"/>
        <w:jc w:val="both"/>
      </w:pPr>
      <w:r w:rsidRPr="00B13C1C">
        <w:rPr>
          <w:b/>
          <w:bCs/>
        </w:rPr>
        <w:t>Bihevioralna razina</w:t>
      </w:r>
      <w:r w:rsidRPr="00B13C1C">
        <w:t xml:space="preserve"> fokusira se na funkcionalnost i upotrebljivost proizvoda. Ovdje je ključno da dizajn proizvoda podupire način na koji korisnici očekuju da proizvod funkcionira, uključujući osjećaj kontrole i učinkovitost korištenja;</w:t>
      </w:r>
    </w:p>
    <w:p w14:paraId="70961060" w14:textId="77777777" w:rsidR="007C75D8" w:rsidRPr="00B13C1C" w:rsidRDefault="007C75D8" w:rsidP="00BC7D3D">
      <w:pPr>
        <w:pStyle w:val="ListParagraph"/>
        <w:numPr>
          <w:ilvl w:val="0"/>
          <w:numId w:val="57"/>
        </w:numPr>
        <w:spacing w:line="360" w:lineRule="auto"/>
        <w:jc w:val="both"/>
      </w:pPr>
      <w:r w:rsidRPr="00B13C1C">
        <w:rPr>
          <w:b/>
          <w:bCs/>
        </w:rPr>
        <w:t>Refleksivna razina</w:t>
      </w:r>
      <w:r w:rsidRPr="00B13C1C">
        <w:t xml:space="preserve"> odnosi se na dublju emocionalnu vezu koju korisnici razvijaju s proizvodom nakon dugotrajne upotrebe. Na ovoj razini, korisnici reflektiraju na svoje iskustvo, što može utjecati na njihovu lojalnost marki i proizvodu te na to kako preporučuju proizvod drugima.</w:t>
      </w:r>
    </w:p>
    <w:p w14:paraId="47FF1F5F" w14:textId="77777777" w:rsidR="007C75D8" w:rsidRPr="00B13C1C" w:rsidRDefault="007C75D8" w:rsidP="007C75D8">
      <w:pPr>
        <w:spacing w:line="360" w:lineRule="auto"/>
        <w:jc w:val="both"/>
      </w:pPr>
    </w:p>
    <w:p w14:paraId="216359F4" w14:textId="77777777" w:rsidR="007C75D8" w:rsidRPr="00B13C1C" w:rsidRDefault="007C75D8" w:rsidP="007C75D8">
      <w:pPr>
        <w:spacing w:line="360" w:lineRule="auto"/>
        <w:jc w:val="both"/>
      </w:pPr>
      <w:r w:rsidRPr="00B13C1C">
        <w:t>Norman ističe važnost integracije svih triju razina u dizajn proizvoda kako bi se stvorilo istinski zadovoljavajuće i dugotrajno korisničko iskustvo koje zadovoljava i funkcionalne i emocionalne potrebe korisnika (Norman, 2023; Norman, 2004).</w:t>
      </w:r>
    </w:p>
    <w:p w14:paraId="7B7EA254" w14:textId="77777777" w:rsidR="007C75D8" w:rsidRPr="00B13C1C" w:rsidRDefault="007C75D8" w:rsidP="007C75D8">
      <w:pPr>
        <w:spacing w:line="360" w:lineRule="auto"/>
        <w:jc w:val="both"/>
      </w:pPr>
    </w:p>
    <w:p w14:paraId="442675AA" w14:textId="77777777" w:rsidR="007C75D8" w:rsidRPr="00B13C1C" w:rsidRDefault="007C75D8" w:rsidP="007C75D8">
      <w:pPr>
        <w:spacing w:line="360" w:lineRule="auto"/>
        <w:jc w:val="both"/>
      </w:pPr>
      <w:r w:rsidRPr="00B13C1C">
        <w:t>Psihološki aspekti korisničkog iskustva ključni su za razumijevanje kako korisnici percipiraju, reagiraju i ulaze u interakciju s digitalnim proizvodima. Psihologija korisničkog iskustva istražuje širok spektar faktora, od perceptivnih do emocionalnih, koji utječu na korisničko zadovoljstvo i ponašanje:</w:t>
      </w:r>
    </w:p>
    <w:p w14:paraId="127CCC0F" w14:textId="77777777" w:rsidR="007C75D8" w:rsidRPr="00B13C1C" w:rsidRDefault="007C75D8" w:rsidP="00BC7D3D">
      <w:pPr>
        <w:pStyle w:val="ListParagraph"/>
        <w:numPr>
          <w:ilvl w:val="0"/>
          <w:numId w:val="59"/>
        </w:numPr>
        <w:spacing w:line="360" w:lineRule="auto"/>
        <w:jc w:val="both"/>
      </w:pPr>
      <w:r w:rsidRPr="00B13C1C">
        <w:rPr>
          <w:b/>
          <w:bCs/>
        </w:rPr>
        <w:t>Percepcija i pažnja</w:t>
      </w:r>
      <w:r w:rsidRPr="00B13C1C">
        <w:t xml:space="preserve">: Dva su ključna psihološka procesa koja igraju važnu ulogu u interakciji korisnika s digitalnim sučeljima. Percepcija je proces kojim korisnici interpretiraju i razumiju senzorne informacije iz sučelja, a pažnja određuje informacije koje će se dalje obraditi. Dobra praksa korisničkog iskustva zahtijeva dizajn koji uzima </w:t>
      </w:r>
      <w:r w:rsidRPr="00B13C1C">
        <w:lastRenderedPageBreak/>
        <w:t>u obzir ograničenja ljudske pažnje i kako korisnici percipiraju vizualne i tekstualne elemente (</w:t>
      </w:r>
      <w:proofErr w:type="spellStart"/>
      <w:r w:rsidRPr="00B13C1C">
        <w:t>Wickens</w:t>
      </w:r>
      <w:proofErr w:type="spellEnd"/>
      <w:r w:rsidRPr="00B13C1C">
        <w:t xml:space="preserve"> i sur., 2015).</w:t>
      </w:r>
    </w:p>
    <w:p w14:paraId="58AD11FF" w14:textId="77777777" w:rsidR="007C75D8" w:rsidRPr="00B13C1C" w:rsidRDefault="007C75D8" w:rsidP="00BC7D3D">
      <w:pPr>
        <w:pStyle w:val="ListParagraph"/>
        <w:numPr>
          <w:ilvl w:val="0"/>
          <w:numId w:val="59"/>
        </w:numPr>
        <w:spacing w:line="360" w:lineRule="auto"/>
        <w:jc w:val="both"/>
      </w:pPr>
      <w:r w:rsidRPr="00B13C1C">
        <w:rPr>
          <w:b/>
          <w:bCs/>
        </w:rPr>
        <w:t>Kognitivno opterećenje</w:t>
      </w:r>
      <w:r w:rsidRPr="00B13C1C">
        <w:t>: Kognitivno opterećenje odnosi se na količinu mentalnog napora potrebnog za obradu informacija. Dizajneri korisničkog iskustva trebaju minimizirati kognitivno opterećenje kako bi olakšali učenje i korištenje sučelja. To se postiže jasnom strukturom, intuitivnom navigacijom i smanjenjem nepotrebnih informacija koje mogu opteretiti korisnika (</w:t>
      </w:r>
      <w:proofErr w:type="spellStart"/>
      <w:r w:rsidRPr="00B13C1C">
        <w:t>Sweller</w:t>
      </w:r>
      <w:proofErr w:type="spellEnd"/>
      <w:r w:rsidRPr="00B13C1C">
        <w:t>, 1988).</w:t>
      </w:r>
    </w:p>
    <w:p w14:paraId="02984679" w14:textId="77777777" w:rsidR="007C75D8" w:rsidRPr="00B13C1C" w:rsidRDefault="007C75D8" w:rsidP="00BC7D3D">
      <w:pPr>
        <w:pStyle w:val="ListParagraph"/>
        <w:numPr>
          <w:ilvl w:val="0"/>
          <w:numId w:val="59"/>
        </w:numPr>
        <w:spacing w:line="360" w:lineRule="auto"/>
        <w:jc w:val="both"/>
      </w:pPr>
      <w:r w:rsidRPr="00B13C1C">
        <w:rPr>
          <w:b/>
          <w:bCs/>
        </w:rPr>
        <w:t>Emocionalni dizajn</w:t>
      </w:r>
      <w:r w:rsidRPr="00B13C1C">
        <w:t>: Kako je već naglašeno, emocije igraju ključnu ulogu u oblikovanju korisničkog iskustva. Pozitivne emocije mogu potaknuti zadovoljstvo i lojalnost prema proizvodu, dok negativne emocije mogu dovesti do frustracije i napuštanja proizvoda. Dizajneri mogu koristiti principe emocionalnog dizajna kako bi evocirali željene emocionalne odgovore i izgradili pozitivne veze s korisnicima (Norman, 2004).</w:t>
      </w:r>
    </w:p>
    <w:p w14:paraId="26D4337A" w14:textId="77777777" w:rsidR="007C75D8" w:rsidRPr="00B13C1C" w:rsidRDefault="007C75D8" w:rsidP="00BC7D3D">
      <w:pPr>
        <w:pStyle w:val="ListParagraph"/>
        <w:numPr>
          <w:ilvl w:val="0"/>
          <w:numId w:val="59"/>
        </w:numPr>
        <w:spacing w:line="360" w:lineRule="auto"/>
        <w:jc w:val="both"/>
      </w:pPr>
      <w:r w:rsidRPr="00B13C1C">
        <w:rPr>
          <w:b/>
          <w:bCs/>
        </w:rPr>
        <w:t>Motivacija i angažman</w:t>
      </w:r>
      <w:r w:rsidRPr="00B13C1C">
        <w:t xml:space="preserve">: Razumijevanje motivacija koje potiču korisnike na korištenje određenog proizvoda ključno je za dizajniranje </w:t>
      </w:r>
      <w:proofErr w:type="spellStart"/>
      <w:r w:rsidRPr="00B13C1C">
        <w:t>angažirajućih</w:t>
      </w:r>
      <w:proofErr w:type="spellEnd"/>
      <w:r w:rsidRPr="00B13C1C">
        <w:t xml:space="preserve"> iskustava. Teorije motivacije, kao što su teorija samoodređenja (Deci i Ryan, 2000), mogu pomoći dizajnerima da razumiju ključne pokretače korisničkog ponašanja, poput potrebe za autonomijom, kompetentnošću i povezanošću.</w:t>
      </w:r>
    </w:p>
    <w:p w14:paraId="35C7868C" w14:textId="77777777" w:rsidR="007C75D8" w:rsidRPr="00B13C1C" w:rsidRDefault="007C75D8" w:rsidP="007C75D8">
      <w:pPr>
        <w:spacing w:line="360" w:lineRule="auto"/>
        <w:jc w:val="both"/>
      </w:pPr>
    </w:p>
    <w:p w14:paraId="42816E51" w14:textId="77777777" w:rsidR="007C75D8" w:rsidRPr="00B13C1C" w:rsidRDefault="007C75D8" w:rsidP="007C75D8">
      <w:pPr>
        <w:spacing w:line="360" w:lineRule="auto"/>
        <w:jc w:val="both"/>
      </w:pPr>
      <w:r w:rsidRPr="00B13C1C">
        <w:t>Integracija navedenih psiholoških aspekata u proces dizajna može značajno poboljšati kvalitetu korisničkog iskustva, čineći digitalne proizvode ne samo funkcionalnima već i intuitivnima i zadovoljavajućima za krajnje korisnike.</w:t>
      </w:r>
    </w:p>
    <w:p w14:paraId="7A7201DF" w14:textId="77777777" w:rsidR="007C75D8" w:rsidRPr="00B13C1C" w:rsidRDefault="007C75D8" w:rsidP="007C75D8">
      <w:pPr>
        <w:spacing w:line="360" w:lineRule="auto"/>
        <w:jc w:val="both"/>
      </w:pPr>
    </w:p>
    <w:p w14:paraId="02BED029" w14:textId="77777777" w:rsidR="007C75D8" w:rsidRPr="00B13C1C" w:rsidRDefault="007C75D8" w:rsidP="007C75D8">
      <w:pPr>
        <w:spacing w:line="360" w:lineRule="auto"/>
        <w:jc w:val="both"/>
      </w:pPr>
      <w:r w:rsidRPr="00B13C1C">
        <w:t xml:space="preserve">Korisničko iskustvo obuhvaća kognitivne, emocionalne, fizičke, osjetilne i društvene aspekte koji predstavljaju neposrednu ili posrednu interakciju između korisnika i različitih sudionika odnosno ponuđača na tržištu (De </w:t>
      </w:r>
      <w:proofErr w:type="spellStart"/>
      <w:r w:rsidRPr="00B13C1C">
        <w:t>Keyser</w:t>
      </w:r>
      <w:proofErr w:type="spellEnd"/>
      <w:r w:rsidRPr="00B13C1C">
        <w:t xml:space="preserve"> i sur., 2015). Važnost vjerodostojnosti informacija igra ključnu ulogu u olakšavanju prijenosa informacija korisnicima, što dodatno pridonosi poboljšanju njihovog korisničkog iskustva. Središnji dio percepcije vrijednosti povezan je s iskustvom korisnika. Pozitivna iskustva stvaraju emocionalnu povezanost između korisnika i brenda, što na kraju jača njihovu vjernost prema određenoj informacijsko-komunikacijskoj usluzi. Kada se razgovara o korisničkom iskustvu u kontekstu korištenja usluga u oblaku, </w:t>
      </w:r>
      <w:proofErr w:type="spellStart"/>
      <w:r w:rsidRPr="00B13C1C">
        <w:t>dimenzionalnost</w:t>
      </w:r>
      <w:proofErr w:type="spellEnd"/>
      <w:r w:rsidRPr="00B13C1C">
        <w:t xml:space="preserve"> sučelja informacijsko-komunikacijskih servisa utječe na kognitivnu apsorpciju, objekte upotrebe i ciljeve korištenja koji su modificirani korisničkim iskustvima (Petit i sur., 2019). Konkretno, kod korisnika u javnom sektoru, na iskustvo i kvalitetu usluga </w:t>
      </w:r>
      <w:r w:rsidRPr="00B13C1C">
        <w:lastRenderedPageBreak/>
        <w:t xml:space="preserve">utječu karakteristike odgovarajuće IKT, a pozitivna i negativna iskustva značajno </w:t>
      </w:r>
      <w:r w:rsidRPr="00B13C1C">
        <w:rPr>
          <w:bCs/>
        </w:rPr>
        <w:t>utječu na poticanje drugih korisnika na stupanje kontakta s pružateljem usluga ili ponovno korištenje (</w:t>
      </w:r>
      <w:proofErr w:type="spellStart"/>
      <w:r w:rsidRPr="00B13C1C">
        <w:rPr>
          <w:bCs/>
        </w:rPr>
        <w:t>Lapuente</w:t>
      </w:r>
      <w:proofErr w:type="spellEnd"/>
      <w:r w:rsidRPr="00B13C1C">
        <w:rPr>
          <w:bCs/>
        </w:rPr>
        <w:t xml:space="preserve"> i Van de Walle, 2020). </w:t>
      </w:r>
    </w:p>
    <w:p w14:paraId="6D446A04" w14:textId="77777777" w:rsidR="007C75D8" w:rsidRPr="00B13C1C" w:rsidRDefault="007C75D8" w:rsidP="007C75D8">
      <w:pPr>
        <w:spacing w:line="360" w:lineRule="auto"/>
        <w:jc w:val="both"/>
        <w:rPr>
          <w:bCs/>
        </w:rPr>
      </w:pPr>
    </w:p>
    <w:p w14:paraId="74A41356" w14:textId="77777777" w:rsidR="007C75D8" w:rsidRPr="00B13C1C" w:rsidRDefault="007C75D8" w:rsidP="007C75D8">
      <w:pPr>
        <w:spacing w:line="360" w:lineRule="auto"/>
        <w:jc w:val="both"/>
        <w:rPr>
          <w:bCs/>
        </w:rPr>
      </w:pPr>
      <w:r w:rsidRPr="00B13C1C">
        <w:rPr>
          <w:bCs/>
        </w:rPr>
        <w:t>Kako organizacije rastu i suprotstavljaju se jedna drugoj, nužno je da organizacija i njezini zaposlenici usklade napore kako bi isporučili proizvode</w:t>
      </w:r>
      <w:r w:rsidRPr="00B13C1C">
        <w:t xml:space="preserve"> i usluge putem različitih kanala (Burns, 2016). Osim toga, kako bi organizacija postigla visoku razinu digitalne transformacije poslovanja, prakse vezane uz korisničko iskustvo trebaju biti precizno definirane, duboko ukorijenjene u organizaciji i trebale bi postati uobičajene rutine. S druge strane, korisničko iskustvo se opisuje kao kompleksan skup interakcija, očekivanja i emocionalnih doživljaja koje korisnik doživljava tijekom cijelog svog životnog vijeka u interakciji s pružateljem usluga </w:t>
      </w:r>
      <w:r w:rsidRPr="00B13C1C">
        <w:rPr>
          <w:bCs/>
        </w:rPr>
        <w:t>(</w:t>
      </w:r>
      <w:proofErr w:type="spellStart"/>
      <w:r w:rsidRPr="00B13C1C">
        <w:rPr>
          <w:bCs/>
        </w:rPr>
        <w:t>Batroff</w:t>
      </w:r>
      <w:proofErr w:type="spellEnd"/>
      <w:r w:rsidRPr="00B13C1C">
        <w:rPr>
          <w:bCs/>
        </w:rPr>
        <w:t>, 2016).</w:t>
      </w:r>
    </w:p>
    <w:p w14:paraId="5586D323" w14:textId="77777777" w:rsidR="007C75D8" w:rsidRPr="00B13C1C" w:rsidRDefault="007C75D8" w:rsidP="007C75D8">
      <w:pPr>
        <w:spacing w:line="360" w:lineRule="auto"/>
        <w:jc w:val="both"/>
        <w:rPr>
          <w:bCs/>
        </w:rPr>
      </w:pPr>
    </w:p>
    <w:p w14:paraId="305EBA29" w14:textId="77777777" w:rsidR="007C75D8" w:rsidRPr="00B13C1C" w:rsidRDefault="007C75D8" w:rsidP="007C75D8">
      <w:pPr>
        <w:spacing w:line="360" w:lineRule="auto"/>
        <w:jc w:val="both"/>
      </w:pPr>
      <w:r w:rsidRPr="00B13C1C">
        <w:rPr>
          <w:bCs/>
        </w:rPr>
        <w:t>Za učinkovito upravljanje korisničkog iskustva i težnju ka njegovom visokokvalitetnom i relevantnom pružanju, ključno je da menadžment organizacija koje pružaju usluge IKT, kao i druge</w:t>
      </w:r>
      <w:r w:rsidRPr="00B13C1C">
        <w:t xml:space="preserve"> zainteresirane strane, posvete pažnju svakoj poslovnoj funkciji. Svaka od tih funkcija ima važnu ulogu (Meyer i </w:t>
      </w:r>
      <w:proofErr w:type="spellStart"/>
      <w:r w:rsidRPr="00B13C1C">
        <w:t>Schwager</w:t>
      </w:r>
      <w:proofErr w:type="spellEnd"/>
      <w:r w:rsidRPr="00B13C1C">
        <w:t>, 2007). U području marketinga, potrebno je uzeti u obzir preferencije i standarde svakog ciljanog tržišnog segmenta, proširiti znanje unutar organizacije i prilagoditi komunikaciju prema korisnicima u skladu s tim. Operacije usluga trebaju osigurati prilagodbu procesa, vještina i praksi. Odjel za razvoj proizvoda ne bi se trebao ograničiti samo na specificiranje karakteristika proizvoda ili usluge; umjesto toga, trebao bi dizajnirati iskustva nakon što prouči način na koji korisnici koriste proizvod ili uslugu, razumije razloge njihove upotrebe, identificira frustracije ili nezadovoljstva korisnika s postojećim proizvodima te provodi detaljnu poslovnu analizu. Nakon toga, programeri identificiraju korisničko ponašanje koje nije u skladu s očekivanjima organizacije i otkrivaju potrebe koje nisu prethodno bile identificirane. Sve to, naravno, uz upotrebu informacijsko-komunikacijskih tehnologija koje prikupljaju, analiziraju i distribuiraju podatke te integriraju informacije s podacima o korisnicima.</w:t>
      </w:r>
    </w:p>
    <w:p w14:paraId="3D188592" w14:textId="77777777" w:rsidR="007C75D8" w:rsidRPr="00B13C1C" w:rsidRDefault="007C75D8" w:rsidP="007C75D8">
      <w:pPr>
        <w:spacing w:line="360" w:lineRule="auto"/>
        <w:jc w:val="both"/>
      </w:pPr>
    </w:p>
    <w:p w14:paraId="70C9013C" w14:textId="77777777" w:rsidR="007C75D8" w:rsidRPr="00B13C1C" w:rsidRDefault="007C75D8" w:rsidP="007C75D8">
      <w:pPr>
        <w:spacing w:line="360" w:lineRule="auto"/>
        <w:jc w:val="both"/>
      </w:pPr>
      <w:r w:rsidRPr="00B13C1C">
        <w:t>Organizacijska cjelina zadužena za ljudske resurse trebala bi razviti strategiju komunikacije i obuke koja jasno prenosi ekonomske razloge za upravljanje korisničkim iskustvom, te istovremeno pružiti sliku o tome kako će to promijeniti procese rada i donošenje odluka. Kada je riječ o upravljanju performansama, važno je naglasiti da pozitivno korisničko iskustvo i lojalnost imaju potencijal za pozitivan utjecaj na poslovanje organizacije (Goodman, 2019).</w:t>
      </w:r>
    </w:p>
    <w:p w14:paraId="6844410F" w14:textId="543C4D5C" w:rsidR="007C75D8" w:rsidRPr="00B13C1C" w:rsidRDefault="007C75D8" w:rsidP="007C75D8">
      <w:pPr>
        <w:spacing w:line="360" w:lineRule="auto"/>
        <w:jc w:val="both"/>
        <w:rPr>
          <w:bCs/>
        </w:rPr>
      </w:pPr>
      <w:r w:rsidRPr="00B13C1C">
        <w:rPr>
          <w:bCs/>
        </w:rPr>
        <w:lastRenderedPageBreak/>
        <w:t>U nastavku se navode neke od osnova korisničkog iskustva (</w:t>
      </w:r>
      <w:proofErr w:type="spellStart"/>
      <w:r w:rsidRPr="00B13C1C">
        <w:rPr>
          <w:szCs w:val="36"/>
        </w:rPr>
        <w:t>Sauro</w:t>
      </w:r>
      <w:proofErr w:type="spellEnd"/>
      <w:r w:rsidRPr="00B13C1C">
        <w:rPr>
          <w:szCs w:val="36"/>
        </w:rPr>
        <w:t xml:space="preserve"> i Lewis, 2016)</w:t>
      </w:r>
      <w:r w:rsidRPr="00B13C1C">
        <w:rPr>
          <w:bCs/>
        </w:rPr>
        <w:t>:</w:t>
      </w:r>
    </w:p>
    <w:p w14:paraId="1D80C234" w14:textId="77777777" w:rsidR="007C75D8" w:rsidRPr="00B13C1C" w:rsidRDefault="007C75D8" w:rsidP="00BC7D3D">
      <w:pPr>
        <w:pStyle w:val="ListParagraph"/>
        <w:numPr>
          <w:ilvl w:val="0"/>
          <w:numId w:val="51"/>
        </w:numPr>
        <w:spacing w:after="160" w:line="360" w:lineRule="auto"/>
        <w:ind w:left="720"/>
        <w:jc w:val="both"/>
        <w:rPr>
          <w:bCs/>
        </w:rPr>
      </w:pPr>
      <w:r w:rsidRPr="00B13C1C">
        <w:rPr>
          <w:b/>
        </w:rPr>
        <w:t>Definicija korisničkog iskustva</w:t>
      </w:r>
      <w:r w:rsidRPr="00B13C1C">
        <w:rPr>
          <w:bCs/>
        </w:rPr>
        <w:t>: korisničko iskustvo odnosi se na cjelokupno iskustvo i emocije koje korisnik doživljava tijekom interakcije s proizvodom, sustavom ili uslugom. Obuhvaća sve aspekte interakcije korisnika, uključujući njihove percepcije, ponašanja, preferencije i zadovoljstvo.</w:t>
      </w:r>
    </w:p>
    <w:p w14:paraId="6FA711FD" w14:textId="7393309E" w:rsidR="007C75D8" w:rsidRPr="00B13C1C" w:rsidRDefault="007C75D8" w:rsidP="00BC7D3D">
      <w:pPr>
        <w:pStyle w:val="ListParagraph"/>
        <w:numPr>
          <w:ilvl w:val="0"/>
          <w:numId w:val="51"/>
        </w:numPr>
        <w:spacing w:after="160" w:line="360" w:lineRule="auto"/>
        <w:ind w:left="720"/>
        <w:jc w:val="both"/>
        <w:rPr>
          <w:bCs/>
        </w:rPr>
      </w:pPr>
      <w:r w:rsidRPr="00B13C1C">
        <w:rPr>
          <w:b/>
        </w:rPr>
        <w:t>Dizajn usmjeren na korisnika</w:t>
      </w:r>
      <w:r w:rsidRPr="00B13C1C">
        <w:rPr>
          <w:bCs/>
        </w:rPr>
        <w:t>: u srži korisničkog iskustva</w:t>
      </w:r>
      <w:r w:rsidR="002C4C00">
        <w:rPr>
          <w:bCs/>
        </w:rPr>
        <w:t xml:space="preserve"> leži</w:t>
      </w:r>
      <w:r w:rsidRPr="00B13C1C">
        <w:rPr>
          <w:bCs/>
        </w:rPr>
        <w:t xml:space="preserve"> koncept dizajn</w:t>
      </w:r>
      <w:r w:rsidR="002C4C00">
        <w:rPr>
          <w:bCs/>
        </w:rPr>
        <w:t>a</w:t>
      </w:r>
      <w:r w:rsidRPr="00B13C1C">
        <w:rPr>
          <w:bCs/>
        </w:rPr>
        <w:t xml:space="preserve"> usmjeren</w:t>
      </w:r>
      <w:r w:rsidR="002C4C00">
        <w:rPr>
          <w:bCs/>
        </w:rPr>
        <w:t>og</w:t>
      </w:r>
      <w:r w:rsidRPr="00B13C1C">
        <w:rPr>
          <w:bCs/>
        </w:rPr>
        <w:t xml:space="preserve"> na korisnika. Ovaj pristup stavlja potrebe, ciljeve i preferencije korisnika u središte procesa dizajna. To uključuje razumijevanje ciljane publike, njihove motivacije i kritičnih točaka kako bi se stvorili proizvodi koji zadovoljavaju njihove specifične zahtjeve</w:t>
      </w:r>
      <w:r w:rsidR="002C4C00">
        <w:rPr>
          <w:bCs/>
        </w:rPr>
        <w:t xml:space="preserve"> u smislu korištenja digitalne usluge</w:t>
      </w:r>
      <w:r w:rsidRPr="00B13C1C">
        <w:rPr>
          <w:bCs/>
        </w:rPr>
        <w:t>.</w:t>
      </w:r>
    </w:p>
    <w:p w14:paraId="776A1396" w14:textId="77777777" w:rsidR="007C75D8" w:rsidRPr="00B13C1C" w:rsidRDefault="007C75D8" w:rsidP="00BC7D3D">
      <w:pPr>
        <w:pStyle w:val="ListParagraph"/>
        <w:numPr>
          <w:ilvl w:val="0"/>
          <w:numId w:val="51"/>
        </w:numPr>
        <w:spacing w:after="160" w:line="360" w:lineRule="auto"/>
        <w:ind w:left="720"/>
        <w:jc w:val="both"/>
        <w:rPr>
          <w:bCs/>
        </w:rPr>
      </w:pPr>
      <w:r w:rsidRPr="00B13C1C">
        <w:rPr>
          <w:b/>
        </w:rPr>
        <w:t>Elementi korisničkog iskustva</w:t>
      </w:r>
      <w:r w:rsidRPr="00B13C1C">
        <w:rPr>
          <w:bCs/>
        </w:rPr>
        <w:t>: na korisničko iskustvo utječu različiti elementi, uključujući vizualni dizajn, informacijsku arhitekturu, upotrebljivost, pristupačnost, izvedbu i drugo. Svi ti čimbenici pridonose oblikovanju načina na koji korisnici percipiraju digitalni proizvod i komuniciraju s njim.</w:t>
      </w:r>
    </w:p>
    <w:p w14:paraId="3B7E6B49" w14:textId="77777777" w:rsidR="007C75D8" w:rsidRPr="00B13C1C" w:rsidRDefault="007C75D8" w:rsidP="00BC7D3D">
      <w:pPr>
        <w:pStyle w:val="ListParagraph"/>
        <w:numPr>
          <w:ilvl w:val="0"/>
          <w:numId w:val="51"/>
        </w:numPr>
        <w:spacing w:after="160" w:line="360" w:lineRule="auto"/>
        <w:ind w:left="720"/>
        <w:jc w:val="both"/>
        <w:rPr>
          <w:bCs/>
        </w:rPr>
      </w:pPr>
      <w:r w:rsidRPr="00B13C1C">
        <w:rPr>
          <w:b/>
        </w:rPr>
        <w:t>Vizualni dizajn</w:t>
      </w:r>
      <w:r w:rsidRPr="00B13C1C">
        <w:rPr>
          <w:bCs/>
        </w:rPr>
        <w:t>: vizualna estetika proizvoda odnosno usluge značajno utječe na to kako korisnici percipiraju njegovu vjerodostojnost, profesionalnost i ukupnu privlačnost. Konzistentan i vizualno ugodan dizajn poboljšava korisničko iskustvo.</w:t>
      </w:r>
    </w:p>
    <w:p w14:paraId="7BE6AADB" w14:textId="77777777" w:rsidR="007C75D8" w:rsidRPr="00B13C1C" w:rsidRDefault="007C75D8" w:rsidP="00BC7D3D">
      <w:pPr>
        <w:pStyle w:val="ListParagraph"/>
        <w:numPr>
          <w:ilvl w:val="0"/>
          <w:numId w:val="51"/>
        </w:numPr>
        <w:spacing w:after="160" w:line="360" w:lineRule="auto"/>
        <w:ind w:left="720"/>
        <w:jc w:val="both"/>
        <w:rPr>
          <w:bCs/>
        </w:rPr>
      </w:pPr>
      <w:r w:rsidRPr="00B13C1C">
        <w:rPr>
          <w:b/>
        </w:rPr>
        <w:t>Informacijska arhitektura</w:t>
      </w:r>
      <w:r w:rsidRPr="00B13C1C">
        <w:rPr>
          <w:bCs/>
        </w:rPr>
        <w:t>: informacijska arhitektura bavi se organizacijom i strukturom sadržaja unutar digitalnog proizvoda. Jasna i dobro organizirana struktura omogućuje korisnicima brzo i jednostavno pronalaženje informacija.</w:t>
      </w:r>
    </w:p>
    <w:p w14:paraId="5B357D82" w14:textId="77777777" w:rsidR="007C75D8" w:rsidRPr="00B13C1C" w:rsidRDefault="007C75D8" w:rsidP="00BC7D3D">
      <w:pPr>
        <w:pStyle w:val="ListParagraph"/>
        <w:numPr>
          <w:ilvl w:val="0"/>
          <w:numId w:val="51"/>
        </w:numPr>
        <w:spacing w:after="160" w:line="360" w:lineRule="auto"/>
        <w:ind w:left="720"/>
        <w:jc w:val="both"/>
        <w:rPr>
          <w:bCs/>
        </w:rPr>
      </w:pPr>
      <w:r w:rsidRPr="00B13C1C">
        <w:rPr>
          <w:b/>
        </w:rPr>
        <w:t>Pristupačnost</w:t>
      </w:r>
      <w:r w:rsidRPr="00B13C1C">
        <w:rPr>
          <w:bCs/>
        </w:rPr>
        <w:t>: uključivo korisničko sučelje osigurava da svi korisnici, uključujući one s invaliditetom, mogu pristupiti i koristiti proizvod bez prepreka. To uključuje projektiranje rada s uslugama IKT računajući na mogućnost različita fizičkih oštećenja kod pojedinih korisnika, kao što su vizualni, slušni ili motorički nedostaci.</w:t>
      </w:r>
    </w:p>
    <w:p w14:paraId="2E1CB813" w14:textId="77777777" w:rsidR="007C75D8" w:rsidRPr="00B13C1C" w:rsidRDefault="007C75D8" w:rsidP="00BC7D3D">
      <w:pPr>
        <w:pStyle w:val="ListParagraph"/>
        <w:numPr>
          <w:ilvl w:val="0"/>
          <w:numId w:val="51"/>
        </w:numPr>
        <w:spacing w:after="160" w:line="360" w:lineRule="auto"/>
        <w:ind w:left="720"/>
        <w:jc w:val="both"/>
        <w:rPr>
          <w:bCs/>
        </w:rPr>
      </w:pPr>
      <w:r w:rsidRPr="00B13C1C">
        <w:rPr>
          <w:b/>
        </w:rPr>
        <w:t>Povratne informacije i testiranje korisnika</w:t>
      </w:r>
      <w:r w:rsidRPr="00B13C1C">
        <w:rPr>
          <w:bCs/>
        </w:rPr>
        <w:t>: prikupljanje povratnih informacija korisnika i provođenje testiranja upotrebljivosti ključni su za prepoznavanje kritičnih točaka i područja poboljšanja. Iterativno testiranje i usavršavanje omogućuju dizajnerima usluga IKT stvaranje boljeg korisničkog iskustva.</w:t>
      </w:r>
    </w:p>
    <w:p w14:paraId="1ECE6E32" w14:textId="77777777" w:rsidR="007C75D8" w:rsidRPr="00B13C1C" w:rsidRDefault="007C75D8" w:rsidP="00BC7D3D">
      <w:pPr>
        <w:pStyle w:val="ListParagraph"/>
        <w:numPr>
          <w:ilvl w:val="0"/>
          <w:numId w:val="51"/>
        </w:numPr>
        <w:spacing w:after="160" w:line="360" w:lineRule="auto"/>
        <w:ind w:left="720"/>
        <w:jc w:val="both"/>
        <w:rPr>
          <w:bCs/>
        </w:rPr>
      </w:pPr>
      <w:r w:rsidRPr="00B13C1C">
        <w:rPr>
          <w:b/>
        </w:rPr>
        <w:t xml:space="preserve">Mobilni i </w:t>
      </w:r>
      <w:proofErr w:type="spellStart"/>
      <w:r w:rsidRPr="00B13C1C">
        <w:rPr>
          <w:b/>
        </w:rPr>
        <w:t>responzivni</w:t>
      </w:r>
      <w:proofErr w:type="spellEnd"/>
      <w:r w:rsidRPr="00B13C1C">
        <w:rPr>
          <w:b/>
        </w:rPr>
        <w:t xml:space="preserve"> dizajn</w:t>
      </w:r>
      <w:r w:rsidRPr="00B13C1C">
        <w:rPr>
          <w:bCs/>
        </w:rPr>
        <w:t>: uz sve veći udio korištenja mobilnih uređaja u svakodnevnom životu i radu, stvaranje besprijekornog iskustva koje se automatski propagira na različitim veličinama zaslona i uređajima ključno je za uspješan korisnički doživljaj.</w:t>
      </w:r>
    </w:p>
    <w:p w14:paraId="70663DF7" w14:textId="77777777" w:rsidR="007C75D8" w:rsidRPr="00B13C1C" w:rsidRDefault="007C75D8" w:rsidP="00BC7D3D">
      <w:pPr>
        <w:pStyle w:val="ListParagraph"/>
        <w:numPr>
          <w:ilvl w:val="0"/>
          <w:numId w:val="51"/>
        </w:numPr>
        <w:spacing w:after="160" w:line="360" w:lineRule="auto"/>
        <w:ind w:left="720"/>
        <w:jc w:val="both"/>
        <w:rPr>
          <w:bCs/>
        </w:rPr>
      </w:pPr>
      <w:r w:rsidRPr="00B13C1C">
        <w:rPr>
          <w:b/>
        </w:rPr>
        <w:lastRenderedPageBreak/>
        <w:t>Emocionalni dizajn</w:t>
      </w:r>
      <w:r w:rsidRPr="00B13C1C">
        <w:rPr>
          <w:bCs/>
        </w:rPr>
        <w:t>: korisničko iskustvo nije samo funkcionalnost; također obuhvaća emocionalne aspekte. Stvaranje proizvoda koji izazivaju pozitivne emocije može dovesti do povećanog zadovoljstva i lojalnosti korisnika.</w:t>
      </w:r>
    </w:p>
    <w:p w14:paraId="1D6429B7" w14:textId="77777777" w:rsidR="007C75D8" w:rsidRPr="00B13C1C" w:rsidRDefault="007C75D8" w:rsidP="00BC7D3D">
      <w:pPr>
        <w:pStyle w:val="ListParagraph"/>
        <w:numPr>
          <w:ilvl w:val="0"/>
          <w:numId w:val="51"/>
        </w:numPr>
        <w:spacing w:after="160" w:line="360" w:lineRule="auto"/>
        <w:ind w:left="720"/>
        <w:jc w:val="both"/>
        <w:rPr>
          <w:bCs/>
        </w:rPr>
      </w:pPr>
      <w:r w:rsidRPr="00B13C1C">
        <w:rPr>
          <w:b/>
        </w:rPr>
        <w:t>Performanse i vremena učitavanja</w:t>
      </w:r>
      <w:r w:rsidRPr="00B13C1C">
        <w:rPr>
          <w:bCs/>
        </w:rPr>
        <w:t>: sporo vrijeme učitavanja i problemi s performansama mogu frustrirati korisnike i dovesti do napuštanja usluge. Optimiziranje performansi ključno je za glatko korisničko iskustvo. Ovo je svakako važno i kod planiranja telekomunikacijskih kapaciteta potrebnih za pristup uslugama u oblaku.</w:t>
      </w:r>
    </w:p>
    <w:p w14:paraId="26A1040F" w14:textId="77777777" w:rsidR="007C75D8" w:rsidRPr="00B13C1C" w:rsidRDefault="007C75D8" w:rsidP="00BC7D3D">
      <w:pPr>
        <w:pStyle w:val="ListParagraph"/>
        <w:numPr>
          <w:ilvl w:val="0"/>
          <w:numId w:val="51"/>
        </w:numPr>
        <w:spacing w:after="160" w:line="360" w:lineRule="auto"/>
        <w:ind w:left="720"/>
        <w:jc w:val="both"/>
        <w:rPr>
          <w:bCs/>
        </w:rPr>
      </w:pPr>
      <w:r w:rsidRPr="00B13C1C">
        <w:rPr>
          <w:b/>
        </w:rPr>
        <w:t>Dosljednost</w:t>
      </w:r>
      <w:r w:rsidRPr="00B13C1C">
        <w:rPr>
          <w:bCs/>
        </w:rPr>
        <w:t>: dosljednost u dizajnu i interakcijama potiče poznavanje, olakšavajući korisnicima učenje i navigaciju digitalnim proizvodom, odnosno više proizvoda na jedinstvenoj platformi.</w:t>
      </w:r>
    </w:p>
    <w:p w14:paraId="0A257E3B" w14:textId="77777777" w:rsidR="007C75D8" w:rsidRPr="00B13C1C" w:rsidRDefault="007C75D8" w:rsidP="00BC7D3D">
      <w:pPr>
        <w:pStyle w:val="ListParagraph"/>
        <w:numPr>
          <w:ilvl w:val="0"/>
          <w:numId w:val="51"/>
        </w:numPr>
        <w:spacing w:after="160" w:line="360" w:lineRule="auto"/>
        <w:ind w:left="720"/>
        <w:jc w:val="both"/>
        <w:rPr>
          <w:bCs/>
        </w:rPr>
      </w:pPr>
      <w:r w:rsidRPr="00B13C1C">
        <w:rPr>
          <w:b/>
        </w:rPr>
        <w:t>Izrada prototipova i okvira</w:t>
      </w:r>
      <w:r w:rsidRPr="00B13C1C">
        <w:rPr>
          <w:bCs/>
        </w:rPr>
        <w:t>: stvaranje prototipova i okvira omogućuje dizajnerima testiranje ideja i koncepata prije nego što ih u potpunosti implementiraju. Pomaže u identificiranju potencijalnih izazova rano u procesu dizajna, odnosno pred produkciju širih razmjera.</w:t>
      </w:r>
    </w:p>
    <w:p w14:paraId="5B685B8C" w14:textId="77777777" w:rsidR="007C75D8" w:rsidRPr="00B13C1C" w:rsidRDefault="007C75D8" w:rsidP="007C75D8">
      <w:pPr>
        <w:spacing w:line="360" w:lineRule="auto"/>
        <w:jc w:val="both"/>
        <w:rPr>
          <w:bCs/>
        </w:rPr>
      </w:pPr>
      <w:r w:rsidRPr="00B13C1C">
        <w:rPr>
          <w:bCs/>
        </w:rPr>
        <w:t>Korisničko iskustvo digitalnog okruženja je dakle holistički pristup dizajnu koji uzima u obzir potrebe, ciljeve i emocije korisnika kako bi se stvorili digitalni proizvodi koji su s korisničkog pogleda korisni, učinkoviti i uspješni u ispunjavanju njihovih svakodnevnih zahtjeva (</w:t>
      </w:r>
      <w:proofErr w:type="spellStart"/>
      <w:r w:rsidRPr="00B13C1C">
        <w:rPr>
          <w:bCs/>
        </w:rPr>
        <w:t>Pham</w:t>
      </w:r>
      <w:proofErr w:type="spellEnd"/>
      <w:r w:rsidRPr="00B13C1C">
        <w:rPr>
          <w:bCs/>
        </w:rPr>
        <w:t xml:space="preserve"> i </w:t>
      </w:r>
      <w:proofErr w:type="spellStart"/>
      <w:r w:rsidRPr="00B13C1C">
        <w:rPr>
          <w:bCs/>
        </w:rPr>
        <w:t>Ahammad</w:t>
      </w:r>
      <w:proofErr w:type="spellEnd"/>
      <w:r w:rsidRPr="00B13C1C">
        <w:rPr>
          <w:bCs/>
        </w:rPr>
        <w:t>, 2017). Navedeni pristupi i teorijski okviri pružaju temelj za razumijevanje kompleksnosti korisničkog iskustva i važnost dizajna koji stavlja korisnika u središte. Integracija ovih teorijskih uvida u praktične strategije korisničkog iskustva ključna je za razvoj digitalnih proizvoda i usluga koje u svojoj srži imaju za cilj ispunjavanje očekivanja korisnika, ali ih potencijalno i premašiti.</w:t>
      </w:r>
    </w:p>
    <w:p w14:paraId="784B8CF8" w14:textId="77777777" w:rsidR="00D7368D" w:rsidRPr="00B13C1C" w:rsidRDefault="00D7368D" w:rsidP="00D7368D">
      <w:pPr>
        <w:spacing w:line="360" w:lineRule="auto"/>
        <w:jc w:val="both"/>
      </w:pPr>
    </w:p>
    <w:p w14:paraId="056BFC56"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132" w:name="_Toc167786684"/>
      <w:r w:rsidRPr="00B13C1C">
        <w:rPr>
          <w:rFonts w:ascii="Times New Roman" w:hAnsi="Times New Roman" w:cs="Times New Roman"/>
          <w:b/>
          <w:color w:val="auto"/>
          <w:sz w:val="28"/>
        </w:rPr>
        <w:t>Elementi korisničkog iskustva digitalnog okruženja</w:t>
      </w:r>
      <w:bookmarkEnd w:id="132"/>
    </w:p>
    <w:p w14:paraId="1ABC14A2" w14:textId="77777777" w:rsidR="00D7368D" w:rsidRPr="00B13C1C" w:rsidRDefault="00D7368D" w:rsidP="00D7368D">
      <w:pPr>
        <w:spacing w:line="360" w:lineRule="auto"/>
        <w:jc w:val="both"/>
      </w:pPr>
    </w:p>
    <w:p w14:paraId="47DCF36B" w14:textId="77777777" w:rsidR="007C75D8" w:rsidRPr="00B13C1C" w:rsidRDefault="007C75D8" w:rsidP="007C75D8">
      <w:pPr>
        <w:spacing w:line="360" w:lineRule="auto"/>
        <w:jc w:val="both"/>
        <w:rPr>
          <w:bCs/>
        </w:rPr>
      </w:pPr>
      <w:r w:rsidRPr="00B13C1C">
        <w:rPr>
          <w:bCs/>
        </w:rPr>
        <w:t>U digitalnom dobu, usluge u oblaku revolucionirale su način na koji organizacije posluju i pojedinci pristupaju informacijama. Uspjeh pružatelja usluga u oblaku ovisi o njihovoj sposobnosti da isporuče besprijekorno i zadovoljavajuće korisničko iskustvo. Pozitivno korisničko iskustvo potiče lojalnost, preporuke za daljnje korištenje kao i dugoročne partnerske odnose (</w:t>
      </w:r>
      <w:proofErr w:type="spellStart"/>
      <w:r w:rsidRPr="00B13C1C">
        <w:t>Quesenbery</w:t>
      </w:r>
      <w:proofErr w:type="spellEnd"/>
      <w:r w:rsidRPr="00B13C1C">
        <w:t xml:space="preserve"> i Brooks, 2010)</w:t>
      </w:r>
      <w:r w:rsidRPr="00B13C1C">
        <w:rPr>
          <w:bCs/>
        </w:rPr>
        <w:t xml:space="preserve">. </w:t>
      </w:r>
    </w:p>
    <w:p w14:paraId="027327EA" w14:textId="77777777" w:rsidR="007C75D8" w:rsidRPr="00B13C1C" w:rsidRDefault="007C75D8" w:rsidP="007C75D8">
      <w:pPr>
        <w:spacing w:line="360" w:lineRule="auto"/>
        <w:jc w:val="both"/>
        <w:rPr>
          <w:bCs/>
        </w:rPr>
      </w:pPr>
    </w:p>
    <w:p w14:paraId="16CEFFE5" w14:textId="77777777" w:rsidR="007C75D8" w:rsidRPr="00B13C1C" w:rsidRDefault="007C75D8" w:rsidP="007C75D8">
      <w:pPr>
        <w:spacing w:line="360" w:lineRule="auto"/>
        <w:jc w:val="both"/>
        <w:rPr>
          <w:bCs/>
        </w:rPr>
      </w:pPr>
      <w:r w:rsidRPr="00B13C1C">
        <w:rPr>
          <w:bCs/>
        </w:rPr>
        <w:t xml:space="preserve">Ključni elementi koji pridonose iznimnom korisničkom iskustvu u uslugama u oblaku uključuju dobro dizajnirano i intuitivno korisničko sučelje kao kamen temeljac pozitivnog korisničkog </w:t>
      </w:r>
      <w:r w:rsidRPr="00B13C1C">
        <w:rPr>
          <w:bCs/>
        </w:rPr>
        <w:lastRenderedPageBreak/>
        <w:t>iskustva u uslugama u oblaku. Usluga IKT bi trebala biti jednostavna za korištenje, pružati jednostavnu navigaciju, logičnu organizaciju značajki i jasne pozive na radnju. Osiguravajući jednostavnost i minimizirajući složenost, pružatelji usluga u oblaku mogu osnažiti korisnike da se brzo prilagode platformi i izvršavaju zadatke bez napora (</w:t>
      </w:r>
      <w:proofErr w:type="spellStart"/>
      <w:r w:rsidRPr="00B13C1C">
        <w:rPr>
          <w:bCs/>
        </w:rPr>
        <w:t>Jain</w:t>
      </w:r>
      <w:proofErr w:type="spellEnd"/>
      <w:r w:rsidRPr="00B13C1C">
        <w:rPr>
          <w:bCs/>
        </w:rPr>
        <w:t xml:space="preserve"> i sur., 2017).</w:t>
      </w:r>
    </w:p>
    <w:p w14:paraId="1E3BBD67" w14:textId="77777777" w:rsidR="007C75D8" w:rsidRPr="00B13C1C" w:rsidRDefault="007C75D8" w:rsidP="007C75D8">
      <w:pPr>
        <w:spacing w:line="360" w:lineRule="auto"/>
        <w:jc w:val="both"/>
        <w:rPr>
          <w:bCs/>
        </w:rPr>
      </w:pPr>
    </w:p>
    <w:p w14:paraId="74DDCE4A" w14:textId="77777777" w:rsidR="007C75D8" w:rsidRPr="00B13C1C" w:rsidRDefault="007C75D8" w:rsidP="007C75D8">
      <w:pPr>
        <w:spacing w:line="360" w:lineRule="auto"/>
        <w:jc w:val="both"/>
        <w:rPr>
          <w:bCs/>
        </w:rPr>
      </w:pPr>
      <w:r w:rsidRPr="00B13C1C">
        <w:rPr>
          <w:bCs/>
        </w:rPr>
        <w:t>Korisnici se oslanjaju na usluge IKT u oblaku kako bi bile dostupne kad god ih trebaju. Zastoji ili prekidi mogu ozbiljno utjecati na produktivnost i narušiti korisničko povjerenje. Osiguravanje visoke dostupnosti, robusne infrastrukture i mehanizama za oporavak ključni su elementi u pružanju pouzdane usluge u oblaku. Proaktivno praćenje i brzo rješavanje problema jednako su ključni za održavanje povjerenja korisnika (</w:t>
      </w:r>
      <w:proofErr w:type="spellStart"/>
      <w:r w:rsidRPr="00B13C1C">
        <w:rPr>
          <w:bCs/>
        </w:rPr>
        <w:t>Shi</w:t>
      </w:r>
      <w:proofErr w:type="spellEnd"/>
      <w:r w:rsidRPr="00B13C1C">
        <w:rPr>
          <w:bCs/>
        </w:rPr>
        <w:t xml:space="preserve"> i sur., 2020).</w:t>
      </w:r>
    </w:p>
    <w:p w14:paraId="7C3FDDB9" w14:textId="77777777" w:rsidR="007C75D8" w:rsidRPr="00B13C1C" w:rsidRDefault="007C75D8" w:rsidP="007C75D8">
      <w:pPr>
        <w:spacing w:line="360" w:lineRule="auto"/>
        <w:jc w:val="both"/>
        <w:rPr>
          <w:bCs/>
        </w:rPr>
      </w:pPr>
    </w:p>
    <w:p w14:paraId="3929F154" w14:textId="77777777" w:rsidR="007C75D8" w:rsidRPr="00B13C1C" w:rsidRDefault="007C75D8" w:rsidP="007C75D8">
      <w:pPr>
        <w:spacing w:line="360" w:lineRule="auto"/>
        <w:jc w:val="both"/>
        <w:rPr>
          <w:bCs/>
        </w:rPr>
      </w:pPr>
      <w:r w:rsidRPr="00B13C1C">
        <w:rPr>
          <w:bCs/>
        </w:rPr>
        <w:t xml:space="preserve">Kako krađe podataka i kibernetičke prijetnje nastavljaju rasti, korisnici zahtijevaju snažne sigurnosne mjere i beskompromisnu privatnost podataka. Pružatelji usluga u oblaku moraju koristiti standardne sigurnosne protokole, mehanizme enkripcije te po mogućnosti </w:t>
      </w:r>
      <w:proofErr w:type="spellStart"/>
      <w:r w:rsidRPr="00B13C1C">
        <w:rPr>
          <w:bCs/>
        </w:rPr>
        <w:t>višefaktorsku</w:t>
      </w:r>
      <w:proofErr w:type="spellEnd"/>
      <w:r w:rsidRPr="00B13C1C">
        <w:rPr>
          <w:bCs/>
        </w:rPr>
        <w:t xml:space="preserve"> autentifikaciju kako bi zaštitili osjetljive informacije. Transparentna pravila o privatnosti i usklađenost s propisima o zaštiti podataka pomažu u izgradnji povjerenja korisnika (</w:t>
      </w:r>
      <w:proofErr w:type="spellStart"/>
      <w:r w:rsidRPr="00B13C1C">
        <w:rPr>
          <w:bCs/>
        </w:rPr>
        <w:t>Ahmad</w:t>
      </w:r>
      <w:proofErr w:type="spellEnd"/>
      <w:r w:rsidRPr="00B13C1C">
        <w:rPr>
          <w:bCs/>
        </w:rPr>
        <w:t xml:space="preserve"> i sur., 2022).</w:t>
      </w:r>
    </w:p>
    <w:p w14:paraId="191BE561" w14:textId="77777777" w:rsidR="007C75D8" w:rsidRPr="00B13C1C" w:rsidRDefault="007C75D8" w:rsidP="007C75D8">
      <w:pPr>
        <w:spacing w:line="360" w:lineRule="auto"/>
        <w:jc w:val="both"/>
        <w:rPr>
          <w:bCs/>
        </w:rPr>
      </w:pPr>
    </w:p>
    <w:p w14:paraId="5E3B871D" w14:textId="77777777" w:rsidR="007C75D8" w:rsidRPr="00B13C1C" w:rsidRDefault="007C75D8" w:rsidP="007C75D8">
      <w:pPr>
        <w:spacing w:line="360" w:lineRule="auto"/>
        <w:jc w:val="both"/>
        <w:rPr>
          <w:bCs/>
        </w:rPr>
      </w:pPr>
      <w:r w:rsidRPr="00B13C1C">
        <w:rPr>
          <w:bCs/>
        </w:rPr>
        <w:t>Korisnici očekuju da usluge u oblaku budu brze u obradi podataka, učitavanju datoteka i vremenu odgovora aplikacija. Optimalna izvedba i minimalna latencija ključni su za pružanje besprijekornog korisničkog iskustva i povećanje produktivnosti (</w:t>
      </w:r>
      <w:proofErr w:type="spellStart"/>
      <w:r w:rsidRPr="00B13C1C">
        <w:rPr>
          <w:bCs/>
        </w:rPr>
        <w:t>Laghari</w:t>
      </w:r>
      <w:proofErr w:type="spellEnd"/>
      <w:r w:rsidRPr="00B13C1C">
        <w:rPr>
          <w:bCs/>
        </w:rPr>
        <w:t xml:space="preserve"> i sur., 2016). Odgovarajuća i pouzdana korisnička podrška igra ključnu ulogu u osiguravanju pozitivnog korisničkog iskustva. Pružatelji usluga u oblaku moraju ponuditi različite kanale podrške, kao što su </w:t>
      </w:r>
      <w:r w:rsidRPr="00B13C1C">
        <w:rPr>
          <w:bCs/>
          <w:i/>
          <w:iCs/>
        </w:rPr>
        <w:t>chat</w:t>
      </w:r>
      <w:r w:rsidRPr="00B13C1C">
        <w:rPr>
          <w:bCs/>
        </w:rPr>
        <w:t>, e-pošta ili telefon, kako bi brzo odgovorili na upite i probleme korisnika. Sveobuhvatna dokumentacija, često postavljana pitanja i resursi za samopomoć također osnažuju korisnike da samostalno pronađu odgovore (</w:t>
      </w:r>
      <w:proofErr w:type="spellStart"/>
      <w:r w:rsidRPr="00B13C1C">
        <w:rPr>
          <w:bCs/>
        </w:rPr>
        <w:t>Ding</w:t>
      </w:r>
      <w:proofErr w:type="spellEnd"/>
      <w:r w:rsidRPr="00B13C1C">
        <w:rPr>
          <w:bCs/>
        </w:rPr>
        <w:t xml:space="preserve"> i sur., 2017). Usluge u oblaku trebale bi biti skalabilne kako bi se prilagodile promjenjivim potrebama korisnika. Ponuda fleksibilnih paketa usluga odnosno resursa te mogućnost povećanja ili smanjenja resursa prema potražnji osigurava da korisnici mogu prilagoditi usluge svojim rastućim zahtjevima bez nepotrebnih ograničenja (</w:t>
      </w:r>
      <w:proofErr w:type="spellStart"/>
      <w:r w:rsidRPr="00B13C1C">
        <w:rPr>
          <w:bCs/>
        </w:rPr>
        <w:t>Abbot</w:t>
      </w:r>
      <w:proofErr w:type="spellEnd"/>
      <w:r w:rsidRPr="00B13C1C">
        <w:rPr>
          <w:bCs/>
        </w:rPr>
        <w:t xml:space="preserve"> i Fisher, 2015).</w:t>
      </w:r>
    </w:p>
    <w:p w14:paraId="2CBB4B50" w14:textId="77777777" w:rsidR="007C75D8" w:rsidRPr="00B13C1C" w:rsidRDefault="007C75D8" w:rsidP="007C75D8">
      <w:pPr>
        <w:spacing w:line="360" w:lineRule="auto"/>
        <w:jc w:val="both"/>
        <w:rPr>
          <w:bCs/>
        </w:rPr>
      </w:pPr>
    </w:p>
    <w:p w14:paraId="2845057E" w14:textId="77777777" w:rsidR="007C75D8" w:rsidRPr="00B13C1C" w:rsidRDefault="007C75D8" w:rsidP="007C75D8">
      <w:pPr>
        <w:spacing w:line="360" w:lineRule="auto"/>
        <w:jc w:val="both"/>
        <w:rPr>
          <w:bCs/>
        </w:rPr>
      </w:pPr>
      <w:r w:rsidRPr="00B13C1C">
        <w:rPr>
          <w:bCs/>
        </w:rPr>
        <w:t xml:space="preserve">Podaci su krvotok tvrtki i pojedinaca koji koriste usluge u oblaku. Pružatelji bi trebali omogućiti korisnicima da učinkovito upravljaju svojim podacima, uključujući jednostavan pristup, organizaciju i mogućnosti dijeljenja. Redovito sigurnosno kopiranje podataka i planovi </w:t>
      </w:r>
      <w:r w:rsidRPr="00B13C1C">
        <w:rPr>
          <w:bCs/>
        </w:rPr>
        <w:lastRenderedPageBreak/>
        <w:t>oporavka od katastrofe ključni su kako bi se kupcima osiguralo da su njihove kritične informacije sigurne i da ih je moguće povratiti u hitnim slučajevima (</w:t>
      </w:r>
      <w:proofErr w:type="spellStart"/>
      <w:r w:rsidRPr="00B13C1C">
        <w:rPr>
          <w:bCs/>
        </w:rPr>
        <w:t>Holmlund</w:t>
      </w:r>
      <w:proofErr w:type="spellEnd"/>
      <w:r w:rsidRPr="00B13C1C">
        <w:rPr>
          <w:bCs/>
        </w:rPr>
        <w:t xml:space="preserve"> i sur., 2020).</w:t>
      </w:r>
    </w:p>
    <w:p w14:paraId="7AF08CE9" w14:textId="77777777" w:rsidR="007C75D8" w:rsidRPr="00B13C1C" w:rsidRDefault="007C75D8" w:rsidP="007C75D8">
      <w:pPr>
        <w:spacing w:line="360" w:lineRule="auto"/>
        <w:jc w:val="both"/>
        <w:rPr>
          <w:bCs/>
        </w:rPr>
      </w:pPr>
      <w:r w:rsidRPr="00B13C1C">
        <w:rPr>
          <w:bCs/>
        </w:rPr>
        <w:t>Transparentni modeli određivanja cijena i analiza troškova ključni su za pozitivno korisničko iskustvo. Korisnici cijene jasne uvide u svoje obrasce korištenja i troškove, što im pomaže u donošenju informiranih odluka o planovima usluga koji najbolje odgovaraju njihovim potrebama i proračunu (</w:t>
      </w:r>
      <w:proofErr w:type="spellStart"/>
      <w:r w:rsidRPr="00B13C1C">
        <w:rPr>
          <w:bCs/>
        </w:rPr>
        <w:t>Wu</w:t>
      </w:r>
      <w:proofErr w:type="spellEnd"/>
      <w:r w:rsidRPr="00B13C1C">
        <w:rPr>
          <w:bCs/>
        </w:rPr>
        <w:t xml:space="preserve"> i sur., 2023).</w:t>
      </w:r>
    </w:p>
    <w:p w14:paraId="795AB430" w14:textId="77777777" w:rsidR="007C75D8" w:rsidRPr="00B13C1C" w:rsidRDefault="007C75D8" w:rsidP="007C75D8">
      <w:pPr>
        <w:spacing w:line="360" w:lineRule="auto"/>
        <w:jc w:val="both"/>
        <w:rPr>
          <w:bCs/>
        </w:rPr>
      </w:pPr>
    </w:p>
    <w:p w14:paraId="27BF84DC" w14:textId="77777777" w:rsidR="007C75D8" w:rsidRPr="00B13C1C" w:rsidRDefault="007C75D8" w:rsidP="007C75D8">
      <w:pPr>
        <w:spacing w:line="360" w:lineRule="auto"/>
        <w:jc w:val="both"/>
        <w:rPr>
          <w:bCs/>
        </w:rPr>
      </w:pPr>
      <w:r w:rsidRPr="00B13C1C">
        <w:rPr>
          <w:bCs/>
        </w:rPr>
        <w:t>Elementi koji pridonose vrhunskom korisničkom iskustvu kod usluga u oblaku međusobno su povezani i ključni za uspješan odnos korisnika i pružatelja usluge. Dajući prioritet dizajnu korisničkog sučelja, pouzdanosti, sigurnosti, performansama, korisničkoj podršci, skalabilnosti, upravljanju podacima i transparentnosti troškova, pružatelji usluga u oblaku mogu se izdvojiti na konkurentnom tržištu (</w:t>
      </w:r>
      <w:proofErr w:type="spellStart"/>
      <w:r w:rsidRPr="00B13C1C">
        <w:rPr>
          <w:bCs/>
        </w:rPr>
        <w:t>Bleier</w:t>
      </w:r>
      <w:proofErr w:type="spellEnd"/>
      <w:r w:rsidRPr="00B13C1C">
        <w:rPr>
          <w:bCs/>
        </w:rPr>
        <w:t xml:space="preserve"> i sur., 2019). Pristup usmjeren na korisnika koji je usredotočen na ispunjavanje pa i nadmašivanje očekivanja korisnika nedvojbeno će dovesti do povećanog zadovoljstva, lojalnosti te preporučivanja određene usluge u okruženju IKT, pozicionirajući pružatelje usluga u oblaku za održivi rast i uspjeh u digitalnoj eri (</w:t>
      </w:r>
      <w:proofErr w:type="spellStart"/>
      <w:r w:rsidRPr="00B13C1C">
        <w:t>Elston</w:t>
      </w:r>
      <w:proofErr w:type="spellEnd"/>
      <w:r w:rsidRPr="00B13C1C">
        <w:t>, 2021)</w:t>
      </w:r>
      <w:r w:rsidRPr="00B13C1C">
        <w:rPr>
          <w:bCs/>
        </w:rPr>
        <w:t>.</w:t>
      </w:r>
    </w:p>
    <w:p w14:paraId="7958A34A" w14:textId="77777777" w:rsidR="007C75D8" w:rsidRPr="00B13C1C" w:rsidRDefault="007C75D8" w:rsidP="007C75D8">
      <w:pPr>
        <w:spacing w:line="360" w:lineRule="auto"/>
        <w:jc w:val="both"/>
        <w:rPr>
          <w:bCs/>
        </w:rPr>
      </w:pPr>
    </w:p>
    <w:p w14:paraId="587D5700" w14:textId="77777777" w:rsidR="007C75D8" w:rsidRPr="00B13C1C" w:rsidRDefault="007C75D8" w:rsidP="007C75D8">
      <w:pPr>
        <w:spacing w:line="360" w:lineRule="auto"/>
        <w:jc w:val="both"/>
        <w:rPr>
          <w:bCs/>
        </w:rPr>
      </w:pPr>
      <w:r w:rsidRPr="00B13C1C">
        <w:rPr>
          <w:bCs/>
        </w:rPr>
        <w:t>Razumijevanje ciljane korisničke grupe, provođenje istraživanja korisnika i provođenje testiranja upotrebljivosti ključni su koraci u dizajniranju digitalnog okruženja koje nudi pozitivno korisničko iskustvo. Stalno poboljšanje putem povratnih informacija korisnika i analitike ključno je kako bi se osiguralo da digitalno okruženje ostane prilagođeno korisnicima i usklađeno s rastućim potrebama i očekivanjima korisnika (</w:t>
      </w:r>
      <w:r w:rsidRPr="00B13C1C">
        <w:t xml:space="preserve">Lima i </w:t>
      </w:r>
      <w:proofErr w:type="spellStart"/>
      <w:r w:rsidRPr="00B13C1C">
        <w:t>Pacheco</w:t>
      </w:r>
      <w:proofErr w:type="spellEnd"/>
      <w:r w:rsidRPr="00B13C1C">
        <w:t>, 2019)</w:t>
      </w:r>
      <w:r w:rsidRPr="00B13C1C">
        <w:rPr>
          <w:bCs/>
        </w:rPr>
        <w:t>.</w:t>
      </w:r>
    </w:p>
    <w:p w14:paraId="5B7F846C" w14:textId="77777777" w:rsidR="007C75D8" w:rsidRPr="00B13C1C" w:rsidRDefault="007C75D8" w:rsidP="007C75D8">
      <w:pPr>
        <w:spacing w:line="360" w:lineRule="auto"/>
        <w:jc w:val="both"/>
        <w:rPr>
          <w:bCs/>
        </w:rPr>
      </w:pPr>
    </w:p>
    <w:p w14:paraId="460812E1" w14:textId="77777777" w:rsidR="007C75D8" w:rsidRPr="00B13C1C" w:rsidRDefault="007C75D8" w:rsidP="007C75D8">
      <w:pPr>
        <w:spacing w:line="360" w:lineRule="auto"/>
        <w:jc w:val="both"/>
        <w:rPr>
          <w:bCs/>
        </w:rPr>
      </w:pPr>
      <w:r w:rsidRPr="00B13C1C">
        <w:rPr>
          <w:bCs/>
        </w:rPr>
        <w:t>Korisničko iskustvo u kontekstu vlade temeljene na oblaku predstavlja ključni element, čija važnost dolazi do izražaja kroz procjenu korisničkog zadovoljstva, kvalitete usluge, povjerenja u pružatelja usluge te percipiranih vrijednosti (</w:t>
      </w:r>
      <w:proofErr w:type="spellStart"/>
      <w:r w:rsidRPr="00B13C1C">
        <w:rPr>
          <w:bCs/>
        </w:rPr>
        <w:t>Sivarajah</w:t>
      </w:r>
      <w:proofErr w:type="spellEnd"/>
      <w:r w:rsidRPr="00B13C1C">
        <w:rPr>
          <w:bCs/>
        </w:rPr>
        <w:t xml:space="preserve">, 2017; Li, 2021; </w:t>
      </w:r>
      <w:proofErr w:type="spellStart"/>
      <w:r w:rsidRPr="00B13C1C">
        <w:rPr>
          <w:bCs/>
        </w:rPr>
        <w:t>Shin</w:t>
      </w:r>
      <w:proofErr w:type="spellEnd"/>
      <w:r w:rsidRPr="00B13C1C">
        <w:rPr>
          <w:bCs/>
        </w:rPr>
        <w:t xml:space="preserve">, 2015). Ovaj </w:t>
      </w:r>
      <w:proofErr w:type="spellStart"/>
      <w:r w:rsidRPr="00B13C1C">
        <w:rPr>
          <w:bCs/>
        </w:rPr>
        <w:t>višefaktorski</w:t>
      </w:r>
      <w:proofErr w:type="spellEnd"/>
      <w:r w:rsidRPr="00B13C1C">
        <w:rPr>
          <w:bCs/>
        </w:rPr>
        <w:t xml:space="preserve"> pristup omogućuje sveobuhvatnu analizu kako bi se stvorila dublja slika korisničkog iskustva u oblaku. Uz navedeno, specifični izazovi s kojima se suočava ovo područje, uključujući aspekte sigurnosti, privatnosti i pouzdanosti, postaju još očitiji u kontekstu sveprisutnosti tehnologije temeljene na oblaku (</w:t>
      </w:r>
      <w:proofErr w:type="spellStart"/>
      <w:r w:rsidRPr="00B13C1C">
        <w:rPr>
          <w:bCs/>
        </w:rPr>
        <w:t>Sivarajah</w:t>
      </w:r>
      <w:proofErr w:type="spellEnd"/>
      <w:r w:rsidRPr="00B13C1C">
        <w:rPr>
          <w:bCs/>
        </w:rPr>
        <w:t>, 2017). Razumijevanje tih ključnih izazova pruža nužan temelj za daljnje poboljšanje i razvoj usluga u oblaku kako bi se osiguralo pouzdano i sigurno okruženje za korisnike. Paralelno s izazovima, naglašava se i prepoznaje potencijal za kontinuirano unaprjeđenje korisničkog iskustva u oblaku (</w:t>
      </w:r>
      <w:proofErr w:type="spellStart"/>
      <w:r w:rsidRPr="00B13C1C">
        <w:rPr>
          <w:bCs/>
        </w:rPr>
        <w:t>Väänänen-Vainio-Mattila</w:t>
      </w:r>
      <w:proofErr w:type="spellEnd"/>
      <w:r w:rsidRPr="00B13C1C">
        <w:rPr>
          <w:bCs/>
        </w:rPr>
        <w:t xml:space="preserve">, 2011). Ovaj pozitivan pristup ukazuje na mogućnosti optimizacije, koje </w:t>
      </w:r>
      <w:r w:rsidRPr="00B13C1C">
        <w:rPr>
          <w:bCs/>
        </w:rPr>
        <w:lastRenderedPageBreak/>
        <w:t>uključuju prilagodbu resursa prema korisničkim potrebama, poboljšanje pristupa uslugama te osiguranje sigurnog i intuitivnog korištenja platformi baziranih na računalstvu u oblaku. Stoga, kako bi se uistinu unaprijedilo korisničko iskustvo usluga vlade temeljenih na oblaku, nužno je dublje proučiti ove čimbenike i proaktivno odgovoriti na izazove. Ovaj holistički pristup omogućuje usmjerenje na poboljšanja koja će pridonijeti ukupnoj uspješnosti usluga u oblaku, osiguravajući da korisnici dobiju visokokvalitetno, sigurno i zadovoljavajuće iskustvo u digitalnom okruženju vlade (</w:t>
      </w:r>
      <w:proofErr w:type="spellStart"/>
      <w:r w:rsidRPr="00B13C1C">
        <w:rPr>
          <w:bCs/>
        </w:rPr>
        <w:t>Othman</w:t>
      </w:r>
      <w:proofErr w:type="spellEnd"/>
      <w:r w:rsidRPr="00B13C1C">
        <w:rPr>
          <w:bCs/>
        </w:rPr>
        <w:t xml:space="preserve"> i sur., 2020).</w:t>
      </w:r>
    </w:p>
    <w:p w14:paraId="3EC90DF1" w14:textId="77777777" w:rsidR="007C75D8" w:rsidRPr="00B13C1C" w:rsidRDefault="007C75D8" w:rsidP="007C75D8">
      <w:pPr>
        <w:spacing w:line="360" w:lineRule="auto"/>
        <w:jc w:val="both"/>
      </w:pPr>
    </w:p>
    <w:p w14:paraId="4228A5FA" w14:textId="77777777" w:rsidR="007C75D8" w:rsidRPr="00B13C1C" w:rsidRDefault="007C75D8" w:rsidP="007C75D8">
      <w:pPr>
        <w:spacing w:line="360" w:lineRule="auto"/>
        <w:jc w:val="both"/>
      </w:pPr>
      <w:r w:rsidRPr="00B13C1C">
        <w:t>Računalstvo u oblaku postalo je ključno za pružanje informacijsko-komunikacijskih resursa kao usluga putem interneta. Međutim, vlade se i dalje suočavaju s različitim izazovima u općoj implementaciji e-uprave, uključujući nedostatnu infrastrukturu IKT, ograničene financijske resurse te nedovoljnu sigurnost podataka. Zemlje u razvoju posebno su pod utjecajem načina na koji najviši državni dužnosnici pristupaju usvajanju računalstva u oblaku. Osim toga, različite razine organizacijske pripravnosti za nove tehnologije, poput infrastrukture IKT, dostupnosti interneta i društvenog povjerenja u inovacije poput računalstva u oblaku, i dalje predstavljaju ograničenja za širenje usluga e-uprave (</w:t>
      </w:r>
      <w:proofErr w:type="spellStart"/>
      <w:r w:rsidRPr="00B13C1C">
        <w:t>Mudawi</w:t>
      </w:r>
      <w:proofErr w:type="spellEnd"/>
      <w:r w:rsidRPr="00B13C1C">
        <w:t xml:space="preserve"> i sur, 2020). </w:t>
      </w:r>
    </w:p>
    <w:p w14:paraId="2C742FFA" w14:textId="77777777" w:rsidR="007C75D8" w:rsidRPr="00B13C1C" w:rsidRDefault="007C75D8" w:rsidP="007C75D8">
      <w:pPr>
        <w:spacing w:line="360" w:lineRule="auto"/>
        <w:jc w:val="both"/>
      </w:pPr>
    </w:p>
    <w:p w14:paraId="00616097" w14:textId="77777777" w:rsidR="007C75D8" w:rsidRPr="00B13C1C" w:rsidRDefault="007C75D8" w:rsidP="007C75D8">
      <w:pPr>
        <w:spacing w:line="360" w:lineRule="auto"/>
        <w:jc w:val="both"/>
      </w:pPr>
      <w:r w:rsidRPr="00B13C1C">
        <w:t xml:space="preserve">Primjenom usluga temeljenih na oblaku, organizacije, uključujući lokalne vlasti, imaju mogućnost poboljšanja pouzdanosti i skalabilnosti svojih sustava. To omogućava lokalnim vlastima da se fokusiraju na ključne poslovne strategije. Čimbenici koji pozitivno utječu na usvajanje usluga temeljenih na oblaku u lokalnim upravama uključuju adekvatno adresiranje pitanja kompatibilnosti, složenosti, troškovne učinkovitosti, sigurnosnih aspekata, očekivane koristi i veličine organizacije (Ali i sur, 2021). </w:t>
      </w:r>
    </w:p>
    <w:p w14:paraId="6ADB02CB" w14:textId="77777777" w:rsidR="00656B34" w:rsidRPr="00B13C1C" w:rsidRDefault="00656B34" w:rsidP="00D7368D">
      <w:pPr>
        <w:spacing w:line="360" w:lineRule="auto"/>
        <w:jc w:val="both"/>
      </w:pPr>
    </w:p>
    <w:p w14:paraId="619F3E1C"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133" w:name="_Toc167786685"/>
      <w:r w:rsidRPr="00B13C1C">
        <w:rPr>
          <w:rFonts w:ascii="Times New Roman" w:hAnsi="Times New Roman" w:cs="Times New Roman"/>
          <w:b/>
          <w:color w:val="auto"/>
          <w:sz w:val="28"/>
        </w:rPr>
        <w:t>Analiza korisničkog iskustva</w:t>
      </w:r>
      <w:bookmarkEnd w:id="133"/>
    </w:p>
    <w:p w14:paraId="351E9E60" w14:textId="77777777" w:rsidR="00D7368D" w:rsidRPr="00B13C1C" w:rsidRDefault="00D7368D" w:rsidP="00D7368D">
      <w:pPr>
        <w:spacing w:line="360" w:lineRule="auto"/>
        <w:jc w:val="both"/>
      </w:pPr>
    </w:p>
    <w:p w14:paraId="764D92F2" w14:textId="77777777" w:rsidR="007C75D8" w:rsidRPr="00B13C1C" w:rsidRDefault="007C75D8" w:rsidP="007C75D8">
      <w:pPr>
        <w:spacing w:line="360" w:lineRule="auto"/>
        <w:jc w:val="both"/>
      </w:pPr>
      <w:r w:rsidRPr="00B13C1C">
        <w:t xml:space="preserve">Uspješno pružanje i oblikovanje korisničkog iskustva zahtijeva temeljito razumijevanje pojedinih korisnika, korištenje uvida u profile korisnika tijekom interakcija putem svih komunikacijskih kanala i korištenje rezultata dobivenih mjerenjima kako bi se kontinuirano poboljšalo poslovanje. Organizacija također može pružiti personalizirane interakcije s korisnicima kroz primjenu </w:t>
      </w:r>
      <w:proofErr w:type="spellStart"/>
      <w:r w:rsidRPr="00B13C1C">
        <w:t>prediktivne</w:t>
      </w:r>
      <w:proofErr w:type="spellEnd"/>
      <w:r w:rsidRPr="00B13C1C">
        <w:t xml:space="preserve"> analitike (</w:t>
      </w:r>
      <w:proofErr w:type="spellStart"/>
      <w:r w:rsidRPr="00B13C1C">
        <w:t>Nasir</w:t>
      </w:r>
      <w:proofErr w:type="spellEnd"/>
      <w:r w:rsidRPr="00B13C1C">
        <w:t>, 2017).</w:t>
      </w:r>
    </w:p>
    <w:p w14:paraId="190B4BCC" w14:textId="77777777" w:rsidR="007C75D8" w:rsidRPr="00B13C1C" w:rsidRDefault="007C75D8" w:rsidP="007C75D8">
      <w:pPr>
        <w:spacing w:line="360" w:lineRule="auto"/>
        <w:jc w:val="both"/>
      </w:pPr>
    </w:p>
    <w:p w14:paraId="61678A94" w14:textId="77777777" w:rsidR="007C75D8" w:rsidRPr="00B13C1C" w:rsidRDefault="007C75D8" w:rsidP="007C75D8">
      <w:pPr>
        <w:spacing w:line="360" w:lineRule="auto"/>
        <w:jc w:val="both"/>
        <w:rPr>
          <w:bCs/>
        </w:rPr>
      </w:pPr>
      <w:r w:rsidRPr="00B13C1C">
        <w:rPr>
          <w:bCs/>
        </w:rPr>
        <w:lastRenderedPageBreak/>
        <w:t>Analiza korisničkog iskustva uključuje vrednovanje i procjenu interakcija između korisnika i digitalnog proizvoda ili usluge (</w:t>
      </w:r>
      <w:proofErr w:type="spellStart"/>
      <w:r w:rsidRPr="00B13C1C">
        <w:rPr>
          <w:bCs/>
        </w:rPr>
        <w:t>Alomari</w:t>
      </w:r>
      <w:proofErr w:type="spellEnd"/>
      <w:r w:rsidRPr="00B13C1C">
        <w:rPr>
          <w:bCs/>
        </w:rPr>
        <w:t xml:space="preserve"> i sur., 2020; Goodman i </w:t>
      </w:r>
      <w:proofErr w:type="spellStart"/>
      <w:r w:rsidRPr="00B13C1C">
        <w:rPr>
          <w:bCs/>
        </w:rPr>
        <w:t>Kuniavsky</w:t>
      </w:r>
      <w:proofErr w:type="spellEnd"/>
      <w:r w:rsidRPr="00B13C1C">
        <w:rPr>
          <w:bCs/>
        </w:rPr>
        <w:t>, 2012). Cilj joj je razumjeti kako korisnici percipiraju, komuniciraju i što osjećaju o proizvodu, identificirajući područja za poboljšanje kako bi se povećalo opće zadovoljstvo i upotrebljivost. Analiza korisničkog iskustva može se provesti različitim metodama i alatima, uključujući (</w:t>
      </w:r>
      <w:proofErr w:type="spellStart"/>
      <w:r w:rsidRPr="00B13C1C">
        <w:rPr>
          <w:szCs w:val="36"/>
        </w:rPr>
        <w:t>Peters</w:t>
      </w:r>
      <w:proofErr w:type="spellEnd"/>
      <w:r w:rsidRPr="00B13C1C">
        <w:rPr>
          <w:szCs w:val="36"/>
        </w:rPr>
        <w:t xml:space="preserve"> i </w:t>
      </w:r>
      <w:r w:rsidRPr="00B13C1C">
        <w:rPr>
          <w:bCs/>
        </w:rPr>
        <w:t>sur.</w:t>
      </w:r>
      <w:r w:rsidRPr="00B13C1C">
        <w:rPr>
          <w:szCs w:val="36"/>
        </w:rPr>
        <w:t>, 2018)</w:t>
      </w:r>
      <w:r w:rsidRPr="00B13C1C">
        <w:rPr>
          <w:bCs/>
        </w:rPr>
        <w:t>:</w:t>
      </w:r>
    </w:p>
    <w:p w14:paraId="5C3C35D1" w14:textId="77777777" w:rsidR="007C75D8" w:rsidRPr="00B13C1C" w:rsidRDefault="007C75D8" w:rsidP="00BC7D3D">
      <w:pPr>
        <w:pStyle w:val="ListParagraph"/>
        <w:numPr>
          <w:ilvl w:val="0"/>
          <w:numId w:val="52"/>
        </w:numPr>
        <w:spacing w:after="160" w:line="360" w:lineRule="auto"/>
        <w:ind w:left="720"/>
        <w:jc w:val="both"/>
        <w:rPr>
          <w:bCs/>
        </w:rPr>
      </w:pPr>
      <w:r w:rsidRPr="00B13C1C">
        <w:rPr>
          <w:b/>
        </w:rPr>
        <w:t>Istraživanje korisnika</w:t>
      </w:r>
      <w:r w:rsidRPr="00B13C1C">
        <w:rPr>
          <w:bCs/>
        </w:rPr>
        <w:t>: analiza često počinje istraživanjem potreba i želja korisnika, što uključuje prikupljanje kvalitativnih i kvantitativnih podataka o ciljanoj korisničkoj grupi. To može uključivati intervjue, ankete, fokusne grupe i ciljane napredne korisnike. Istraživanje korisnika pomaže otkriti njihove potrebe, kritične usluge te motivaciju.</w:t>
      </w:r>
    </w:p>
    <w:p w14:paraId="0CE97BE7" w14:textId="77777777" w:rsidR="007C75D8" w:rsidRPr="00B13C1C" w:rsidRDefault="007C75D8" w:rsidP="00BC7D3D">
      <w:pPr>
        <w:pStyle w:val="ListParagraph"/>
        <w:numPr>
          <w:ilvl w:val="0"/>
          <w:numId w:val="52"/>
        </w:numPr>
        <w:spacing w:after="160" w:line="360" w:lineRule="auto"/>
        <w:ind w:left="720"/>
        <w:jc w:val="both"/>
        <w:rPr>
          <w:bCs/>
        </w:rPr>
      </w:pPr>
      <w:r w:rsidRPr="00B13C1C">
        <w:rPr>
          <w:b/>
        </w:rPr>
        <w:t>Testiranje upotrebljivosti</w:t>
      </w:r>
      <w:r w:rsidRPr="00B13C1C">
        <w:rPr>
          <w:bCs/>
        </w:rPr>
        <w:t>: testiranje upotrebljivosti uključuje promatranje korisnika dok obavljaju zadatke na usluzi IKT. Od sudionika testa se traži da izvrše određene radnje dok istraživači prate njihove interakcije i prikupljaju povratne informacije. Testiranje upotrebljivosti pomaže identificirati probleme upotrebljivosti i područja za poboljšanje.</w:t>
      </w:r>
    </w:p>
    <w:p w14:paraId="744312C0" w14:textId="77777777" w:rsidR="007C75D8" w:rsidRPr="00B13C1C" w:rsidRDefault="007C75D8" w:rsidP="00BC7D3D">
      <w:pPr>
        <w:pStyle w:val="ListParagraph"/>
        <w:numPr>
          <w:ilvl w:val="0"/>
          <w:numId w:val="52"/>
        </w:numPr>
        <w:spacing w:after="160" w:line="360" w:lineRule="auto"/>
        <w:ind w:left="720"/>
        <w:jc w:val="both"/>
        <w:rPr>
          <w:bCs/>
        </w:rPr>
      </w:pPr>
      <w:r w:rsidRPr="00B13C1C">
        <w:rPr>
          <w:b/>
        </w:rPr>
        <w:t>Analiza ponašanja korisnika</w:t>
      </w:r>
      <w:r w:rsidRPr="00B13C1C">
        <w:rPr>
          <w:bCs/>
        </w:rPr>
        <w:t>: analiza ponašanja korisnika pomoću analitičkih alata može pružiti vrijedan uvid u to kako korisnici koriste određenu uslugu IKT, koje značajke najviše koriste i gdje nailaze na poteškoće. Za ovakve analize na raspolaganju je više različitih alata IKT.</w:t>
      </w:r>
    </w:p>
    <w:p w14:paraId="4C3334AE" w14:textId="77777777" w:rsidR="007C75D8" w:rsidRPr="00B13C1C" w:rsidRDefault="007C75D8" w:rsidP="00BC7D3D">
      <w:pPr>
        <w:pStyle w:val="ListParagraph"/>
        <w:numPr>
          <w:ilvl w:val="0"/>
          <w:numId w:val="52"/>
        </w:numPr>
        <w:spacing w:after="160" w:line="360" w:lineRule="auto"/>
        <w:ind w:left="720"/>
        <w:jc w:val="both"/>
        <w:rPr>
          <w:bCs/>
        </w:rPr>
      </w:pPr>
      <w:r w:rsidRPr="00B13C1C">
        <w:rPr>
          <w:b/>
        </w:rPr>
        <w:t>Heuristička procjena</w:t>
      </w:r>
      <w:r w:rsidRPr="00B13C1C">
        <w:rPr>
          <w:bCs/>
        </w:rPr>
        <w:t>: heuristička procjena je metoda u kojoj stručnjaci za korisničko iskustvo provjeravaju proizvod na temelju skupa utvrđenih načela upotrebljivosti (heuristike). Oni identificiraju potencijalne probleme i procjenjuju koliko se dobro proizvod pridržava najboljih praksi korisničkih iskustava.</w:t>
      </w:r>
    </w:p>
    <w:p w14:paraId="6378C476" w14:textId="77777777" w:rsidR="007C75D8" w:rsidRPr="00B13C1C" w:rsidRDefault="007C75D8" w:rsidP="00BC7D3D">
      <w:pPr>
        <w:pStyle w:val="ListParagraph"/>
        <w:numPr>
          <w:ilvl w:val="0"/>
          <w:numId w:val="52"/>
        </w:numPr>
        <w:spacing w:after="160" w:line="360" w:lineRule="auto"/>
        <w:ind w:left="720"/>
        <w:jc w:val="both"/>
        <w:rPr>
          <w:bCs/>
        </w:rPr>
      </w:pPr>
      <w:r w:rsidRPr="00B13C1C">
        <w:rPr>
          <w:b/>
        </w:rPr>
        <w:t>A/B testiranje</w:t>
      </w:r>
      <w:r w:rsidRPr="00B13C1C">
        <w:rPr>
          <w:bCs/>
        </w:rPr>
        <w:t>: A/B testiranje uključuje usporedbu dvije verzije dizajna kako bi se vidjelo odnosno procijenilo koja ima bolju izvedbu kod korisnika. Predstavljanjem različitih varijacija različitim skupinama korisnika i mjerenjem rezultata, dizajneri mogu odrediti najučinkovitije promjene dizajna.</w:t>
      </w:r>
    </w:p>
    <w:p w14:paraId="2B15C71F" w14:textId="77777777" w:rsidR="007C75D8" w:rsidRPr="00B13C1C" w:rsidRDefault="007C75D8" w:rsidP="00BC7D3D">
      <w:pPr>
        <w:pStyle w:val="ListParagraph"/>
        <w:numPr>
          <w:ilvl w:val="0"/>
          <w:numId w:val="52"/>
        </w:numPr>
        <w:spacing w:after="160" w:line="360" w:lineRule="auto"/>
        <w:ind w:left="720"/>
        <w:jc w:val="both"/>
        <w:rPr>
          <w:bCs/>
        </w:rPr>
      </w:pPr>
      <w:r w:rsidRPr="00B13C1C">
        <w:rPr>
          <w:b/>
        </w:rPr>
        <w:t>Ankete i upitnici</w:t>
      </w:r>
      <w:r w:rsidRPr="00B13C1C">
        <w:rPr>
          <w:bCs/>
        </w:rPr>
        <w:t>: ankete i upitnici mogu pomoći u prikupljanju povratnih informacija od veće baze korisnika i pružiti kvantitativne podatke o zadovoljstvu korisnika, preferencijama i bolnim točkama.</w:t>
      </w:r>
    </w:p>
    <w:p w14:paraId="7D84CB72" w14:textId="77777777" w:rsidR="007C75D8" w:rsidRPr="00B13C1C" w:rsidRDefault="007C75D8" w:rsidP="00BC7D3D">
      <w:pPr>
        <w:pStyle w:val="ListParagraph"/>
        <w:numPr>
          <w:ilvl w:val="0"/>
          <w:numId w:val="52"/>
        </w:numPr>
        <w:spacing w:after="160" w:line="360" w:lineRule="auto"/>
        <w:ind w:left="720"/>
        <w:jc w:val="both"/>
        <w:rPr>
          <w:bCs/>
        </w:rPr>
      </w:pPr>
      <w:r w:rsidRPr="00B13C1C">
        <w:rPr>
          <w:b/>
        </w:rPr>
        <w:t>Analiza konkurenta</w:t>
      </w:r>
      <w:r w:rsidRPr="00B13C1C">
        <w:rPr>
          <w:bCs/>
        </w:rPr>
        <w:t>: usporedbom vlastitog proizvoda IKT odnosno usluge s odgovarajućim konkurentskim proizvodom mogu se istaknuti područja u kojima se ističe ili zaostaje, nudeći vrijedne uvide za poboljšanje.</w:t>
      </w:r>
    </w:p>
    <w:p w14:paraId="6A7DD6C9" w14:textId="77777777" w:rsidR="007C75D8" w:rsidRPr="00B13C1C" w:rsidRDefault="007C75D8" w:rsidP="00BC7D3D">
      <w:pPr>
        <w:pStyle w:val="ListParagraph"/>
        <w:numPr>
          <w:ilvl w:val="0"/>
          <w:numId w:val="52"/>
        </w:numPr>
        <w:spacing w:after="160" w:line="360" w:lineRule="auto"/>
        <w:ind w:left="720"/>
        <w:jc w:val="both"/>
        <w:rPr>
          <w:bCs/>
        </w:rPr>
      </w:pPr>
      <w:r w:rsidRPr="00B13C1C">
        <w:rPr>
          <w:b/>
        </w:rPr>
        <w:lastRenderedPageBreak/>
        <w:t>Emocionalna analiza</w:t>
      </w:r>
      <w:r w:rsidRPr="00B13C1C">
        <w:rPr>
          <w:bCs/>
        </w:rPr>
        <w:t>: razumijevanje emocionalnih aspekata korisničkog iskustva može se postići metodama poput analize osjećaja povratnih informacija korisnika ili vođenja intervjua usmjerenih na emocije.</w:t>
      </w:r>
    </w:p>
    <w:p w14:paraId="78A5DF51" w14:textId="77777777" w:rsidR="007C75D8" w:rsidRPr="00B13C1C" w:rsidRDefault="007C75D8" w:rsidP="00BC7D3D">
      <w:pPr>
        <w:pStyle w:val="ListParagraph"/>
        <w:numPr>
          <w:ilvl w:val="0"/>
          <w:numId w:val="52"/>
        </w:numPr>
        <w:spacing w:after="160" w:line="360" w:lineRule="auto"/>
        <w:ind w:left="720"/>
        <w:jc w:val="both"/>
        <w:rPr>
          <w:bCs/>
        </w:rPr>
      </w:pPr>
      <w:r w:rsidRPr="00B13C1C">
        <w:rPr>
          <w:b/>
        </w:rPr>
        <w:t>Analiza osobnosti</w:t>
      </w:r>
      <w:r w:rsidRPr="00B13C1C">
        <w:rPr>
          <w:bCs/>
        </w:rPr>
        <w:t>: analiza osobnosti korisnika i njihovih specifičnih interakcija s proizvodom može rasvijetliti kako različite skupine korisnika doživljavaju i stupaju u interakciju s dizajnom.</w:t>
      </w:r>
    </w:p>
    <w:p w14:paraId="0E7521C3" w14:textId="77777777" w:rsidR="007C75D8" w:rsidRPr="00B13C1C" w:rsidRDefault="007C75D8" w:rsidP="007C75D8">
      <w:pPr>
        <w:spacing w:line="360" w:lineRule="auto"/>
        <w:jc w:val="both"/>
        <w:rPr>
          <w:bCs/>
        </w:rPr>
      </w:pPr>
      <w:r w:rsidRPr="00B13C1C">
        <w:rPr>
          <w:bCs/>
        </w:rPr>
        <w:t>Nakon provedbe analize korisničkog iskustva, dizajneri i proizvodni timovi mogu sakupiti svoje nalaze i odrediti prioritete identificiranih problema za poboljšanje. Iterativna priroda analize korisničkog iskustva znači da su stalna procjena i usavršavanje ključni za stvaranje uspješnog i korisniku prilagođenog proizvoda (</w:t>
      </w:r>
      <w:proofErr w:type="spellStart"/>
      <w:r w:rsidRPr="00B13C1C">
        <w:rPr>
          <w:szCs w:val="36"/>
        </w:rPr>
        <w:t>Lemon</w:t>
      </w:r>
      <w:proofErr w:type="spellEnd"/>
      <w:r w:rsidRPr="00B13C1C">
        <w:rPr>
          <w:szCs w:val="36"/>
        </w:rPr>
        <w:t xml:space="preserve"> i </w:t>
      </w:r>
      <w:proofErr w:type="spellStart"/>
      <w:r w:rsidRPr="00B13C1C">
        <w:rPr>
          <w:szCs w:val="36"/>
        </w:rPr>
        <w:t>Verhoef</w:t>
      </w:r>
      <w:proofErr w:type="spellEnd"/>
      <w:r w:rsidRPr="00B13C1C">
        <w:rPr>
          <w:szCs w:val="36"/>
        </w:rPr>
        <w:t xml:space="preserve">, 2016; Goodman i </w:t>
      </w:r>
      <w:proofErr w:type="spellStart"/>
      <w:r w:rsidRPr="00B13C1C">
        <w:rPr>
          <w:szCs w:val="36"/>
        </w:rPr>
        <w:t>Kuniavsky</w:t>
      </w:r>
      <w:proofErr w:type="spellEnd"/>
      <w:r w:rsidRPr="00B13C1C">
        <w:rPr>
          <w:szCs w:val="36"/>
        </w:rPr>
        <w:t>, 2012).</w:t>
      </w:r>
    </w:p>
    <w:p w14:paraId="3E9CE8B7" w14:textId="77777777" w:rsidR="007C75D8" w:rsidRPr="00B13C1C" w:rsidRDefault="007C75D8" w:rsidP="007C75D8">
      <w:pPr>
        <w:spacing w:line="360" w:lineRule="auto"/>
        <w:jc w:val="both"/>
      </w:pPr>
    </w:p>
    <w:p w14:paraId="24989B22" w14:textId="70BD0F70" w:rsidR="007C75D8" w:rsidRPr="00B13C1C" w:rsidRDefault="007C75D8" w:rsidP="007C75D8">
      <w:pPr>
        <w:spacing w:line="360" w:lineRule="auto"/>
        <w:jc w:val="both"/>
      </w:pPr>
      <w:r w:rsidRPr="00B13C1C">
        <w:t>Izgradnja sveobuhvatnog korisničkog iskustva u uslugama u oblaku često se temelji na dvije ključne komponente: vrhunsko korisničko iskustvo i sigurnost usmjerena na korisnika. (</w:t>
      </w:r>
      <w:proofErr w:type="spellStart"/>
      <w:r w:rsidRPr="00B13C1C">
        <w:t>Oza</w:t>
      </w:r>
      <w:proofErr w:type="spellEnd"/>
      <w:r w:rsidRPr="00B13C1C">
        <w:t xml:space="preserve"> i sur, 2010). S druge strane, međusobna suradnja u upravljanju, koja je oblik međusektorskog partnerstva, može imati značajnu ulogu u stvaranju javne vrijednosti. Međutim, istraživanja također ukazuju na prepreke u području javnih inovacija, uključujući kulturu izbjegavanja pogrešaka u državnim organizacijama. U tom smislu, prepoznato je da snažno vođenje i raznolika primjena relevantnih administrativnih alata u različitim fazama inovacijskog procesa predstavljaju ključne čimbenike za uspješno uvođenje zajedničkih usluga (</w:t>
      </w:r>
      <w:proofErr w:type="spellStart"/>
      <w:r w:rsidRPr="00B13C1C">
        <w:t>Hjaltalin</w:t>
      </w:r>
      <w:proofErr w:type="spellEnd"/>
      <w:r w:rsidRPr="00B13C1C">
        <w:t>, 2022).</w:t>
      </w:r>
    </w:p>
    <w:p w14:paraId="0D843B59" w14:textId="77777777" w:rsidR="007C75D8" w:rsidRPr="00B13C1C" w:rsidRDefault="007C75D8" w:rsidP="007C75D8">
      <w:pPr>
        <w:spacing w:line="360" w:lineRule="auto"/>
        <w:jc w:val="both"/>
      </w:pPr>
    </w:p>
    <w:p w14:paraId="24E59090" w14:textId="77777777" w:rsidR="007C75D8" w:rsidRPr="00B13C1C" w:rsidRDefault="007C75D8" w:rsidP="007C75D8">
      <w:pPr>
        <w:spacing w:line="360" w:lineRule="auto"/>
        <w:jc w:val="both"/>
      </w:pPr>
      <w:r w:rsidRPr="00B13C1C">
        <w:t>Razumijevanje korisničkog iskustva u javnom i privatnom sektoru ključno je za dizajniranje efikasnih i korisniku prihvatljivih digitalnih usluga. Dok privatni sektor često teži inovacijama i izvrsnosti u korisničkom iskustvu kako bi privukao i zadržao korisnike, javni sektor se suočava s jedinstvenim izazovima koji proizlaze iz svoje uloge i obveza prema građanima.</w:t>
      </w:r>
    </w:p>
    <w:p w14:paraId="15E7A5E1" w14:textId="77777777" w:rsidR="007C75D8" w:rsidRPr="00B13C1C" w:rsidRDefault="007C75D8" w:rsidP="007C75D8">
      <w:pPr>
        <w:spacing w:line="360" w:lineRule="auto"/>
        <w:jc w:val="both"/>
      </w:pPr>
    </w:p>
    <w:p w14:paraId="72D359BD" w14:textId="77777777" w:rsidR="007C75D8" w:rsidRPr="00B13C1C" w:rsidRDefault="007C75D8" w:rsidP="007C75D8">
      <w:pPr>
        <w:spacing w:line="360" w:lineRule="auto"/>
        <w:jc w:val="both"/>
      </w:pPr>
      <w:r w:rsidRPr="00B13C1C">
        <w:t>U javnom sektoru, korisničko iskustvo je često pod izravnim utjecajem strogih regulatornih zahtjeva, ograničenih proračuna i potrebe za pružanjem usluga širokom spektru korisnika. Unatoč tim izazovima, postoji sve veći pritisak da se javne usluge digitaliziraju i učine dostupnijima i učinkovitijima (</w:t>
      </w:r>
      <w:proofErr w:type="spellStart"/>
      <w:r w:rsidRPr="00B13C1C">
        <w:t>Heeks</w:t>
      </w:r>
      <w:proofErr w:type="spellEnd"/>
      <w:r w:rsidRPr="00B13C1C">
        <w:t xml:space="preserve">, 2001). Primjerice, e-uprava nudi potencijal za poboljšanje dostupnosti i transparentnosti usluga, ali zahtijeva temeljitu analizu korisničkih potreba i očekivanja kako bi se osigurao uvjet da digitalne platforme zadovoljavaju sve </w:t>
      </w:r>
      <w:r w:rsidRPr="00B13C1C">
        <w:lastRenderedPageBreak/>
        <w:t>korisnike, uključujući i one s ograničenim pristupom tehnologiji ili niskim digitalnim vještinama (</w:t>
      </w:r>
      <w:proofErr w:type="spellStart"/>
      <w:r w:rsidRPr="00B13C1C">
        <w:t>Mergel</w:t>
      </w:r>
      <w:proofErr w:type="spellEnd"/>
      <w:r w:rsidRPr="00B13C1C">
        <w:t>, 2019).</w:t>
      </w:r>
    </w:p>
    <w:p w14:paraId="31269FEC" w14:textId="77777777" w:rsidR="007C75D8" w:rsidRPr="00B13C1C" w:rsidRDefault="007C75D8" w:rsidP="007C75D8">
      <w:pPr>
        <w:spacing w:line="360" w:lineRule="auto"/>
        <w:jc w:val="both"/>
      </w:pPr>
    </w:p>
    <w:p w14:paraId="31D1E8BE" w14:textId="77777777" w:rsidR="007C75D8" w:rsidRPr="00B13C1C" w:rsidRDefault="007C75D8" w:rsidP="007C75D8">
      <w:pPr>
        <w:spacing w:line="360" w:lineRule="auto"/>
        <w:jc w:val="both"/>
      </w:pPr>
      <w:r w:rsidRPr="00B13C1C">
        <w:t xml:space="preserve">Privatni sektor, za razliku od javnog, ima razmjerno veću fleksibilnost u eksperimentiranju s novim tehnologijama i dizajnom korisničkog iskustva. Organizacije u privatnom sektoru često koriste napredne analitičke alate za razumijevanje korisničkog ponašanja i prilagodbu svojih proizvoda i usluga kako bi maksimizirale zadovoljstvo korisnika i lojalnost. Ovo uključuje tehniku segmentacije tržišta i personalizacije, što omogućuje stvaranje visoko prilagođenih korisničkih iskustava (Kumar i </w:t>
      </w:r>
      <w:proofErr w:type="spellStart"/>
      <w:r w:rsidRPr="00B13C1C">
        <w:t>Reinartz</w:t>
      </w:r>
      <w:proofErr w:type="spellEnd"/>
      <w:r w:rsidRPr="00B13C1C">
        <w:t>, 2018).</w:t>
      </w:r>
    </w:p>
    <w:p w14:paraId="5CDA89DA" w14:textId="77777777" w:rsidR="007C75D8" w:rsidRPr="00B13C1C" w:rsidRDefault="007C75D8" w:rsidP="007C75D8">
      <w:pPr>
        <w:spacing w:line="360" w:lineRule="auto"/>
        <w:jc w:val="both"/>
      </w:pPr>
    </w:p>
    <w:p w14:paraId="46E75F50" w14:textId="77777777" w:rsidR="007C75D8" w:rsidRPr="00B13C1C" w:rsidRDefault="007C75D8" w:rsidP="007C75D8">
      <w:pPr>
        <w:spacing w:line="360" w:lineRule="auto"/>
        <w:jc w:val="both"/>
      </w:pPr>
      <w:r w:rsidRPr="00B13C1C">
        <w:t xml:space="preserve">Integracija naprednih praksi analize korisničkog iskustva iz privatnog sektora u javne usluge može značajno unaprijediti kako korisnici percipiraju i koriste javne digitalne usluge. Međutim, potrebno je pažljivo razmotriti specifične potrebe i ograničenja u javnom sektoru, kao što su pristupačnost, sigurnost podataka i etički standardi (Gil-Garcia i sur., 2014; Kumar i </w:t>
      </w:r>
      <w:proofErr w:type="spellStart"/>
      <w:r w:rsidRPr="00B13C1C">
        <w:t>Reinartz</w:t>
      </w:r>
      <w:proofErr w:type="spellEnd"/>
      <w:r w:rsidRPr="00B13C1C">
        <w:t>, 2018).</w:t>
      </w:r>
    </w:p>
    <w:p w14:paraId="0E5FA2FC" w14:textId="77777777" w:rsidR="00EA02EB" w:rsidRPr="00B13C1C" w:rsidRDefault="00EA02EB" w:rsidP="00D7368D">
      <w:pPr>
        <w:spacing w:line="360" w:lineRule="auto"/>
        <w:jc w:val="both"/>
      </w:pPr>
    </w:p>
    <w:p w14:paraId="018FD3E3"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134" w:name="_Toc167786686"/>
      <w:r w:rsidRPr="00B13C1C">
        <w:rPr>
          <w:rFonts w:ascii="Times New Roman" w:hAnsi="Times New Roman" w:cs="Times New Roman"/>
          <w:b/>
          <w:color w:val="auto"/>
          <w:sz w:val="28"/>
        </w:rPr>
        <w:t>Identifikacija ključnih područja za usavršavanje korisničkog iskustva</w:t>
      </w:r>
      <w:bookmarkEnd w:id="134"/>
    </w:p>
    <w:p w14:paraId="0C9092F7" w14:textId="77777777" w:rsidR="00D7368D" w:rsidRPr="00B13C1C" w:rsidRDefault="00D7368D" w:rsidP="00D7368D">
      <w:pPr>
        <w:spacing w:line="360" w:lineRule="auto"/>
        <w:jc w:val="both"/>
      </w:pPr>
    </w:p>
    <w:p w14:paraId="2D236247" w14:textId="77777777" w:rsidR="007C75D8" w:rsidRPr="00B13C1C" w:rsidRDefault="007C75D8" w:rsidP="007C75D8">
      <w:pPr>
        <w:spacing w:line="360" w:lineRule="auto"/>
        <w:jc w:val="both"/>
      </w:pPr>
      <w:r w:rsidRPr="00B13C1C">
        <w:t xml:space="preserve">Kako bi se učinkovito smanjili troškovi izgradnje, rada i održavanja e-uprave te riješili problemi povezani s upotrebom različitih standarda, nepotrebnom konstrukcijom i decentraliziranim resursima u izgradnji takvih sustava, većina država prihvaća usluge u oblaku pod centraliziranim upravljanjem. Izazov koji se tu postavlja pred upravljačka tijela u oblaku je kako poboljšati zadovoljstvo korisnika uslugama IKT. Li i sur. (2021) oblikovali su hipotetski model čimbenika koji utječu na zadovoljstvo korisnika uslugama oblaka e-vlade. Najznačajniji čimbenici ovog modela su kvaliteta usluge, cijena usluge i povjerenje u uslugu. Na temelju istraživanja usluge oblaka e-vlade u </w:t>
      </w:r>
      <w:proofErr w:type="spellStart"/>
      <w:r w:rsidRPr="00B13C1C">
        <w:t>Weifangu</w:t>
      </w:r>
      <w:proofErr w:type="spellEnd"/>
      <w:r w:rsidRPr="00B13C1C">
        <w:t xml:space="preserve">, </w:t>
      </w:r>
      <w:proofErr w:type="spellStart"/>
      <w:r w:rsidRPr="00B13C1C">
        <w:t>Shandong</w:t>
      </w:r>
      <w:proofErr w:type="spellEnd"/>
      <w:r w:rsidRPr="00B13C1C">
        <w:t>, rezultati pokazuju da kvaliteta usluge i povjerenje u uslugu pozitivno utječu na zadovoljstvo korisnika uslugama oblaka e-vlade, dok, s druge strane, cijena usluge smanjuje zadovoljstvo korisnika uslugama oblaka e-vlade. Zanimljivo je uočiti da je cijena usluge također djelomični medijator u odnosu između kvalitete usluge i zadovoljstva korisnika uslugama oblaka e-vlade.</w:t>
      </w:r>
    </w:p>
    <w:p w14:paraId="417E008E" w14:textId="77777777" w:rsidR="007C75D8" w:rsidRPr="00B13C1C" w:rsidRDefault="007C75D8" w:rsidP="007C75D8">
      <w:pPr>
        <w:spacing w:line="360" w:lineRule="auto"/>
        <w:jc w:val="both"/>
      </w:pPr>
    </w:p>
    <w:p w14:paraId="19E81B5C" w14:textId="77777777" w:rsidR="007C75D8" w:rsidRPr="00B13C1C" w:rsidRDefault="007C75D8" w:rsidP="007C75D8">
      <w:pPr>
        <w:spacing w:line="360" w:lineRule="auto"/>
        <w:jc w:val="both"/>
      </w:pPr>
      <w:r w:rsidRPr="00B13C1C">
        <w:t xml:space="preserve">Primjećuju se dva ključna trenda u vezi s elektroničkom javnom upravom: neprestani razvoj računalne infrastrukture te stalno povećanje vještina i znanja korisnika u korištenju računala i </w:t>
      </w:r>
      <w:r w:rsidRPr="00B13C1C">
        <w:lastRenderedPageBreak/>
        <w:t>interneta (</w:t>
      </w:r>
      <w:proofErr w:type="spellStart"/>
      <w:r w:rsidRPr="00B13C1C">
        <w:t>Cellary</w:t>
      </w:r>
      <w:proofErr w:type="spellEnd"/>
      <w:r w:rsidRPr="00B13C1C">
        <w:t xml:space="preserve"> i </w:t>
      </w:r>
      <w:proofErr w:type="spellStart"/>
      <w:r w:rsidRPr="00B13C1C">
        <w:t>Strykowski</w:t>
      </w:r>
      <w:proofErr w:type="spellEnd"/>
      <w:r w:rsidRPr="00B13C1C">
        <w:t>, 2009). Javni sektor bi trebao iskoristiti poboljšane uvjete kako bi implementirao rješenja e-uprave. To se može postići prihvaćanjem novih arhitektura, poput računalstva u oblaku i arhitekture usluga orijentirane na javni sektor. Računalstvo u oblaku omogućava široko dostupna rješenja e-uprave diljem države, neovisno o raznolikosti lokalnih administrativnih jedinica koje mogu imati različite razine pripremljenosti za pružanje e-usluga. Arhitektura orijentirana na usluge olakšava pružanje složenih usluga koje obuhvaćaju sve korisničke procese, bez obzira radi li se o građaninu ili poduzeću. Ovakve kompleksne usluge koje zajedno pružaju administrativne jedinice i organizacije potiču razvoj e-gospodarstva i stvaranje privlačnih radnih mjesta za visokoobrazovane pojedince (</w:t>
      </w:r>
      <w:proofErr w:type="spellStart"/>
      <w:r w:rsidRPr="00B13C1C">
        <w:t>Cellary</w:t>
      </w:r>
      <w:proofErr w:type="spellEnd"/>
      <w:r w:rsidRPr="00B13C1C">
        <w:t xml:space="preserve"> i </w:t>
      </w:r>
      <w:proofErr w:type="spellStart"/>
      <w:r w:rsidRPr="00B13C1C">
        <w:t>Strykowski</w:t>
      </w:r>
      <w:proofErr w:type="spellEnd"/>
      <w:r w:rsidRPr="00B13C1C">
        <w:t>, 2009).</w:t>
      </w:r>
    </w:p>
    <w:p w14:paraId="786E4EBE" w14:textId="77777777" w:rsidR="007C75D8" w:rsidRPr="00B13C1C" w:rsidRDefault="007C75D8" w:rsidP="007C75D8">
      <w:pPr>
        <w:spacing w:line="360" w:lineRule="auto"/>
        <w:jc w:val="both"/>
      </w:pPr>
    </w:p>
    <w:p w14:paraId="3ACFC350" w14:textId="77777777" w:rsidR="007C75D8" w:rsidRPr="00B13C1C" w:rsidRDefault="007C75D8" w:rsidP="007C75D8">
      <w:pPr>
        <w:spacing w:line="360" w:lineRule="auto"/>
        <w:jc w:val="both"/>
      </w:pPr>
      <w:r w:rsidRPr="00B13C1C">
        <w:t>Identificiranje ključnih područja za poboljšanje korisničkog iskustva uključuje analizu povratnih informacija korisnika, provođenje testova upotrebljivosti i procjenu različitih aspekata digitalnog proizvoda ili usluge (</w:t>
      </w:r>
      <w:proofErr w:type="spellStart"/>
      <w:r w:rsidRPr="00B13C1C">
        <w:t>Hoyer</w:t>
      </w:r>
      <w:proofErr w:type="spellEnd"/>
      <w:r w:rsidRPr="00B13C1C">
        <w:t xml:space="preserve"> i sur., 2020).</w:t>
      </w:r>
    </w:p>
    <w:p w14:paraId="4F84AA4E" w14:textId="77777777" w:rsidR="007C75D8" w:rsidRPr="00B13C1C" w:rsidRDefault="007C75D8" w:rsidP="007C75D8">
      <w:pPr>
        <w:spacing w:line="360" w:lineRule="auto"/>
        <w:jc w:val="both"/>
      </w:pPr>
    </w:p>
    <w:p w14:paraId="2F864ECC" w14:textId="77777777" w:rsidR="007C75D8" w:rsidRPr="00B13C1C" w:rsidRDefault="007C75D8" w:rsidP="007C75D8">
      <w:pPr>
        <w:spacing w:line="360" w:lineRule="auto"/>
        <w:jc w:val="both"/>
      </w:pPr>
      <w:r w:rsidRPr="00B13C1C">
        <w:t>Upotrebljivost se odnosi se na područja u kojima korisnici nailaze na poteškoće kod korištenja usluge IKT, izvršavanja zadataka ili pronalaženja informacija, pa je važno izbjegavati zbunjujući dizajn, nejasne upute te kompleksne interakcije. Za optimizaciju interakcija važno je stoga provesti detaljnu poslovnu analizu te po mogućnosti i optimizaciju konkretnog poslovnog procesa koji se digitalizira (</w:t>
      </w:r>
      <w:proofErr w:type="spellStart"/>
      <w:r w:rsidRPr="00B13C1C">
        <w:t>Venkatesh</w:t>
      </w:r>
      <w:proofErr w:type="spellEnd"/>
      <w:r w:rsidRPr="00B13C1C">
        <w:t xml:space="preserve"> i </w:t>
      </w:r>
      <w:r w:rsidRPr="00B13C1C">
        <w:rPr>
          <w:bCs/>
        </w:rPr>
        <w:t>sur.</w:t>
      </w:r>
      <w:r w:rsidRPr="00B13C1C">
        <w:t xml:space="preserve">, 2019). Sporo vrijeme učitavanja zaslona kod IKT usluge i loša izvedba mogu dovesti do frustracije i potencijalnog otpora korištenja. Zbog toga je važno optimizirati sadržaj ekrana, izbjegavati sadržaje velikog kapaciteta (npr. zahtjevne slike ili video sadržaje) kako bi se osiguralo brzo učitavanje i besprijekoran rad. Istovremeno, ovisno o veličini ustanove odnosno broju korisnika sustava, potrebno je optimalno planirati kapacitete mrežnih i telekomunikacijskih resursa kako bi se osigurala dovoljna propusnost, posebice u radno vrijeme. </w:t>
      </w:r>
    </w:p>
    <w:p w14:paraId="4E89C77E" w14:textId="77777777" w:rsidR="007C75D8" w:rsidRPr="00B13C1C" w:rsidRDefault="007C75D8" w:rsidP="007C75D8">
      <w:pPr>
        <w:spacing w:line="360" w:lineRule="auto"/>
        <w:jc w:val="both"/>
      </w:pPr>
    </w:p>
    <w:p w14:paraId="16B70F62" w14:textId="77777777" w:rsidR="007C75D8" w:rsidRPr="00B13C1C" w:rsidRDefault="007C75D8" w:rsidP="007C75D8">
      <w:pPr>
        <w:spacing w:line="360" w:lineRule="auto"/>
        <w:jc w:val="both"/>
      </w:pPr>
      <w:r w:rsidRPr="00B13C1C">
        <w:t xml:space="preserve">Sa značajnim brojem korisnika koji pristupaju servisima IKT na mobilnim uređajima potrebno je osigurati da je dizajn </w:t>
      </w:r>
      <w:proofErr w:type="spellStart"/>
      <w:r w:rsidRPr="00B13C1C">
        <w:t>responzivan</w:t>
      </w:r>
      <w:proofErr w:type="spellEnd"/>
      <w:r w:rsidRPr="00B13C1C">
        <w:t xml:space="preserve"> odnosno da omogućuje automatsku prilagodbu različitim veličinama zaslona (</w:t>
      </w:r>
      <w:proofErr w:type="spellStart"/>
      <w:r w:rsidRPr="00B13C1C">
        <w:rPr>
          <w:szCs w:val="36"/>
        </w:rPr>
        <w:t>Taleb</w:t>
      </w:r>
      <w:proofErr w:type="spellEnd"/>
      <w:r w:rsidRPr="00B13C1C">
        <w:rPr>
          <w:szCs w:val="36"/>
        </w:rPr>
        <w:t xml:space="preserve"> i </w:t>
      </w:r>
      <w:r w:rsidRPr="00B13C1C">
        <w:rPr>
          <w:bCs/>
        </w:rPr>
        <w:t>sur.</w:t>
      </w:r>
      <w:r w:rsidRPr="00B13C1C">
        <w:rPr>
          <w:szCs w:val="36"/>
        </w:rPr>
        <w:t>, 2016) i izvrsno korisničko iskustvo neovisno o uređaju ili platformi koju korisnik rabi</w:t>
      </w:r>
      <w:r w:rsidRPr="00B13C1C">
        <w:t>. Alternativa je kreiranje odgovarajućih mobilnih aplikacija posebice za usluge koje se najviše koriste. Uz prethodno, važna je i usklađenost sa standardima pristupačnosti, kako usluge IKT mogu koristiti osobe s invaliditetom. To se najviše odnosi na kompatibilnost čitača zaslona, navigacijom tipkovnicom i kontrastom boja.</w:t>
      </w:r>
    </w:p>
    <w:p w14:paraId="07D5D794" w14:textId="77777777" w:rsidR="007C75D8" w:rsidRPr="00B13C1C" w:rsidRDefault="007C75D8" w:rsidP="007C75D8">
      <w:pPr>
        <w:spacing w:line="360" w:lineRule="auto"/>
        <w:jc w:val="both"/>
      </w:pPr>
    </w:p>
    <w:p w14:paraId="31BC0C5A" w14:textId="77777777" w:rsidR="007C75D8" w:rsidRPr="00B13C1C" w:rsidRDefault="007C75D8" w:rsidP="007C75D8">
      <w:pPr>
        <w:spacing w:line="360" w:lineRule="auto"/>
        <w:jc w:val="both"/>
      </w:pPr>
      <w:r w:rsidRPr="00B13C1C">
        <w:lastRenderedPageBreak/>
        <w:t>Vizualni dizajn, uključujući izgled, shemu boja, tipografiju i korištenje slika treba biti skladu s identitetom brenda odnosno konkretnog proizvoda ili usluge IKT te bi po mogućnosti trebao izazvati pozitivnu emocionalnu reakciju. Uz prethodno, sadržaj treba biti jasan i relevantan, lako razumljiv i prilagođen ciljanoj korisničkoj bazi. Istovremeno, dosljednost u elementima dizajna, interakcijama i terminologiji poboljšava poznavanje korisnika i smanjuje kognitivno opterećenje (</w:t>
      </w:r>
      <w:proofErr w:type="spellStart"/>
      <w:r w:rsidRPr="00B13C1C">
        <w:rPr>
          <w:szCs w:val="36"/>
        </w:rPr>
        <w:t>Flavián</w:t>
      </w:r>
      <w:proofErr w:type="spellEnd"/>
      <w:r w:rsidRPr="00B13C1C">
        <w:t xml:space="preserve"> i </w:t>
      </w:r>
      <w:r w:rsidRPr="00B13C1C">
        <w:rPr>
          <w:bCs/>
        </w:rPr>
        <w:t>sur.</w:t>
      </w:r>
      <w:r w:rsidRPr="00B13C1C">
        <w:t>, 2019).</w:t>
      </w:r>
    </w:p>
    <w:p w14:paraId="1632AC65" w14:textId="77777777" w:rsidR="007C75D8" w:rsidRPr="00B13C1C" w:rsidRDefault="007C75D8" w:rsidP="007C75D8">
      <w:pPr>
        <w:spacing w:line="360" w:lineRule="auto"/>
        <w:jc w:val="both"/>
      </w:pPr>
    </w:p>
    <w:p w14:paraId="310C4E0C" w14:textId="77777777" w:rsidR="007C75D8" w:rsidRPr="00B13C1C" w:rsidRDefault="007C75D8" w:rsidP="007C75D8">
      <w:pPr>
        <w:spacing w:line="360" w:lineRule="auto"/>
        <w:jc w:val="both"/>
      </w:pPr>
      <w:r w:rsidRPr="00B13C1C">
        <w:t>Da bi organizacija bila orijentirana prema korisnicima, ključno je postići visok stupanj suradnje među zaposlenicima u dijeljenju zahtjeva korisnika, prikupljanju povratnih informacija te zajedničkom radu na rješavanju problema i izazova. Također, važno je kontinuirano poboljšavati sva korisnička iskustva (</w:t>
      </w:r>
      <w:proofErr w:type="spellStart"/>
      <w:r w:rsidRPr="00B13C1C">
        <w:t>MacGillavry</w:t>
      </w:r>
      <w:proofErr w:type="spellEnd"/>
      <w:r w:rsidRPr="00B13C1C">
        <w:t xml:space="preserve"> i Wilson, 2017).</w:t>
      </w:r>
    </w:p>
    <w:p w14:paraId="401AF468" w14:textId="77777777" w:rsidR="007C75D8" w:rsidRPr="00B13C1C" w:rsidRDefault="007C75D8" w:rsidP="007C75D8">
      <w:pPr>
        <w:spacing w:line="360" w:lineRule="auto"/>
        <w:jc w:val="both"/>
        <w:rPr>
          <w:sz w:val="28"/>
          <w:szCs w:val="28"/>
        </w:rPr>
      </w:pPr>
    </w:p>
    <w:p w14:paraId="651F0FA6" w14:textId="77777777" w:rsidR="007C75D8" w:rsidRPr="00B13C1C" w:rsidRDefault="007C75D8" w:rsidP="007C75D8">
      <w:pPr>
        <w:spacing w:line="360" w:lineRule="auto"/>
        <w:jc w:val="both"/>
      </w:pPr>
      <w:r w:rsidRPr="00B13C1C">
        <w:t>Potrebno je istražiti prilike za personalizaciju na temelju korisničkih preferencija i ponašanja. Prilagođavanje iskustva pojedinačnim korisnicima može povećati angažman i korisničko zadovoljstvo. Istovremeno ne smije se zanemariti uključivanje korisnika u smislu procjene kako se novi korisnici upoznaju s odgovarajućom uslugom IKT. Jednostavan proces integracije može pomoći korisnicima da brzo razumiju vrijednost i značajke usluge. Posljedično, jasne i korisne poruke o pogreškama mogu spriječiti frustraciju korisnika i pomoći u rješavanju pogrešaka (</w:t>
      </w:r>
      <w:proofErr w:type="spellStart"/>
      <w:r w:rsidRPr="00B13C1C">
        <w:rPr>
          <w:bCs/>
        </w:rPr>
        <w:t>Matheus</w:t>
      </w:r>
      <w:proofErr w:type="spellEnd"/>
      <w:r w:rsidRPr="00B13C1C">
        <w:rPr>
          <w:bCs/>
        </w:rPr>
        <w:t xml:space="preserve"> i </w:t>
      </w:r>
      <w:proofErr w:type="spellStart"/>
      <w:r w:rsidRPr="00B13C1C">
        <w:rPr>
          <w:bCs/>
        </w:rPr>
        <w:t>Janssen</w:t>
      </w:r>
      <w:proofErr w:type="spellEnd"/>
      <w:r w:rsidRPr="00B13C1C">
        <w:rPr>
          <w:bCs/>
        </w:rPr>
        <w:t>, 2020)</w:t>
      </w:r>
      <w:r w:rsidRPr="00B13C1C">
        <w:t>.</w:t>
      </w:r>
    </w:p>
    <w:p w14:paraId="73A83349" w14:textId="77777777" w:rsidR="007C75D8" w:rsidRPr="00B13C1C" w:rsidRDefault="007C75D8" w:rsidP="007C75D8">
      <w:pPr>
        <w:spacing w:line="360" w:lineRule="auto"/>
        <w:jc w:val="both"/>
      </w:pPr>
    </w:p>
    <w:p w14:paraId="16C46B83" w14:textId="77777777" w:rsidR="007C75D8" w:rsidRPr="00B13C1C" w:rsidRDefault="007C75D8" w:rsidP="007C75D8">
      <w:pPr>
        <w:spacing w:line="360" w:lineRule="auto"/>
        <w:jc w:val="both"/>
      </w:pPr>
      <w:r w:rsidRPr="00B13C1C">
        <w:t>Nove IKT otvaraju nove perspektive za države kako bi se građanima i poduzećima pružile poboljšane i učinkovitije usluge. Međutim, kritike vezane uz pružanje usluga e-uprave sugeriraju pristup koji se više usmjerava prema potrebama korisnika. Ključno je postaviti korisnika u središte razvoja i pružanja elektroničkih javnih usluga, uz istodobno istraživanje utjecaja novih usluga na korisnike. Zadovoljstvo korisnika igra ključnu ulogu u poticanju masovnog usvajanja i korištenja usluga e-uprave (</w:t>
      </w:r>
      <w:proofErr w:type="spellStart"/>
      <w:r w:rsidRPr="00B13C1C">
        <w:t>Verdegem</w:t>
      </w:r>
      <w:proofErr w:type="spellEnd"/>
      <w:r w:rsidRPr="00B13C1C">
        <w:t xml:space="preserve"> i </w:t>
      </w:r>
      <w:proofErr w:type="spellStart"/>
      <w:r w:rsidRPr="00B13C1C">
        <w:t>Verleye</w:t>
      </w:r>
      <w:proofErr w:type="spellEnd"/>
      <w:r w:rsidRPr="00B13C1C">
        <w:t>, 2009).</w:t>
      </w:r>
    </w:p>
    <w:p w14:paraId="085D3AF6" w14:textId="77777777" w:rsidR="007C75D8" w:rsidRPr="00B13C1C" w:rsidRDefault="007C75D8" w:rsidP="007C75D8">
      <w:pPr>
        <w:spacing w:line="360" w:lineRule="auto"/>
        <w:jc w:val="both"/>
      </w:pPr>
    </w:p>
    <w:p w14:paraId="7BABB5F2" w14:textId="77777777" w:rsidR="007C75D8" w:rsidRPr="00B13C1C" w:rsidRDefault="007C75D8" w:rsidP="007C75D8">
      <w:pPr>
        <w:spacing w:line="360" w:lineRule="auto"/>
        <w:jc w:val="both"/>
      </w:pPr>
      <w:r w:rsidRPr="00B13C1C">
        <w:t xml:space="preserve">Okolina za učenje u oblaku pruža obogaćeno iskustvo učenja u usporedbi s tradicionalnim metodama. </w:t>
      </w:r>
      <w:proofErr w:type="spellStart"/>
      <w:r w:rsidRPr="00B13C1C">
        <w:t>Shin</w:t>
      </w:r>
      <w:proofErr w:type="spellEnd"/>
      <w:r w:rsidRPr="00B13C1C">
        <w:t xml:space="preserve"> (2015) je istraživao čimbenike koji utječu na potencijalno usvajanje računalnog oblaka s naglaskom na tzv. vrijednosno osjetljiv pristup. U radu se analitički objašnjava utjecaj čimbenika na korisničko prihvaćanje računalstva u oblaku, uključujući kvalitativne faktore i kognitivne motivacije kao ključne čimbenike. Rezultati ukazuju da su korisničke namjere i ponašanje korisnika uvelike oblikovani percipiranim vrijednostima usluga </w:t>
      </w:r>
      <w:r w:rsidRPr="00B13C1C">
        <w:lastRenderedPageBreak/>
        <w:t>u oblaku, uključujući dostupnost, pristup, sigurnost i pouzdanost. Ove vrijednosti pokazale su se značajnim preduvjetima percipirane korisnosti i jednostavnosti upotrebe računalstva u oblaku. U konačnici, kroz poboljšanje korisničkog iskustva i osiguranje adekvatne razine sigurnosti, može se utjecati na povećavanje razine prihvaćanja dijeljenih usluga u oblaku javne uprave (</w:t>
      </w:r>
      <w:proofErr w:type="spellStart"/>
      <w:r w:rsidRPr="00B13C1C">
        <w:t>Shin</w:t>
      </w:r>
      <w:proofErr w:type="spellEnd"/>
      <w:r w:rsidRPr="00B13C1C">
        <w:t>, 2015).</w:t>
      </w:r>
    </w:p>
    <w:p w14:paraId="0570092B" w14:textId="77777777" w:rsidR="007C75D8" w:rsidRPr="00B13C1C" w:rsidRDefault="007C75D8" w:rsidP="007C75D8">
      <w:pPr>
        <w:spacing w:line="360" w:lineRule="auto"/>
        <w:jc w:val="both"/>
      </w:pPr>
    </w:p>
    <w:p w14:paraId="361C5AAA" w14:textId="77777777" w:rsidR="007C75D8" w:rsidRPr="00B13C1C" w:rsidRDefault="007C75D8" w:rsidP="007C75D8">
      <w:pPr>
        <w:spacing w:line="360" w:lineRule="auto"/>
        <w:jc w:val="both"/>
      </w:pPr>
      <w:r w:rsidRPr="00B13C1C">
        <w:t>Informacijska arhitektura također je važno područje u smislu organizacije i strukture sadržaja. U tom kontekstu važno je osigurati da su informacije logično grupirane i predstavljene na način koji olakšava laku navigaciju i pronalaženje. Korisnička podrška i pomoć treba biti dostupna i lako razumljiva uz dostupnu tehničku dokumentaciju ili pomoć korisnicima kojima je potrebna. Na tragu toga potrebno je osigurati odgovarajuću korisničku podršku koja daju povratne informacije i reagira na prijave problema. Kod ove aktivnosti ne smije se zanemariti aktivno slušanje povratnih informacija korisnika i koristiti ih za poticanje poboljšanja (</w:t>
      </w:r>
      <w:proofErr w:type="spellStart"/>
      <w:r w:rsidRPr="00B13C1C">
        <w:t>Classon</w:t>
      </w:r>
      <w:proofErr w:type="spellEnd"/>
      <w:r w:rsidRPr="00B13C1C">
        <w:t>, 2019).</w:t>
      </w:r>
    </w:p>
    <w:p w14:paraId="78CEED64" w14:textId="77777777" w:rsidR="007C75D8" w:rsidRPr="00B13C1C" w:rsidRDefault="007C75D8" w:rsidP="007C75D8">
      <w:pPr>
        <w:spacing w:line="360" w:lineRule="auto"/>
        <w:jc w:val="both"/>
      </w:pPr>
      <w:r w:rsidRPr="00B13C1C">
        <w:t>Na kraju, ne smije se zaboraviti na sigurnost i povjerenje, pogotovo kod dijeljenih usluga. Korisnici moraju biti svjesni o svim sigurnosnim aspektima usluga IKT iz oblaka, posebno kada su uključeni osjetljivi podaci (</w:t>
      </w:r>
      <w:proofErr w:type="spellStart"/>
      <w:r w:rsidRPr="00B13C1C">
        <w:t>Parast</w:t>
      </w:r>
      <w:proofErr w:type="spellEnd"/>
      <w:r w:rsidRPr="00B13C1C">
        <w:t xml:space="preserve"> i </w:t>
      </w:r>
      <w:r w:rsidRPr="00B13C1C">
        <w:rPr>
          <w:bCs/>
        </w:rPr>
        <w:t>sur.</w:t>
      </w:r>
      <w:r w:rsidRPr="00B13C1C">
        <w:t>, 2022).</w:t>
      </w:r>
    </w:p>
    <w:p w14:paraId="35761A07" w14:textId="77777777" w:rsidR="007C75D8" w:rsidRPr="00B13C1C" w:rsidRDefault="007C75D8" w:rsidP="007C75D8">
      <w:pPr>
        <w:spacing w:line="360" w:lineRule="auto"/>
        <w:jc w:val="both"/>
      </w:pPr>
    </w:p>
    <w:p w14:paraId="0ED14C66" w14:textId="77777777" w:rsidR="007C75D8" w:rsidRPr="00B13C1C" w:rsidRDefault="007C75D8" w:rsidP="007C75D8">
      <w:pPr>
        <w:spacing w:line="360" w:lineRule="auto"/>
        <w:jc w:val="both"/>
      </w:pPr>
      <w:r w:rsidRPr="00B13C1C">
        <w:t>Glavne prednosti implementacije dijeljenih usluga vlade temeljenih na oblaku uključuju poboljšanu učinkovitost, iskorištenje kapaciteta, sigurnu kontrolu pristupa podacima, očuvanje privatnosti i učinkovitu ocjenu percepcije kvalitete iskustva (engl</w:t>
      </w:r>
      <w:r w:rsidRPr="00B13C1C">
        <w:rPr>
          <w:i/>
          <w:iCs/>
        </w:rPr>
        <w:t xml:space="preserve">. </w:t>
      </w:r>
      <w:proofErr w:type="spellStart"/>
      <w:r w:rsidRPr="00B13C1C">
        <w:rPr>
          <w:i/>
          <w:iCs/>
        </w:rPr>
        <w:t>Quality</w:t>
      </w:r>
      <w:proofErr w:type="spellEnd"/>
      <w:r w:rsidRPr="00B13C1C">
        <w:rPr>
          <w:i/>
          <w:iCs/>
        </w:rPr>
        <w:t xml:space="preserve"> </w:t>
      </w:r>
      <w:proofErr w:type="spellStart"/>
      <w:r w:rsidRPr="00B13C1C">
        <w:rPr>
          <w:i/>
          <w:iCs/>
        </w:rPr>
        <w:t>of</w:t>
      </w:r>
      <w:proofErr w:type="spellEnd"/>
      <w:r w:rsidRPr="00B13C1C">
        <w:rPr>
          <w:i/>
          <w:iCs/>
        </w:rPr>
        <w:t xml:space="preserve"> </w:t>
      </w:r>
      <w:proofErr w:type="spellStart"/>
      <w:r w:rsidRPr="00B13C1C">
        <w:rPr>
          <w:i/>
          <w:iCs/>
        </w:rPr>
        <w:t>Experience</w:t>
      </w:r>
      <w:proofErr w:type="spellEnd"/>
      <w:r w:rsidRPr="00B13C1C">
        <w:rPr>
          <w:i/>
          <w:iCs/>
        </w:rPr>
        <w:t xml:space="preserve"> - </w:t>
      </w:r>
      <w:proofErr w:type="spellStart"/>
      <w:r w:rsidRPr="00B13C1C">
        <w:rPr>
          <w:i/>
          <w:iCs/>
        </w:rPr>
        <w:t>QoE</w:t>
      </w:r>
      <w:proofErr w:type="spellEnd"/>
      <w:r w:rsidRPr="00B13C1C">
        <w:t>) (</w:t>
      </w:r>
      <w:proofErr w:type="spellStart"/>
      <w:r w:rsidRPr="00B13C1C">
        <w:t>Yu</w:t>
      </w:r>
      <w:proofErr w:type="spellEnd"/>
      <w:r w:rsidRPr="00B13C1C">
        <w:t xml:space="preserve"> i sur., 2010; Zhang, 2014; </w:t>
      </w:r>
      <w:proofErr w:type="spellStart"/>
      <w:r w:rsidRPr="00B13C1C">
        <w:t>Tomar</w:t>
      </w:r>
      <w:proofErr w:type="spellEnd"/>
      <w:r w:rsidRPr="00B13C1C">
        <w:t xml:space="preserve"> i </w:t>
      </w:r>
      <w:proofErr w:type="spellStart"/>
      <w:r w:rsidRPr="00B13C1C">
        <w:t>Rathore</w:t>
      </w:r>
      <w:proofErr w:type="spellEnd"/>
      <w:r w:rsidRPr="00B13C1C">
        <w:t>, 2016). Ove prednosti su ključne za osiguravanje učinkovitosti, sigurnosti i pružanja visokokvalitetnog korisničkog iskustva dijeljenih usluga vlade temeljenih na oblaku.</w:t>
      </w:r>
    </w:p>
    <w:p w14:paraId="0E6C8DF8" w14:textId="77777777" w:rsidR="007C75D8" w:rsidRPr="00B13C1C" w:rsidRDefault="007C75D8" w:rsidP="007C75D8">
      <w:pPr>
        <w:spacing w:line="360" w:lineRule="auto"/>
        <w:jc w:val="both"/>
      </w:pPr>
    </w:p>
    <w:p w14:paraId="758F1D4F" w14:textId="77777777" w:rsidR="007C75D8" w:rsidRPr="00B13C1C" w:rsidRDefault="007C75D8" w:rsidP="007C75D8">
      <w:pPr>
        <w:spacing w:line="360" w:lineRule="auto"/>
        <w:jc w:val="both"/>
      </w:pPr>
      <w:r w:rsidRPr="00B13C1C">
        <w:t xml:space="preserve">Osim toga, učinkovita ocjena percepcije kvalitete iskustva za usluge temeljene na oblaku ključna je za osiguravanje da dijeljene usluge vlade temeljene na oblaku zadovoljavaju potrebne standarde kvalitete. To se može postići kroz nove pristupe poput </w:t>
      </w:r>
      <w:proofErr w:type="spellStart"/>
      <w:r w:rsidRPr="00B13C1C">
        <w:rPr>
          <w:i/>
          <w:iCs/>
        </w:rPr>
        <w:t>bayesovskog</w:t>
      </w:r>
      <w:proofErr w:type="spellEnd"/>
      <w:r w:rsidRPr="00B13C1C">
        <w:t xml:space="preserve"> modeliranja, koje uzima u obzir faktore poput interaktivnosti, kompleksnosti usluge, domene upotrebe i multimedijalne gustoće (</w:t>
      </w:r>
      <w:proofErr w:type="spellStart"/>
      <w:r w:rsidRPr="00B13C1C">
        <w:t>Tomar</w:t>
      </w:r>
      <w:proofErr w:type="spellEnd"/>
      <w:r w:rsidRPr="00B13C1C">
        <w:t xml:space="preserve"> i </w:t>
      </w:r>
      <w:proofErr w:type="spellStart"/>
      <w:r w:rsidRPr="00B13C1C">
        <w:t>Rathore</w:t>
      </w:r>
      <w:proofErr w:type="spellEnd"/>
      <w:r w:rsidRPr="00B13C1C">
        <w:t>, 2016). Razumijevanje korisničkog iskustva temeljenog na oblaku putem praksi također je ključno za optimizaciju dijeljenih usluga vlade temeljenih na oblaku kako bi zadovoljile potrebe i očekivanja korisnika.</w:t>
      </w:r>
    </w:p>
    <w:p w14:paraId="0E646513" w14:textId="77777777" w:rsidR="007C75D8" w:rsidRPr="00B13C1C" w:rsidRDefault="007C75D8" w:rsidP="007C75D8">
      <w:pPr>
        <w:spacing w:line="360" w:lineRule="auto"/>
        <w:jc w:val="both"/>
      </w:pPr>
    </w:p>
    <w:p w14:paraId="3C8649AB" w14:textId="77777777" w:rsidR="007C75D8" w:rsidRPr="00B13C1C" w:rsidRDefault="007C75D8" w:rsidP="007C75D8">
      <w:pPr>
        <w:spacing w:line="360" w:lineRule="auto"/>
        <w:jc w:val="both"/>
      </w:pPr>
      <w:r w:rsidRPr="00B13C1C">
        <w:t xml:space="preserve">Glavni aspekti iskustva korisnika i testiranja iskustva korisnika u kontekstu dijeljenih usluga vlade temeljenih na oblaku obuhvaćaju poboljšanje učinkovitosti, iskorištenje kapaciteta, </w:t>
      </w:r>
      <w:r w:rsidRPr="00B13C1C">
        <w:lastRenderedPageBreak/>
        <w:t>sigurnu kontrolu pristupa podacima, očuvanje privatnosti i učinkovitu ocjenu percepcije kvalitete iskustva (</w:t>
      </w:r>
      <w:proofErr w:type="spellStart"/>
      <w:r w:rsidRPr="00B13C1C">
        <w:t>Desmal</w:t>
      </w:r>
      <w:proofErr w:type="spellEnd"/>
      <w:r w:rsidRPr="00B13C1C">
        <w:t xml:space="preserve"> i sur., 2022). Ti aspekti su ključni za osiguravanje da dijeljene usluge vlade temeljene na oblaku ne samo da su učinkovite i sigurne, već i pružaju visokokvalitetno korisničko iskustvo.</w:t>
      </w:r>
    </w:p>
    <w:p w14:paraId="06C4EEB4" w14:textId="77777777" w:rsidR="007C75D8" w:rsidRPr="00B13C1C" w:rsidRDefault="007C75D8" w:rsidP="007C75D8">
      <w:pPr>
        <w:spacing w:line="360" w:lineRule="auto"/>
        <w:jc w:val="both"/>
      </w:pPr>
    </w:p>
    <w:p w14:paraId="4C06311A" w14:textId="77777777" w:rsidR="007C75D8" w:rsidRPr="00B13C1C" w:rsidRDefault="007C75D8" w:rsidP="007C75D8">
      <w:pPr>
        <w:spacing w:line="360" w:lineRule="auto"/>
        <w:jc w:val="both"/>
      </w:pPr>
      <w:r w:rsidRPr="00B13C1C">
        <w:t>Sukladno prethodno navedenom, može se zaključiti kako je korisničko iskustvo subjektivni odgovor svakog korisnika na utjecaje iz vanjske i unutarnje okoline. Pod vanjskim se smatraju postojeći pružatelji proizvoda i usluga IKT, odnosno navike koje su korisnici sakupili u svom dosadašnjem radu. Uz prethodno, tu je i postojeći način rada unutar pojedine organizacije, odnosno državnog tijela, sustav u određenoj mjeri određen od pojedine IKT ustrojstvene jedinice. S druge strane, tu je i unutarnji utjecaj odnosno činjenica da je svako pojedini korisnik pod utjecajem svojih želja, osjećaja, preferencija, servisa na kojima radi, interakcije s krajnjim korisnicima (građanima, poduzetnicima, drugim tijelima) i slično (</w:t>
      </w:r>
      <w:r w:rsidRPr="00B13C1C">
        <w:rPr>
          <w:szCs w:val="36"/>
        </w:rPr>
        <w:t xml:space="preserve">Bolton i </w:t>
      </w:r>
      <w:r w:rsidRPr="00B13C1C">
        <w:rPr>
          <w:bCs/>
        </w:rPr>
        <w:t>sur.</w:t>
      </w:r>
      <w:r w:rsidRPr="00B13C1C">
        <w:rPr>
          <w:szCs w:val="36"/>
        </w:rPr>
        <w:t>, 2018)</w:t>
      </w:r>
      <w:r w:rsidRPr="00B13C1C">
        <w:t xml:space="preserve">. </w:t>
      </w:r>
    </w:p>
    <w:p w14:paraId="249697C0" w14:textId="77777777" w:rsidR="007C75D8" w:rsidRPr="00B13C1C" w:rsidRDefault="007C75D8" w:rsidP="007C75D8">
      <w:pPr>
        <w:spacing w:line="360" w:lineRule="auto"/>
        <w:jc w:val="both"/>
      </w:pPr>
    </w:p>
    <w:p w14:paraId="40486A68" w14:textId="77777777" w:rsidR="007C75D8" w:rsidRPr="00B13C1C" w:rsidRDefault="007C75D8" w:rsidP="007C75D8">
      <w:pPr>
        <w:spacing w:line="360" w:lineRule="auto"/>
        <w:jc w:val="both"/>
      </w:pPr>
      <w:r w:rsidRPr="00B13C1C">
        <w:t xml:space="preserve">U razvoju korisničkog iskustva, a posebice kada su u pitanju digitalne usluge koje koriste osobne podatke, povezane pravne i etičke perspektive su od iznimne važnosti. Pravni okviri i regulative kao što su Opća uredba o zaštiti podataka (engl. GDPR, </w:t>
      </w:r>
      <w:r w:rsidRPr="00B13C1C">
        <w:rPr>
          <w:i/>
          <w:iCs/>
        </w:rPr>
        <w:t xml:space="preserve">General Data Protection </w:t>
      </w:r>
      <w:proofErr w:type="spellStart"/>
      <w:r w:rsidRPr="00B13C1C">
        <w:rPr>
          <w:i/>
          <w:iCs/>
        </w:rPr>
        <w:t>Regulation</w:t>
      </w:r>
      <w:proofErr w:type="spellEnd"/>
      <w:r w:rsidRPr="00B13C1C">
        <w:rPr>
          <w:i/>
          <w:iCs/>
        </w:rPr>
        <w:t xml:space="preserve">) </w:t>
      </w:r>
      <w:r w:rsidRPr="00B13C1C">
        <w:t>u Europskoj uniji postavljaju stroge zahtjeve za zaštitu podataka i privatnost korisnika, što izravno utječe na dizajn i funkcionalnost digitalnih proizvoda i usluga (Li i sur., 2019).</w:t>
      </w:r>
    </w:p>
    <w:p w14:paraId="3526E076" w14:textId="77777777" w:rsidR="007C75D8" w:rsidRPr="00B13C1C" w:rsidRDefault="007C75D8" w:rsidP="007C75D8">
      <w:pPr>
        <w:spacing w:line="360" w:lineRule="auto"/>
        <w:jc w:val="both"/>
      </w:pPr>
    </w:p>
    <w:p w14:paraId="2F7DF00D" w14:textId="77777777" w:rsidR="007C75D8" w:rsidRPr="00B13C1C" w:rsidRDefault="007C75D8" w:rsidP="007C75D8">
      <w:pPr>
        <w:spacing w:line="360" w:lineRule="auto"/>
        <w:jc w:val="both"/>
      </w:pPr>
      <w:r w:rsidRPr="00B13C1C">
        <w:t>Opća uredba o zaštiti podataka i slični zakoni zahtijevaju da organizacije osiguraju transparentnost u svojim operacijama obrade podataka, daju korisnicima kontrolu nad njihovim osobnim podacima i primjenjuju mjere zaštite podataka (</w:t>
      </w:r>
      <w:proofErr w:type="spellStart"/>
      <w:r w:rsidRPr="00B13C1C">
        <w:t>Voigt</w:t>
      </w:r>
      <w:proofErr w:type="spellEnd"/>
      <w:r w:rsidRPr="00B13C1C">
        <w:t xml:space="preserve"> i Von </w:t>
      </w:r>
      <w:proofErr w:type="spellStart"/>
      <w:r w:rsidRPr="00B13C1C">
        <w:t>dem</w:t>
      </w:r>
      <w:proofErr w:type="spellEnd"/>
      <w:r w:rsidRPr="00B13C1C">
        <w:t xml:space="preserve"> </w:t>
      </w:r>
      <w:proofErr w:type="spellStart"/>
      <w:r w:rsidRPr="00B13C1C">
        <w:t>Bussche</w:t>
      </w:r>
      <w:proofErr w:type="spellEnd"/>
      <w:r w:rsidRPr="00B13C1C">
        <w:t xml:space="preserve">, 2017). To znači da dizajneri moraju integrirati funkcije kao što su laki pristupi postavkama privatnosti i jasni informacijski prilozi o obradi podataka izravno unutar korisničkog sučelja. Uredba je suštinski preoblikovala pristup dizajnu korisničkih sučelja i upravljanju korisničkim podacima unutar Europske unije. </w:t>
      </w:r>
    </w:p>
    <w:p w14:paraId="0D6EECC1" w14:textId="77777777" w:rsidR="007C75D8" w:rsidRPr="00B13C1C" w:rsidRDefault="007C75D8" w:rsidP="007C75D8">
      <w:pPr>
        <w:spacing w:line="360" w:lineRule="auto"/>
        <w:jc w:val="both"/>
      </w:pPr>
    </w:p>
    <w:p w14:paraId="737D6D45" w14:textId="77777777" w:rsidR="007C75D8" w:rsidRPr="00B13C1C" w:rsidRDefault="007C75D8" w:rsidP="007C75D8">
      <w:pPr>
        <w:spacing w:line="360" w:lineRule="auto"/>
        <w:jc w:val="both"/>
      </w:pPr>
      <w:r w:rsidRPr="00B13C1C">
        <w:t xml:space="preserve">GDPR zahtijeva od organizacija da implementiraju stroge mjere zaštite privatnosti i sigurnosti podataka, koje moraju biti ugrađene u samu osnovu dizajnerskih i razvojnih procesa, poznate kao privatnost po dizajnu (engl. </w:t>
      </w:r>
      <w:proofErr w:type="spellStart"/>
      <w:r w:rsidRPr="00B13C1C">
        <w:rPr>
          <w:i/>
          <w:iCs/>
        </w:rPr>
        <w:t>Privacy</w:t>
      </w:r>
      <w:proofErr w:type="spellEnd"/>
      <w:r w:rsidRPr="00B13C1C">
        <w:rPr>
          <w:i/>
          <w:iCs/>
        </w:rPr>
        <w:t xml:space="preserve"> </w:t>
      </w:r>
      <w:proofErr w:type="spellStart"/>
      <w:r w:rsidRPr="00B13C1C">
        <w:rPr>
          <w:i/>
          <w:iCs/>
        </w:rPr>
        <w:t>by</w:t>
      </w:r>
      <w:proofErr w:type="spellEnd"/>
      <w:r w:rsidRPr="00B13C1C">
        <w:rPr>
          <w:i/>
          <w:iCs/>
        </w:rPr>
        <w:t xml:space="preserve"> Design</w:t>
      </w:r>
      <w:r w:rsidRPr="00B13C1C">
        <w:t xml:space="preserve">) i privatnost po zadanim postavkama (engl.  </w:t>
      </w:r>
      <w:proofErr w:type="spellStart"/>
      <w:r w:rsidRPr="00B13C1C">
        <w:rPr>
          <w:i/>
          <w:iCs/>
        </w:rPr>
        <w:t>Privacy</w:t>
      </w:r>
      <w:proofErr w:type="spellEnd"/>
      <w:r w:rsidRPr="00B13C1C">
        <w:rPr>
          <w:i/>
          <w:iCs/>
        </w:rPr>
        <w:t xml:space="preserve"> </w:t>
      </w:r>
      <w:proofErr w:type="spellStart"/>
      <w:r w:rsidRPr="00B13C1C">
        <w:rPr>
          <w:i/>
          <w:iCs/>
        </w:rPr>
        <w:t>by</w:t>
      </w:r>
      <w:proofErr w:type="spellEnd"/>
      <w:r w:rsidRPr="00B13C1C">
        <w:rPr>
          <w:i/>
          <w:iCs/>
        </w:rPr>
        <w:t xml:space="preserve"> </w:t>
      </w:r>
      <w:proofErr w:type="spellStart"/>
      <w:r w:rsidRPr="00B13C1C">
        <w:rPr>
          <w:i/>
          <w:iCs/>
        </w:rPr>
        <w:t>Default</w:t>
      </w:r>
      <w:proofErr w:type="spellEnd"/>
      <w:r w:rsidRPr="00B13C1C">
        <w:t>) (</w:t>
      </w:r>
      <w:proofErr w:type="spellStart"/>
      <w:r w:rsidRPr="00B13C1C">
        <w:t>Voigt</w:t>
      </w:r>
      <w:proofErr w:type="spellEnd"/>
      <w:r w:rsidRPr="00B13C1C">
        <w:t xml:space="preserve"> i Von </w:t>
      </w:r>
      <w:proofErr w:type="spellStart"/>
      <w:r w:rsidRPr="00B13C1C">
        <w:t>dem</w:t>
      </w:r>
      <w:proofErr w:type="spellEnd"/>
      <w:r w:rsidRPr="00B13C1C">
        <w:t xml:space="preserve"> </w:t>
      </w:r>
      <w:proofErr w:type="spellStart"/>
      <w:r w:rsidRPr="00B13C1C">
        <w:t>Bussche</w:t>
      </w:r>
      <w:proofErr w:type="spellEnd"/>
      <w:r w:rsidRPr="00B13C1C">
        <w:t xml:space="preserve">, 2017). </w:t>
      </w:r>
    </w:p>
    <w:p w14:paraId="2DD5E302" w14:textId="77777777" w:rsidR="007C75D8" w:rsidRPr="00B13C1C" w:rsidRDefault="007C75D8" w:rsidP="007C75D8">
      <w:pPr>
        <w:spacing w:line="360" w:lineRule="auto"/>
        <w:jc w:val="both"/>
      </w:pPr>
    </w:p>
    <w:p w14:paraId="01728FC8" w14:textId="77777777" w:rsidR="007C75D8" w:rsidRPr="00B13C1C" w:rsidRDefault="007C75D8" w:rsidP="007C75D8">
      <w:pPr>
        <w:spacing w:line="360" w:lineRule="auto"/>
        <w:jc w:val="both"/>
      </w:pPr>
      <w:r w:rsidRPr="00B13C1C">
        <w:lastRenderedPageBreak/>
        <w:t xml:space="preserve">Bitno je razlikovati specifičnosti pojedinih pristupa zaštite privatnosti i sigurnosti podataka (Li i sur., 2019; Wright i De </w:t>
      </w:r>
      <w:proofErr w:type="spellStart"/>
      <w:r w:rsidRPr="00B13C1C">
        <w:t>Hert</w:t>
      </w:r>
      <w:proofErr w:type="spellEnd"/>
      <w:r w:rsidRPr="00B13C1C">
        <w:t>, 2016):</w:t>
      </w:r>
    </w:p>
    <w:p w14:paraId="2302AD25" w14:textId="77777777" w:rsidR="007C75D8" w:rsidRPr="00B13C1C" w:rsidRDefault="007C75D8" w:rsidP="00BC7D3D">
      <w:pPr>
        <w:pStyle w:val="ListParagraph"/>
        <w:numPr>
          <w:ilvl w:val="0"/>
          <w:numId w:val="60"/>
        </w:numPr>
        <w:spacing w:line="360" w:lineRule="auto"/>
        <w:jc w:val="both"/>
      </w:pPr>
      <w:proofErr w:type="spellStart"/>
      <w:r w:rsidRPr="00B13C1C">
        <w:rPr>
          <w:b/>
          <w:bCs/>
          <w:i/>
          <w:iCs/>
        </w:rPr>
        <w:t>Privacy</w:t>
      </w:r>
      <w:proofErr w:type="spellEnd"/>
      <w:r w:rsidRPr="00B13C1C">
        <w:rPr>
          <w:b/>
          <w:bCs/>
          <w:i/>
          <w:iCs/>
        </w:rPr>
        <w:t xml:space="preserve"> </w:t>
      </w:r>
      <w:proofErr w:type="spellStart"/>
      <w:r w:rsidRPr="00B13C1C">
        <w:rPr>
          <w:b/>
          <w:bCs/>
          <w:i/>
          <w:iCs/>
        </w:rPr>
        <w:t>by</w:t>
      </w:r>
      <w:proofErr w:type="spellEnd"/>
      <w:r w:rsidRPr="00B13C1C">
        <w:rPr>
          <w:b/>
          <w:bCs/>
          <w:i/>
          <w:iCs/>
        </w:rPr>
        <w:t xml:space="preserve"> Design</w:t>
      </w:r>
      <w:r w:rsidRPr="00B13C1C">
        <w:t>: Ovaj pristup zahtijeva da se privatnost uzme u obzir kroz cijeli proces dizajna i razvoja proizvoda ili usluga. To znači da se moraju unaprijed definirati i implementirati tehničke i organizacijske mjere koje osiguravaju zaštitu osobnih podataka korisnika. Dizajneri moraju osigurati da su korisnička sučelja dizajnirana na način da minimiziraju prikupljanje podataka, ograničavaju pristup podacima na potrebni minimum, te omogućuju korisnicima lako upravljanje svojim privatnostima i preferencijama;</w:t>
      </w:r>
    </w:p>
    <w:p w14:paraId="38B934D7" w14:textId="77777777" w:rsidR="007C75D8" w:rsidRPr="00B13C1C" w:rsidRDefault="007C75D8" w:rsidP="00BC7D3D">
      <w:pPr>
        <w:pStyle w:val="ListParagraph"/>
        <w:numPr>
          <w:ilvl w:val="0"/>
          <w:numId w:val="60"/>
        </w:numPr>
        <w:spacing w:line="360" w:lineRule="auto"/>
        <w:jc w:val="both"/>
      </w:pPr>
      <w:proofErr w:type="spellStart"/>
      <w:r w:rsidRPr="00B13C1C">
        <w:rPr>
          <w:b/>
          <w:bCs/>
          <w:i/>
          <w:iCs/>
        </w:rPr>
        <w:t>Privacy</w:t>
      </w:r>
      <w:proofErr w:type="spellEnd"/>
      <w:r w:rsidRPr="00B13C1C">
        <w:rPr>
          <w:b/>
          <w:bCs/>
          <w:i/>
          <w:iCs/>
        </w:rPr>
        <w:t xml:space="preserve"> </w:t>
      </w:r>
      <w:proofErr w:type="spellStart"/>
      <w:r w:rsidRPr="00B13C1C">
        <w:rPr>
          <w:b/>
          <w:bCs/>
          <w:i/>
          <w:iCs/>
        </w:rPr>
        <w:t>by</w:t>
      </w:r>
      <w:proofErr w:type="spellEnd"/>
      <w:r w:rsidRPr="00B13C1C">
        <w:rPr>
          <w:b/>
          <w:bCs/>
          <w:i/>
          <w:iCs/>
        </w:rPr>
        <w:t xml:space="preserve"> </w:t>
      </w:r>
      <w:proofErr w:type="spellStart"/>
      <w:r w:rsidRPr="00B13C1C">
        <w:rPr>
          <w:b/>
          <w:bCs/>
          <w:i/>
          <w:iCs/>
        </w:rPr>
        <w:t>Default</w:t>
      </w:r>
      <w:proofErr w:type="spellEnd"/>
      <w:r w:rsidRPr="00B13C1C">
        <w:t>: Ova odredba regulative zahtijeva da se postavke privatnosti koje se automatski nude korisnicima prilikom prve upotrebe usluge ili proizvoda postave na najvišu razinu zaštite. To znači da proizvodi ili usluge ne smiju prikupljati više podataka nego što je strogo potrebno za osnovnu funkcionalnost, osim ako korisnik izričito ne odobri dodatno prikupljanje podataka. To također zahtijeva od dizajnera da razviju sučelja koja korisnicima omogućavaju lako mijenjanje i kontrolu svojih postavki privatnosti.</w:t>
      </w:r>
    </w:p>
    <w:p w14:paraId="342CFDA0" w14:textId="77777777" w:rsidR="007C75D8" w:rsidRPr="00B13C1C" w:rsidRDefault="007C75D8" w:rsidP="007C75D8">
      <w:pPr>
        <w:spacing w:line="360" w:lineRule="auto"/>
        <w:jc w:val="both"/>
      </w:pPr>
    </w:p>
    <w:p w14:paraId="3D0AB94B" w14:textId="77777777" w:rsidR="007C75D8" w:rsidRPr="00B13C1C" w:rsidRDefault="007C75D8" w:rsidP="007C75D8">
      <w:pPr>
        <w:spacing w:line="360" w:lineRule="auto"/>
        <w:jc w:val="both"/>
      </w:pPr>
      <w:r w:rsidRPr="00B13C1C">
        <w:t xml:space="preserve">GDPR stavlja velik naglasak na transparentnost i pravo korisnika da budu informirani o obradi njihovih osobnih podataka. Dizajneri moraju osigurati da su informacije o obradi podataka jasno prikazane i lako dostupne unutar korisničkog sučelja. To uključuje obavijesti o prikupljanju podataka, svrhe obrade, prava korisnika vezana za svoje podatke i informacije o tome kako korisnici mogu pristupiti, ispraviti ili izbrisati svoje osobne podatke (Li i sur., 2019; </w:t>
      </w:r>
      <w:proofErr w:type="spellStart"/>
      <w:r w:rsidRPr="00B13C1C">
        <w:t>Voigt</w:t>
      </w:r>
      <w:proofErr w:type="spellEnd"/>
      <w:r w:rsidRPr="00B13C1C">
        <w:t xml:space="preserve"> i Von </w:t>
      </w:r>
      <w:proofErr w:type="spellStart"/>
      <w:r w:rsidRPr="00B13C1C">
        <w:t>dem</w:t>
      </w:r>
      <w:proofErr w:type="spellEnd"/>
      <w:r w:rsidRPr="00B13C1C">
        <w:t xml:space="preserve"> </w:t>
      </w:r>
      <w:proofErr w:type="spellStart"/>
      <w:r w:rsidRPr="00B13C1C">
        <w:t>Bussche</w:t>
      </w:r>
      <w:proofErr w:type="spellEnd"/>
      <w:r w:rsidRPr="00B13C1C">
        <w:t>, 2017).</w:t>
      </w:r>
    </w:p>
    <w:p w14:paraId="5F7347BD" w14:textId="77777777" w:rsidR="007C75D8" w:rsidRPr="00B13C1C" w:rsidRDefault="007C75D8" w:rsidP="007C75D8">
      <w:pPr>
        <w:spacing w:line="360" w:lineRule="auto"/>
        <w:jc w:val="both"/>
      </w:pPr>
    </w:p>
    <w:p w14:paraId="6494012A" w14:textId="77777777" w:rsidR="007C75D8" w:rsidRPr="00B13C1C" w:rsidRDefault="007C75D8" w:rsidP="007C75D8">
      <w:pPr>
        <w:spacing w:line="360" w:lineRule="auto"/>
        <w:jc w:val="both"/>
      </w:pPr>
      <w:r w:rsidRPr="00B13C1C">
        <w:t xml:space="preserve">S druge strane, etičke dileme u okviru korisničkog iskustva često uključuju pitanja poput manipulativnog dizajna (engl. </w:t>
      </w:r>
      <w:proofErr w:type="spellStart"/>
      <w:r w:rsidRPr="00B13C1C">
        <w:rPr>
          <w:i/>
          <w:iCs/>
        </w:rPr>
        <w:t>dark</w:t>
      </w:r>
      <w:proofErr w:type="spellEnd"/>
      <w:r w:rsidRPr="00B13C1C">
        <w:rPr>
          <w:i/>
          <w:iCs/>
        </w:rPr>
        <w:t xml:space="preserve"> </w:t>
      </w:r>
      <w:proofErr w:type="spellStart"/>
      <w:r w:rsidRPr="00B13C1C">
        <w:rPr>
          <w:i/>
          <w:iCs/>
        </w:rPr>
        <w:t>patterns</w:t>
      </w:r>
      <w:proofErr w:type="spellEnd"/>
      <w:r w:rsidRPr="00B13C1C">
        <w:t>), gdje sučelja namjerno dovode do zabluda ili ograničavanja korisničkih izbora na način koji koristi organizaciji, a izravno šteti korisniku. Razumijevanje i izbjegavanje takvih praksi ključno je za izgradnju povjerenja i održavanje integriteta digitalnih usluga (Gray i sur., 2018).</w:t>
      </w:r>
    </w:p>
    <w:p w14:paraId="1CFD8A7E" w14:textId="77777777" w:rsidR="007C75D8" w:rsidRPr="00B13C1C" w:rsidRDefault="007C75D8" w:rsidP="007C75D8">
      <w:pPr>
        <w:spacing w:line="360" w:lineRule="auto"/>
        <w:jc w:val="both"/>
      </w:pPr>
    </w:p>
    <w:p w14:paraId="45B6BC45" w14:textId="77777777" w:rsidR="007C75D8" w:rsidRPr="00B13C1C" w:rsidRDefault="007C75D8" w:rsidP="007C75D8">
      <w:pPr>
        <w:spacing w:line="360" w:lineRule="auto"/>
        <w:jc w:val="both"/>
      </w:pPr>
      <w:r w:rsidRPr="00B13C1C">
        <w:t xml:space="preserve">Za organizacije je također važno razviti smjernice koje osiguravaju usklađenost s pravnim zahtjevima i etičkim standardima. To uključuje obuku dizajnera i razvojnih timova o etičkim praksama u dizajnu, kao i redovite revizije i procjene korisničkog sučelja kako bi se osiguralo poštivanje zakonskih propisa (Martin i </w:t>
      </w:r>
      <w:proofErr w:type="spellStart"/>
      <w:r w:rsidRPr="00B13C1C">
        <w:t>Nissenbaum</w:t>
      </w:r>
      <w:proofErr w:type="spellEnd"/>
      <w:r w:rsidRPr="00B13C1C">
        <w:t xml:space="preserve">, 2016). Integriranjem ovih pravnih i etičkih </w:t>
      </w:r>
      <w:r w:rsidRPr="00B13C1C">
        <w:lastRenderedPageBreak/>
        <w:t>perspektiva u razvojni proces, organizacije u pravilu trebaju poboljšati korisničko iskustvo kroz veće povjerenje i zadovoljstvo korisnika, kao i izbjeći ili minimizirati pravne rizike.</w:t>
      </w:r>
    </w:p>
    <w:p w14:paraId="0E617B43" w14:textId="77777777" w:rsidR="007C75D8" w:rsidRPr="00B13C1C" w:rsidRDefault="007C75D8" w:rsidP="007C75D8">
      <w:pPr>
        <w:spacing w:line="360" w:lineRule="auto"/>
        <w:jc w:val="both"/>
      </w:pPr>
    </w:p>
    <w:p w14:paraId="4CC264CC" w14:textId="77777777" w:rsidR="007C75D8" w:rsidRPr="00B13C1C" w:rsidRDefault="007C75D8" w:rsidP="007C75D8">
      <w:pPr>
        <w:spacing w:line="360" w:lineRule="auto"/>
        <w:jc w:val="both"/>
      </w:pPr>
      <w:r w:rsidRPr="00B13C1C">
        <w:t>Baveći se ovim ključnim područjima, timovi CDU mogu značajno poboljšati korisničko iskustvo, stvarajući digitalno okruženje koje je u potpunosti prilagođeno korisnicima, ali je istovremeno i učinkovito, intuitivno i ugodno za ciljanu korisničku skupinu. Uključivanjem pristupa dizajna usmjerenog na korisnika, timovi mogu osigurati da sučelja odgovaraju stvarnim potrebama i očekivanjima korisnika, istovremeno olakšavajući njihovu svakodnevnu interakciju s digitalnim proizvodima i uslugama (Norman, 2023).</w:t>
      </w:r>
    </w:p>
    <w:p w14:paraId="58A1CD6F" w14:textId="77777777" w:rsidR="007C75D8" w:rsidRPr="00B13C1C" w:rsidRDefault="007C75D8" w:rsidP="007C75D8">
      <w:pPr>
        <w:spacing w:line="360" w:lineRule="auto"/>
        <w:jc w:val="both"/>
      </w:pPr>
    </w:p>
    <w:p w14:paraId="525307AB" w14:textId="77777777" w:rsidR="007C75D8" w:rsidRPr="00B13C1C" w:rsidRDefault="007C75D8" w:rsidP="007C75D8">
      <w:pPr>
        <w:spacing w:line="360" w:lineRule="auto"/>
        <w:jc w:val="both"/>
      </w:pPr>
      <w:r w:rsidRPr="00B13C1C">
        <w:t xml:space="preserve">Proces redovitog praćenja i usavršavanja, temeljen na sustavnom prikupljanju i analizi povratnih informacija korisnika, ključan je za održavanje i unapređivanje kvalitete korisničkog iskustva (Rubin i </w:t>
      </w:r>
      <w:proofErr w:type="spellStart"/>
      <w:r w:rsidRPr="00B13C1C">
        <w:t>Chisnell</w:t>
      </w:r>
      <w:proofErr w:type="spellEnd"/>
      <w:r w:rsidRPr="00B13C1C">
        <w:t>, 2008). Ovaj pristup omogućava timovima da kontinuirano evaluiraju efikasnost dizajna, identificiraju područja za poboljšanje, te brzo reagiraju na bilo kakve korisničke frustracije ili izazove. Metode poput A/B testiranja, dubinskih intervjua, korisničkih anketa i analize ponašanja korisnika u digitalnom okruženju pružaju dragocjene uvide koji mogu biti iskorišteni za optimizaciju digitalnih proizvoda.</w:t>
      </w:r>
    </w:p>
    <w:p w14:paraId="565A1DFC" w14:textId="77777777" w:rsidR="007C75D8" w:rsidRPr="00B13C1C" w:rsidRDefault="007C75D8" w:rsidP="007C75D8">
      <w:pPr>
        <w:spacing w:line="360" w:lineRule="auto"/>
        <w:jc w:val="both"/>
      </w:pPr>
    </w:p>
    <w:p w14:paraId="5A3D37D8" w14:textId="77777777" w:rsidR="007C75D8" w:rsidRPr="00B13C1C" w:rsidRDefault="007C75D8" w:rsidP="007C75D8">
      <w:pPr>
        <w:spacing w:line="360" w:lineRule="auto"/>
        <w:jc w:val="both"/>
      </w:pPr>
      <w:r w:rsidRPr="00B13C1C">
        <w:t xml:space="preserve">Uvođenjem iterativnih procesa dizajna i razvoja, CDU timovi mogu osigurati da se digitalne usluge neprestano razvijaju u skladu s tehnološkim inovacijama i promjenjivim korisničkim zahtjevima (Norman, 2023; </w:t>
      </w:r>
      <w:proofErr w:type="spellStart"/>
      <w:r w:rsidRPr="00B13C1C">
        <w:t>Gothelf</w:t>
      </w:r>
      <w:proofErr w:type="spellEnd"/>
      <w:r w:rsidRPr="00B13C1C">
        <w:t xml:space="preserve">, 2013; Goodman i </w:t>
      </w:r>
      <w:proofErr w:type="spellStart"/>
      <w:r w:rsidRPr="00B13C1C">
        <w:t>Kuniavsky</w:t>
      </w:r>
      <w:proofErr w:type="spellEnd"/>
      <w:r w:rsidRPr="00B13C1C">
        <w:t xml:space="preserve">, 2012). Ovaj pristup povećava zadovoljstvo korisnika te potiče veću angažiranost i lojalnost prema digitalnoj platformi ili usluzi. </w:t>
      </w:r>
    </w:p>
    <w:p w14:paraId="79943780" w14:textId="77777777" w:rsidR="007C75D8" w:rsidRPr="00B13C1C" w:rsidRDefault="007C75D8" w:rsidP="007C75D8">
      <w:pPr>
        <w:spacing w:line="360" w:lineRule="auto"/>
        <w:jc w:val="both"/>
      </w:pPr>
    </w:p>
    <w:p w14:paraId="46222821" w14:textId="77777777" w:rsidR="007C75D8" w:rsidRPr="00B13C1C" w:rsidRDefault="007C75D8" w:rsidP="007C75D8">
      <w:pPr>
        <w:spacing w:line="360" w:lineRule="auto"/>
        <w:jc w:val="both"/>
      </w:pPr>
      <w:r w:rsidRPr="00B13C1C">
        <w:t xml:space="preserve">Kroz stalno poboljšanje i prilagodbu, CDU timovi mogu osigurati da njihove digitalne usluge ostaju relevantne, konkurentne, i iznad svega, usmjerene na stvaranje pozitivnog i značajnog iskustva za sve korisničke segmente (Norman, 2023; </w:t>
      </w:r>
      <w:proofErr w:type="spellStart"/>
      <w:r w:rsidRPr="00B13C1C">
        <w:t>Desmal</w:t>
      </w:r>
      <w:proofErr w:type="spellEnd"/>
      <w:r w:rsidRPr="00B13C1C">
        <w:t xml:space="preserve"> i sur., 2022). Uvažavajući takav pristup, posvećenost stalnom poboljšanju i prilagodbi korisničkom iskustvu postaje ne samo strategija za povećanje učinkovitosti digitalnih usluga, već i temelj za izgradnju dugotrajnih odnosa s korisnicima, što u konačnici pridonosi boljem zadovoljavanju njihovih potreba i očekivanja.</w:t>
      </w:r>
    </w:p>
    <w:p w14:paraId="7AF9F171" w14:textId="77777777" w:rsidR="00D7368D" w:rsidRPr="00B13C1C" w:rsidRDefault="00D7368D" w:rsidP="00D7368D">
      <w:pPr>
        <w:spacing w:after="160" w:line="259" w:lineRule="auto"/>
        <w:rPr>
          <w:rFonts w:eastAsiaTheme="majorEastAsia"/>
          <w:b/>
          <w:sz w:val="32"/>
          <w:szCs w:val="32"/>
        </w:rPr>
      </w:pPr>
      <w:r w:rsidRPr="00B13C1C">
        <w:rPr>
          <w:b/>
        </w:rPr>
        <w:br w:type="page"/>
      </w:r>
    </w:p>
    <w:p w14:paraId="61B06E8A" w14:textId="77777777" w:rsidR="00D7368D" w:rsidRPr="00B13C1C" w:rsidRDefault="00D7368D" w:rsidP="00D7368D">
      <w:pPr>
        <w:pStyle w:val="Heading1"/>
        <w:numPr>
          <w:ilvl w:val="0"/>
          <w:numId w:val="1"/>
        </w:numPr>
        <w:spacing w:line="276" w:lineRule="auto"/>
        <w:rPr>
          <w:rFonts w:ascii="Times New Roman" w:hAnsi="Times New Roman" w:cs="Times New Roman"/>
          <w:b/>
          <w:color w:val="auto"/>
        </w:rPr>
      </w:pPr>
      <w:bookmarkStart w:id="135" w:name="_Toc167786687"/>
      <w:r w:rsidRPr="00B13C1C">
        <w:rPr>
          <w:rFonts w:ascii="Times New Roman" w:hAnsi="Times New Roman" w:cs="Times New Roman"/>
          <w:b/>
          <w:color w:val="auto"/>
        </w:rPr>
        <w:lastRenderedPageBreak/>
        <w:t>PRIJEDLOG MODELA CENTRALIZIRANOG DIJELJENJA USLUGA</w:t>
      </w:r>
      <w:bookmarkEnd w:id="135"/>
    </w:p>
    <w:p w14:paraId="488D92F4" w14:textId="77777777" w:rsidR="00D7368D" w:rsidRPr="00B13C1C" w:rsidRDefault="00D7368D" w:rsidP="00D7368D">
      <w:pPr>
        <w:spacing w:line="360" w:lineRule="auto"/>
        <w:jc w:val="both"/>
      </w:pPr>
    </w:p>
    <w:p w14:paraId="7A4B66EA" w14:textId="77777777" w:rsidR="00D7368D" w:rsidRPr="00B13C1C" w:rsidRDefault="00D7368D" w:rsidP="00D7368D">
      <w:pPr>
        <w:spacing w:line="360" w:lineRule="auto"/>
        <w:jc w:val="both"/>
      </w:pPr>
      <w:r w:rsidRPr="00B13C1C">
        <w:t>U ovom poglavlju prikazat će se primarno istraživanje, odnosno njegov tijek sa svim fazama znanstveno istraživačkog procesa te će se prezentirati dobiveni rezultati.</w:t>
      </w:r>
    </w:p>
    <w:p w14:paraId="39B81BC4" w14:textId="77777777" w:rsidR="00D7368D" w:rsidRPr="00B13C1C" w:rsidRDefault="00D7368D" w:rsidP="00D7368D">
      <w:pPr>
        <w:spacing w:line="360" w:lineRule="auto"/>
        <w:jc w:val="both"/>
      </w:pPr>
    </w:p>
    <w:p w14:paraId="34FDAB33" w14:textId="0A83ECD2" w:rsidR="00234B48" w:rsidRPr="00B13C1C" w:rsidRDefault="00234B48" w:rsidP="00234B48">
      <w:pPr>
        <w:pStyle w:val="Heading2"/>
        <w:numPr>
          <w:ilvl w:val="1"/>
          <w:numId w:val="1"/>
        </w:numPr>
        <w:spacing w:line="360" w:lineRule="auto"/>
        <w:ind w:left="650" w:hanging="650"/>
        <w:rPr>
          <w:rFonts w:ascii="Times New Roman" w:hAnsi="Times New Roman" w:cs="Times New Roman"/>
          <w:b/>
          <w:color w:val="auto"/>
          <w:sz w:val="28"/>
        </w:rPr>
      </w:pPr>
      <w:bookmarkStart w:id="136" w:name="_Toc167786688"/>
      <w:r w:rsidRPr="00B13C1C">
        <w:rPr>
          <w:rFonts w:ascii="Times New Roman" w:hAnsi="Times New Roman" w:cs="Times New Roman"/>
          <w:b/>
          <w:color w:val="auto"/>
          <w:sz w:val="28"/>
        </w:rPr>
        <w:t>Problem i ciljevi istraživanja</w:t>
      </w:r>
      <w:bookmarkEnd w:id="136"/>
    </w:p>
    <w:p w14:paraId="7ED2C23F" w14:textId="160AFA79" w:rsidR="00234B48" w:rsidRPr="00B13C1C" w:rsidRDefault="00234B48" w:rsidP="00234B48">
      <w:pPr>
        <w:spacing w:line="360" w:lineRule="auto"/>
        <w:jc w:val="both"/>
      </w:pPr>
    </w:p>
    <w:p w14:paraId="33EAB7FA" w14:textId="5AD28E8E" w:rsidR="009D712F" w:rsidRPr="00B13C1C" w:rsidRDefault="009D712F" w:rsidP="009D712F">
      <w:pPr>
        <w:spacing w:line="360" w:lineRule="auto"/>
        <w:jc w:val="both"/>
        <w:rPr>
          <w:szCs w:val="22"/>
        </w:rPr>
      </w:pPr>
      <w:r w:rsidRPr="00B13C1C">
        <w:t>Namjena ovog istraživačkog rada je znanstveno utemeljeno ukazati na problematiku uvođenja standardiziranog pružanja IKT servisa unutar sustava državne uprave</w:t>
      </w:r>
      <w:r w:rsidR="00602E25" w:rsidRPr="00B13C1C">
        <w:t>,</w:t>
      </w:r>
      <w:r w:rsidRPr="00B13C1C">
        <w:t xml:space="preserve"> </w:t>
      </w:r>
      <w:r w:rsidRPr="00B13C1C">
        <w:rPr>
          <w:szCs w:val="22"/>
        </w:rPr>
        <w:t>razviti znanstveno i stručno utemeljene smjernice za unapređenje trenutačnog stanja te ostvariti predložene smjernice temeljene na provedenom kvantitativno</w:t>
      </w:r>
      <w:r w:rsidR="00602E25" w:rsidRPr="00B13C1C">
        <w:rPr>
          <w:szCs w:val="22"/>
        </w:rPr>
        <w:t>m</w:t>
      </w:r>
      <w:r w:rsidRPr="00B13C1C">
        <w:rPr>
          <w:szCs w:val="22"/>
        </w:rPr>
        <w:t xml:space="preserve"> i kvalitativno</w:t>
      </w:r>
      <w:r w:rsidR="00602E25" w:rsidRPr="00B13C1C">
        <w:rPr>
          <w:szCs w:val="22"/>
        </w:rPr>
        <w:t>m</w:t>
      </w:r>
      <w:r w:rsidRPr="00B13C1C">
        <w:rPr>
          <w:szCs w:val="22"/>
        </w:rPr>
        <w:t xml:space="preserve"> znanstveno</w:t>
      </w:r>
      <w:r w:rsidR="00602E25" w:rsidRPr="00B13C1C">
        <w:rPr>
          <w:szCs w:val="22"/>
        </w:rPr>
        <w:t>m</w:t>
      </w:r>
      <w:r w:rsidRPr="00B13C1C">
        <w:rPr>
          <w:szCs w:val="22"/>
        </w:rPr>
        <w:t xml:space="preserve"> istraživanj</w:t>
      </w:r>
      <w:r w:rsidR="00602E25" w:rsidRPr="00B13C1C">
        <w:rPr>
          <w:szCs w:val="22"/>
        </w:rPr>
        <w:t>u.</w:t>
      </w:r>
    </w:p>
    <w:p w14:paraId="4EA0C1FE" w14:textId="77777777" w:rsidR="009D712F" w:rsidRPr="00B13C1C" w:rsidRDefault="009D712F" w:rsidP="009D712F">
      <w:pPr>
        <w:spacing w:line="360" w:lineRule="auto"/>
        <w:jc w:val="both"/>
        <w:rPr>
          <w:szCs w:val="22"/>
        </w:rPr>
      </w:pPr>
    </w:p>
    <w:p w14:paraId="78473222" w14:textId="5AC31915" w:rsidR="00602E25" w:rsidRPr="00B13C1C" w:rsidRDefault="00602E25" w:rsidP="009D712F">
      <w:pPr>
        <w:spacing w:line="360" w:lineRule="auto"/>
        <w:jc w:val="both"/>
        <w:rPr>
          <w:szCs w:val="22"/>
        </w:rPr>
      </w:pPr>
      <w:r w:rsidRPr="00B13C1C">
        <w:rPr>
          <w:szCs w:val="22"/>
        </w:rPr>
        <w:t>Na temelju detaljne analize tehnoloških i operativnih preduvjeta za uspješno implementiranje dijeljenih IKT usluga u javnom sektoru, s fokusom na infrastrukturu IKT-a, usluge namijenjene državnim službenicima i građanima, te s naglaskom na njihovu međusobnu povezanost i interoperabilnost, cilj je procijeniti u kojoj su mjeri u ranim fazama implementacije primjetne pozitivne promjene, te identificirati pokazatelje krajnjih rješenja.</w:t>
      </w:r>
    </w:p>
    <w:p w14:paraId="6C9104B7" w14:textId="77777777" w:rsidR="00602E25" w:rsidRPr="00B13C1C" w:rsidRDefault="00602E25" w:rsidP="009D712F">
      <w:pPr>
        <w:spacing w:line="360" w:lineRule="auto"/>
        <w:jc w:val="both"/>
        <w:rPr>
          <w:szCs w:val="22"/>
        </w:rPr>
      </w:pPr>
    </w:p>
    <w:p w14:paraId="1821C567" w14:textId="77777777" w:rsidR="009D712F" w:rsidRPr="00B13C1C" w:rsidRDefault="009D712F" w:rsidP="009D712F">
      <w:pPr>
        <w:spacing w:line="360" w:lineRule="auto"/>
        <w:jc w:val="both"/>
        <w:rPr>
          <w:bCs/>
        </w:rPr>
      </w:pPr>
      <w:r w:rsidRPr="00B13C1C">
        <w:rPr>
          <w:bCs/>
        </w:rPr>
        <w:t>Problem prelaska s modela korištenja vlastitih platformi IKT na jedan centralizirani sustav u svojoj pozadini ima i tehnološke i organizacijske izazove. Tehnološki, potencijalno nije moguće sve postojeće servise migrirati na dijeljenju infrastrukturu u oblaku, dok istovremeno postoji mogućnost za organizacijskim i procesnim barijerama kod pojedinih državnih tijela za korištenje centraliziranih servisa. Osim navedenog, potencijalne barijere za bržu digitalizaciju državnih servisa su modeli financiranja te niska razina interoperabilnost između postojećih registara i baza u vlasništvu državnih tijela. Dodatno, inicijalno istraživanje dostupne relevantne literature nije dovelo do odgovora na pitanja o ključnim faktorima uspjeha za implementaciju ovakvih platformi u javnom sektoru, niti je doktorandu dostupan podatak o provedenom sličnom istraživanju kod dionika sustava dijeljenih IKT usluga, a koje bi doprinijelo boljem razumijevanju specifičnosti digitalne transformacije javne uprave.</w:t>
      </w:r>
    </w:p>
    <w:p w14:paraId="55A3F436" w14:textId="77777777" w:rsidR="00602E25" w:rsidRPr="00B13C1C" w:rsidRDefault="00602E25" w:rsidP="009D712F">
      <w:pPr>
        <w:spacing w:line="360" w:lineRule="auto"/>
        <w:jc w:val="both"/>
        <w:rPr>
          <w:szCs w:val="22"/>
        </w:rPr>
      </w:pPr>
    </w:p>
    <w:p w14:paraId="33792912" w14:textId="128706B1" w:rsidR="009D712F" w:rsidRPr="00B13C1C" w:rsidRDefault="00602E25" w:rsidP="009D712F">
      <w:pPr>
        <w:spacing w:line="360" w:lineRule="auto"/>
        <w:jc w:val="both"/>
        <w:rPr>
          <w:szCs w:val="22"/>
        </w:rPr>
      </w:pPr>
      <w:r w:rsidRPr="00B13C1C">
        <w:rPr>
          <w:szCs w:val="22"/>
        </w:rPr>
        <w:t>C</w:t>
      </w:r>
      <w:r w:rsidR="009D712F" w:rsidRPr="00B13C1C">
        <w:rPr>
          <w:szCs w:val="22"/>
        </w:rPr>
        <w:t xml:space="preserve">ilj je analizirati, kroz strukturiranu anketu te dostupne studije i javno objavljene podatke, sadašnje IKT okruženje u Republici Hrvatskoj, s naglaskom na postojeću državnu IKT </w:t>
      </w:r>
      <w:r w:rsidR="009D712F" w:rsidRPr="00B13C1C">
        <w:rPr>
          <w:szCs w:val="22"/>
        </w:rPr>
        <w:lastRenderedPageBreak/>
        <w:t>infrastrukturu te dostupne elektroničke servise za građane i poduzetnike. Takvi podaci usporedit će se s očekivanim budućim tehnološkim i organizacijskim okruženjem CDU-a. Nadalje cilj je doći do novih saznanja i iskustva koji postoje već u inicijalnoj fazi uspostave CDU-a kao i onih do kojih će se doći kroz rad na samom projektu</w:t>
      </w:r>
      <w:r w:rsidRPr="00B13C1C">
        <w:rPr>
          <w:szCs w:val="22"/>
        </w:rPr>
        <w:t>,</w:t>
      </w:r>
      <w:r w:rsidR="009D712F" w:rsidRPr="00B13C1C">
        <w:rPr>
          <w:szCs w:val="22"/>
        </w:rPr>
        <w:t xml:space="preserve"> ali i </w:t>
      </w:r>
      <w:r w:rsidRPr="00B13C1C">
        <w:rPr>
          <w:szCs w:val="22"/>
        </w:rPr>
        <w:t xml:space="preserve">provedenih </w:t>
      </w:r>
      <w:r w:rsidR="009D712F" w:rsidRPr="00B13C1C">
        <w:rPr>
          <w:szCs w:val="22"/>
        </w:rPr>
        <w:t>istraživanja kod strane svih dionika koji su uključeni u proces.</w:t>
      </w:r>
    </w:p>
    <w:p w14:paraId="4A296384" w14:textId="77777777" w:rsidR="009D712F" w:rsidRPr="00B13C1C" w:rsidRDefault="009D712F" w:rsidP="009D712F">
      <w:pPr>
        <w:spacing w:line="360" w:lineRule="auto"/>
        <w:jc w:val="both"/>
        <w:rPr>
          <w:szCs w:val="22"/>
        </w:rPr>
      </w:pPr>
    </w:p>
    <w:p w14:paraId="03A4E479" w14:textId="283CEA3F" w:rsidR="00602E25" w:rsidRPr="00B13C1C" w:rsidRDefault="00602E25" w:rsidP="009D712F">
      <w:pPr>
        <w:spacing w:line="360" w:lineRule="auto"/>
        <w:jc w:val="both"/>
        <w:rPr>
          <w:szCs w:val="22"/>
        </w:rPr>
      </w:pPr>
      <w:r w:rsidRPr="00B13C1C">
        <w:rPr>
          <w:szCs w:val="22"/>
        </w:rPr>
        <w:t>Cilj ovog istraživačkog rada je istražiti specifične aspekte IKT tehnologije, razvoja CDU-a i predviđanja učinkovitijih IKT rješenja koje bi CDU mogao pružiti. Svrha je utvrditi osnove za koncept „države bez šaltera i papira“, te evaluirati pretpostavke o potrebi za poboljšanom IKT interakcijom među korisnicima (državnim i ostalim tijelima) putem CDU-a.</w:t>
      </w:r>
    </w:p>
    <w:p w14:paraId="3F4C46E4" w14:textId="77777777" w:rsidR="00602E25" w:rsidRPr="00B13C1C" w:rsidRDefault="00602E25" w:rsidP="009D712F">
      <w:pPr>
        <w:spacing w:line="360" w:lineRule="auto"/>
        <w:jc w:val="both"/>
        <w:rPr>
          <w:szCs w:val="22"/>
        </w:rPr>
      </w:pPr>
    </w:p>
    <w:p w14:paraId="465D44FC" w14:textId="77777777" w:rsidR="009D712F" w:rsidRPr="00B13C1C" w:rsidRDefault="009D712F" w:rsidP="009D712F">
      <w:pPr>
        <w:spacing w:line="360" w:lineRule="auto"/>
        <w:jc w:val="both"/>
        <w:rPr>
          <w:szCs w:val="22"/>
        </w:rPr>
      </w:pPr>
      <w:r w:rsidRPr="00B13C1C">
        <w:rPr>
          <w:szCs w:val="22"/>
        </w:rPr>
        <w:t>Vidljiv je nedostatak ekonomski orijentiranih istraživanja u pripremi, modeliranju i provedbi centra dijeljenih usluga, budući da potrebe i očekivanja korisnika, odnosno dionika u obliku zaposlenih u subjektima državne (javne) uprave kao primarnih korisnika sustava, nisu sustavno istražene i sagledane. Glavni fokus istraživanja bit će usmjeren upravo na razumijevanje potreba i očekivanja postojećih i budućih korisnika centra dijeljenih usluga. Kroz sustavnu analizu postojećih saznanja te sintezu rezultata istraživanja, oblikovati će se analitički okvir vrednovanja korisničke perspektive odnosno sustav kriterija za procjenu uspješnosti rada centra dijeljenih usluga za dionike, te na temelju toga analizirati potencijalne ekonomske koristi koje proizlaze iz implementacije centra dijeljenih usluga za subjekte državne (javne) uprave. Na temelju anketiranja relevantnih stručnjaka i dionika okruženja IKT, konačni je cilj generirati ključne faktore uspjeha kod realizacije ovakvih kompleksnih i inovativnih projekata te pružiti smjernice budućih istraživanja njihove održivosti.</w:t>
      </w:r>
    </w:p>
    <w:p w14:paraId="3E37AD0E" w14:textId="78F6B54B" w:rsidR="009D712F" w:rsidRPr="00B13C1C" w:rsidRDefault="009D712F" w:rsidP="00234B48">
      <w:pPr>
        <w:spacing w:line="360" w:lineRule="auto"/>
        <w:jc w:val="both"/>
      </w:pPr>
    </w:p>
    <w:p w14:paraId="767484F3" w14:textId="6477D3E9" w:rsidR="009D712F" w:rsidRPr="00B13C1C" w:rsidRDefault="009D712F" w:rsidP="009D712F">
      <w:pPr>
        <w:spacing w:line="360" w:lineRule="auto"/>
        <w:jc w:val="both"/>
        <w:rPr>
          <w:szCs w:val="22"/>
        </w:rPr>
      </w:pPr>
      <w:r w:rsidRPr="00B13C1C">
        <w:rPr>
          <w:szCs w:val="22"/>
        </w:rPr>
        <w:t xml:space="preserve">S obzirom na činjenicu da će se podaci državne uprave koji su se dosad čuvali i obrađivali na nekoliko desetaka lokacija odsad nalaziti pod jednim krovom, pretpostavka je i namjera da će model CDU-a donijeti i jednostavnije i racionalnije upravljanje sustavom. To znači da bi se uz optimizaciju troškova trebala osigurati veća dostupnost državne infrastrukture i servisa IKT. Istovremeno, infrastruktura IKT-a koja se uspostavlja namijenjena je velikom broju korisnika i aplikacija čime se značajno smanjuje vrijeme implementacije i puštanje u produkciju novih usluga te jednostavno i učinkovito upravljanje instaliranim uslugama. Primjer za to je usluga virtualnog podatkovnog centra gdje korisnici ovisno o trenutnim potrebama konzumiraju uslugu virtualnih poslužitelja, mrežne infrastrukture, prostora za pohranu podataka te sustava za arhiviranje i pohranu sigurnosnih kopija. No, jednako je važno da će se informacijski sustavi, </w:t>
      </w:r>
      <w:r w:rsidRPr="00B13C1C">
        <w:rPr>
          <w:szCs w:val="22"/>
        </w:rPr>
        <w:lastRenderedPageBreak/>
        <w:t xml:space="preserve">aplikacije i podaci – bilo da je riječ o državnim registrima ili najosjetljivijim osobnim podacima građana, od porezne kartice do zdravstvenih kartona, pohranjivati u okolini koja udovoljava najvišim međunarodnim standardima sigurnosti i zaštite. </w:t>
      </w:r>
    </w:p>
    <w:p w14:paraId="6F1D4813" w14:textId="77777777" w:rsidR="009D712F" w:rsidRPr="00B13C1C" w:rsidRDefault="009D712F" w:rsidP="009D712F">
      <w:pPr>
        <w:spacing w:line="360" w:lineRule="auto"/>
        <w:jc w:val="both"/>
        <w:rPr>
          <w:szCs w:val="22"/>
        </w:rPr>
      </w:pPr>
    </w:p>
    <w:p w14:paraId="5162ED06" w14:textId="77777777" w:rsidR="009D712F" w:rsidRPr="00B13C1C" w:rsidRDefault="009D712F" w:rsidP="009D712F">
      <w:pPr>
        <w:spacing w:line="360" w:lineRule="auto"/>
        <w:jc w:val="both"/>
        <w:rPr>
          <w:szCs w:val="22"/>
        </w:rPr>
      </w:pPr>
      <w:r w:rsidRPr="00B13C1C">
        <w:rPr>
          <w:szCs w:val="22"/>
        </w:rPr>
        <w:t>Centralno upravljanje i planiranje razvoja državne IKT infrastrukture dosad je bilo nemoguće zbog njezine rascjepkanosti: IKT projekti su se provodili i implementirali izolirano, bez dostatne koordinacije i mogućeg dijeljenja resursa među ministarstvima, agencijama, zavodima te drugim državnim tijelima. Na taj način bilo je otežano praćenje troškova i ulaganja u IKT na razini državnog proračuna, a velik broj sustava radio je na niskoj razini iskorištenosti kapaciteta. Model CDU-a trebao bi omogućiti da se razvojem cijelog sustava upravlja na racionalan i transparentan način.</w:t>
      </w:r>
    </w:p>
    <w:p w14:paraId="590B5E9B" w14:textId="77777777" w:rsidR="00602E25" w:rsidRPr="00B13C1C" w:rsidRDefault="00602E25" w:rsidP="009D712F">
      <w:pPr>
        <w:spacing w:line="360" w:lineRule="auto"/>
        <w:jc w:val="both"/>
      </w:pPr>
    </w:p>
    <w:p w14:paraId="3364EC0E" w14:textId="64096F9A" w:rsidR="009D712F" w:rsidRPr="00B13C1C" w:rsidRDefault="009D712F" w:rsidP="009D712F">
      <w:pPr>
        <w:spacing w:line="360" w:lineRule="auto"/>
        <w:jc w:val="both"/>
      </w:pPr>
      <w:r w:rsidRPr="00B13C1C">
        <w:t>Ova disertacija ima za cilj istražiti, iz perspektive ključnih dionika i korisnika dijeljenih IKT usluga u Republici Hrvatskoj, očekivanja i koristi od primjene ovakvog koncepta. Nadalje, namjera je istražiti ključne faktore uspjeha te usporediti tehnološki i organizacijski model CDU-a s aktualnim svjetskim trendovima pružanja dijeljenih IKT usluga iz oblaka s naglaskom na javne elektroničke servise te organizacijski aspekt takve digitalne i organizacijske transformacije.</w:t>
      </w:r>
    </w:p>
    <w:p w14:paraId="41C09B72" w14:textId="77777777" w:rsidR="009D712F" w:rsidRPr="00B13C1C" w:rsidRDefault="009D712F" w:rsidP="009D712F">
      <w:pPr>
        <w:spacing w:line="360" w:lineRule="auto"/>
      </w:pPr>
    </w:p>
    <w:p w14:paraId="15182D66" w14:textId="77777777" w:rsidR="009D712F" w:rsidRPr="00B13C1C" w:rsidRDefault="009D712F" w:rsidP="009D712F">
      <w:pPr>
        <w:spacing w:line="360" w:lineRule="auto"/>
        <w:jc w:val="both"/>
      </w:pPr>
      <w:r w:rsidRPr="00B13C1C">
        <w:rPr>
          <w:bCs/>
        </w:rPr>
        <w:t>Iz perspektive objektivizirane analize sustava, od iznimne je važnosti korisnička perspektiva uključenih dionika kao glavnih nositelja operacionalizacije sustava CDU, a koja se temelji na korisničkom iskustvu upravljanja sustavom i percipiranim koristima, kao i uočenim preprekama za postizanje učinkovitosti sustava (</w:t>
      </w:r>
      <w:proofErr w:type="spellStart"/>
      <w:r w:rsidRPr="00B13C1C">
        <w:rPr>
          <w:bCs/>
        </w:rPr>
        <w:t>Hoyer</w:t>
      </w:r>
      <w:proofErr w:type="spellEnd"/>
      <w:r w:rsidRPr="00B13C1C">
        <w:rPr>
          <w:bCs/>
        </w:rPr>
        <w:t xml:space="preserve"> i sur., 2020; </w:t>
      </w:r>
      <w:proofErr w:type="spellStart"/>
      <w:r w:rsidRPr="00B13C1C">
        <w:rPr>
          <w:bCs/>
        </w:rPr>
        <w:t>Matheus</w:t>
      </w:r>
      <w:proofErr w:type="spellEnd"/>
      <w:r w:rsidRPr="00B13C1C">
        <w:rPr>
          <w:bCs/>
        </w:rPr>
        <w:t xml:space="preserve"> i </w:t>
      </w:r>
      <w:proofErr w:type="spellStart"/>
      <w:r w:rsidRPr="00B13C1C">
        <w:rPr>
          <w:bCs/>
        </w:rPr>
        <w:t>Janssen</w:t>
      </w:r>
      <w:proofErr w:type="spellEnd"/>
      <w:r w:rsidRPr="00B13C1C">
        <w:rPr>
          <w:bCs/>
        </w:rPr>
        <w:t xml:space="preserve">, 2020; </w:t>
      </w:r>
      <w:proofErr w:type="spellStart"/>
      <w:r w:rsidRPr="00B13C1C">
        <w:rPr>
          <w:bCs/>
        </w:rPr>
        <w:t>Bleier</w:t>
      </w:r>
      <w:proofErr w:type="spellEnd"/>
      <w:r w:rsidRPr="00B13C1C">
        <w:rPr>
          <w:bCs/>
        </w:rPr>
        <w:t xml:space="preserve"> i sur., 2019; Petit i sur., 2019). Glavna svrha rada je utvrditi očekivanja i potencijalne ekonomske benefite proizašle iz implementacije navedenog centra za dijeljenje usluga za subjekte državne (javne) uprave kao ključnim dionicima i korisnicima CDU. Kroz sinergiju rezultata istraživanja, namjerava se konstruirati sustav kriterija za procjenu uspješnosti rada predmetnog centra te na temelju toga analizirati potencijalne ekonomske koristi.</w:t>
      </w:r>
    </w:p>
    <w:p w14:paraId="46107859" w14:textId="77777777" w:rsidR="005C70D9" w:rsidRPr="00B13C1C" w:rsidRDefault="005C70D9" w:rsidP="009D712F">
      <w:pPr>
        <w:spacing w:line="360" w:lineRule="auto"/>
        <w:jc w:val="both"/>
        <w:rPr>
          <w:szCs w:val="22"/>
        </w:rPr>
      </w:pPr>
    </w:p>
    <w:p w14:paraId="4DBD15B1" w14:textId="77777777" w:rsidR="009D712F" w:rsidRPr="00B13C1C" w:rsidRDefault="009D712F" w:rsidP="009D712F">
      <w:pPr>
        <w:spacing w:line="360" w:lineRule="auto"/>
        <w:jc w:val="both"/>
        <w:rPr>
          <w:szCs w:val="22"/>
        </w:rPr>
      </w:pPr>
      <w:r w:rsidRPr="00B13C1C">
        <w:rPr>
          <w:szCs w:val="22"/>
        </w:rPr>
        <w:t xml:space="preserve">Problem prelaska s modela korištenja vlastitih IKT platformi na jedan centralizirani sustav u svojoj pozadini ima i tehnološke i organizacijske izazove. Tehnološki, potencijalno nije moguće sve postojeće servise migrirati na dijeljenju infrastrukturu u oblaku, dok istovremeno postoji mogućnost za organizacijskim i procesnim barijerama kod pojedinih državnih tijela za korištenje centraliziranih servisa. Osim navedenog, potencijalne barijere za bržu digitalizaciju </w:t>
      </w:r>
      <w:r w:rsidRPr="00B13C1C">
        <w:rPr>
          <w:szCs w:val="22"/>
        </w:rPr>
        <w:lastRenderedPageBreak/>
        <w:t>državnih servisa su modeli financiranja te niska razina interoperabilnost između postojećih registara i baza u vlasništvu državnih tijela.</w:t>
      </w:r>
    </w:p>
    <w:p w14:paraId="69F616CB" w14:textId="77777777" w:rsidR="009D712F" w:rsidRPr="00B13C1C" w:rsidRDefault="009D712F" w:rsidP="009D712F">
      <w:pPr>
        <w:spacing w:line="360" w:lineRule="auto"/>
        <w:jc w:val="both"/>
        <w:rPr>
          <w:szCs w:val="22"/>
        </w:rPr>
      </w:pPr>
    </w:p>
    <w:p w14:paraId="20D54E61" w14:textId="77777777" w:rsidR="009D712F" w:rsidRPr="00B13C1C" w:rsidRDefault="009D712F" w:rsidP="009D712F">
      <w:pPr>
        <w:spacing w:line="360" w:lineRule="auto"/>
        <w:jc w:val="both"/>
        <w:rPr>
          <w:szCs w:val="22"/>
        </w:rPr>
      </w:pPr>
      <w:r w:rsidRPr="00B13C1C">
        <w:rPr>
          <w:szCs w:val="22"/>
        </w:rPr>
        <w:t>Dodatno, inicijalno istraživanje dostupne relevantne literature nije dovelo do odgovora na pitanja o ključnim faktorima uspjeha za implementaciju ovakvih platformi u javnom sektoru, niti je autoru ovog rada dostupan podatak o provedenom sličnom istraživanju kod dionika sustava dijeljenih IKT usluga, a koje bi doprinijelo boljem razumijevanju specifičnosti digitalne transformacije javne uprave.</w:t>
      </w:r>
    </w:p>
    <w:p w14:paraId="322C908B" w14:textId="77777777" w:rsidR="009D712F" w:rsidRPr="00B13C1C" w:rsidRDefault="009D712F" w:rsidP="009D712F">
      <w:pPr>
        <w:spacing w:line="360" w:lineRule="auto"/>
        <w:jc w:val="both"/>
        <w:rPr>
          <w:szCs w:val="22"/>
        </w:rPr>
      </w:pPr>
    </w:p>
    <w:p w14:paraId="72B1EBE6" w14:textId="021777AE" w:rsidR="009D712F" w:rsidRPr="00B13C1C" w:rsidRDefault="009D712F" w:rsidP="009D712F">
      <w:pPr>
        <w:spacing w:line="360" w:lineRule="auto"/>
        <w:jc w:val="both"/>
        <w:rPr>
          <w:szCs w:val="22"/>
        </w:rPr>
      </w:pPr>
      <w:r w:rsidRPr="00B13C1C">
        <w:rPr>
          <w:szCs w:val="22"/>
        </w:rPr>
        <w:t>Kod istraživanja fokus je na korisničkoj skupini koja koristi ili će koristiti servise CDU-a</w:t>
      </w:r>
      <w:r w:rsidR="0016372E" w:rsidRPr="00B13C1C">
        <w:rPr>
          <w:szCs w:val="22"/>
        </w:rPr>
        <w:t>,</w:t>
      </w:r>
      <w:r w:rsidRPr="00B13C1C">
        <w:rPr>
          <w:szCs w:val="22"/>
        </w:rPr>
        <w:t xml:space="preserve"> a to su djelatnici ministarstava, agencija, zavoda te drugih državnih tijela. Struktura ispitanika sastoji se od upravljačkih razina (ministri, državni tajnici, načelnici sektora itd.)</w:t>
      </w:r>
      <w:r w:rsidR="0016372E" w:rsidRPr="00B13C1C">
        <w:rPr>
          <w:szCs w:val="22"/>
        </w:rPr>
        <w:t>,</w:t>
      </w:r>
      <w:r w:rsidRPr="00B13C1C">
        <w:rPr>
          <w:szCs w:val="22"/>
        </w:rPr>
        <w:t xml:space="preserve"> ali i operativnih razina kao što su djelatnici IKT ili odjela nabava. Korisnici su heterogene skupine s različitim potrebama korištenja IKT usluga za koje je upitno izražavaju li ih na adekvatan način, odnosno jesu li te potrebe dobro artikulirane. Druga skupina ispitanika odnosi se na relevantne čimbenike IKT okruženja u Republici Hrvatskoj, a to su predstavnici proizvođača IKT opreme te njihovi partneri i distributeri. Treća skupina su korisnici digitalnih javnih usluga, poduzetnici i građani.</w:t>
      </w:r>
    </w:p>
    <w:p w14:paraId="2EB3DABB" w14:textId="77777777" w:rsidR="009D712F" w:rsidRPr="00B13C1C" w:rsidRDefault="009D712F" w:rsidP="009D712F">
      <w:pPr>
        <w:spacing w:line="360" w:lineRule="auto"/>
        <w:jc w:val="both"/>
        <w:rPr>
          <w:szCs w:val="22"/>
        </w:rPr>
      </w:pPr>
    </w:p>
    <w:p w14:paraId="52360784" w14:textId="28051F3C" w:rsidR="00234B48" w:rsidRPr="00B13C1C" w:rsidRDefault="00234B48" w:rsidP="005C70D9">
      <w:pPr>
        <w:pStyle w:val="Heading2"/>
        <w:numPr>
          <w:ilvl w:val="2"/>
          <w:numId w:val="1"/>
        </w:numPr>
        <w:spacing w:line="360" w:lineRule="auto"/>
        <w:ind w:left="1134" w:hanging="850"/>
        <w:rPr>
          <w:rFonts w:ascii="Times New Roman" w:hAnsi="Times New Roman" w:cs="Times New Roman"/>
          <w:b/>
          <w:color w:val="auto"/>
          <w:sz w:val="28"/>
        </w:rPr>
      </w:pPr>
      <w:bookmarkStart w:id="137" w:name="_Toc167786689"/>
      <w:r w:rsidRPr="00B13C1C">
        <w:rPr>
          <w:rFonts w:ascii="Times New Roman" w:hAnsi="Times New Roman" w:cs="Times New Roman"/>
          <w:b/>
          <w:color w:val="auto"/>
          <w:sz w:val="28"/>
        </w:rPr>
        <w:t>Hipoteze istraživanja</w:t>
      </w:r>
      <w:bookmarkEnd w:id="137"/>
    </w:p>
    <w:p w14:paraId="30027681" w14:textId="36710638" w:rsidR="00234B48" w:rsidRPr="00B13C1C" w:rsidRDefault="00234B48" w:rsidP="00234B48">
      <w:pPr>
        <w:spacing w:line="360" w:lineRule="auto"/>
        <w:jc w:val="both"/>
      </w:pPr>
    </w:p>
    <w:p w14:paraId="698A5161" w14:textId="77777777" w:rsidR="009D712F" w:rsidRPr="00B13C1C" w:rsidRDefault="009D712F" w:rsidP="009D712F">
      <w:pPr>
        <w:spacing w:line="360" w:lineRule="auto"/>
        <w:jc w:val="both"/>
        <w:rPr>
          <w:szCs w:val="22"/>
        </w:rPr>
      </w:pPr>
      <w:bookmarkStart w:id="138" w:name="_Hlk163204498"/>
      <w:r w:rsidRPr="00B13C1C">
        <w:rPr>
          <w:szCs w:val="22"/>
        </w:rPr>
        <w:t>Glavna hipoteza i izvedene pomoćne hipoteze odnose se na percepciju i stavove istraživane ciljne skupine kao ekspertnih korisnika analiziranih sustava o pretpostavkama implementacije CDU-a i povezanih promjena tehnoloških, ekonomskih i korisničkih aspekata</w:t>
      </w:r>
    </w:p>
    <w:p w14:paraId="7A60D7CB" w14:textId="77777777" w:rsidR="009D712F" w:rsidRPr="00B13C1C" w:rsidRDefault="009D712F" w:rsidP="009D712F">
      <w:pPr>
        <w:spacing w:line="360" w:lineRule="auto"/>
        <w:jc w:val="both"/>
        <w:rPr>
          <w:szCs w:val="22"/>
        </w:rPr>
      </w:pPr>
    </w:p>
    <w:p w14:paraId="7043739D" w14:textId="77777777" w:rsidR="009D712F" w:rsidRPr="00B13C1C" w:rsidRDefault="009D712F" w:rsidP="009D712F">
      <w:pPr>
        <w:spacing w:line="360" w:lineRule="auto"/>
        <w:jc w:val="both"/>
        <w:rPr>
          <w:szCs w:val="22"/>
        </w:rPr>
      </w:pPr>
      <w:r w:rsidRPr="00B13C1C">
        <w:rPr>
          <w:szCs w:val="22"/>
        </w:rPr>
        <w:t>Glavna hipoteza glasi: Novim modelom Centraliziranog dijeljenja usluga (CDU) informacijski se kvalitetnije upravlja digitaliziranim servisima (državnim, javnim, privatnim i dr.), smanjuje ukupni stupanj entropije u sustavu i povećava mjera napretka te ekonomska učinkovitost i optimiziranje ukupne informacijsko-komunikacijske tehnologijske (IKT) osnovice za sve obuhvaćene korisnike (pravne i fizičke subjekte), što je značajan kvalitativni iskorak u odnosu na postojeće stanje.</w:t>
      </w:r>
    </w:p>
    <w:p w14:paraId="66B74B63" w14:textId="77777777" w:rsidR="009D712F" w:rsidRPr="00B13C1C" w:rsidRDefault="009D712F" w:rsidP="009D712F">
      <w:pPr>
        <w:spacing w:line="360" w:lineRule="auto"/>
        <w:jc w:val="both"/>
        <w:rPr>
          <w:szCs w:val="22"/>
        </w:rPr>
      </w:pPr>
    </w:p>
    <w:p w14:paraId="20D410D3" w14:textId="768A4DD7" w:rsidR="009D712F" w:rsidRPr="00B13C1C" w:rsidRDefault="009D712F" w:rsidP="009D712F">
      <w:pPr>
        <w:spacing w:line="360" w:lineRule="auto"/>
        <w:jc w:val="both"/>
        <w:rPr>
          <w:szCs w:val="22"/>
        </w:rPr>
      </w:pPr>
      <w:r w:rsidRPr="00B13C1C">
        <w:rPr>
          <w:szCs w:val="22"/>
        </w:rPr>
        <w:lastRenderedPageBreak/>
        <w:t>Glavna hipoteza oblikovana je razmjerno složeno kako bi obuhvatila sve značajne aspekte istraživačkih ciljeva ovog rada i objedinila analizirane sastavnice koje zajednički čine smislenu sadržajnu cjelinu istraživačkog koncepta. Kako bi se složeno oblikovana hipoteza mogla testirati i interpretirati, odnosno kako bi se mogao dati konačan sud i zaključak o glavnoj hipotezi, ista je razložena na 5 sastavnica koje su pretočene u 5 pomoćnih hipoteza kako slijedi:</w:t>
      </w:r>
    </w:p>
    <w:p w14:paraId="02962BCC" w14:textId="77777777" w:rsidR="009D712F" w:rsidRPr="00B13C1C" w:rsidRDefault="009D712F" w:rsidP="009D712F">
      <w:pPr>
        <w:spacing w:line="360" w:lineRule="auto"/>
        <w:jc w:val="both"/>
        <w:rPr>
          <w:szCs w:val="22"/>
        </w:rPr>
      </w:pPr>
    </w:p>
    <w:p w14:paraId="561AECFA" w14:textId="77777777" w:rsidR="009D712F" w:rsidRPr="00B13C1C" w:rsidRDefault="009D712F" w:rsidP="009D712F">
      <w:pPr>
        <w:spacing w:line="360" w:lineRule="auto"/>
        <w:jc w:val="both"/>
        <w:rPr>
          <w:szCs w:val="22"/>
        </w:rPr>
      </w:pPr>
      <w:r w:rsidRPr="00B13C1C">
        <w:rPr>
          <w:szCs w:val="22"/>
        </w:rPr>
        <w:t>H1.</w:t>
      </w:r>
      <w:r w:rsidRPr="00B13C1C">
        <w:rPr>
          <w:szCs w:val="22"/>
        </w:rPr>
        <w:tab/>
        <w:t xml:space="preserve">Novi model CDU je ekonomski konzistentan i IKT napredniji za sve obuhvaćene korisnike odnosno dionike (pravne i fizičke subjekte). </w:t>
      </w:r>
    </w:p>
    <w:p w14:paraId="620211AE" w14:textId="77777777" w:rsidR="009D712F" w:rsidRPr="00B13C1C" w:rsidRDefault="009D712F" w:rsidP="009D712F">
      <w:pPr>
        <w:spacing w:line="360" w:lineRule="auto"/>
        <w:jc w:val="both"/>
        <w:rPr>
          <w:szCs w:val="22"/>
        </w:rPr>
      </w:pPr>
      <w:r w:rsidRPr="00B13C1C">
        <w:rPr>
          <w:szCs w:val="22"/>
        </w:rPr>
        <w:t>H2.</w:t>
      </w:r>
      <w:r w:rsidRPr="00B13C1C">
        <w:rPr>
          <w:szCs w:val="22"/>
        </w:rPr>
        <w:tab/>
        <w:t>Krajnji korisnici (fizički i pravni subjekti) dobivaju više korisnih informacija te im se smanjuje mjera entropije putem uporabe CDU (državnih i/ili dr.) elektroničkih servisa.</w:t>
      </w:r>
    </w:p>
    <w:p w14:paraId="046D2F69" w14:textId="77777777" w:rsidR="009D712F" w:rsidRPr="00B13C1C" w:rsidRDefault="009D712F" w:rsidP="009D712F">
      <w:pPr>
        <w:spacing w:line="360" w:lineRule="auto"/>
        <w:jc w:val="both"/>
        <w:rPr>
          <w:szCs w:val="22"/>
        </w:rPr>
      </w:pPr>
      <w:r w:rsidRPr="00B13C1C">
        <w:rPr>
          <w:szCs w:val="22"/>
        </w:rPr>
        <w:t>H3.</w:t>
      </w:r>
      <w:r w:rsidRPr="00B13C1C">
        <w:rPr>
          <w:szCs w:val="22"/>
        </w:rPr>
        <w:tab/>
        <w:t xml:space="preserve">Digitalni servisi CDU-a omogućuju veći stupanj optimiziranja informacijske osnovice te smanjenje ukupne entropije informacija za upravljanje državnim i/ili sličnim korisničkim sustavima.  </w:t>
      </w:r>
    </w:p>
    <w:p w14:paraId="6BC07189" w14:textId="77777777" w:rsidR="009D712F" w:rsidRPr="00B13C1C" w:rsidRDefault="009D712F" w:rsidP="009D712F">
      <w:pPr>
        <w:spacing w:line="360" w:lineRule="auto"/>
        <w:jc w:val="both"/>
        <w:rPr>
          <w:szCs w:val="22"/>
        </w:rPr>
      </w:pPr>
      <w:r w:rsidRPr="00B13C1C">
        <w:rPr>
          <w:szCs w:val="22"/>
        </w:rPr>
        <w:t>H4.</w:t>
      </w:r>
      <w:r w:rsidRPr="00B13C1C">
        <w:rPr>
          <w:szCs w:val="22"/>
        </w:rPr>
        <w:tab/>
        <w:t xml:space="preserve">Podaci su sigurniji i dostupniji uporabom CDU-a. </w:t>
      </w:r>
    </w:p>
    <w:p w14:paraId="50D07CEB" w14:textId="77777777" w:rsidR="009D712F" w:rsidRPr="00B13C1C" w:rsidRDefault="009D712F" w:rsidP="009D712F">
      <w:pPr>
        <w:spacing w:line="360" w:lineRule="auto"/>
        <w:jc w:val="both"/>
        <w:rPr>
          <w:szCs w:val="22"/>
        </w:rPr>
      </w:pPr>
      <w:r w:rsidRPr="00B13C1C">
        <w:rPr>
          <w:szCs w:val="22"/>
        </w:rPr>
        <w:t>H5.</w:t>
      </w:r>
      <w:r w:rsidRPr="00B13C1C">
        <w:rPr>
          <w:szCs w:val="22"/>
        </w:rPr>
        <w:tab/>
        <w:t xml:space="preserve">Korisnička (državna i druga) tijela u boljoj su IKT interakciji putem CDU-a. </w:t>
      </w:r>
    </w:p>
    <w:p w14:paraId="69552FCA" w14:textId="77777777" w:rsidR="009D712F" w:rsidRPr="00B13C1C" w:rsidRDefault="009D712F" w:rsidP="009D712F">
      <w:pPr>
        <w:spacing w:after="160" w:line="360" w:lineRule="auto"/>
        <w:rPr>
          <w:rFonts w:eastAsiaTheme="majorEastAsia"/>
          <w:szCs w:val="26"/>
        </w:rPr>
      </w:pPr>
    </w:p>
    <w:p w14:paraId="04175238" w14:textId="77777777" w:rsidR="009D712F" w:rsidRPr="00B13C1C" w:rsidRDefault="009D712F" w:rsidP="009D712F">
      <w:pPr>
        <w:spacing w:line="360" w:lineRule="auto"/>
        <w:jc w:val="both"/>
        <w:rPr>
          <w:szCs w:val="22"/>
        </w:rPr>
      </w:pPr>
      <w:r w:rsidRPr="00B13C1C">
        <w:rPr>
          <w:szCs w:val="22"/>
        </w:rPr>
        <w:t>Iznimno je značajno naglasiti da su pomoćne hipoteze oblikovane na način da svaka pomoćna hipoteza jednakim značajem reprezentira sadržajnu sastavnicu glavne hipoteze odnosno da svaka pomoćna hipoteza ima jednak težinski faktor. Imajući na umu testiranje glavne hipoteze kroz pomoćne hipoteze, ovakav koncept u pravilu implicira da bi se svih 5 pomoćnih hipoteza moralo testirati i temeljem odgovarajućih statističkih testova prihvatiti kako bi se isti sud mogao donijeti i za glavnu hipotezu. U nastavku se navode opisi svih pomoćnih hipoteza koji oslikavaju na koji način pomoćne hipoteze sadržajno reprezentiraju glavnu hipotezu, dok se načini testiranja pomoćnih hipoteza i glavne hipoteze detaljnije elaboriraju u zasebnoj cjelini u nastavku.</w:t>
      </w:r>
    </w:p>
    <w:p w14:paraId="0DB9EF29" w14:textId="77777777" w:rsidR="009D712F" w:rsidRPr="00B13C1C" w:rsidRDefault="009D712F" w:rsidP="009D712F">
      <w:pPr>
        <w:spacing w:after="160" w:line="360" w:lineRule="auto"/>
        <w:rPr>
          <w:rFonts w:eastAsiaTheme="majorEastAsia"/>
          <w:szCs w:val="26"/>
        </w:rPr>
      </w:pPr>
    </w:p>
    <w:p w14:paraId="3118AFF1" w14:textId="69D3BBEC" w:rsidR="009D712F" w:rsidRPr="00B13C1C" w:rsidRDefault="009D712F" w:rsidP="009D712F">
      <w:pPr>
        <w:spacing w:line="360" w:lineRule="auto"/>
        <w:jc w:val="both"/>
        <w:rPr>
          <w:szCs w:val="22"/>
        </w:rPr>
      </w:pPr>
      <w:r w:rsidRPr="00B13C1C">
        <w:rPr>
          <w:szCs w:val="22"/>
        </w:rPr>
        <w:t xml:space="preserve">Kod pomoćne hipoteze 1 namjera je testirati i analizirati hoće li konsolidacija državne infrastrukture IKT iz korisničke perspektive biti troškovno učinkovitija i ekonomski konzistentna te </w:t>
      </w:r>
      <w:r w:rsidR="00602E25" w:rsidRPr="00B13C1C">
        <w:rPr>
          <w:szCs w:val="22"/>
        </w:rPr>
        <w:t>da li će</w:t>
      </w:r>
      <w:r w:rsidRPr="00B13C1C">
        <w:rPr>
          <w:szCs w:val="22"/>
        </w:rPr>
        <w:t xml:space="preserve"> perceptivno predstavljati značajan tehnološki napredak korištenjem najmodernije IKT infrastrukture kojom će se kvalitetnije upravljati.</w:t>
      </w:r>
    </w:p>
    <w:p w14:paraId="1B22854C" w14:textId="77777777" w:rsidR="009D712F" w:rsidRPr="00B13C1C" w:rsidRDefault="009D712F" w:rsidP="009D712F">
      <w:pPr>
        <w:spacing w:line="360" w:lineRule="auto"/>
        <w:jc w:val="both"/>
        <w:rPr>
          <w:szCs w:val="22"/>
        </w:rPr>
      </w:pPr>
    </w:p>
    <w:p w14:paraId="166078CC" w14:textId="77777777" w:rsidR="009D712F" w:rsidRPr="00B13C1C" w:rsidRDefault="009D712F" w:rsidP="009D712F">
      <w:pPr>
        <w:spacing w:line="360" w:lineRule="auto"/>
        <w:jc w:val="both"/>
        <w:rPr>
          <w:szCs w:val="22"/>
        </w:rPr>
      </w:pPr>
      <w:r w:rsidRPr="00B13C1C">
        <w:rPr>
          <w:szCs w:val="22"/>
        </w:rPr>
        <w:t xml:space="preserve">Korištenjem tehnološki napredne IKT platforme CDU uz naglasak na optimizirano upravljanje, pretpostavlja se da će razmjena korisnih informacija prema očekivanjima i percepciji ispitanika, </w:t>
      </w:r>
      <w:r w:rsidRPr="00B13C1C">
        <w:rPr>
          <w:szCs w:val="22"/>
        </w:rPr>
        <w:lastRenderedPageBreak/>
        <w:t>biti učinkovitija, a servisi za građana i poduzetnike razvijat će se brže i učinkovitije što čini analitički fokus pomoćne hipoteze 2. Ova hipoteza pokriva generalnu primjenu usluga iz oblaka.</w:t>
      </w:r>
    </w:p>
    <w:p w14:paraId="0E06E8D4" w14:textId="77777777" w:rsidR="009D712F" w:rsidRPr="00B13C1C" w:rsidRDefault="009D712F" w:rsidP="009D712F">
      <w:pPr>
        <w:spacing w:line="360" w:lineRule="auto"/>
        <w:jc w:val="both"/>
        <w:rPr>
          <w:szCs w:val="22"/>
        </w:rPr>
      </w:pPr>
    </w:p>
    <w:p w14:paraId="3A1EC1C4" w14:textId="7ADD4B5D" w:rsidR="009D712F" w:rsidRPr="00B13C1C" w:rsidRDefault="009D712F" w:rsidP="009D712F">
      <w:pPr>
        <w:spacing w:line="360" w:lineRule="auto"/>
        <w:jc w:val="both"/>
        <w:rPr>
          <w:bCs/>
        </w:rPr>
      </w:pPr>
      <w:r w:rsidRPr="00B13C1C">
        <w:rPr>
          <w:bCs/>
        </w:rPr>
        <w:t xml:space="preserve">Zadatak pomoćne </w:t>
      </w:r>
      <w:r w:rsidRPr="00B13C1C">
        <w:t>hipoteze 3</w:t>
      </w:r>
      <w:r w:rsidRPr="00B13C1C">
        <w:rPr>
          <w:bCs/>
        </w:rPr>
        <w:t xml:space="preserve"> je testirati pretpostavku kako će platforma CDU na bazi korisničkog iskustva u odnosu na postojeće okruženje IKT, pružiti znatno više zajedničkih infrastrukturnih servisa, a kako bi se pojedina tijela učinkovitije mogla koncentrirati na optimizirano upravljanje poslovnim procesima te odgovarajućim aplikativnim rješenjima. Također, hipoteza treba testirati percepciju korisnika o standardizaciji servisa na uslužnom modelu kroz povećani stupanj digitalizacije i učinkovitost (uz optimizaciju troškova) javne uprave. Ovaj se efekt posebice očekuje kod tijela koja trenutno ne posjeduju značajne resurse IKT (iako će se hipoteza primarno testirati na cijelom skupu).</w:t>
      </w:r>
    </w:p>
    <w:p w14:paraId="48FC513F" w14:textId="77777777" w:rsidR="009D712F" w:rsidRPr="00B13C1C" w:rsidRDefault="009D712F" w:rsidP="009D712F">
      <w:pPr>
        <w:spacing w:line="360" w:lineRule="auto"/>
        <w:jc w:val="both"/>
        <w:rPr>
          <w:szCs w:val="22"/>
        </w:rPr>
      </w:pPr>
    </w:p>
    <w:p w14:paraId="12C5BDF3" w14:textId="77777777" w:rsidR="009D712F" w:rsidRPr="00B13C1C" w:rsidRDefault="009D712F" w:rsidP="009D712F">
      <w:pPr>
        <w:spacing w:line="360" w:lineRule="auto"/>
        <w:jc w:val="both"/>
        <w:rPr>
          <w:bCs/>
        </w:rPr>
      </w:pPr>
      <w:r w:rsidRPr="00B13C1C">
        <w:rPr>
          <w:bCs/>
        </w:rPr>
        <w:t xml:space="preserve">Uz usporedbu s postojećim okruženjem IKT, pomoćna </w:t>
      </w:r>
      <w:r w:rsidRPr="00B13C1C">
        <w:t>hipoteza 4</w:t>
      </w:r>
      <w:r w:rsidRPr="00B13C1C">
        <w:rPr>
          <w:bCs/>
        </w:rPr>
        <w:t xml:space="preserve"> treba analizirati pretpostavku da fizički (lokacijski) aspekti smještaja opreme IKT i poboljšanje sigurnosnih aspekata uspostave CDU-a, u smislu upotrebe naprednijih IKT rješenja i modernih podatkovnih centara, trebaju potencijalno napraviti značajan iskorak prema poboljšanju dostupnosti i </w:t>
      </w:r>
      <w:r w:rsidRPr="00B13C1C">
        <w:rPr>
          <w:bCs/>
          <w:i/>
          <w:iCs/>
        </w:rPr>
        <w:t>informacijske</w:t>
      </w:r>
      <w:r w:rsidRPr="00B13C1C">
        <w:rPr>
          <w:bCs/>
        </w:rPr>
        <w:t xml:space="preserve"> sigurnosti iz korisničke perspektive. Iako na prvi pogled ova pomoćna hipoteza može djelovati aksiomatski pretpostavljajući da će implementirana suvremena tehnološka infrastruktura nužno predstavljati poboljšanje sigurnosnog aspekta, kako se istraživački fokus stavlja na korisničko iskustvo i povezanu perspektivu, ne postoji siguran dokaz da će tehnološko poboljšanje imati identičan efekt u korisničkoj percepciji što izravno implicira istraživački jaz odnosno potvrđuje potrebu za testiranjem.</w:t>
      </w:r>
    </w:p>
    <w:p w14:paraId="4714C182" w14:textId="77777777" w:rsidR="009D712F" w:rsidRPr="00B13C1C" w:rsidRDefault="009D712F" w:rsidP="009D712F">
      <w:pPr>
        <w:spacing w:line="360" w:lineRule="auto"/>
        <w:jc w:val="both"/>
        <w:rPr>
          <w:szCs w:val="22"/>
        </w:rPr>
      </w:pPr>
    </w:p>
    <w:p w14:paraId="025074D8" w14:textId="77777777" w:rsidR="009D712F" w:rsidRPr="00B13C1C" w:rsidRDefault="009D712F" w:rsidP="009D712F">
      <w:pPr>
        <w:spacing w:line="360" w:lineRule="auto"/>
        <w:jc w:val="both"/>
        <w:rPr>
          <w:bCs/>
        </w:rPr>
      </w:pPr>
      <w:r w:rsidRPr="00B13C1C">
        <w:rPr>
          <w:bCs/>
        </w:rPr>
        <w:t xml:space="preserve">Nedostatak adekvatnog sustava interoperabilnost jedna je od glavnih prepreka za modernizaciju i optimizaciju postojeće državne informacijsko-komunikacijske infrastrukture, a posebice za kreiranje većeg broja interaktivnih elektroničkih servisa za građane i poduzetnike. Pomoćna </w:t>
      </w:r>
      <w:r w:rsidRPr="00B13C1C">
        <w:t>hipoteza 5</w:t>
      </w:r>
      <w:r w:rsidRPr="00B13C1C">
        <w:rPr>
          <w:bCs/>
        </w:rPr>
        <w:t xml:space="preserve"> ima za cilj analizirati predmetnu problematiku korisničke razine odnosno testirati korisničku percepciju potencijala implementacije centra dijeljenih usluga i posljedične učinkovitosti korisničkih (državnih i drugih) tijela sa očekivanim prednostima, ali i potencijalnim barijerama.</w:t>
      </w:r>
    </w:p>
    <w:p w14:paraId="639F2310" w14:textId="7BC4ED20" w:rsidR="009D712F" w:rsidRPr="00B13C1C" w:rsidRDefault="009D712F" w:rsidP="009D712F">
      <w:pPr>
        <w:spacing w:after="160" w:line="360" w:lineRule="auto"/>
        <w:rPr>
          <w:rFonts w:eastAsiaTheme="majorEastAsia"/>
          <w:szCs w:val="26"/>
        </w:rPr>
      </w:pPr>
    </w:p>
    <w:p w14:paraId="1772DAA4" w14:textId="77777777" w:rsidR="0016372E" w:rsidRPr="00B13C1C" w:rsidRDefault="0016372E" w:rsidP="0016372E">
      <w:pPr>
        <w:spacing w:line="360" w:lineRule="auto"/>
        <w:jc w:val="both"/>
        <w:rPr>
          <w:szCs w:val="22"/>
        </w:rPr>
      </w:pPr>
      <w:r w:rsidRPr="00B13C1C">
        <w:rPr>
          <w:szCs w:val="22"/>
        </w:rPr>
        <w:lastRenderedPageBreak/>
        <w:t>Kroz prikupljene primarne podatke, odnosno ispitivanjem percepcije važnosti i efikasnosti implementiranja modela CDU-a iz pozicije ciljnih skupina korisnika sustava, izvest će se zaključci o percepcijskom stavu pojedine komponente CDU-a te time testirati glavnu i pomoćne hipoteze, potvrditi da li se novim modelom informacijski kvalitetnije upravlja digitaliziranim servisima, smanjuje ukupni stupanj entropije u sustavu i povećava mjera napretka te ekonomska efikasnosti i optimiziranje ukupne informacijsko-komunikacijske tehnologijske osnovice.</w:t>
      </w:r>
    </w:p>
    <w:p w14:paraId="6799D8AC" w14:textId="77777777" w:rsidR="0016372E" w:rsidRPr="00B13C1C" w:rsidRDefault="0016372E" w:rsidP="0016372E">
      <w:pPr>
        <w:spacing w:line="360" w:lineRule="auto"/>
        <w:jc w:val="both"/>
        <w:rPr>
          <w:szCs w:val="22"/>
        </w:rPr>
      </w:pPr>
    </w:p>
    <w:p w14:paraId="2C3A91DB" w14:textId="5DFA54F3" w:rsidR="0016372E" w:rsidRPr="00B13C1C" w:rsidRDefault="0016372E" w:rsidP="0016372E">
      <w:pPr>
        <w:spacing w:line="360" w:lineRule="auto"/>
        <w:jc w:val="both"/>
        <w:rPr>
          <w:szCs w:val="22"/>
        </w:rPr>
      </w:pPr>
      <w:r w:rsidRPr="00B13C1C">
        <w:rPr>
          <w:szCs w:val="22"/>
        </w:rPr>
        <w:t>Konačni cilj je utvrditi postojanje kvalitativnih iskoraka dijeljenih IKT servisa u odnosu na postojeće stanje te doći do ključnih faktora uspjeha kod realizacije ovakvih kompleksnih i inovativnih projekata te predvidjeti ostvarenje njihove održivosti, prvenstveno iz korisničke perspektive.</w:t>
      </w:r>
    </w:p>
    <w:bookmarkEnd w:id="138"/>
    <w:p w14:paraId="0D4BBECC" w14:textId="77777777" w:rsidR="0016372E" w:rsidRPr="00B13C1C" w:rsidRDefault="0016372E" w:rsidP="009D712F">
      <w:pPr>
        <w:spacing w:after="160" w:line="360" w:lineRule="auto"/>
        <w:rPr>
          <w:rFonts w:eastAsiaTheme="majorEastAsia"/>
          <w:szCs w:val="26"/>
        </w:rPr>
      </w:pPr>
    </w:p>
    <w:p w14:paraId="670DF250" w14:textId="0B6B2A4C"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139" w:name="_Toc167786690"/>
      <w:r w:rsidRPr="00B13C1C">
        <w:rPr>
          <w:rFonts w:ascii="Times New Roman" w:hAnsi="Times New Roman" w:cs="Times New Roman"/>
          <w:b/>
          <w:color w:val="auto"/>
          <w:sz w:val="28"/>
        </w:rPr>
        <w:t>Metodologija istraživanja</w:t>
      </w:r>
      <w:bookmarkEnd w:id="139"/>
    </w:p>
    <w:p w14:paraId="1D15C52D" w14:textId="77777777" w:rsidR="00D7368D" w:rsidRPr="00B13C1C" w:rsidRDefault="00D7368D" w:rsidP="00D7368D">
      <w:pPr>
        <w:spacing w:line="360" w:lineRule="auto"/>
        <w:jc w:val="both"/>
      </w:pPr>
    </w:p>
    <w:p w14:paraId="673A0837" w14:textId="77777777" w:rsidR="00D7368D" w:rsidRPr="00B13C1C" w:rsidRDefault="00D7368D" w:rsidP="00D7368D">
      <w:pPr>
        <w:spacing w:line="360" w:lineRule="auto"/>
        <w:jc w:val="both"/>
      </w:pPr>
      <w:bookmarkStart w:id="140" w:name="_Hlk110865099"/>
      <w:r w:rsidRPr="00B13C1C">
        <w:t>Provedeno primarno istraživanje dominantno je kvantitativnog usmjerenja te ispituje stavove, percepciju i očekivanje dionika specifičnog procesa digitalne transformacije informacijskog sustava krovne državne razine. Uz navedeni kvantitativni fokus, istraživanje je obuhvatilo i kvalitativnu razinu posebno vezanu uz percepciju aktualnog stanja i iskazane stavove ispitanih segmenata.</w:t>
      </w:r>
    </w:p>
    <w:p w14:paraId="385A2103" w14:textId="77777777" w:rsidR="00D7368D" w:rsidRPr="00B13C1C" w:rsidRDefault="00D7368D" w:rsidP="00D7368D">
      <w:pPr>
        <w:spacing w:line="360" w:lineRule="auto"/>
        <w:jc w:val="both"/>
      </w:pPr>
    </w:p>
    <w:p w14:paraId="74B153AB" w14:textId="1BABAEDB" w:rsidR="00D7368D" w:rsidRPr="00B13C1C" w:rsidRDefault="00D7368D" w:rsidP="00D7368D">
      <w:pPr>
        <w:spacing w:line="360" w:lineRule="auto"/>
        <w:jc w:val="both"/>
      </w:pPr>
      <w:r w:rsidRPr="00B13C1C">
        <w:t xml:space="preserve">Istraživački instrument razvijen je za potrebe ovog istraživanja, s obzirom na to da </w:t>
      </w:r>
      <w:r w:rsidR="00841E44" w:rsidRPr="00B13C1C">
        <w:t>je riječ</w:t>
      </w:r>
      <w:r w:rsidRPr="00B13C1C">
        <w:t xml:space="preserve"> o vrlo specifičnom istraživačkom području i istraživačkim ciljevima. Kod čestica istraživačkog instrumenta korištena su prethodna dostupna istraživanja korištenja usluga u oblaku te metodologije i smjernice državnih IKT platformi. Pitanja odnosno tvrdnje odabrane su sukladno teorijskoj pozadini usluga u oblaku, specifičnosti primjene istih u okruženju državne uprave te izazova koji postoje u Republici Hrvatskoj</w:t>
      </w:r>
      <w:r w:rsidR="00841E44" w:rsidRPr="00B13C1C">
        <w:t>,</w:t>
      </w:r>
      <w:r w:rsidRPr="00B13C1C">
        <w:t xml:space="preserve"> a </w:t>
      </w:r>
      <w:r w:rsidR="00841E44" w:rsidRPr="00B13C1C">
        <w:t xml:space="preserve">koji su </w:t>
      </w:r>
      <w:r w:rsidRPr="00B13C1C">
        <w:t>detaljno opisani u poglavljima 2, 3 i 4. Nakon inicijalnog oblikovanja, čestice su testirane u smislu sadržajne analize, obuhvata i povezanosti sa stručnjacima područja IKT u Hrvatskoj.</w:t>
      </w:r>
    </w:p>
    <w:p w14:paraId="51E3B052" w14:textId="77777777" w:rsidR="00D7368D" w:rsidRPr="00B13C1C" w:rsidRDefault="00D7368D" w:rsidP="00D7368D">
      <w:pPr>
        <w:spacing w:line="360" w:lineRule="auto"/>
        <w:jc w:val="both"/>
      </w:pPr>
    </w:p>
    <w:p w14:paraId="26F01487" w14:textId="1D9295F3" w:rsidR="00D7368D" w:rsidRPr="00B13C1C" w:rsidRDefault="00D7368D" w:rsidP="00D7368D">
      <w:pPr>
        <w:spacing w:line="360" w:lineRule="auto"/>
        <w:jc w:val="both"/>
        <w:rPr>
          <w:bCs/>
        </w:rPr>
      </w:pPr>
      <w:r w:rsidRPr="00B13C1C">
        <w:rPr>
          <w:bCs/>
        </w:rPr>
        <w:t xml:space="preserve">Struktura glavne i pomoćnih hipoteza te pripadajućih istraživačkih čestica definirane su od strane autora </w:t>
      </w:r>
      <w:r w:rsidR="003E735B" w:rsidRPr="00B13C1C">
        <w:rPr>
          <w:bCs/>
        </w:rPr>
        <w:t>ovog rada</w:t>
      </w:r>
      <w:r w:rsidRPr="00B13C1C">
        <w:rPr>
          <w:bCs/>
        </w:rPr>
        <w:t xml:space="preserve">, u suradnji s relevantnim stručnjacima iz područja informacijsko-komunikacijskih tehnologija, usluga u oblaku te državne informatičke infrastrukture. Promišljanja instrumenata istraživanja dio je procesa koji je oblikovan kroz korisničku </w:t>
      </w:r>
      <w:r w:rsidRPr="00B13C1C">
        <w:rPr>
          <w:bCs/>
        </w:rPr>
        <w:lastRenderedPageBreak/>
        <w:t xml:space="preserve">perspektivu te analizu Studije izvedivosti uspostave Centra dijeljenih usluga (Ernst Young, APIS IT i Ministarstvo uprave, 2018). Svaka definirana pomoćna hipoteza tretira se kao zasebni faktor, pod ranije navedenom pretpostavkom kako svaki faktor jednakim opterećenjem reprezentira glavnu hipotezu. Svaki faktor će se daljnje razraditi na skup čestica odnosno tvrdnji kojima će se sadržaj faktora moći istraživački testirati. Istraživački instrument oblikovan je za potrebe ovog istraživanja, s obzirom na to da </w:t>
      </w:r>
      <w:r w:rsidR="00841E44" w:rsidRPr="00B13C1C">
        <w:rPr>
          <w:bCs/>
        </w:rPr>
        <w:t xml:space="preserve">se </w:t>
      </w:r>
      <w:r w:rsidRPr="00B13C1C">
        <w:rPr>
          <w:bCs/>
        </w:rPr>
        <w:t>govori o vrlo specifičnom istraživačkom području i istraživačkim ciljevima. Kod čestica istraživačkog instrumenta korištena su prethodna dostupna istraživanja uporabe usluga u oblaku te metodologije i smjernice državnih platformi IKT. Čestice odnosno tvrdnje oblikovane su sukladno teorijskoj pozadini usluga u oblaku, specifičnosti primjene istih u okruženju državne uprave te izazova koji postoje u Republici Hrvatskoj. Nakon inicijalnog oblikovanja, čestice su grupirane prema pojedinom faktoru i testiraju se u smislu sadržajne analize, međusobne povezanosti i obuhvata sa stručnjacima područja IKT u Hrvatskoj. Nakon inicijalne analize i grupiranja čestica, odabrano je 40 čestica (tvrdnji) koje su grupirane prema svom sadržaju i obuhvatu i pridodane pojedinom faktoru kako slijedi:</w:t>
      </w:r>
    </w:p>
    <w:p w14:paraId="6350579B" w14:textId="77777777" w:rsidR="00D7368D" w:rsidRPr="00B13C1C" w:rsidRDefault="00D7368D" w:rsidP="00BC7D3D">
      <w:pPr>
        <w:pStyle w:val="ListParagraph"/>
        <w:numPr>
          <w:ilvl w:val="0"/>
          <w:numId w:val="49"/>
        </w:numPr>
        <w:spacing w:after="160" w:line="360" w:lineRule="auto"/>
        <w:jc w:val="both"/>
        <w:rPr>
          <w:bCs/>
        </w:rPr>
      </w:pPr>
      <w:r w:rsidRPr="00B13C1C">
        <w:rPr>
          <w:bCs/>
        </w:rPr>
        <w:t>H1 – 8 čestica;</w:t>
      </w:r>
    </w:p>
    <w:p w14:paraId="1C3DC9F9" w14:textId="77777777" w:rsidR="00D7368D" w:rsidRPr="00B13C1C" w:rsidRDefault="00D7368D" w:rsidP="00BC7D3D">
      <w:pPr>
        <w:pStyle w:val="ListParagraph"/>
        <w:numPr>
          <w:ilvl w:val="0"/>
          <w:numId w:val="49"/>
        </w:numPr>
        <w:spacing w:after="160" w:line="360" w:lineRule="auto"/>
        <w:jc w:val="both"/>
        <w:rPr>
          <w:bCs/>
        </w:rPr>
      </w:pPr>
      <w:r w:rsidRPr="00B13C1C">
        <w:rPr>
          <w:bCs/>
        </w:rPr>
        <w:t>H2 – 5 čestica;</w:t>
      </w:r>
    </w:p>
    <w:p w14:paraId="097A282E" w14:textId="77777777" w:rsidR="00D7368D" w:rsidRPr="00B13C1C" w:rsidRDefault="00D7368D" w:rsidP="00BC7D3D">
      <w:pPr>
        <w:pStyle w:val="ListParagraph"/>
        <w:numPr>
          <w:ilvl w:val="0"/>
          <w:numId w:val="49"/>
        </w:numPr>
        <w:spacing w:after="160" w:line="360" w:lineRule="auto"/>
        <w:jc w:val="both"/>
        <w:rPr>
          <w:bCs/>
        </w:rPr>
      </w:pPr>
      <w:r w:rsidRPr="00B13C1C">
        <w:rPr>
          <w:bCs/>
        </w:rPr>
        <w:t>H3 – 4 čestice;</w:t>
      </w:r>
    </w:p>
    <w:p w14:paraId="2E643492" w14:textId="77777777" w:rsidR="00D7368D" w:rsidRPr="00B13C1C" w:rsidRDefault="00D7368D" w:rsidP="00BC7D3D">
      <w:pPr>
        <w:pStyle w:val="ListParagraph"/>
        <w:numPr>
          <w:ilvl w:val="0"/>
          <w:numId w:val="49"/>
        </w:numPr>
        <w:spacing w:after="160" w:line="360" w:lineRule="auto"/>
        <w:jc w:val="both"/>
        <w:rPr>
          <w:bCs/>
        </w:rPr>
      </w:pPr>
      <w:r w:rsidRPr="00B13C1C">
        <w:rPr>
          <w:bCs/>
        </w:rPr>
        <w:t>H4 – 17 čestica;</w:t>
      </w:r>
    </w:p>
    <w:p w14:paraId="55417FEF" w14:textId="77777777" w:rsidR="00D7368D" w:rsidRPr="00B13C1C" w:rsidRDefault="00D7368D" w:rsidP="00BC7D3D">
      <w:pPr>
        <w:pStyle w:val="ListParagraph"/>
        <w:numPr>
          <w:ilvl w:val="0"/>
          <w:numId w:val="49"/>
        </w:numPr>
        <w:spacing w:after="160" w:line="360" w:lineRule="auto"/>
        <w:jc w:val="both"/>
        <w:rPr>
          <w:bCs/>
        </w:rPr>
      </w:pPr>
      <w:r w:rsidRPr="00B13C1C">
        <w:rPr>
          <w:bCs/>
        </w:rPr>
        <w:t>H5 – 6 čestica.</w:t>
      </w:r>
    </w:p>
    <w:p w14:paraId="4CD5C4D2" w14:textId="77777777" w:rsidR="00D7368D" w:rsidRPr="00B13C1C" w:rsidRDefault="00D7368D" w:rsidP="00D7368D">
      <w:pPr>
        <w:spacing w:line="360" w:lineRule="auto"/>
        <w:jc w:val="both"/>
      </w:pPr>
    </w:p>
    <w:p w14:paraId="3FEC93B1" w14:textId="364A407E" w:rsidR="00D7368D" w:rsidRPr="00B13C1C" w:rsidRDefault="00D7368D" w:rsidP="00D7368D">
      <w:pPr>
        <w:spacing w:line="360" w:lineRule="auto"/>
        <w:jc w:val="both"/>
      </w:pPr>
      <w:r w:rsidRPr="00B13C1C">
        <w:t xml:space="preserve">Čestice su grupirane kako bi pratile pomoćne hipoteze pojašnjene u poglavlju 1. Prije finaliziranja konačnog sadržaja i izgleda istraživačkog instrumenta, provedeno je pilot-istraživanje manjeg opsega, a s ciljem detektiranja mogućih nejasnoća, dilema ili grešaka iz korisničke perspektive. U pilot-istraživanju sudjelovalo je 5 testnih ispitanika koji su odabrani kao kvalificirani poznavatelji problematike i najmanje osnovnog razumijevanja metodologije znanstveno-istraživačkih radova. Provedenim testiranjem nisu uočeni nikakvi značajni izazovi s ispunjavanjem ankete odnosno razumijevanjem korištenih istraživačkih čestica. </w:t>
      </w:r>
      <w:r w:rsidR="00234B48" w:rsidRPr="00B13C1C">
        <w:t>Stoga je po završetku pilot</w:t>
      </w:r>
      <w:r w:rsidR="003A0465" w:rsidRPr="00B13C1C">
        <w:t>-</w:t>
      </w:r>
      <w:r w:rsidR="00234B48" w:rsidRPr="00B13C1C">
        <w:t>istraživanja instrument prikupljanja primarnih izvora podataka prihvaćen za korištenje</w:t>
      </w:r>
      <w:r w:rsidRPr="00B13C1C">
        <w:t>.</w:t>
      </w:r>
    </w:p>
    <w:p w14:paraId="71EABA40" w14:textId="77777777" w:rsidR="00D7368D" w:rsidRPr="00B13C1C" w:rsidRDefault="00D7368D" w:rsidP="00D7368D">
      <w:pPr>
        <w:spacing w:line="360" w:lineRule="auto"/>
        <w:jc w:val="both"/>
      </w:pPr>
    </w:p>
    <w:p w14:paraId="07AE72C2" w14:textId="46C2C7B8" w:rsidR="00A919AB" w:rsidRPr="00B13C1C" w:rsidRDefault="00D7368D" w:rsidP="00D7368D">
      <w:pPr>
        <w:spacing w:line="360" w:lineRule="auto"/>
        <w:jc w:val="both"/>
        <w:rPr>
          <w:bCs/>
        </w:rPr>
      </w:pPr>
      <w:r w:rsidRPr="00B13C1C">
        <w:rPr>
          <w:bCs/>
        </w:rPr>
        <w:t xml:space="preserve">Nakon prikupljanja primarnih podataka ovog istraživanja, provjerena je valjanost čestica i njihovo grupiranje putem statističke analize za što se koristila eksploratorna faktorska analiza </w:t>
      </w:r>
      <w:r w:rsidRPr="00B13C1C">
        <w:rPr>
          <w:bCs/>
        </w:rPr>
        <w:lastRenderedPageBreak/>
        <w:t xml:space="preserve">(EFA). Analiza je uključivala testiranje faktorske strukture po grupiranim česticama uz pojedinu pomoćnu hipotezu. Na bazi adekvatnih pokazatelja, EFA ukazuje je li faktorska struktura prihvatljiva odnosno odgovaraju li grupirane čestice željenim statističkim standardima te se donosi odluka o strukturi grupiranih čestica. Dodatno se provjeravala validnost grupiranih čestica testiranjem Cronbachove alfe po pojedinom faktoru te se i ovdje </w:t>
      </w:r>
      <w:r w:rsidR="00234B48" w:rsidRPr="00B13C1C">
        <w:rPr>
          <w:bCs/>
        </w:rPr>
        <w:t>donijela</w:t>
      </w:r>
      <w:r w:rsidRPr="00B13C1C">
        <w:rPr>
          <w:bCs/>
        </w:rPr>
        <w:t xml:space="preserve"> odluka o adekvatnosti grupiranih čestica po pojedinom faktoru. Nakon toga, oblikovana je nova kompozitna varijabla za svaki faktor odnosno izračunata i oblikovana varijabla koja uprosječuje podatke na razini čestica jednog faktora (na razini ispitanika dobivamo prosječnu ocjenu kao srednju vrijednost danih odgovora za sve čestice jednog faktora). </w:t>
      </w:r>
    </w:p>
    <w:p w14:paraId="0F585750" w14:textId="77777777" w:rsidR="00A919AB" w:rsidRPr="00B13C1C" w:rsidRDefault="00A919AB" w:rsidP="00D7368D">
      <w:pPr>
        <w:spacing w:line="360" w:lineRule="auto"/>
        <w:jc w:val="both"/>
        <w:rPr>
          <w:bCs/>
        </w:rPr>
      </w:pPr>
    </w:p>
    <w:p w14:paraId="54F817FE" w14:textId="4A754156" w:rsidR="00D7368D" w:rsidRPr="00B13C1C" w:rsidRDefault="00D7368D" w:rsidP="00D7368D">
      <w:pPr>
        <w:spacing w:line="360" w:lineRule="auto"/>
        <w:jc w:val="both"/>
        <w:rPr>
          <w:bCs/>
        </w:rPr>
      </w:pPr>
      <w:r w:rsidRPr="00B13C1C">
        <w:rPr>
          <w:bCs/>
        </w:rPr>
        <w:t>S ciljem testiranja pomoćnih hipoteza, uspoređena je prosječna vrijednost kompozitne varijable s neutralnom vrijednošću. Prema korištenoj Likertovoj skali od 5 stupnjeva, broj 3 označava neutralan stav (ni slaganje ni neslaganje ispitanika). Koristeći t-test jednog uzorka testiralo se je li prosječna vrijednost kompozitne varijable statistički značajno različita od vrijednost 3 (odnosno veća od te vrijednosti ukoliko očekujemo iskazano slaganje ispitanika ili manja od te vrijednosti ukoliko očekujemo neslaganje, a sukladno definiranim pomoćnim hipotezama). Na bazi statističkog testa donijela se odluka i zaključak o prihvaćanju ili odbacivanju pomoćnih hipoteza. Nakon testiranja pomoćnih hipoteza i donošenja odluka o istima, donio se sud o prihvaćanju ili odbacivanju glavne hipoteze (kako je ranije spomenuto, imajući na umu koncept testiranja glavne hipoteze kroz pomoćne hipoteze, ovakav pristup u pravilu implicira da bi se svih 5 pomoćnih hipoteza moralo testirati i temeljem odgovarajućih statističkih testova prihvatiti kako bi se isti sud mogao donijeti i za glavnu hipotezu).</w:t>
      </w:r>
    </w:p>
    <w:p w14:paraId="4CBD5718" w14:textId="77777777" w:rsidR="00D7368D" w:rsidRPr="00B13C1C" w:rsidRDefault="00D7368D" w:rsidP="00D7368D">
      <w:pPr>
        <w:spacing w:line="360" w:lineRule="auto"/>
        <w:jc w:val="both"/>
      </w:pPr>
    </w:p>
    <w:p w14:paraId="16C31C2C" w14:textId="388D3686" w:rsidR="00D7368D" w:rsidRPr="00B13C1C" w:rsidRDefault="00D7368D" w:rsidP="00D7368D">
      <w:pPr>
        <w:spacing w:line="360" w:lineRule="auto"/>
        <w:jc w:val="both"/>
      </w:pPr>
      <w:r w:rsidRPr="00B13C1C">
        <w:t>Istraživanje je provedeno koristeći internetski softver za prikupljanje podataka Alchemer te su podaci prikupljeni CAWI tehnikom. Istraživački instrument sadržava</w:t>
      </w:r>
      <w:r w:rsidR="001C4455" w:rsidRPr="00B13C1C">
        <w:t>o je</w:t>
      </w:r>
      <w:r w:rsidRPr="00B13C1C">
        <w:t xml:space="preserve"> kratki uvod u istraživanje te 64 čestice kroz 19 pitanja od kojih je 14 zatvorenog i 5 otvorenog tipa. Kod zatvorenih pitanja, najviše se koristi Likertova skala od 5 stupnjeva, gdje rubna pozicija 1 označava potpuno neslaganje odnosno rubna pozicija 5 označava potpuno slaganje s predmetnom tvrdnjom. Ispunjavanje je u prosjeku trajalo 10 minuta.</w:t>
      </w:r>
    </w:p>
    <w:p w14:paraId="561C7F67" w14:textId="77777777" w:rsidR="00D7368D" w:rsidRPr="00B13C1C" w:rsidRDefault="00D7368D" w:rsidP="00D7368D">
      <w:pPr>
        <w:spacing w:line="360" w:lineRule="auto"/>
        <w:jc w:val="both"/>
      </w:pPr>
    </w:p>
    <w:p w14:paraId="1E506DD5" w14:textId="177113C8" w:rsidR="00D7368D" w:rsidRPr="00B13C1C" w:rsidRDefault="00D7368D" w:rsidP="00D7368D">
      <w:pPr>
        <w:spacing w:line="360" w:lineRule="auto"/>
        <w:jc w:val="both"/>
      </w:pPr>
      <w:r w:rsidRPr="00B13C1C">
        <w:t xml:space="preserve">Istraživanje je obuhvaćalo internetske korisnike u Republici Hrvatskoj koji su usko povezani s problematikom IKT tehnologija, dijeljene IKT infrastrukture, državnih i javnih IKT servisa te funkcioniranja javnih servisa generalno. Može ih </w:t>
      </w:r>
      <w:r w:rsidR="001C4455" w:rsidRPr="00B13C1C">
        <w:t xml:space="preserve">se </w:t>
      </w:r>
      <w:r w:rsidRPr="00B13C1C">
        <w:t>svrstati u nekoliko grupa:</w:t>
      </w:r>
    </w:p>
    <w:p w14:paraId="0E924EF0" w14:textId="77777777" w:rsidR="00D7368D" w:rsidRPr="00B13C1C" w:rsidRDefault="00D7368D" w:rsidP="00BC7D3D">
      <w:pPr>
        <w:pStyle w:val="ListParagraph"/>
        <w:numPr>
          <w:ilvl w:val="0"/>
          <w:numId w:val="35"/>
        </w:numPr>
        <w:spacing w:line="360" w:lineRule="auto"/>
        <w:jc w:val="both"/>
      </w:pPr>
      <w:r w:rsidRPr="00B13C1C">
        <w:t>Vlada RH te pripadajuća ministarstva,</w:t>
      </w:r>
    </w:p>
    <w:p w14:paraId="1DEAF667" w14:textId="77777777" w:rsidR="00D7368D" w:rsidRPr="00B13C1C" w:rsidRDefault="00D7368D" w:rsidP="00BC7D3D">
      <w:pPr>
        <w:pStyle w:val="ListParagraph"/>
        <w:numPr>
          <w:ilvl w:val="0"/>
          <w:numId w:val="35"/>
        </w:numPr>
        <w:spacing w:line="360" w:lineRule="auto"/>
        <w:jc w:val="both"/>
      </w:pPr>
      <w:r w:rsidRPr="00B13C1C">
        <w:lastRenderedPageBreak/>
        <w:t>IKT partneri, odnosno pripadnici IKT zajednice u RH,</w:t>
      </w:r>
    </w:p>
    <w:p w14:paraId="59FB7D25" w14:textId="77777777" w:rsidR="00D7368D" w:rsidRPr="00B13C1C" w:rsidRDefault="00D7368D" w:rsidP="00BC7D3D">
      <w:pPr>
        <w:pStyle w:val="ListParagraph"/>
        <w:numPr>
          <w:ilvl w:val="0"/>
          <w:numId w:val="35"/>
        </w:numPr>
        <w:spacing w:line="360" w:lineRule="auto"/>
        <w:jc w:val="both"/>
      </w:pPr>
      <w:r w:rsidRPr="00B13C1C">
        <w:t>korisnici IKT servisa uključujući upravljačke i operativne funkcije pojedinih državnih tijela,</w:t>
      </w:r>
    </w:p>
    <w:p w14:paraId="1FFCE955" w14:textId="77777777" w:rsidR="00D7368D" w:rsidRPr="00B13C1C" w:rsidRDefault="00D7368D" w:rsidP="00BC7D3D">
      <w:pPr>
        <w:pStyle w:val="ListParagraph"/>
        <w:numPr>
          <w:ilvl w:val="0"/>
          <w:numId w:val="35"/>
        </w:numPr>
        <w:spacing w:line="360" w:lineRule="auto"/>
        <w:jc w:val="both"/>
      </w:pPr>
      <w:r w:rsidRPr="00B13C1C">
        <w:t>građani, kao postojeći korisnici servisa, odabran je uzorak koji je bio dostupan autoru ovog rada,</w:t>
      </w:r>
    </w:p>
    <w:p w14:paraId="44902324" w14:textId="77777777" w:rsidR="00D7368D" w:rsidRPr="00B13C1C" w:rsidRDefault="00D7368D" w:rsidP="00BC7D3D">
      <w:pPr>
        <w:pStyle w:val="ListParagraph"/>
        <w:numPr>
          <w:ilvl w:val="0"/>
          <w:numId w:val="35"/>
        </w:numPr>
        <w:spacing w:line="360" w:lineRule="auto"/>
        <w:jc w:val="both"/>
      </w:pPr>
      <w:r w:rsidRPr="00B13C1C">
        <w:t>relevantni (za doktorsko istraživanje) stručnjaci iz teorije i prakse usluga u oblaku odnosno javnih IKT usluga a odnose se da akademsku zajednicu.</w:t>
      </w:r>
    </w:p>
    <w:p w14:paraId="68A0FDEF" w14:textId="77777777" w:rsidR="00D7368D" w:rsidRPr="00B13C1C" w:rsidRDefault="00D7368D" w:rsidP="00D7368D">
      <w:pPr>
        <w:spacing w:line="360" w:lineRule="auto"/>
        <w:jc w:val="both"/>
      </w:pPr>
    </w:p>
    <w:p w14:paraId="033A9C36" w14:textId="54799488" w:rsidR="00D7368D" w:rsidRPr="00B13C1C" w:rsidRDefault="001C4455" w:rsidP="00D7368D">
      <w:pPr>
        <w:spacing w:line="360" w:lineRule="auto"/>
        <w:jc w:val="both"/>
      </w:pPr>
      <w:r w:rsidRPr="00B13C1C">
        <w:t>Istraživanjem je obuhvaćen uzorak od 276 ispitanika koji se po svojim obilježjima može tretirati kao prigodni odnosno kvotni uzorak. Detalji oblikovanja uzorka pojašnjeni su u posebnoj podcjelini</w:t>
      </w:r>
      <w:r w:rsidR="00D7368D" w:rsidRPr="00B13C1C">
        <w:t>.</w:t>
      </w:r>
    </w:p>
    <w:p w14:paraId="7A8763AF" w14:textId="77777777" w:rsidR="00D7368D" w:rsidRPr="00B13C1C" w:rsidRDefault="00D7368D" w:rsidP="00D7368D">
      <w:pPr>
        <w:spacing w:line="360" w:lineRule="auto"/>
        <w:jc w:val="both"/>
      </w:pPr>
    </w:p>
    <w:p w14:paraId="370826E4" w14:textId="77777777" w:rsidR="00D7368D" w:rsidRPr="00B13C1C" w:rsidRDefault="00D7368D" w:rsidP="00D7368D">
      <w:pPr>
        <w:spacing w:line="360" w:lineRule="auto"/>
        <w:jc w:val="both"/>
      </w:pPr>
      <w:r w:rsidRPr="00B13C1C">
        <w:t xml:space="preserve">Znanstvene metode koje su korištene u provođenju primarnog istraživanja te kojima će se testirati hipoteze su: metoda analize i sinteze, induktivna i deduktivna metoda, metoda kompilacije, komparativne metode te metoda generalizacije i specijalizacije kao i deskriptivne i </w:t>
      </w:r>
      <w:proofErr w:type="spellStart"/>
      <w:r w:rsidRPr="00B13C1C">
        <w:t>inferencijalne</w:t>
      </w:r>
      <w:proofErr w:type="spellEnd"/>
      <w:r w:rsidRPr="00B13C1C">
        <w:t xml:space="preserve"> statističke metode, odnosno </w:t>
      </w:r>
      <w:proofErr w:type="spellStart"/>
      <w:r w:rsidRPr="00B13C1C">
        <w:t>parametrijski</w:t>
      </w:r>
      <w:proofErr w:type="spellEnd"/>
      <w:r w:rsidRPr="00B13C1C">
        <w:t xml:space="preserve"> i </w:t>
      </w:r>
      <w:proofErr w:type="spellStart"/>
      <w:r w:rsidRPr="00B13C1C">
        <w:t>neparametrijski</w:t>
      </w:r>
      <w:proofErr w:type="spellEnd"/>
      <w:r w:rsidRPr="00B13C1C">
        <w:t xml:space="preserve"> testovi (</w:t>
      </w:r>
      <w:proofErr w:type="spellStart"/>
      <w:r w:rsidRPr="00B13C1C">
        <w:t>univarijantne</w:t>
      </w:r>
      <w:proofErr w:type="spellEnd"/>
      <w:r w:rsidRPr="00B13C1C">
        <w:t xml:space="preserve">, </w:t>
      </w:r>
      <w:proofErr w:type="spellStart"/>
      <w:r w:rsidRPr="00B13C1C">
        <w:t>bivarijantne</w:t>
      </w:r>
      <w:proofErr w:type="spellEnd"/>
      <w:r w:rsidRPr="00B13C1C">
        <w:t xml:space="preserve"> i </w:t>
      </w:r>
      <w:proofErr w:type="spellStart"/>
      <w:r w:rsidRPr="00B13C1C">
        <w:t>multivarijantne</w:t>
      </w:r>
      <w:proofErr w:type="spellEnd"/>
      <w:r w:rsidRPr="00B13C1C">
        <w:t xml:space="preserve"> analize). </w:t>
      </w:r>
      <w:r w:rsidRPr="00B13C1C">
        <w:rPr>
          <w:bCs/>
        </w:rPr>
        <w:t xml:space="preserve">Tijekom procesa testiranja hipoteza koristila se eksploratorna faktorska analiza (uzimajući u obzir da se kao standard koristi 1 faktor, metoda procjene je </w:t>
      </w:r>
      <w:proofErr w:type="spellStart"/>
      <w:r w:rsidRPr="00B13C1C">
        <w:rPr>
          <w:bCs/>
          <w:i/>
          <w:iCs/>
        </w:rPr>
        <w:t>maximum</w:t>
      </w:r>
      <w:proofErr w:type="spellEnd"/>
      <w:r w:rsidRPr="00B13C1C">
        <w:rPr>
          <w:bCs/>
          <w:i/>
          <w:iCs/>
        </w:rPr>
        <w:t xml:space="preserve"> </w:t>
      </w:r>
      <w:proofErr w:type="spellStart"/>
      <w:r w:rsidRPr="00B13C1C">
        <w:rPr>
          <w:bCs/>
          <w:i/>
          <w:iCs/>
        </w:rPr>
        <w:t>likelihood</w:t>
      </w:r>
      <w:proofErr w:type="spellEnd"/>
      <w:r w:rsidRPr="00B13C1C">
        <w:rPr>
          <w:bCs/>
        </w:rPr>
        <w:t>, a za prikaz faktorskih opterećenja uzima se standard od 0,4) te t-test jednog uzorka.</w:t>
      </w:r>
    </w:p>
    <w:p w14:paraId="4EC8BC0A" w14:textId="77777777" w:rsidR="00D7368D" w:rsidRPr="00B13C1C" w:rsidRDefault="00D7368D" w:rsidP="00D7368D">
      <w:pPr>
        <w:spacing w:line="360" w:lineRule="auto"/>
        <w:jc w:val="both"/>
      </w:pPr>
    </w:p>
    <w:p w14:paraId="05E2A2DA" w14:textId="77777777" w:rsidR="00D7368D" w:rsidRPr="00B13C1C" w:rsidRDefault="00D7368D" w:rsidP="00D7368D">
      <w:pPr>
        <w:spacing w:line="360" w:lineRule="auto"/>
        <w:jc w:val="both"/>
      </w:pPr>
      <w:r w:rsidRPr="00B13C1C">
        <w:t>Prilikom analize prikupljenih primarnih podataka koriste se softverski paketi Alchemer, IBM SPPS 23, Microsoft Office Excel te JASP 0.16.2.</w:t>
      </w:r>
    </w:p>
    <w:bookmarkEnd w:id="140"/>
    <w:p w14:paraId="628E4927" w14:textId="77777777" w:rsidR="00D7368D" w:rsidRPr="00B13C1C" w:rsidRDefault="00D7368D" w:rsidP="00D7368D">
      <w:pPr>
        <w:spacing w:line="360" w:lineRule="auto"/>
        <w:jc w:val="both"/>
      </w:pPr>
    </w:p>
    <w:p w14:paraId="2A4A61A1"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141" w:name="_Toc167786691"/>
      <w:r w:rsidRPr="00B13C1C">
        <w:rPr>
          <w:rFonts w:ascii="Times New Roman" w:hAnsi="Times New Roman" w:cs="Times New Roman"/>
          <w:b/>
          <w:color w:val="auto"/>
          <w:sz w:val="28"/>
        </w:rPr>
        <w:t>Definiranje istraživačkog uzorka ispitanika</w:t>
      </w:r>
      <w:bookmarkEnd w:id="141"/>
    </w:p>
    <w:p w14:paraId="02902533" w14:textId="77777777" w:rsidR="00D7368D" w:rsidRPr="00B13C1C" w:rsidRDefault="00D7368D" w:rsidP="00D7368D">
      <w:pPr>
        <w:spacing w:line="360" w:lineRule="auto"/>
        <w:jc w:val="both"/>
        <w:rPr>
          <w:szCs w:val="22"/>
        </w:rPr>
      </w:pPr>
    </w:p>
    <w:p w14:paraId="6EEFC27B" w14:textId="35FDBBC8" w:rsidR="00D7368D" w:rsidRPr="00B13C1C" w:rsidRDefault="009D712F" w:rsidP="00D7368D">
      <w:pPr>
        <w:spacing w:line="360" w:lineRule="auto"/>
        <w:jc w:val="both"/>
        <w:rPr>
          <w:bCs/>
        </w:rPr>
      </w:pPr>
      <w:r w:rsidRPr="00B13C1C">
        <w:rPr>
          <w:szCs w:val="22"/>
        </w:rPr>
        <w:t>Ciljna skupina istraživanja oblikovana je kroz tri korisničke skupine: prvu čine djelatnici državnih institucija, drugu sačinjavaju djelatnici sektora IKT, a treću krajnji korisnici digitalnih javnih usluga</w:t>
      </w:r>
      <w:r w:rsidR="00D7368D" w:rsidRPr="00B13C1C">
        <w:rPr>
          <w:szCs w:val="22"/>
        </w:rPr>
        <w:t>.</w:t>
      </w:r>
      <w:r w:rsidR="00D7368D" w:rsidRPr="00B13C1C">
        <w:rPr>
          <w:bCs/>
        </w:rPr>
        <w:t xml:space="preserve"> Struktura ispitanika sastoji se od upravljačkih razina (ministri, državni tajnici, načelnici sektora itd.) ali i operativnih razina kao što su djelatnici povezani s IKT ili djelatnici odjela nabava. Korisnici su heterogene skupine s različitim potrebama korištenja usluga IKT za koje je upitno izražavaju li ih na adekvatan način, odnosno jesu li te potrebe dobro artikulirane. Druga skupina ispitanika odnosi se na relevantne čimbenike okruženja IKT u Republici Hrvatskoj, a to su predstavnici proizvođača </w:t>
      </w:r>
      <w:r w:rsidR="00025E88" w:rsidRPr="00B13C1C">
        <w:rPr>
          <w:bCs/>
        </w:rPr>
        <w:t>tehnološke</w:t>
      </w:r>
      <w:r w:rsidR="00D7368D" w:rsidRPr="00B13C1C">
        <w:rPr>
          <w:bCs/>
        </w:rPr>
        <w:t xml:space="preserve"> opreme te njihovi partneri i distributeri. </w:t>
      </w:r>
      <w:r w:rsidR="00D7368D" w:rsidRPr="00B13C1C">
        <w:rPr>
          <w:bCs/>
        </w:rPr>
        <w:lastRenderedPageBreak/>
        <w:t>Treća skupina su korisnici digitalnih javnih usluga, poduzetnici i građani.</w:t>
      </w:r>
      <w:r w:rsidRPr="00B13C1C">
        <w:rPr>
          <w:bCs/>
        </w:rPr>
        <w:t xml:space="preserve"> Sve tri locirane korisničke skupine čine značajnu korisničku bazu iz perspektive problematike i poveznih ciljeva istraživanja. U nastavku se prikazuje pristup pojedinoj korisničkoj skupini i način oblikovanja konačnog istraživačkog uzorka.</w:t>
      </w:r>
    </w:p>
    <w:p w14:paraId="7F04E849" w14:textId="77777777" w:rsidR="00D7368D" w:rsidRPr="00B13C1C" w:rsidRDefault="00D7368D" w:rsidP="00D7368D">
      <w:pPr>
        <w:spacing w:line="360" w:lineRule="auto"/>
        <w:jc w:val="both"/>
        <w:rPr>
          <w:bCs/>
        </w:rPr>
      </w:pPr>
    </w:p>
    <w:p w14:paraId="7A50362C" w14:textId="271B0F45" w:rsidR="00D7368D" w:rsidRPr="00B13C1C" w:rsidRDefault="00D7368D" w:rsidP="00D7368D">
      <w:pPr>
        <w:spacing w:line="360" w:lineRule="auto"/>
        <w:jc w:val="both"/>
        <w:rPr>
          <w:bCs/>
        </w:rPr>
      </w:pPr>
      <w:r w:rsidRPr="00B13C1C">
        <w:rPr>
          <w:bCs/>
        </w:rPr>
        <w:t>Istraživanje je obuhvatilo korisničku skupinu CDU u Republici Hrvatskoj koji su usko povezani s problematikom IKT, dijeljene IKT infrastrukture, državnih i javnih servisa IKT te funkcioniranja javnih servisa generalno. Pri procesu segmentiranja populacije ovo istraživanje bazira se na uzorku osoba koje su profesionalno ili stručno povezane s područjem istraživanja, a koji su korisnici javnih elektroničkih usluga u Republici Hrvatskoj. Upravo taj uzorak važan je za potrebe ovog rada kako bi se analizirale preferencije i očekivanja korisnika CDU na svim razinama, te je istraživačkim nacrtom planira</w:t>
      </w:r>
      <w:r w:rsidR="00841E44" w:rsidRPr="00B13C1C">
        <w:rPr>
          <w:bCs/>
        </w:rPr>
        <w:t>n</w:t>
      </w:r>
      <w:r w:rsidRPr="00B13C1C">
        <w:rPr>
          <w:bCs/>
        </w:rPr>
        <w:t xml:space="preserve">o da ovaj segment broji okvirno 50% ispitanika. Prvenstveno se to odnosi na korisnike CDU odnosno djelatnike pripadajućih državnih tijela: ministarstva, središnji državni ured, državne upravne organizacije, ured državne uprave i tijela javne vlasti. Drugi dio ispitanika odnosi se na dionike hrvatske zajednice IKT, dobavljače opreme i licence, sistem integratore, kao i relevantne stručnjake iz područja IKT uz naglasak na usluge iz oblaka i povezane platforme. Sukladno istraživačkom nacrtu, </w:t>
      </w:r>
      <w:r w:rsidR="009D712F" w:rsidRPr="00B13C1C">
        <w:rPr>
          <w:bCs/>
        </w:rPr>
        <w:t xml:space="preserve">planirano je da </w:t>
      </w:r>
      <w:r w:rsidRPr="00B13C1C">
        <w:rPr>
          <w:bCs/>
        </w:rPr>
        <w:t>ova skupin</w:t>
      </w:r>
      <w:r w:rsidR="002C4C00">
        <w:rPr>
          <w:bCs/>
        </w:rPr>
        <w:t>a</w:t>
      </w:r>
      <w:r w:rsidRPr="00B13C1C">
        <w:rPr>
          <w:bCs/>
        </w:rPr>
        <w:t xml:space="preserve"> u ukupnom uzorku </w:t>
      </w:r>
      <w:r w:rsidR="00025E88" w:rsidRPr="00B13C1C">
        <w:rPr>
          <w:bCs/>
        </w:rPr>
        <w:t>sudjel</w:t>
      </w:r>
      <w:r w:rsidR="009D712F" w:rsidRPr="00B13C1C">
        <w:rPr>
          <w:bCs/>
        </w:rPr>
        <w:t>uje</w:t>
      </w:r>
      <w:r w:rsidRPr="00B13C1C">
        <w:rPr>
          <w:bCs/>
        </w:rPr>
        <w:t xml:space="preserve"> s ugrubo 30% ispitanika. Kako su ova dva segmenta najvažnija, pogotovo u smislu tehnološke i organizacijske pozadine istraživanja, na početku istraživanja će se testirati i veličina pojedine organizacije, snaga organizacijske jedinice IKT te važnost i uključenosti djelatnika IKT pri donošenju odluka te operativnog poslovanja pojedine organizacije. Treći dio ispitanika odnosi se na građane i poduzetnike odnosno traži se njihov pogled iz korisničke perspektive na razinu i kvalitetu digitalnih javnih usluga. Treći i posljednji segment uzorka prema istraživačkom nacrtu</w:t>
      </w:r>
      <w:r w:rsidR="009D712F" w:rsidRPr="00B13C1C">
        <w:rPr>
          <w:bCs/>
        </w:rPr>
        <w:t xml:space="preserve"> planirano</w:t>
      </w:r>
      <w:r w:rsidRPr="00B13C1C">
        <w:rPr>
          <w:bCs/>
        </w:rPr>
        <w:t xml:space="preserve"> </w:t>
      </w:r>
      <w:r w:rsidR="009D712F" w:rsidRPr="00B13C1C">
        <w:rPr>
          <w:bCs/>
        </w:rPr>
        <w:t>će</w:t>
      </w:r>
      <w:r w:rsidRPr="00B13C1C">
        <w:rPr>
          <w:bCs/>
        </w:rPr>
        <w:t xml:space="preserve"> biti reprezentiran s oko 20% od ukupnih ispitanika. Prethodno opisani postotni omjer 50/30/20 odnosi se na istraživačku procjenu značaja pojedinog segmenta, sukladno definiranim istraživačkim ciljevima i značajem implementacije modela. Prikazana procjena se temelji na istraživačkoj praksi, a posebno vezanoj uz:</w:t>
      </w:r>
    </w:p>
    <w:p w14:paraId="723B2759" w14:textId="77777777" w:rsidR="00D7368D" w:rsidRPr="00B13C1C" w:rsidRDefault="00D7368D" w:rsidP="00BC7D3D">
      <w:pPr>
        <w:pStyle w:val="ListParagraph"/>
        <w:numPr>
          <w:ilvl w:val="0"/>
          <w:numId w:val="50"/>
        </w:numPr>
        <w:spacing w:after="160" w:line="360" w:lineRule="auto"/>
        <w:jc w:val="both"/>
        <w:rPr>
          <w:bCs/>
        </w:rPr>
      </w:pPr>
      <w:r w:rsidRPr="00B13C1C">
        <w:rPr>
          <w:bCs/>
        </w:rPr>
        <w:t>predstavljanje različitih perspektiva;</w:t>
      </w:r>
    </w:p>
    <w:p w14:paraId="62617ACA" w14:textId="77777777" w:rsidR="00D7368D" w:rsidRPr="00B13C1C" w:rsidRDefault="00D7368D" w:rsidP="00BC7D3D">
      <w:pPr>
        <w:pStyle w:val="ListParagraph"/>
        <w:numPr>
          <w:ilvl w:val="0"/>
          <w:numId w:val="50"/>
        </w:numPr>
        <w:spacing w:after="160" w:line="360" w:lineRule="auto"/>
        <w:jc w:val="both"/>
        <w:rPr>
          <w:bCs/>
        </w:rPr>
      </w:pPr>
      <w:r w:rsidRPr="00B13C1C">
        <w:rPr>
          <w:bCs/>
        </w:rPr>
        <w:t>značajnost korisnika CDU-a;</w:t>
      </w:r>
    </w:p>
    <w:p w14:paraId="50B08228" w14:textId="77777777" w:rsidR="00D7368D" w:rsidRPr="00B13C1C" w:rsidRDefault="00D7368D" w:rsidP="00BC7D3D">
      <w:pPr>
        <w:pStyle w:val="ListParagraph"/>
        <w:numPr>
          <w:ilvl w:val="0"/>
          <w:numId w:val="50"/>
        </w:numPr>
        <w:spacing w:after="160" w:line="360" w:lineRule="auto"/>
        <w:jc w:val="both"/>
        <w:rPr>
          <w:bCs/>
        </w:rPr>
      </w:pPr>
      <w:r w:rsidRPr="00B13C1C">
        <w:rPr>
          <w:bCs/>
        </w:rPr>
        <w:t>tehnološku i organizacijsku pozadina istraživanja.</w:t>
      </w:r>
    </w:p>
    <w:p w14:paraId="1E7E0C27" w14:textId="77777777" w:rsidR="00D7368D" w:rsidRPr="00B13C1C" w:rsidRDefault="00D7368D" w:rsidP="00D7368D">
      <w:pPr>
        <w:spacing w:line="360" w:lineRule="auto"/>
        <w:jc w:val="both"/>
        <w:rPr>
          <w:bCs/>
        </w:rPr>
      </w:pPr>
    </w:p>
    <w:p w14:paraId="64A502EA" w14:textId="77777777" w:rsidR="00D7368D" w:rsidRPr="00B13C1C" w:rsidRDefault="00D7368D" w:rsidP="00D7368D">
      <w:pPr>
        <w:spacing w:line="360" w:lineRule="auto"/>
        <w:jc w:val="both"/>
        <w:rPr>
          <w:bCs/>
        </w:rPr>
      </w:pPr>
      <w:r w:rsidRPr="00B13C1C">
        <w:rPr>
          <w:bCs/>
        </w:rPr>
        <w:lastRenderedPageBreak/>
        <w:t>Odabirom različitih udjela u uzorku omogućuje se prikupljanje mišljenja i stavova iz različitih perspektiva. S obzirom na temu istraživanja važno je dobiti uvid iz perspektive korisnika državnih tijela, stručnjaka iz područja tehnologija i građana/poduzetnika koji koriste digitalne javne usluge. Budući da se istraživanje fokusira na korisnike CDU u Republici Hrvatskoj, pretpostavlja da će njihovi odgovori biti najvažniji za istraživanje. Stoga je odabran najveći omjer (50%) za ovu skupinu ispitanika kako bi se detaljnije analizirale njihove preferencije i očekivanja. Kako bi se razumjela tehnološka i organizacijska pozadina problema, važno je dobiti uvid od stručnjaka iz područja IKT tehnologija, dobavljača opreme, sistem integratora i ostalih relevantnih stručnjaka. Stoga je odabran udio od 30% za ovu skupinu ispitanika. Istraživanje također ima za cilj dobiti pogled građana i poduzetnika iz perspektive korisnika digitalnih javnih usluga. Stoga je odabran udio od 20% za tu skupinu ispitanika kako bi se analizirala razina i kvaliteta digitalnih javnih usluga iz njihovog stajališta.</w:t>
      </w:r>
    </w:p>
    <w:p w14:paraId="296DC78A" w14:textId="77777777" w:rsidR="00D7368D" w:rsidRPr="00B13C1C" w:rsidRDefault="00D7368D" w:rsidP="00D7368D">
      <w:pPr>
        <w:spacing w:line="360" w:lineRule="auto"/>
        <w:jc w:val="both"/>
      </w:pPr>
    </w:p>
    <w:p w14:paraId="738CCEA0" w14:textId="6D21ADD9" w:rsidR="00D7368D" w:rsidRPr="00B13C1C" w:rsidRDefault="00D7368D" w:rsidP="00D7368D">
      <w:pPr>
        <w:spacing w:line="360" w:lineRule="auto"/>
        <w:jc w:val="both"/>
      </w:pPr>
      <w:r w:rsidRPr="00B13C1C">
        <w:rPr>
          <w:bCs/>
        </w:rPr>
        <w:t xml:space="preserve">Prije donošenja odluke o konačnom sadržaju i izgledu istraživačkog instrumenta, provedeno je pilot-istraživanje manjeg opsega, a sve s ciljem detektiranja i otklanjanja potencijalnih nejasnoća, dilema ili grešaka iz perspektive ispitanika, kao i testiranja dužine trajanja ispunjavanja ankete. Uz pilot-istraživanje, korištene su i </w:t>
      </w:r>
      <w:r w:rsidR="00025E88" w:rsidRPr="00B13C1C">
        <w:rPr>
          <w:bCs/>
        </w:rPr>
        <w:t>funkcionalnosti</w:t>
      </w:r>
      <w:r w:rsidRPr="00B13C1C">
        <w:rPr>
          <w:bCs/>
        </w:rPr>
        <w:t xml:space="preserve"> softvera za detekciju potencijalnih izazova s prikazom ankete na različitim platformama, kako bi se osiguralo adekvatno korisničko iskustvo i minimizirale mogućnosti prikupljanja netočnih ili nepotpunih istraživačkih podataka. Na bazi pilot-</w:t>
      </w:r>
      <w:r w:rsidR="00025E88" w:rsidRPr="00B13C1C">
        <w:rPr>
          <w:bCs/>
        </w:rPr>
        <w:t>istraživanja</w:t>
      </w:r>
      <w:r w:rsidRPr="00B13C1C">
        <w:rPr>
          <w:bCs/>
        </w:rPr>
        <w:t xml:space="preserve"> i softverskih funkcionalnosti, projicirana je dužina ispunjavanja do maksimalnih 10 minuta po ispitaniku. </w:t>
      </w:r>
      <w:r w:rsidRPr="00B13C1C">
        <w:t>Pilot istraživanje pokazalo je da inicijalno postavljeni istraživački instrument nije bilo potrebno korigirati ili pojašnjavati.</w:t>
      </w:r>
    </w:p>
    <w:p w14:paraId="7BDFB3A0" w14:textId="77777777" w:rsidR="00D7368D" w:rsidRPr="00B13C1C" w:rsidRDefault="00D7368D" w:rsidP="00D7368D">
      <w:pPr>
        <w:spacing w:line="360" w:lineRule="auto"/>
        <w:jc w:val="both"/>
        <w:rPr>
          <w:bCs/>
        </w:rPr>
      </w:pPr>
    </w:p>
    <w:p w14:paraId="4FFB09B8" w14:textId="77777777" w:rsidR="00D7368D" w:rsidRPr="00B13C1C" w:rsidRDefault="00D7368D" w:rsidP="00D7368D">
      <w:pPr>
        <w:spacing w:line="360" w:lineRule="auto"/>
        <w:jc w:val="both"/>
      </w:pPr>
      <w:r w:rsidRPr="00B13C1C">
        <w:t xml:space="preserve">Ispitanici su regrutirani na način da su iz dostupnih podataka oblikovane baze potencijalnih ispitanika iz svih navedenih segmenata. Oblikovana je baza svih javnih tijela koja je uključivala 505 potencijalnih ispitanika, odgovornih osoba, osoba zaduženih za upravljanje IKT-om te u većoj mjeri osoba zaduženih za provođenje javne nabave te upravljanje projektima (Narodne novine, 2004; e-Građani, 2020 te Porezna uprava, 2020). Koristeći funkcionalnost platforme za prikupljanje podataka potencijalni ispitanici iz spomenutih baza izravno su kontaktirani putem e-pošte. Prema ispitanicima je </w:t>
      </w:r>
      <w:proofErr w:type="spellStart"/>
      <w:r w:rsidRPr="00B13C1C">
        <w:t>komunicirano</w:t>
      </w:r>
      <w:proofErr w:type="spellEnd"/>
      <w:r w:rsidRPr="00B13C1C">
        <w:t xml:space="preserve"> u 3 navrata s podsjetnicima za ispunjavanje u razdoblju od studenog 2020. do ožujka 2021. godine.</w:t>
      </w:r>
    </w:p>
    <w:p w14:paraId="6CB0B6C7" w14:textId="77777777" w:rsidR="00D7368D" w:rsidRPr="00B13C1C" w:rsidRDefault="00D7368D" w:rsidP="00D7368D">
      <w:pPr>
        <w:spacing w:line="360" w:lineRule="auto"/>
        <w:jc w:val="both"/>
      </w:pPr>
    </w:p>
    <w:p w14:paraId="5260CF73" w14:textId="77777777" w:rsidR="00D7368D" w:rsidRPr="00B13C1C" w:rsidRDefault="00D7368D" w:rsidP="00D7368D">
      <w:pPr>
        <w:spacing w:line="360" w:lineRule="auto"/>
        <w:jc w:val="both"/>
      </w:pPr>
      <w:r w:rsidRPr="00B13C1C">
        <w:t xml:space="preserve">Ukupno je zabilježeno 408 pristupanja istraživačkom instrumentu. Od tog broja, iz daljnje analize su isključena nepotpuna ispunjavanja (sve što je ispod 10% ispunjene ankete) te one </w:t>
      </w:r>
      <w:r w:rsidRPr="00B13C1C">
        <w:lastRenderedPageBreak/>
        <w:t>ankete upitne kvalitete odgovora, koristeći funkcionalnost detektiranja takvih anketa u korištenom softveru (Alchemer, 2022). U konačnu analizu uzeto je 276 ispitanika, među kojima i 4 ispitanika koji su parcijalno ispunili anketu, ali za vrlo visokom razinom ispunjenosti.</w:t>
      </w:r>
    </w:p>
    <w:p w14:paraId="670362FD" w14:textId="77777777" w:rsidR="00D7368D" w:rsidRPr="00B13C1C" w:rsidRDefault="00D7368D" w:rsidP="00D7368D">
      <w:pPr>
        <w:spacing w:line="360" w:lineRule="auto"/>
        <w:jc w:val="both"/>
      </w:pPr>
    </w:p>
    <w:p w14:paraId="07F9798D" w14:textId="77777777" w:rsidR="00D7368D" w:rsidRPr="00B13C1C" w:rsidRDefault="00D7368D" w:rsidP="00D7368D">
      <w:pPr>
        <w:spacing w:line="360" w:lineRule="auto"/>
        <w:jc w:val="both"/>
      </w:pPr>
      <w:r w:rsidRPr="00B13C1C">
        <w:t>Svakako treba naglasiti izazove u motivaciji na sudjelovanje što je rezultiralo razmjerno velikom razinu neispunjavanja, unatoč 3 zasebna podsjetnika prema potencijalnim ispitanicima. Konačna baza uzeta za analizu odgovara je 50,2% inicijalne baze ispitanika, a svakako ohrabruje činjenica kako su analizi pristupili djelatnici najvećih državnih tijela koja su istovremeno i najveći potencijalni korisnici CDU-a. Uslijed specifičnih ciljeva istraživanja, a koja su vezana uz percepciju i stavove korisnika, želio se izbjeći bilo koji oblik nagrađivanja ispitanika kako se ne bi utjecalo na njihovu objektivnost.</w:t>
      </w:r>
    </w:p>
    <w:p w14:paraId="08B8D072" w14:textId="77777777" w:rsidR="00D7368D" w:rsidRPr="00B13C1C" w:rsidRDefault="00D7368D" w:rsidP="00D7368D">
      <w:pPr>
        <w:spacing w:line="360" w:lineRule="auto"/>
        <w:jc w:val="both"/>
      </w:pPr>
    </w:p>
    <w:p w14:paraId="35215E10"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142" w:name="_Toc167786692"/>
      <w:r w:rsidRPr="00B13C1C">
        <w:rPr>
          <w:rFonts w:ascii="Times New Roman" w:hAnsi="Times New Roman" w:cs="Times New Roman"/>
          <w:b/>
          <w:color w:val="auto"/>
          <w:sz w:val="28"/>
        </w:rPr>
        <w:t>Rezultati empirijskog istraživanja stavova ispitanika o sadašnjem stanju</w:t>
      </w:r>
      <w:bookmarkEnd w:id="142"/>
    </w:p>
    <w:p w14:paraId="5C224B93" w14:textId="77777777" w:rsidR="00D7368D" w:rsidRPr="00B13C1C" w:rsidRDefault="00D7368D" w:rsidP="00D7368D">
      <w:pPr>
        <w:spacing w:line="360" w:lineRule="auto"/>
        <w:jc w:val="both"/>
      </w:pPr>
    </w:p>
    <w:p w14:paraId="2ABA3659" w14:textId="77777777" w:rsidR="00D7368D" w:rsidRPr="00B13C1C" w:rsidRDefault="00D7368D" w:rsidP="00D7368D">
      <w:pPr>
        <w:spacing w:line="360" w:lineRule="auto"/>
        <w:jc w:val="both"/>
      </w:pPr>
      <w:r w:rsidRPr="00B13C1C">
        <w:t>Slijedom svega navedenog, u nastavku će se prikazati i komentirati dobiveni rezultati na bazi cijelog uzorka (N = 276) po pojedinoj čestici istraživačkog instrumenta, odnosno cjelini. Što se statističkog uzorka pojašnjenog u prethodnom odjeljku tiče, on prati očekivanja navedena u prethodnom odjeljku na način da se 51,2% ispitanika odnosi na korisnike sustava (Ministarstvo, Središnji državni ured, Državne upravne organizacije, Ured državne uprave, Tijelo javne vlasti), 25,4% na dionike IKT zajednice dok su 23,4% ispitanika građani i korisnici digitalnih javnih usluga.</w:t>
      </w:r>
    </w:p>
    <w:p w14:paraId="44C3B60B" w14:textId="77777777" w:rsidR="00D7368D" w:rsidRPr="00B13C1C" w:rsidRDefault="00D7368D" w:rsidP="00D7368D">
      <w:pPr>
        <w:spacing w:line="360" w:lineRule="auto"/>
        <w:jc w:val="both"/>
      </w:pPr>
      <w:r w:rsidRPr="00B13C1C">
        <w:t>Detaljna distribucija ispitanika prikazana je na grafikonu 1.</w:t>
      </w:r>
    </w:p>
    <w:p w14:paraId="232BA94D" w14:textId="77777777" w:rsidR="00D7368D" w:rsidRPr="00B13C1C" w:rsidRDefault="00D7368D" w:rsidP="00D7368D">
      <w:pPr>
        <w:spacing w:line="360" w:lineRule="auto"/>
        <w:jc w:val="center"/>
        <w:rPr>
          <w:sz w:val="8"/>
          <w:szCs w:val="8"/>
        </w:rPr>
      </w:pPr>
      <w:r w:rsidRPr="00B13C1C">
        <w:rPr>
          <w:noProof/>
        </w:rPr>
        <w:lastRenderedPageBreak/>
        <w:drawing>
          <wp:inline distT="0" distB="0" distL="0" distR="0" wp14:anchorId="31F122E8" wp14:editId="49CAF8F5">
            <wp:extent cx="4477309" cy="3284524"/>
            <wp:effectExtent l="0" t="0" r="0" b="0"/>
            <wp:docPr id="11" name="Chart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D0AB8A0" w14:textId="77777777" w:rsidR="00D7368D" w:rsidRPr="00B13C1C" w:rsidRDefault="00D7368D" w:rsidP="00D7368D">
      <w:pPr>
        <w:spacing w:line="360" w:lineRule="auto"/>
        <w:jc w:val="center"/>
        <w:rPr>
          <w:b/>
        </w:rPr>
      </w:pPr>
      <w:r w:rsidRPr="00B13C1C">
        <w:rPr>
          <w:b/>
        </w:rPr>
        <w:t>Grafikon 1. Detaljna distribucija ispitanika</w:t>
      </w:r>
    </w:p>
    <w:p w14:paraId="7F59C12A" w14:textId="77777777" w:rsidR="00D7368D" w:rsidRPr="00B13C1C" w:rsidRDefault="00D7368D" w:rsidP="00D7368D">
      <w:pPr>
        <w:spacing w:line="360" w:lineRule="auto"/>
        <w:jc w:val="center"/>
      </w:pPr>
      <w:r w:rsidRPr="00B13C1C">
        <w:t>Izvor: Autor</w:t>
      </w:r>
    </w:p>
    <w:p w14:paraId="31546FCE" w14:textId="77777777" w:rsidR="00D7368D" w:rsidRPr="00B13C1C" w:rsidRDefault="00D7368D" w:rsidP="00D7368D">
      <w:pPr>
        <w:spacing w:line="360" w:lineRule="auto"/>
        <w:jc w:val="both"/>
      </w:pPr>
    </w:p>
    <w:p w14:paraId="0F51FBF1" w14:textId="169A49AB" w:rsidR="00D7368D" w:rsidRPr="00B13C1C" w:rsidRDefault="00D7368D" w:rsidP="00D7368D">
      <w:pPr>
        <w:spacing w:line="360" w:lineRule="auto"/>
        <w:jc w:val="both"/>
      </w:pPr>
      <w:r w:rsidRPr="00B13C1C">
        <w:t xml:space="preserve">Sljedeće pitanje odnosilo se na veličinu pojedine organizacije u smislu broja zaposlenika. Ovdje je cilj bio analizirati kompleksnost pojedinih korisnika CDU-a te usluga iz oblaka generalno. </w:t>
      </w:r>
      <w:r w:rsidR="00841E44" w:rsidRPr="00B13C1C">
        <w:t xml:space="preserve">Vidljivo je da </w:t>
      </w:r>
      <w:r w:rsidRPr="00B13C1C">
        <w:t>38,8% organizacija ispitanika ima 500 i više zaposlenika dok ostalih 61,2% organizacija ima manji broj zaposlenika pa time i očekivano manju organizacijsku kompleksnost. Detaljna distribucija veličine organizacija prikazana je na grafikonu 2.</w:t>
      </w:r>
    </w:p>
    <w:p w14:paraId="573B18AD" w14:textId="77777777" w:rsidR="00D7368D" w:rsidRPr="00B13C1C" w:rsidRDefault="00D7368D" w:rsidP="00D7368D">
      <w:pPr>
        <w:spacing w:line="360" w:lineRule="auto"/>
        <w:jc w:val="center"/>
        <w:rPr>
          <w:sz w:val="15"/>
          <w:szCs w:val="15"/>
        </w:rPr>
      </w:pPr>
      <w:r w:rsidRPr="00B13C1C">
        <w:rPr>
          <w:noProof/>
        </w:rPr>
        <w:drawing>
          <wp:inline distT="0" distB="0" distL="0" distR="0" wp14:anchorId="23687B2A" wp14:editId="6838FD2D">
            <wp:extent cx="3960521" cy="2845613"/>
            <wp:effectExtent l="0" t="0" r="1905" b="0"/>
            <wp:docPr id="16" name="Chart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12E93AB" w14:textId="77777777" w:rsidR="00D7368D" w:rsidRPr="00B13C1C" w:rsidRDefault="00D7368D" w:rsidP="00D7368D">
      <w:pPr>
        <w:spacing w:line="360" w:lineRule="auto"/>
        <w:jc w:val="center"/>
        <w:rPr>
          <w:b/>
        </w:rPr>
      </w:pPr>
      <w:r w:rsidRPr="00B13C1C">
        <w:rPr>
          <w:b/>
        </w:rPr>
        <w:t>Grafikon 2. Detaljna distribucija veličine organizacija po broju zaposlenih</w:t>
      </w:r>
    </w:p>
    <w:p w14:paraId="42E3D366" w14:textId="77777777" w:rsidR="00D7368D" w:rsidRPr="00B13C1C" w:rsidRDefault="00D7368D" w:rsidP="00D7368D">
      <w:pPr>
        <w:spacing w:line="360" w:lineRule="auto"/>
        <w:jc w:val="center"/>
      </w:pPr>
      <w:r w:rsidRPr="00B13C1C">
        <w:t>Izvor: Autor</w:t>
      </w:r>
    </w:p>
    <w:p w14:paraId="3931C673" w14:textId="77777777" w:rsidR="00D7368D" w:rsidRPr="00B13C1C" w:rsidRDefault="00D7368D" w:rsidP="00D7368D">
      <w:pPr>
        <w:spacing w:line="360" w:lineRule="auto"/>
      </w:pPr>
    </w:p>
    <w:p w14:paraId="4596EDD0" w14:textId="77777777" w:rsidR="00D7368D" w:rsidRPr="00B13C1C" w:rsidRDefault="00D7368D" w:rsidP="00D7368D">
      <w:pPr>
        <w:spacing w:line="360" w:lineRule="auto"/>
        <w:jc w:val="both"/>
      </w:pPr>
      <w:r w:rsidRPr="00B13C1C">
        <w:t>Sljedeće pitanje odnosilo se na organizaciju IKT podrške unutar pojedine organizacije u smislu postojanja zasebne organizacijske jedinice. Pri tome kod 72,8% organizacija postoji IT kao zasebna organizacijska jedinica iz čega se može zaključiti visoka razina svjesnosti i potrebe za kompleksnim IKT servisima, no istovremeno i potencijala za korištenjem CDU usluga te poznavanjem principa usluga iz oblaka generalno. Distribucija je vizualizirana na grafikonu 3</w:t>
      </w:r>
      <w:r w:rsidRPr="00B13C1C">
        <w:rPr>
          <w:color w:val="FF0000"/>
        </w:rPr>
        <w:t xml:space="preserve"> </w:t>
      </w:r>
      <w:r w:rsidRPr="00B13C1C">
        <w:t>niže.</w:t>
      </w:r>
    </w:p>
    <w:p w14:paraId="4A2E1BB4" w14:textId="77777777" w:rsidR="00D7368D" w:rsidRPr="00B13C1C" w:rsidRDefault="00D7368D" w:rsidP="00D7368D">
      <w:pPr>
        <w:jc w:val="center"/>
      </w:pPr>
      <w:r w:rsidRPr="00B13C1C">
        <w:rPr>
          <w:noProof/>
        </w:rPr>
        <w:drawing>
          <wp:inline distT="0" distB="0" distL="0" distR="0" wp14:anchorId="7BC826DB" wp14:editId="4887A0F6">
            <wp:extent cx="4392160" cy="2891196"/>
            <wp:effectExtent l="0" t="0" r="8890" b="4445"/>
            <wp:docPr id="17" name="Chart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B13C1C">
        <w:t xml:space="preserve"> </w:t>
      </w:r>
    </w:p>
    <w:p w14:paraId="65E9ABBE" w14:textId="77777777" w:rsidR="00D7368D" w:rsidRPr="00B13C1C" w:rsidRDefault="00D7368D" w:rsidP="00D7368D">
      <w:pPr>
        <w:spacing w:line="360" w:lineRule="auto"/>
        <w:jc w:val="center"/>
        <w:rPr>
          <w:b/>
        </w:rPr>
      </w:pPr>
      <w:r w:rsidRPr="00B13C1C">
        <w:rPr>
          <w:b/>
        </w:rPr>
        <w:t>Grafikon 3. Udio organizacija gdje je IKT zasebna organizacijska jedinica</w:t>
      </w:r>
    </w:p>
    <w:p w14:paraId="506E92AE" w14:textId="77777777" w:rsidR="00D7368D" w:rsidRPr="00B13C1C" w:rsidRDefault="00D7368D" w:rsidP="00D7368D">
      <w:pPr>
        <w:spacing w:line="360" w:lineRule="auto"/>
        <w:jc w:val="center"/>
      </w:pPr>
      <w:r w:rsidRPr="00B13C1C">
        <w:t>Izvor: Autor</w:t>
      </w:r>
    </w:p>
    <w:p w14:paraId="3CFE0450" w14:textId="77777777" w:rsidR="00D7368D" w:rsidRPr="00B13C1C" w:rsidRDefault="00D7368D" w:rsidP="00D7368D">
      <w:pPr>
        <w:spacing w:line="360" w:lineRule="auto"/>
        <w:jc w:val="center"/>
      </w:pPr>
    </w:p>
    <w:p w14:paraId="77F84880" w14:textId="77777777" w:rsidR="00D7368D" w:rsidRPr="00B13C1C" w:rsidRDefault="00D7368D" w:rsidP="00D7368D">
      <w:pPr>
        <w:spacing w:line="360" w:lineRule="auto"/>
        <w:jc w:val="both"/>
      </w:pPr>
      <w:r w:rsidRPr="00B13C1C">
        <w:t>Sljedeće pitanje odnosilo se na broj zaposlenika u IKT organizacijskim jedinicama. Ovo je važno kako bi se razumjela kompleksnost, ali i IKT zrelost pojedine organizacije. Veličina organizacije koja je obrađivana prije govori o potencijalnom broju korisnika IKT servisa, no veličina IKT podrške pojedine organizacije više govori o kompleksnosti takvih potreba odnosno potrebnih servisa, bilo da se radi o bazičnim servisima poput podrške za računala, pisače, mobilne uređaje, pasivnu mrežu i sl. ili za kompleksnije IKT servise kojima se bave kasniji dijelovi istraživanja.</w:t>
      </w:r>
    </w:p>
    <w:p w14:paraId="0B0255BB" w14:textId="77777777" w:rsidR="00D7368D" w:rsidRPr="00B13C1C" w:rsidRDefault="00D7368D" w:rsidP="00D7368D">
      <w:pPr>
        <w:spacing w:line="360" w:lineRule="auto"/>
        <w:jc w:val="both"/>
      </w:pPr>
    </w:p>
    <w:p w14:paraId="739FAAE4" w14:textId="376792F1" w:rsidR="00D7368D" w:rsidRPr="00B13C1C" w:rsidRDefault="00D7368D" w:rsidP="00D7368D">
      <w:pPr>
        <w:spacing w:line="360" w:lineRule="auto"/>
        <w:jc w:val="both"/>
      </w:pPr>
      <w:r w:rsidRPr="00B13C1C">
        <w:t xml:space="preserve">Kod ovog pitanja odgovore je dao 201 ispitanik uz napomenu kako su svi ispitanici afirmativno odgovorili na pitanje o zasebnoj organizacijskoj jedinici, a odgovori variraju od 1 do 10000. Do 100 djelatnika ima 136 organizacija ili 67,7%, od 100 do 299 djelatnika ima 40 organizacija ili 19,9%, a 300 djelatnika i više ima 25 organizacija odnosno 12,4% ispitanika. Posebice su zanimljivi odgovori od 500 i više zaposlenika što može upućivati na ispitanike iz servisnih </w:t>
      </w:r>
      <w:r w:rsidRPr="00B13C1C">
        <w:lastRenderedPageBreak/>
        <w:t>kompanija IKT zajednice. Uzimajući u obzir dobivene rezultate, dolazi</w:t>
      </w:r>
      <w:r w:rsidR="00841E44" w:rsidRPr="00B13C1C">
        <w:t xml:space="preserve"> se</w:t>
      </w:r>
      <w:r w:rsidRPr="00B13C1C">
        <w:t xml:space="preserve"> do brojke od prosječno 199 zaposlenih u IKT organizacijskim jedinicama, uz standardnu devijaciju od 924, što predstavlja dosta visoki broj kao i visoku razinu kompleksnosti IKT servisa kod javnih i državnih tijela i organizacija.</w:t>
      </w:r>
    </w:p>
    <w:p w14:paraId="4F6BE35D" w14:textId="77777777" w:rsidR="00D7368D" w:rsidRPr="00B13C1C" w:rsidRDefault="00D7368D" w:rsidP="00D7368D">
      <w:pPr>
        <w:spacing w:line="360" w:lineRule="auto"/>
        <w:jc w:val="both"/>
      </w:pPr>
    </w:p>
    <w:p w14:paraId="78FE4E68" w14:textId="1B7D0789" w:rsidR="00D7368D" w:rsidRPr="00B13C1C" w:rsidRDefault="00D7368D" w:rsidP="00D7368D">
      <w:pPr>
        <w:spacing w:line="360" w:lineRule="auto"/>
        <w:jc w:val="both"/>
      </w:pPr>
      <w:r w:rsidRPr="00B13C1C">
        <w:t>Sljedeće pitanje odnosi se na podatak koliko je djelatnika neposredno dedicirano za IKT. Često se IKT organizacijski nalazi pod podrškom poslovanja pojedine organizacije</w:t>
      </w:r>
      <w:r w:rsidR="00841E44" w:rsidRPr="00B13C1C">
        <w:t>,</w:t>
      </w:r>
      <w:r w:rsidRPr="00B13C1C">
        <w:t xml:space="preserve"> a koje pokriva širi spektar odgovornosti. Ovdje su podaci dobiveni od 75 ispitanika koji su prethodno odgovorili kako IKT nije posebna organizacijska jedinica. Posebno je zanimljivo što je 20 ispitanika odgovorilo kako ni jedan djelatnik nije dediciran za IKT dok je njih 14 odgovorilo kako je samo 1 djelatnik dediciran. Po tome je 45,3% ispitanika odgovorilo kako praktično ni nema značajnije podrške IKT-u unutar njihovih organizacija. Ova činjenica pokazuje kako veliki dio organizacija koristi svoje dedicirane IKT odjele za razne poslove podrške poslovanju no istovremeno resursi za same IKT servise su upitni i ograničeni. Kod 14,6% ispitanika radi se o više od 100 djelatnika što govori o organizacijama s ozbiljnim pristupu IKT servisima. Prosječno je 38 djelatnika dedicirano za IKT, uz standardnu devijaciju 90 djelatnika, što i dalje pokazuje visoku kompleksnost sustava te pristup IKT servisima. Podaci su prezentirani u grafikonu 4.</w:t>
      </w:r>
    </w:p>
    <w:p w14:paraId="4F12F400" w14:textId="77777777" w:rsidR="00D7368D" w:rsidRPr="00B13C1C" w:rsidRDefault="00D7368D" w:rsidP="00EF0FF8">
      <w:pPr>
        <w:spacing w:line="360" w:lineRule="auto"/>
        <w:jc w:val="center"/>
      </w:pPr>
      <w:r w:rsidRPr="00B13C1C">
        <w:rPr>
          <w:noProof/>
        </w:rPr>
        <w:drawing>
          <wp:inline distT="0" distB="0" distL="0" distR="0" wp14:anchorId="1636CB85" wp14:editId="5B7BB91B">
            <wp:extent cx="5031563" cy="3621024"/>
            <wp:effectExtent l="0" t="0" r="0" b="0"/>
            <wp:docPr id="18" name="Chart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5278688" w14:textId="77777777" w:rsidR="00D7368D" w:rsidRPr="00B13C1C" w:rsidRDefault="00D7368D" w:rsidP="00D7368D">
      <w:pPr>
        <w:jc w:val="center"/>
        <w:rPr>
          <w:b/>
        </w:rPr>
      </w:pPr>
      <w:r w:rsidRPr="00B13C1C">
        <w:rPr>
          <w:b/>
        </w:rPr>
        <w:t>Grafikon 4. Podaci o djelatnicima dediciranima za IKT</w:t>
      </w:r>
    </w:p>
    <w:p w14:paraId="7860E3C6" w14:textId="77777777" w:rsidR="00D7368D" w:rsidRPr="00B13C1C" w:rsidRDefault="00D7368D" w:rsidP="00D7368D">
      <w:pPr>
        <w:spacing w:line="360" w:lineRule="auto"/>
        <w:jc w:val="center"/>
      </w:pPr>
      <w:r w:rsidRPr="00B13C1C">
        <w:t>Izvor: Autor</w:t>
      </w:r>
    </w:p>
    <w:p w14:paraId="350C0065" w14:textId="54259CF0" w:rsidR="00D7368D" w:rsidRPr="00B13C1C" w:rsidRDefault="00D7368D" w:rsidP="00D7368D">
      <w:pPr>
        <w:spacing w:line="360" w:lineRule="auto"/>
        <w:jc w:val="both"/>
      </w:pPr>
      <w:r w:rsidRPr="00B13C1C">
        <w:lastRenderedPageBreak/>
        <w:t xml:space="preserve">Analiza o broju internih IKT servisa važna je kako bi se dobio uvih u potencijalno korištenje dijeljenih horizontalnih servisa što je jedan od glavnih zadataka CDU-a. Rezultati su pokazali kako više od dvije trećine organizacija ispitanika koristi sustave kao što su e-pošta, internet, </w:t>
      </w:r>
      <w:proofErr w:type="spellStart"/>
      <w:r w:rsidRPr="00B13C1C">
        <w:rPr>
          <w:i/>
          <w:iCs/>
        </w:rPr>
        <w:t>active</w:t>
      </w:r>
      <w:proofErr w:type="spellEnd"/>
      <w:r w:rsidRPr="00B13C1C">
        <w:rPr>
          <w:i/>
          <w:iCs/>
        </w:rPr>
        <w:t xml:space="preserve"> </w:t>
      </w:r>
      <w:proofErr w:type="spellStart"/>
      <w:r w:rsidRPr="00B13C1C">
        <w:rPr>
          <w:i/>
          <w:iCs/>
        </w:rPr>
        <w:t>directory</w:t>
      </w:r>
      <w:proofErr w:type="spellEnd"/>
      <w:r w:rsidRPr="00B13C1C">
        <w:rPr>
          <w:i/>
          <w:iCs/>
        </w:rPr>
        <w:t xml:space="preserve">, </w:t>
      </w:r>
      <w:proofErr w:type="spellStart"/>
      <w:r w:rsidRPr="00B13C1C">
        <w:rPr>
          <w:i/>
          <w:iCs/>
        </w:rPr>
        <w:t>client</w:t>
      </w:r>
      <w:proofErr w:type="spellEnd"/>
      <w:r w:rsidRPr="00B13C1C">
        <w:rPr>
          <w:i/>
          <w:iCs/>
        </w:rPr>
        <w:t xml:space="preserve"> VPN</w:t>
      </w:r>
      <w:r w:rsidRPr="00B13C1C">
        <w:t>, sustave uredskog poslovanja te računovodstva, internetske stranice. Činjenica kako CDU u ovoj fazi projekta pokriva sve ove servise, odnosno IKT infrastrukturu za učinkovitije pružanje tih servisa, govori u prilog mogućnosti pružanja dijeljenih usluga na razini javnih i državnih tijela. Rezultati su prikazani u grafikonu 5.</w:t>
      </w:r>
    </w:p>
    <w:p w14:paraId="287802E7" w14:textId="77777777" w:rsidR="00D7368D" w:rsidRPr="00B13C1C" w:rsidRDefault="00D7368D" w:rsidP="00D7368D">
      <w:pPr>
        <w:spacing w:line="360" w:lineRule="auto"/>
        <w:jc w:val="both"/>
      </w:pPr>
    </w:p>
    <w:p w14:paraId="1F141416" w14:textId="77777777" w:rsidR="00D7368D" w:rsidRPr="00B13C1C" w:rsidRDefault="00D7368D" w:rsidP="00D7368D">
      <w:pPr>
        <w:spacing w:line="360" w:lineRule="auto"/>
        <w:jc w:val="both"/>
      </w:pPr>
      <w:r w:rsidRPr="00B13C1C">
        <w:rPr>
          <w:noProof/>
        </w:rPr>
        <w:drawing>
          <wp:inline distT="0" distB="0" distL="0" distR="0" wp14:anchorId="2A681F8C" wp14:editId="778EF800">
            <wp:extent cx="5500000" cy="4000000"/>
            <wp:effectExtent l="0" t="0" r="5715" b="635"/>
            <wp:docPr id="13" name="Chart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053645C" w14:textId="77777777" w:rsidR="00D7368D" w:rsidRPr="00B13C1C" w:rsidRDefault="00D7368D" w:rsidP="00D7368D">
      <w:pPr>
        <w:jc w:val="center"/>
        <w:rPr>
          <w:b/>
        </w:rPr>
      </w:pPr>
      <w:r w:rsidRPr="00B13C1C">
        <w:rPr>
          <w:b/>
        </w:rPr>
        <w:t>Grafikon 5. Analiza internih IKT servisa</w:t>
      </w:r>
    </w:p>
    <w:p w14:paraId="7A3E0B7D" w14:textId="77777777" w:rsidR="00D7368D" w:rsidRPr="00B13C1C" w:rsidRDefault="00D7368D" w:rsidP="00D7368D">
      <w:pPr>
        <w:spacing w:line="360" w:lineRule="auto"/>
        <w:jc w:val="center"/>
      </w:pPr>
      <w:r w:rsidRPr="00B13C1C">
        <w:t>Izvor: Autor</w:t>
      </w:r>
    </w:p>
    <w:p w14:paraId="394BB418" w14:textId="77777777" w:rsidR="00D7368D" w:rsidRPr="00B13C1C" w:rsidRDefault="00D7368D" w:rsidP="00D7368D">
      <w:pPr>
        <w:spacing w:line="360" w:lineRule="auto"/>
        <w:jc w:val="both"/>
      </w:pPr>
    </w:p>
    <w:p w14:paraId="2848D5F6" w14:textId="571DA351" w:rsidR="00D7368D" w:rsidRPr="00B13C1C" w:rsidRDefault="00841E44" w:rsidP="00D7368D">
      <w:pPr>
        <w:spacing w:line="360" w:lineRule="auto"/>
        <w:jc w:val="both"/>
      </w:pPr>
      <w:r w:rsidRPr="00B13C1C">
        <w:t xml:space="preserve">Vidljivo je da je </w:t>
      </w:r>
      <w:r w:rsidR="00D7368D" w:rsidRPr="00B13C1C">
        <w:t xml:space="preserve">22,1% ispitanika odgovorilo je kako koristi i druge IKT servise, a koji su prikazani u prilogu 1. Iz podataka je vidljivo kako kod kategorije Drugo prevladavaju CRM sustavi te bolnički informacijski i poslovno transakcijski sustavi koje možemo podvesti kao korisničko-specifične ERP (Enterprise </w:t>
      </w:r>
      <w:proofErr w:type="spellStart"/>
      <w:r w:rsidR="00D7368D" w:rsidRPr="00B13C1C">
        <w:t>Resource</w:t>
      </w:r>
      <w:proofErr w:type="spellEnd"/>
      <w:r w:rsidR="00D7368D" w:rsidRPr="00B13C1C">
        <w:t xml:space="preserve"> </w:t>
      </w:r>
      <w:proofErr w:type="spellStart"/>
      <w:r w:rsidR="00D7368D" w:rsidRPr="00B13C1C">
        <w:t>Planning</w:t>
      </w:r>
      <w:proofErr w:type="spellEnd"/>
      <w:r w:rsidR="00D7368D" w:rsidRPr="00B13C1C">
        <w:t xml:space="preserve">) sustave. Dodatno se spominju i sustavi uredskog poslovanja koji su srodni prethodno definiranim </w:t>
      </w:r>
      <w:r w:rsidR="00D7368D" w:rsidRPr="00B13C1C">
        <w:rPr>
          <w:iCs/>
        </w:rPr>
        <w:t>DMS</w:t>
      </w:r>
      <w:r w:rsidR="00D7368D" w:rsidRPr="00B13C1C">
        <w:t xml:space="preserve"> sustavima kao i sustavi za video konferencije, </w:t>
      </w:r>
      <w:proofErr w:type="spellStart"/>
      <w:r w:rsidR="00D7368D" w:rsidRPr="00B13C1C">
        <w:rPr>
          <w:i/>
          <w:iCs/>
        </w:rPr>
        <w:t>helpdesk</w:t>
      </w:r>
      <w:proofErr w:type="spellEnd"/>
      <w:r w:rsidR="00D7368D" w:rsidRPr="00B13C1C">
        <w:t>, internetsko provođenje nastave te web trgovanje. Svi navedeni sustavi u praksi se mogu realizirati kroz infrastrukturu CDU-a.</w:t>
      </w:r>
    </w:p>
    <w:p w14:paraId="0D44FEA9" w14:textId="77777777" w:rsidR="00D7368D" w:rsidRPr="00B13C1C" w:rsidRDefault="00D7368D" w:rsidP="00D7368D">
      <w:pPr>
        <w:spacing w:line="360" w:lineRule="auto"/>
        <w:jc w:val="both"/>
      </w:pPr>
    </w:p>
    <w:p w14:paraId="2AEA4707" w14:textId="330A229A" w:rsidR="00D7368D" w:rsidRPr="00B13C1C" w:rsidRDefault="00D7368D" w:rsidP="00D7368D">
      <w:pPr>
        <w:spacing w:line="360" w:lineRule="auto"/>
        <w:jc w:val="both"/>
      </w:pPr>
      <w:r w:rsidRPr="00B13C1C">
        <w:t>Navedeni su i neki specifični vertikalni sustavi kao što su primjerice carinski sustav ili sustav za provođenje izbora te porezni sustav ili sustav CEZIH čija kompleksnost, kako s tehnološkog, tako i sigurnosnog aspekta, iziskuje dodatnu analizu potencijalne migracije na usluge iz oblaka. No, uzimajući u obzir sve dobivene podatke, sa sigurnošću može</w:t>
      </w:r>
      <w:r w:rsidR="00841E44" w:rsidRPr="00B13C1C">
        <w:t xml:space="preserve"> se</w:t>
      </w:r>
      <w:r w:rsidRPr="00B13C1C">
        <w:t xml:space="preserve"> zaključiti kako je mogućnost korištenja CDU platforme zaista široka te dostupna praktično svim javnim tijelima u Republici Hrvatskoj.</w:t>
      </w:r>
    </w:p>
    <w:p w14:paraId="78B3A2C5" w14:textId="77777777" w:rsidR="00D7368D" w:rsidRPr="00B13C1C" w:rsidRDefault="00D7368D" w:rsidP="00D7368D">
      <w:pPr>
        <w:spacing w:line="360" w:lineRule="auto"/>
        <w:jc w:val="both"/>
      </w:pPr>
    </w:p>
    <w:p w14:paraId="1E78477F" w14:textId="26DE4CF5" w:rsidR="00D7368D" w:rsidRPr="00B13C1C" w:rsidRDefault="00D7368D" w:rsidP="00D7368D">
      <w:pPr>
        <w:spacing w:line="360" w:lineRule="auto"/>
        <w:jc w:val="both"/>
      </w:pPr>
      <w:r w:rsidRPr="00B13C1C">
        <w:t>Osim internih, mnoga javna tijela zadužena su i za javne servise. Ovi podaci važni su u smislu interoperabilnosti koja je jedno od važnih doprinosa CDU-a</w:t>
      </w:r>
      <w:r w:rsidR="00841E44" w:rsidRPr="00B13C1C">
        <w:t>,</w:t>
      </w:r>
      <w:r w:rsidRPr="00B13C1C">
        <w:t xml:space="preserve"> ali i sigurnosti platforme koja bi takve baze i registre udomila s IKT perspektive. Istraživanje je pokazalo da tijela imaju u vlasništvu 628 takvih sustava u kojima prevladavaju javna web-sjedišta, baze podataka te registri. Rezultati su prikazani u grafikonu 6.</w:t>
      </w:r>
    </w:p>
    <w:p w14:paraId="075B8438" w14:textId="77777777" w:rsidR="00D7368D" w:rsidRPr="00B13C1C" w:rsidRDefault="00D7368D" w:rsidP="00D7368D">
      <w:pPr>
        <w:spacing w:line="360" w:lineRule="auto"/>
        <w:jc w:val="both"/>
      </w:pPr>
      <w:r w:rsidRPr="00B13C1C">
        <w:rPr>
          <w:noProof/>
        </w:rPr>
        <w:drawing>
          <wp:inline distT="0" distB="0" distL="0" distR="0" wp14:anchorId="42CD1667" wp14:editId="50E157BE">
            <wp:extent cx="5500000" cy="4000000"/>
            <wp:effectExtent l="0" t="0" r="5715" b="635"/>
            <wp:docPr id="14" name="Chart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CEC0AD8" w14:textId="77777777" w:rsidR="00D7368D" w:rsidRPr="00B13C1C" w:rsidRDefault="00D7368D" w:rsidP="00D7368D">
      <w:pPr>
        <w:jc w:val="center"/>
        <w:rPr>
          <w:b/>
        </w:rPr>
      </w:pPr>
      <w:r w:rsidRPr="00B13C1C">
        <w:rPr>
          <w:b/>
        </w:rPr>
        <w:t>Grafikon 6. Analiza javnih IKT servisa</w:t>
      </w:r>
    </w:p>
    <w:p w14:paraId="6668EAA4" w14:textId="77777777" w:rsidR="00D7368D" w:rsidRPr="00B13C1C" w:rsidRDefault="00D7368D" w:rsidP="00D7368D">
      <w:pPr>
        <w:spacing w:line="360" w:lineRule="auto"/>
        <w:jc w:val="center"/>
      </w:pPr>
      <w:r w:rsidRPr="00B13C1C">
        <w:t>Izvor: Autor</w:t>
      </w:r>
    </w:p>
    <w:p w14:paraId="61FE7E2D" w14:textId="77777777" w:rsidR="00D7368D" w:rsidRPr="00B13C1C" w:rsidRDefault="00D7368D" w:rsidP="00D7368D">
      <w:pPr>
        <w:spacing w:line="360" w:lineRule="auto"/>
        <w:jc w:val="both"/>
      </w:pPr>
    </w:p>
    <w:p w14:paraId="7B3B7410" w14:textId="77777777" w:rsidR="00D7368D" w:rsidRPr="00B13C1C" w:rsidRDefault="00D7368D" w:rsidP="00D7368D">
      <w:pPr>
        <w:spacing w:line="360" w:lineRule="auto"/>
        <w:jc w:val="both"/>
      </w:pPr>
      <w:r w:rsidRPr="00B13C1C">
        <w:t xml:space="preserve">Osim javnih IKT servisa definiranih u upitniku, postoji i određeni broj specifičnih. Posebice se to odnosi na (od strane autora) prethodno spomenuti sustav CEZIH kao i NIAS, a posebice </w:t>
      </w:r>
      <w:r w:rsidRPr="00B13C1C">
        <w:lastRenderedPageBreak/>
        <w:t>oglasnik javne nabave. Specifični javni IKT servisi prikazani su (kao rezultat ispitivanja) u prilogu 2.</w:t>
      </w:r>
    </w:p>
    <w:p w14:paraId="32E08359" w14:textId="77777777" w:rsidR="00D7368D" w:rsidRPr="00B13C1C" w:rsidRDefault="00D7368D" w:rsidP="00D7368D">
      <w:pPr>
        <w:spacing w:line="360" w:lineRule="auto"/>
        <w:jc w:val="both"/>
      </w:pPr>
    </w:p>
    <w:p w14:paraId="6A1BB8C8" w14:textId="77777777" w:rsidR="00D7368D" w:rsidRPr="00B13C1C" w:rsidRDefault="00D7368D" w:rsidP="00D7368D">
      <w:pPr>
        <w:spacing w:line="360" w:lineRule="auto"/>
        <w:jc w:val="both"/>
      </w:pPr>
      <w:r w:rsidRPr="00B13C1C">
        <w:t>Važno je napomenuti kako svi ovi sustavi, da bi adekvatno funkcionirali, koriste jednu, a najčešće više baza podataka i registara  koji su pak u vlasništvu i skrbi više javnih ili državnih tijela. U svjetlu interoperabilnosti te sabirnice opisane u poglavlju 5.8, jasno se vidi kompleksnost i naglasak koji će pri realizaciji CDU-a biti potreban kod integracije svih baza i registara, bilo da će se one fizički integrirati na IKT osnovicu CDU-a ili i dalje koristiti postojeće IKT sustave. Ovo zadnje se odnosi na kompleksne vertikalne sustave koji u svom sastavu imaju takve podatke.</w:t>
      </w:r>
    </w:p>
    <w:p w14:paraId="448CCD7D" w14:textId="77777777" w:rsidR="00D7368D" w:rsidRPr="00B13C1C" w:rsidRDefault="00D7368D" w:rsidP="00D7368D">
      <w:pPr>
        <w:spacing w:line="360" w:lineRule="auto"/>
        <w:jc w:val="both"/>
      </w:pPr>
    </w:p>
    <w:p w14:paraId="68B3FF69" w14:textId="393B12C5" w:rsidR="00D7368D" w:rsidRPr="00B13C1C" w:rsidRDefault="00D7368D" w:rsidP="00D7368D">
      <w:pPr>
        <w:spacing w:line="360" w:lineRule="auto"/>
        <w:jc w:val="both"/>
      </w:pPr>
      <w:r w:rsidRPr="00B13C1C">
        <w:t>Posljednje pitanje u ovom dijelu upitnika odnosilo se na podatak o uključenosti djelatnika IKT organizacijskih jedinica u projekte pojedinog tijela. Kod 36,2% ispitanika IKT je uključen u manje od 25% projekata dok je kod 41,6% ispitanik IKT uključen u više od 75% projekata. Zanimljiv je i obećavajući podatak kako je kod 21,4% ispitanika IKT uključen u sve projekte. Ovo potonje važno je zbog činjenice kako je danas ni jedan projekt praktično nemoguće provesti bez IKT podrške, bez obzira radi li se o razvojnom, optimizacijskom, edukacijskom</w:t>
      </w:r>
      <w:r w:rsidR="00841E44" w:rsidRPr="00B13C1C">
        <w:t>,</w:t>
      </w:r>
      <w:r w:rsidRPr="00B13C1C">
        <w:t xml:space="preserve"> a posebice projektu koji kao rezultat ima neki novi informacijski sustav. IKT alati za upravljanje projektom, analizom i procjenom troškova, vizualizacijom podataka te kolaboracijom samo su neki primjeri toga. Podaci za ovo pitanje prikazani su u grafikonu 7.</w:t>
      </w:r>
    </w:p>
    <w:p w14:paraId="5C5A5887" w14:textId="77777777" w:rsidR="00D7368D" w:rsidRPr="00B13C1C" w:rsidRDefault="00D7368D" w:rsidP="00D7368D">
      <w:pPr>
        <w:spacing w:line="360" w:lineRule="auto"/>
        <w:jc w:val="both"/>
      </w:pPr>
    </w:p>
    <w:p w14:paraId="110316C7" w14:textId="77777777" w:rsidR="00D7368D" w:rsidRPr="00B13C1C" w:rsidRDefault="00D7368D" w:rsidP="00D7368D">
      <w:pPr>
        <w:spacing w:line="360" w:lineRule="auto"/>
        <w:jc w:val="both"/>
      </w:pPr>
    </w:p>
    <w:p w14:paraId="3E8D7AB4" w14:textId="77777777" w:rsidR="00D7368D" w:rsidRPr="00B13C1C" w:rsidRDefault="00D7368D" w:rsidP="00D7368D">
      <w:pPr>
        <w:spacing w:line="360" w:lineRule="auto"/>
        <w:jc w:val="both"/>
      </w:pPr>
      <w:r w:rsidRPr="00B13C1C">
        <w:rPr>
          <w:noProof/>
        </w:rPr>
        <w:lastRenderedPageBreak/>
        <w:drawing>
          <wp:inline distT="0" distB="0" distL="0" distR="0" wp14:anchorId="6FEFE432" wp14:editId="611239A3">
            <wp:extent cx="5500000" cy="4000000"/>
            <wp:effectExtent l="0" t="0" r="5715" b="635"/>
            <wp:docPr id="15" name="Chart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4A91DE3" w14:textId="77777777" w:rsidR="00D7368D" w:rsidRPr="00B13C1C" w:rsidRDefault="00D7368D" w:rsidP="00D7368D">
      <w:pPr>
        <w:jc w:val="center"/>
        <w:rPr>
          <w:b/>
        </w:rPr>
      </w:pPr>
      <w:r w:rsidRPr="00B13C1C">
        <w:rPr>
          <w:b/>
        </w:rPr>
        <w:t>Grafikon 7. Uključenost IKT djelatnika u projekte</w:t>
      </w:r>
    </w:p>
    <w:p w14:paraId="76EC66C7" w14:textId="77777777" w:rsidR="00D7368D" w:rsidRPr="00B13C1C" w:rsidRDefault="00D7368D" w:rsidP="00D7368D">
      <w:pPr>
        <w:spacing w:line="360" w:lineRule="auto"/>
        <w:jc w:val="center"/>
      </w:pPr>
      <w:r w:rsidRPr="00B13C1C">
        <w:t>Izvor: Autor</w:t>
      </w:r>
    </w:p>
    <w:p w14:paraId="662FCDE9" w14:textId="77777777" w:rsidR="00D7368D" w:rsidRPr="00B13C1C" w:rsidRDefault="00D7368D" w:rsidP="00D7368D">
      <w:pPr>
        <w:spacing w:line="360" w:lineRule="auto"/>
        <w:jc w:val="both"/>
      </w:pPr>
    </w:p>
    <w:p w14:paraId="52FB59F5" w14:textId="77777777" w:rsidR="00D7368D" w:rsidRPr="00B13C1C" w:rsidRDefault="00D7368D" w:rsidP="00D7368D">
      <w:pPr>
        <w:spacing w:line="360" w:lineRule="auto"/>
        <w:jc w:val="both"/>
      </w:pPr>
      <w:r w:rsidRPr="00B13C1C">
        <w:t>Iz grafikona je vidljiv i podatak kako kod 15,9% ispitanika IKT djelatnici nisu uključeni u projekte što potencijalno predstavlja izazov s obzirom na prethodno opisano. Teško je za zaključiti da se takvi projekti upravljaju bez ikakve IKT podrške te je moguće da se u takvim slučajevima radi o činjenici da IKT nije formalni dio projektnog tima. Prosječno je kod 52,7% projekata uključen bar jedan IKT djelatnik uz standardnu devijaciju od 40,2.</w:t>
      </w:r>
    </w:p>
    <w:p w14:paraId="0FB6DE94" w14:textId="77777777" w:rsidR="00D7368D" w:rsidRPr="00B13C1C" w:rsidRDefault="00D7368D" w:rsidP="00D7368D">
      <w:pPr>
        <w:spacing w:line="360" w:lineRule="auto"/>
        <w:jc w:val="both"/>
      </w:pPr>
    </w:p>
    <w:p w14:paraId="75858DAF" w14:textId="77777777" w:rsidR="00D7368D" w:rsidRPr="00B13C1C" w:rsidRDefault="00D7368D" w:rsidP="00D7368D">
      <w:pPr>
        <w:spacing w:line="360" w:lineRule="auto"/>
        <w:jc w:val="both"/>
      </w:pPr>
      <w:r w:rsidRPr="00B13C1C">
        <w:t>Ispitanici su također odgovarali na 11 pitanja vezanih uz postojeće stanje njihove IKT infrastrukture: Postoje li unutar Vašeg podatkovnog centra i/ili unajmljene IKT infrastrukture implementirane uslužne kategorije ovog (ili sličnog) tipa</w:t>
      </w:r>
    </w:p>
    <w:p w14:paraId="1F995C13" w14:textId="77777777" w:rsidR="00D7368D" w:rsidRPr="00B13C1C" w:rsidRDefault="00D7368D" w:rsidP="00D7368D">
      <w:pPr>
        <w:spacing w:line="360" w:lineRule="auto"/>
        <w:jc w:val="both"/>
      </w:pPr>
      <w:r w:rsidRPr="00B13C1C">
        <w:t xml:space="preserve">P3-1: </w:t>
      </w:r>
      <w:proofErr w:type="spellStart"/>
      <w:r w:rsidRPr="00B13C1C">
        <w:t>Virtualizirani</w:t>
      </w:r>
      <w:proofErr w:type="spellEnd"/>
      <w:r w:rsidRPr="00B13C1C">
        <w:t xml:space="preserve"> privatni poslužitelji raznih namjena</w:t>
      </w:r>
    </w:p>
    <w:p w14:paraId="596E1526" w14:textId="77777777" w:rsidR="00D7368D" w:rsidRPr="00B13C1C" w:rsidRDefault="00D7368D" w:rsidP="00D7368D">
      <w:pPr>
        <w:spacing w:line="360" w:lineRule="auto"/>
        <w:jc w:val="both"/>
      </w:pPr>
      <w:r w:rsidRPr="00B13C1C">
        <w:t xml:space="preserve">P3-2: </w:t>
      </w:r>
      <w:proofErr w:type="spellStart"/>
      <w:r w:rsidRPr="00B13C1C">
        <w:t>IaaS</w:t>
      </w:r>
      <w:proofErr w:type="spellEnd"/>
      <w:r w:rsidRPr="00B13C1C">
        <w:t xml:space="preserve"> (Infrastruktura kao usluga)</w:t>
      </w:r>
    </w:p>
    <w:p w14:paraId="6F2E413F" w14:textId="77777777" w:rsidR="00D7368D" w:rsidRPr="00B13C1C" w:rsidRDefault="00D7368D" w:rsidP="00D7368D">
      <w:pPr>
        <w:spacing w:line="360" w:lineRule="auto"/>
        <w:jc w:val="both"/>
      </w:pPr>
      <w:r w:rsidRPr="00B13C1C">
        <w:t xml:space="preserve">P3-3: </w:t>
      </w:r>
      <w:proofErr w:type="spellStart"/>
      <w:r w:rsidRPr="00B13C1C">
        <w:t>Paas</w:t>
      </w:r>
      <w:proofErr w:type="spellEnd"/>
      <w:r w:rsidRPr="00B13C1C">
        <w:t xml:space="preserve"> (Platforma kao usluga)</w:t>
      </w:r>
    </w:p>
    <w:p w14:paraId="5C8A040C" w14:textId="77777777" w:rsidR="00D7368D" w:rsidRPr="00B13C1C" w:rsidRDefault="00D7368D" w:rsidP="00D7368D">
      <w:pPr>
        <w:spacing w:line="360" w:lineRule="auto"/>
        <w:jc w:val="both"/>
      </w:pPr>
      <w:r w:rsidRPr="00B13C1C">
        <w:t xml:space="preserve">P3-4: </w:t>
      </w:r>
      <w:proofErr w:type="spellStart"/>
      <w:r w:rsidRPr="00B13C1C">
        <w:t>SaaS</w:t>
      </w:r>
      <w:proofErr w:type="spellEnd"/>
      <w:r w:rsidRPr="00B13C1C">
        <w:t xml:space="preserve"> (Softver kao usluga)</w:t>
      </w:r>
    </w:p>
    <w:p w14:paraId="35CA2B6F" w14:textId="77777777" w:rsidR="00D7368D" w:rsidRPr="00B13C1C" w:rsidRDefault="00D7368D" w:rsidP="00D7368D">
      <w:pPr>
        <w:spacing w:line="360" w:lineRule="auto"/>
        <w:jc w:val="both"/>
      </w:pPr>
      <w:r w:rsidRPr="00B13C1C">
        <w:t>P3-5: Centralni backup sustav za snimanje sigurnosnih kopija</w:t>
      </w:r>
    </w:p>
    <w:p w14:paraId="27F10A75" w14:textId="77777777" w:rsidR="00D7368D" w:rsidRPr="00B13C1C" w:rsidRDefault="00D7368D" w:rsidP="00D7368D">
      <w:pPr>
        <w:spacing w:line="360" w:lineRule="auto"/>
        <w:jc w:val="both"/>
      </w:pPr>
      <w:r w:rsidRPr="00B13C1C">
        <w:t>P3-6: Centralizirana virtualizacijska platforma</w:t>
      </w:r>
    </w:p>
    <w:p w14:paraId="652AE8C4" w14:textId="77777777" w:rsidR="00D7368D" w:rsidRPr="00B13C1C" w:rsidRDefault="00D7368D" w:rsidP="00D7368D">
      <w:pPr>
        <w:spacing w:line="360" w:lineRule="auto"/>
        <w:jc w:val="both"/>
      </w:pPr>
      <w:r w:rsidRPr="00B13C1C">
        <w:lastRenderedPageBreak/>
        <w:t>P3-7: Centralizirana sabirnica (</w:t>
      </w:r>
      <w:proofErr w:type="spellStart"/>
      <w:r w:rsidRPr="00B13C1C">
        <w:t>service</w:t>
      </w:r>
      <w:proofErr w:type="spellEnd"/>
      <w:r w:rsidRPr="00B13C1C">
        <w:t xml:space="preserve"> bus)</w:t>
      </w:r>
    </w:p>
    <w:p w14:paraId="3A30A53C" w14:textId="77777777" w:rsidR="00D7368D" w:rsidRPr="00B13C1C" w:rsidRDefault="00D7368D" w:rsidP="00D7368D">
      <w:pPr>
        <w:spacing w:line="360" w:lineRule="auto"/>
        <w:jc w:val="both"/>
      </w:pPr>
      <w:r w:rsidRPr="00B13C1C">
        <w:t>P3-8: API management</w:t>
      </w:r>
    </w:p>
    <w:p w14:paraId="773FB633" w14:textId="77777777" w:rsidR="00D7368D" w:rsidRPr="00B13C1C" w:rsidRDefault="00D7368D" w:rsidP="00D7368D">
      <w:pPr>
        <w:spacing w:line="360" w:lineRule="auto"/>
        <w:jc w:val="both"/>
      </w:pPr>
      <w:r w:rsidRPr="00B13C1C">
        <w:t xml:space="preserve">P3-9: Centralni </w:t>
      </w:r>
      <w:proofErr w:type="spellStart"/>
      <w:r w:rsidRPr="00B13C1C">
        <w:t>storage</w:t>
      </w:r>
      <w:proofErr w:type="spellEnd"/>
      <w:r w:rsidRPr="00B13C1C">
        <w:t xml:space="preserve"> (diskovni sustav) za pohranu podataka</w:t>
      </w:r>
    </w:p>
    <w:p w14:paraId="623DC6B3" w14:textId="77777777" w:rsidR="00D7368D" w:rsidRPr="00B13C1C" w:rsidRDefault="00D7368D" w:rsidP="00D7368D">
      <w:pPr>
        <w:spacing w:line="360" w:lineRule="auto"/>
        <w:jc w:val="both"/>
      </w:pPr>
      <w:r w:rsidRPr="00B13C1C">
        <w:t xml:space="preserve">P3-10: Podatkovna </w:t>
      </w:r>
      <w:proofErr w:type="spellStart"/>
      <w:r w:rsidRPr="00B13C1C">
        <w:t>deduplikacija</w:t>
      </w:r>
      <w:proofErr w:type="spellEnd"/>
    </w:p>
    <w:p w14:paraId="76FCAAC0" w14:textId="77777777" w:rsidR="00D7368D" w:rsidRPr="00B13C1C" w:rsidRDefault="00D7368D" w:rsidP="00D7368D">
      <w:pPr>
        <w:spacing w:line="360" w:lineRule="auto"/>
        <w:jc w:val="both"/>
      </w:pPr>
      <w:r w:rsidRPr="00B13C1C">
        <w:t xml:space="preserve">P3-11: Kompresija/enkripcija podataka </w:t>
      </w:r>
    </w:p>
    <w:p w14:paraId="562F6CE7" w14:textId="77777777" w:rsidR="00D7368D" w:rsidRPr="00B13C1C" w:rsidRDefault="00D7368D" w:rsidP="00D7368D">
      <w:pPr>
        <w:spacing w:line="360" w:lineRule="auto"/>
        <w:jc w:val="both"/>
      </w:pPr>
    </w:p>
    <w:p w14:paraId="7471BC25" w14:textId="77777777" w:rsidR="00D7368D" w:rsidRPr="00B13C1C" w:rsidRDefault="00D7368D" w:rsidP="00D7368D">
      <w:pPr>
        <w:spacing w:line="360" w:lineRule="auto"/>
        <w:jc w:val="both"/>
      </w:pPr>
      <w:r w:rsidRPr="00B13C1C">
        <w:t>Statistika odgovora vezanih uz IKT infrastrukturu prikazana je u tablici 16. Praktično sve kategorije pokazuju većinsko (oko i iznad 50%) zadovoljavanje potreba kod ispitanika. Iz predmetnog se može zaključiti kako kod većine institucija poslovne aplikacije koje prate odgovarajuće poslovne procese koriste IKT infrastrukturu koja se vrlo jednostavno može migrirati na CDU odnosno na princip oblaka. Isto vrijedi kod onih koji tek planiraju graditi ovakvu IKT infrastrukturu odnosno poslovni model te im potencijalno korištenje CDU usluge ne bi stvaralo organizacijski ili procesni izazov, štoviše naglasak bi mogli staviti isključivo na vlastite poslovne procese odnosno aplikativna rješenja.</w:t>
      </w:r>
    </w:p>
    <w:p w14:paraId="4A4BDCAA" w14:textId="77777777" w:rsidR="00D7368D" w:rsidRPr="00B13C1C" w:rsidRDefault="00D7368D" w:rsidP="00D7368D">
      <w:pPr>
        <w:spacing w:line="360" w:lineRule="auto"/>
        <w:jc w:val="both"/>
      </w:pPr>
    </w:p>
    <w:p w14:paraId="5B5D3E19" w14:textId="77777777" w:rsidR="00D7368D" w:rsidRPr="00B13C1C" w:rsidRDefault="00D7368D" w:rsidP="00D7368D">
      <w:pPr>
        <w:spacing w:line="360" w:lineRule="auto"/>
        <w:jc w:val="both"/>
        <w:rPr>
          <w:szCs w:val="22"/>
        </w:rPr>
      </w:pPr>
      <w:r w:rsidRPr="00B13C1C">
        <w:rPr>
          <w:szCs w:val="22"/>
        </w:rPr>
        <w:t xml:space="preserve">Prikazani podaci daju i vrlo zanimljivu podlogu za segmentiranje korisnika odnosno institucija u kontekstu primjene usluga koje nudi CDU. Tako primjerice korisnicima kojima su ovakvi servisi prihvatljivi treba pristupiti s tehničkog odnosno operativnog aspekta te su zasigurno prvi potencijalni korisnici. Korisnicima koji tek planiraju izraditi servise s konzultativnog odnosno prodajnog a kako bi se izbjegli potencijalno visoki troškovi migracije. Korisnicima koji su se izjasnili da ne znaju pak s edukativnog aspekta. Korisnicima koji su se izjasnili kako nemaju takvih infrastrukturnih potreba, dakle očekivano su manje kompleksne organizacije, očekivano više odgovara </w:t>
      </w:r>
      <w:proofErr w:type="spellStart"/>
      <w:r w:rsidRPr="00B13C1C">
        <w:rPr>
          <w:szCs w:val="22"/>
        </w:rPr>
        <w:t>SaaS</w:t>
      </w:r>
      <w:proofErr w:type="spellEnd"/>
      <w:r w:rsidRPr="00B13C1C">
        <w:rPr>
          <w:szCs w:val="22"/>
        </w:rPr>
        <w:t xml:space="preserve"> model pružanja horizontalnih IKT usluga.</w:t>
      </w:r>
    </w:p>
    <w:p w14:paraId="232424D8" w14:textId="77777777" w:rsidR="00D7368D" w:rsidRPr="00B13C1C" w:rsidRDefault="00D7368D" w:rsidP="00D7368D">
      <w:pPr>
        <w:spacing w:after="160" w:line="259" w:lineRule="auto"/>
      </w:pPr>
    </w:p>
    <w:p w14:paraId="3CA62B31" w14:textId="40175737" w:rsidR="00D7368D" w:rsidRPr="00B13C1C" w:rsidRDefault="00D7368D" w:rsidP="00D7368D">
      <w:pPr>
        <w:spacing w:line="360" w:lineRule="auto"/>
        <w:jc w:val="both"/>
      </w:pPr>
      <w:r w:rsidRPr="00B13C1C">
        <w:t>Nalazi istraživanja u ovom dijelu istraživačkog instrumenta govore o visokoj kompleksnosti sustava, velikom broju djelatnika u promatranim javnim tijelima, a posebice o velikom broju javnih servisa koji ta tijela pružaju. IKT podrška takvim sustavim dijelom je sustavno organizirana no može se zaključiti kako u dijelu tijela broj IKT djelatnika nije na zadovoljavajućoj razini.</w:t>
      </w:r>
    </w:p>
    <w:p w14:paraId="4DD3BD88" w14:textId="77777777" w:rsidR="00D7368D" w:rsidRPr="00B13C1C" w:rsidRDefault="00D7368D" w:rsidP="00D7368D">
      <w:pPr>
        <w:spacing w:line="360" w:lineRule="auto"/>
        <w:jc w:val="both"/>
      </w:pPr>
    </w:p>
    <w:p w14:paraId="4F1AF63A" w14:textId="77777777" w:rsidR="00D7368D" w:rsidRPr="00B13C1C" w:rsidRDefault="00D7368D" w:rsidP="00D7368D">
      <w:pPr>
        <w:spacing w:line="360" w:lineRule="auto"/>
        <w:jc w:val="both"/>
      </w:pPr>
      <w:r w:rsidRPr="00B13C1C">
        <w:t xml:space="preserve">Organizacije interno koriste IKT servise koji su dobrim dijelom ujednačeni te se mogu smatrati horizontalnim procesima pogodnim za pružanje kroz CDU na </w:t>
      </w:r>
      <w:proofErr w:type="spellStart"/>
      <w:r w:rsidRPr="00B13C1C">
        <w:t>SaaS</w:t>
      </w:r>
      <w:proofErr w:type="spellEnd"/>
      <w:r w:rsidRPr="00B13C1C">
        <w:t xml:space="preserve"> modelu odnosno udomiti na </w:t>
      </w:r>
      <w:proofErr w:type="spellStart"/>
      <w:r w:rsidRPr="00B13C1C">
        <w:t>IaaS</w:t>
      </w:r>
      <w:proofErr w:type="spellEnd"/>
      <w:r w:rsidRPr="00B13C1C">
        <w:t xml:space="preserve"> infrastrukturu. Za dio specifičnih vertikalnih servisa potrebno je s tehnološkog aspekta </w:t>
      </w:r>
      <w:r w:rsidRPr="00B13C1C">
        <w:lastRenderedPageBreak/>
        <w:t xml:space="preserve">razmotriti mogućnosti korištenje </w:t>
      </w:r>
      <w:proofErr w:type="spellStart"/>
      <w:r w:rsidRPr="00B13C1C">
        <w:t>IaaS</w:t>
      </w:r>
      <w:proofErr w:type="spellEnd"/>
      <w:r w:rsidRPr="00B13C1C">
        <w:t xml:space="preserve"> i </w:t>
      </w:r>
      <w:proofErr w:type="spellStart"/>
      <w:r w:rsidRPr="00B13C1C">
        <w:t>PaaS</w:t>
      </w:r>
      <w:proofErr w:type="spellEnd"/>
      <w:r w:rsidRPr="00B13C1C">
        <w:t xml:space="preserve"> platformi. U svakom slučaju broj korisničkih servisa daje pozitivnu sliku za potencijale pružanja CDU usluga.</w:t>
      </w:r>
    </w:p>
    <w:p w14:paraId="5864F785" w14:textId="77777777" w:rsidR="00D7368D" w:rsidRPr="00B13C1C" w:rsidRDefault="00D7368D" w:rsidP="00D7368D">
      <w:pPr>
        <w:spacing w:line="360" w:lineRule="auto"/>
        <w:jc w:val="both"/>
      </w:pPr>
    </w:p>
    <w:p w14:paraId="34788B19" w14:textId="2A4BD926" w:rsidR="00D7368D" w:rsidRPr="00B13C1C" w:rsidRDefault="00D7368D" w:rsidP="00D7368D">
      <w:pPr>
        <w:spacing w:line="360" w:lineRule="auto"/>
        <w:jc w:val="both"/>
      </w:pPr>
      <w:r w:rsidRPr="00B13C1C">
        <w:t>Posebnu pažnju potrebno je dati na interoperabilnost odnosno brzu implementaciju sabirnice</w:t>
      </w:r>
      <w:r w:rsidR="00841E44" w:rsidRPr="00B13C1C">
        <w:t>,</w:t>
      </w:r>
      <w:r w:rsidRPr="00B13C1C">
        <w:t xml:space="preserve"> a kako bi se veliki broj analiziranih registara i baza učinkovitije i sigurnije povezao u smislu pružanja javnih e-usluga.</w:t>
      </w:r>
    </w:p>
    <w:p w14:paraId="0F7D197F" w14:textId="77777777" w:rsidR="00D7368D" w:rsidRPr="00B13C1C" w:rsidRDefault="00D7368D" w:rsidP="00D7368D">
      <w:pPr>
        <w:spacing w:line="360" w:lineRule="auto"/>
        <w:jc w:val="both"/>
        <w:rPr>
          <w:szCs w:val="22"/>
        </w:rPr>
      </w:pPr>
    </w:p>
    <w:p w14:paraId="4D47E7B1" w14:textId="77777777" w:rsidR="00D7368D" w:rsidRPr="00B13C1C" w:rsidRDefault="00D7368D" w:rsidP="00D7368D">
      <w:pPr>
        <w:spacing w:line="360" w:lineRule="auto"/>
        <w:jc w:val="both"/>
        <w:rPr>
          <w:szCs w:val="22"/>
        </w:rPr>
        <w:sectPr w:rsidR="00D7368D" w:rsidRPr="00B13C1C" w:rsidSect="006D0BF1">
          <w:footerReference w:type="default" r:id="rId38"/>
          <w:pgSz w:w="11906" w:h="16838"/>
          <w:pgMar w:top="1417" w:right="1417" w:bottom="1417" w:left="1417" w:header="708" w:footer="708" w:gutter="0"/>
          <w:cols w:space="708"/>
          <w:titlePg/>
          <w:docGrid w:linePitch="360"/>
        </w:sectPr>
      </w:pPr>
    </w:p>
    <w:p w14:paraId="5A9040E0" w14:textId="77777777" w:rsidR="00D7368D" w:rsidRPr="00B13C1C" w:rsidRDefault="00D7368D" w:rsidP="00D7368D">
      <w:pPr>
        <w:spacing w:line="360" w:lineRule="auto"/>
        <w:jc w:val="both"/>
        <w:rPr>
          <w:b/>
          <w:szCs w:val="22"/>
        </w:rPr>
      </w:pPr>
      <w:bookmarkStart w:id="143" w:name="_Hlk108283064"/>
      <w:r w:rsidRPr="00B13C1C">
        <w:rPr>
          <w:b/>
          <w:szCs w:val="22"/>
        </w:rPr>
        <w:lastRenderedPageBreak/>
        <w:t>Tablica 16. Iskazi slaganja ili neslaganja ispitanika s tvrdnjom: Digitalni servisi CDU-a omogućuju veći stupanj optimiziranja informacijske osnovice te smanjenje ukupne entropije informacija (1)</w:t>
      </w:r>
    </w:p>
    <w:bookmarkEnd w:id="143"/>
    <w:tbl>
      <w:tblPr>
        <w:tblStyle w:val="table"/>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1441"/>
        <w:gridCol w:w="798"/>
        <w:gridCol w:w="1441"/>
        <w:gridCol w:w="798"/>
        <w:gridCol w:w="1226"/>
        <w:gridCol w:w="798"/>
        <w:gridCol w:w="1226"/>
        <w:gridCol w:w="798"/>
        <w:gridCol w:w="1226"/>
        <w:gridCol w:w="798"/>
        <w:gridCol w:w="1189"/>
      </w:tblGrid>
      <w:tr w:rsidR="00D7368D" w:rsidRPr="00B13C1C" w14:paraId="13FD6BC4" w14:textId="77777777" w:rsidTr="00020924">
        <w:tc>
          <w:tcPr>
            <w:tcW w:w="806" w:type="pct"/>
          </w:tcPr>
          <w:p w14:paraId="6B15A777" w14:textId="77777777" w:rsidR="00D7368D" w:rsidRPr="00B13C1C" w:rsidRDefault="00D7368D" w:rsidP="00020924">
            <w:pPr>
              <w:spacing w:line="360" w:lineRule="auto"/>
              <w:jc w:val="center"/>
              <w:rPr>
                <w:sz w:val="20"/>
                <w:szCs w:val="20"/>
                <w:lang w:val="hr-HR"/>
              </w:rPr>
            </w:pPr>
          </w:p>
        </w:tc>
        <w:tc>
          <w:tcPr>
            <w:tcW w:w="800" w:type="pct"/>
            <w:gridSpan w:val="2"/>
          </w:tcPr>
          <w:p w14:paraId="38C6751F"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Da, u potpunosti zadovoljavaju potrebe</w:t>
            </w:r>
          </w:p>
        </w:tc>
        <w:tc>
          <w:tcPr>
            <w:tcW w:w="800" w:type="pct"/>
            <w:gridSpan w:val="2"/>
          </w:tcPr>
          <w:p w14:paraId="3087E787"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Da, djelomično zadovoljavaju potrebe</w:t>
            </w:r>
          </w:p>
        </w:tc>
        <w:tc>
          <w:tcPr>
            <w:tcW w:w="723" w:type="pct"/>
            <w:gridSpan w:val="2"/>
          </w:tcPr>
          <w:p w14:paraId="68C9E189"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Ne, ali planiramo izgraditi</w:t>
            </w:r>
          </w:p>
        </w:tc>
        <w:tc>
          <w:tcPr>
            <w:tcW w:w="723" w:type="pct"/>
            <w:gridSpan w:val="2"/>
          </w:tcPr>
          <w:p w14:paraId="23DE2727"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Ne, nemamo takvih potreba</w:t>
            </w:r>
          </w:p>
        </w:tc>
        <w:tc>
          <w:tcPr>
            <w:tcW w:w="723" w:type="pct"/>
            <w:gridSpan w:val="2"/>
          </w:tcPr>
          <w:p w14:paraId="1C90C99A"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Ne znam</w:t>
            </w:r>
          </w:p>
        </w:tc>
        <w:tc>
          <w:tcPr>
            <w:tcW w:w="426" w:type="pct"/>
          </w:tcPr>
          <w:p w14:paraId="7992E8E4"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Odgovori</w:t>
            </w:r>
          </w:p>
        </w:tc>
      </w:tr>
      <w:tr w:rsidR="00D7368D" w:rsidRPr="00B13C1C" w14:paraId="2445FF38" w14:textId="77777777" w:rsidTr="00020924">
        <w:tc>
          <w:tcPr>
            <w:tcW w:w="806" w:type="pct"/>
          </w:tcPr>
          <w:p w14:paraId="7C1BF845" w14:textId="77777777" w:rsidR="00D7368D" w:rsidRPr="00B13C1C" w:rsidRDefault="00D7368D" w:rsidP="00020924">
            <w:pPr>
              <w:spacing w:line="360" w:lineRule="auto"/>
              <w:jc w:val="center"/>
              <w:rPr>
                <w:sz w:val="20"/>
                <w:szCs w:val="20"/>
                <w:lang w:val="hr-HR"/>
              </w:rPr>
            </w:pPr>
          </w:p>
        </w:tc>
        <w:tc>
          <w:tcPr>
            <w:tcW w:w="515" w:type="pct"/>
          </w:tcPr>
          <w:p w14:paraId="58106680"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Frekvencija</w:t>
            </w:r>
          </w:p>
        </w:tc>
        <w:tc>
          <w:tcPr>
            <w:tcW w:w="285" w:type="pct"/>
          </w:tcPr>
          <w:p w14:paraId="08392B06" w14:textId="77777777" w:rsidR="00D7368D" w:rsidRPr="00B13C1C" w:rsidRDefault="00D7368D" w:rsidP="00020924">
            <w:pPr>
              <w:spacing w:line="360" w:lineRule="auto"/>
              <w:jc w:val="center"/>
              <w:rPr>
                <w:sz w:val="20"/>
                <w:szCs w:val="20"/>
                <w:lang w:val="hr-HR"/>
              </w:rPr>
            </w:pPr>
            <w:r w:rsidRPr="00B13C1C">
              <w:rPr>
                <w:rStyle w:val="text"/>
                <w:lang w:val="hr-HR"/>
              </w:rPr>
              <w:t>%</w:t>
            </w:r>
          </w:p>
        </w:tc>
        <w:tc>
          <w:tcPr>
            <w:tcW w:w="515" w:type="pct"/>
          </w:tcPr>
          <w:p w14:paraId="14343596"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Frekvencija</w:t>
            </w:r>
          </w:p>
        </w:tc>
        <w:tc>
          <w:tcPr>
            <w:tcW w:w="285" w:type="pct"/>
          </w:tcPr>
          <w:p w14:paraId="31F87C02" w14:textId="77777777" w:rsidR="00D7368D" w:rsidRPr="00B13C1C" w:rsidRDefault="00D7368D" w:rsidP="00020924">
            <w:pPr>
              <w:spacing w:line="360" w:lineRule="auto"/>
              <w:jc w:val="center"/>
              <w:rPr>
                <w:sz w:val="20"/>
                <w:szCs w:val="20"/>
                <w:lang w:val="hr-HR"/>
              </w:rPr>
            </w:pPr>
            <w:r w:rsidRPr="00B13C1C">
              <w:rPr>
                <w:rStyle w:val="text"/>
                <w:lang w:val="hr-HR"/>
              </w:rPr>
              <w:t>%</w:t>
            </w:r>
          </w:p>
        </w:tc>
        <w:tc>
          <w:tcPr>
            <w:tcW w:w="438" w:type="pct"/>
          </w:tcPr>
          <w:p w14:paraId="24BA1B44"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Frekvencija</w:t>
            </w:r>
          </w:p>
        </w:tc>
        <w:tc>
          <w:tcPr>
            <w:tcW w:w="285" w:type="pct"/>
          </w:tcPr>
          <w:p w14:paraId="12B4BE92" w14:textId="77777777" w:rsidR="00D7368D" w:rsidRPr="00B13C1C" w:rsidRDefault="00D7368D" w:rsidP="00020924">
            <w:pPr>
              <w:spacing w:line="360" w:lineRule="auto"/>
              <w:jc w:val="center"/>
              <w:rPr>
                <w:sz w:val="20"/>
                <w:szCs w:val="20"/>
                <w:lang w:val="hr-HR"/>
              </w:rPr>
            </w:pPr>
            <w:r w:rsidRPr="00B13C1C">
              <w:rPr>
                <w:rStyle w:val="text"/>
                <w:lang w:val="hr-HR"/>
              </w:rPr>
              <w:t>%</w:t>
            </w:r>
          </w:p>
        </w:tc>
        <w:tc>
          <w:tcPr>
            <w:tcW w:w="438" w:type="pct"/>
          </w:tcPr>
          <w:p w14:paraId="3AFFA9BA"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Frekvencija</w:t>
            </w:r>
          </w:p>
        </w:tc>
        <w:tc>
          <w:tcPr>
            <w:tcW w:w="285" w:type="pct"/>
          </w:tcPr>
          <w:p w14:paraId="7D1F115E" w14:textId="77777777" w:rsidR="00D7368D" w:rsidRPr="00B13C1C" w:rsidRDefault="00D7368D" w:rsidP="00020924">
            <w:pPr>
              <w:spacing w:line="360" w:lineRule="auto"/>
              <w:jc w:val="center"/>
              <w:rPr>
                <w:sz w:val="20"/>
                <w:szCs w:val="20"/>
                <w:lang w:val="hr-HR"/>
              </w:rPr>
            </w:pPr>
            <w:r w:rsidRPr="00B13C1C">
              <w:rPr>
                <w:rStyle w:val="text"/>
                <w:lang w:val="hr-HR"/>
              </w:rPr>
              <w:t>%</w:t>
            </w:r>
          </w:p>
        </w:tc>
        <w:tc>
          <w:tcPr>
            <w:tcW w:w="438" w:type="pct"/>
          </w:tcPr>
          <w:p w14:paraId="2BEA4A52"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Frekvencija</w:t>
            </w:r>
          </w:p>
        </w:tc>
        <w:tc>
          <w:tcPr>
            <w:tcW w:w="285" w:type="pct"/>
          </w:tcPr>
          <w:p w14:paraId="5631F957" w14:textId="77777777" w:rsidR="00D7368D" w:rsidRPr="00B13C1C" w:rsidRDefault="00D7368D" w:rsidP="00020924">
            <w:pPr>
              <w:spacing w:line="360" w:lineRule="auto"/>
              <w:jc w:val="center"/>
              <w:rPr>
                <w:sz w:val="20"/>
                <w:szCs w:val="20"/>
                <w:lang w:val="hr-HR"/>
              </w:rPr>
            </w:pPr>
            <w:r w:rsidRPr="00B13C1C">
              <w:rPr>
                <w:rStyle w:val="text"/>
                <w:lang w:val="hr-HR"/>
              </w:rPr>
              <w:t>%</w:t>
            </w:r>
          </w:p>
        </w:tc>
        <w:tc>
          <w:tcPr>
            <w:tcW w:w="426" w:type="pct"/>
          </w:tcPr>
          <w:p w14:paraId="5637585E"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Ukupno</w:t>
            </w:r>
          </w:p>
        </w:tc>
      </w:tr>
      <w:tr w:rsidR="00D7368D" w:rsidRPr="00B13C1C" w14:paraId="09D66C3C" w14:textId="77777777" w:rsidTr="00020924">
        <w:tc>
          <w:tcPr>
            <w:tcW w:w="806" w:type="pct"/>
          </w:tcPr>
          <w:p w14:paraId="2C5CBE7E" w14:textId="77777777" w:rsidR="00D7368D" w:rsidRPr="00B13C1C" w:rsidRDefault="00D7368D" w:rsidP="00020924">
            <w:pPr>
              <w:spacing w:line="360" w:lineRule="auto"/>
              <w:jc w:val="center"/>
              <w:rPr>
                <w:sz w:val="20"/>
                <w:szCs w:val="20"/>
                <w:lang w:val="hr-HR"/>
              </w:rPr>
            </w:pPr>
            <w:bookmarkStart w:id="144" w:name="_Hlk79480261"/>
            <w:r w:rsidRPr="00B13C1C">
              <w:rPr>
                <w:rStyle w:val="text"/>
                <w:rFonts w:ascii="Times New Roman" w:hAnsi="Times New Roman" w:cs="Times New Roman"/>
                <w:lang w:val="hr-HR"/>
              </w:rPr>
              <w:t>P3-1</w:t>
            </w:r>
            <w:bookmarkEnd w:id="144"/>
          </w:p>
        </w:tc>
        <w:tc>
          <w:tcPr>
            <w:tcW w:w="515" w:type="pct"/>
            <w:shd w:val="clear" w:color="auto" w:fill="D6EEA5"/>
          </w:tcPr>
          <w:p w14:paraId="7D04B59F"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118</w:t>
            </w:r>
          </w:p>
        </w:tc>
        <w:tc>
          <w:tcPr>
            <w:tcW w:w="285" w:type="pct"/>
            <w:shd w:val="clear" w:color="auto" w:fill="D6EEA5"/>
          </w:tcPr>
          <w:p w14:paraId="38B88A66"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42,9%</w:t>
            </w:r>
          </w:p>
        </w:tc>
        <w:tc>
          <w:tcPr>
            <w:tcW w:w="515" w:type="pct"/>
            <w:shd w:val="clear" w:color="auto" w:fill="E0F2BA"/>
          </w:tcPr>
          <w:p w14:paraId="1AA24BCA"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89</w:t>
            </w:r>
          </w:p>
        </w:tc>
        <w:tc>
          <w:tcPr>
            <w:tcW w:w="285" w:type="pct"/>
            <w:shd w:val="clear" w:color="auto" w:fill="E0F2BA"/>
          </w:tcPr>
          <w:p w14:paraId="5F424AF7"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32,4%</w:t>
            </w:r>
          </w:p>
        </w:tc>
        <w:tc>
          <w:tcPr>
            <w:tcW w:w="438" w:type="pct"/>
            <w:shd w:val="clear" w:color="auto" w:fill="FAFDF4"/>
          </w:tcPr>
          <w:p w14:paraId="0D42C39E"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15</w:t>
            </w:r>
          </w:p>
        </w:tc>
        <w:tc>
          <w:tcPr>
            <w:tcW w:w="285" w:type="pct"/>
            <w:shd w:val="clear" w:color="auto" w:fill="FAFDF4"/>
          </w:tcPr>
          <w:p w14:paraId="55574EBA"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5,5%</w:t>
            </w:r>
          </w:p>
        </w:tc>
        <w:tc>
          <w:tcPr>
            <w:tcW w:w="438" w:type="pct"/>
            <w:shd w:val="clear" w:color="auto" w:fill="F8FCF0"/>
          </w:tcPr>
          <w:p w14:paraId="1174169B"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21</w:t>
            </w:r>
          </w:p>
        </w:tc>
        <w:tc>
          <w:tcPr>
            <w:tcW w:w="285" w:type="pct"/>
            <w:shd w:val="clear" w:color="auto" w:fill="F8FCF0"/>
          </w:tcPr>
          <w:p w14:paraId="2D93F467"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7,6%</w:t>
            </w:r>
          </w:p>
        </w:tc>
        <w:tc>
          <w:tcPr>
            <w:tcW w:w="438" w:type="pct"/>
            <w:shd w:val="clear" w:color="auto" w:fill="F4FBE7"/>
          </w:tcPr>
          <w:p w14:paraId="2013E0D2"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32</w:t>
            </w:r>
          </w:p>
        </w:tc>
        <w:tc>
          <w:tcPr>
            <w:tcW w:w="285" w:type="pct"/>
            <w:shd w:val="clear" w:color="auto" w:fill="F4FBE7"/>
          </w:tcPr>
          <w:p w14:paraId="35A4A41E"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11,6%</w:t>
            </w:r>
          </w:p>
        </w:tc>
        <w:tc>
          <w:tcPr>
            <w:tcW w:w="426" w:type="pct"/>
          </w:tcPr>
          <w:p w14:paraId="0838E5D9"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275</w:t>
            </w:r>
          </w:p>
        </w:tc>
      </w:tr>
      <w:tr w:rsidR="00D7368D" w:rsidRPr="00B13C1C" w14:paraId="5614CD96" w14:textId="77777777" w:rsidTr="00020924">
        <w:tc>
          <w:tcPr>
            <w:tcW w:w="806" w:type="pct"/>
          </w:tcPr>
          <w:p w14:paraId="0202E855"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P3-2</w:t>
            </w:r>
          </w:p>
        </w:tc>
        <w:tc>
          <w:tcPr>
            <w:tcW w:w="515" w:type="pct"/>
            <w:shd w:val="clear" w:color="auto" w:fill="E1F2BD"/>
          </w:tcPr>
          <w:p w14:paraId="4497B0A3"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86</w:t>
            </w:r>
          </w:p>
        </w:tc>
        <w:tc>
          <w:tcPr>
            <w:tcW w:w="285" w:type="pct"/>
            <w:shd w:val="clear" w:color="auto" w:fill="E1F2BD"/>
          </w:tcPr>
          <w:p w14:paraId="0A603A0F"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31,2%</w:t>
            </w:r>
          </w:p>
        </w:tc>
        <w:tc>
          <w:tcPr>
            <w:tcW w:w="515" w:type="pct"/>
            <w:shd w:val="clear" w:color="auto" w:fill="E7F5C9"/>
          </w:tcPr>
          <w:p w14:paraId="289FF797"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71</w:t>
            </w:r>
          </w:p>
        </w:tc>
        <w:tc>
          <w:tcPr>
            <w:tcW w:w="285" w:type="pct"/>
            <w:shd w:val="clear" w:color="auto" w:fill="E7F5C9"/>
          </w:tcPr>
          <w:p w14:paraId="1BEA20CB"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25,7%</w:t>
            </w:r>
          </w:p>
        </w:tc>
        <w:tc>
          <w:tcPr>
            <w:tcW w:w="438" w:type="pct"/>
            <w:shd w:val="clear" w:color="auto" w:fill="F7FCEE"/>
          </w:tcPr>
          <w:p w14:paraId="7FF8C36A"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22</w:t>
            </w:r>
          </w:p>
        </w:tc>
        <w:tc>
          <w:tcPr>
            <w:tcW w:w="285" w:type="pct"/>
            <w:shd w:val="clear" w:color="auto" w:fill="F7FCEE"/>
          </w:tcPr>
          <w:p w14:paraId="056DB824"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8,0%</w:t>
            </w:r>
          </w:p>
        </w:tc>
        <w:tc>
          <w:tcPr>
            <w:tcW w:w="438" w:type="pct"/>
            <w:shd w:val="clear" w:color="auto" w:fill="EFF8DB"/>
          </w:tcPr>
          <w:p w14:paraId="5D3DEFA7"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47</w:t>
            </w:r>
          </w:p>
        </w:tc>
        <w:tc>
          <w:tcPr>
            <w:tcW w:w="285" w:type="pct"/>
            <w:shd w:val="clear" w:color="auto" w:fill="EFF8DB"/>
          </w:tcPr>
          <w:p w14:paraId="2C1FCAD0"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17,0%</w:t>
            </w:r>
          </w:p>
        </w:tc>
        <w:tc>
          <w:tcPr>
            <w:tcW w:w="438" w:type="pct"/>
            <w:shd w:val="clear" w:color="auto" w:fill="EEF8D8"/>
          </w:tcPr>
          <w:p w14:paraId="5AB44BAD"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50</w:t>
            </w:r>
          </w:p>
        </w:tc>
        <w:tc>
          <w:tcPr>
            <w:tcW w:w="285" w:type="pct"/>
            <w:shd w:val="clear" w:color="auto" w:fill="EEF8D8"/>
          </w:tcPr>
          <w:p w14:paraId="51C81BF1"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18,1%</w:t>
            </w:r>
          </w:p>
        </w:tc>
        <w:tc>
          <w:tcPr>
            <w:tcW w:w="426" w:type="pct"/>
          </w:tcPr>
          <w:p w14:paraId="04E4BC34"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276</w:t>
            </w:r>
          </w:p>
        </w:tc>
      </w:tr>
      <w:tr w:rsidR="00D7368D" w:rsidRPr="00B13C1C" w14:paraId="7BD25C9D" w14:textId="77777777" w:rsidTr="00020924">
        <w:tc>
          <w:tcPr>
            <w:tcW w:w="806" w:type="pct"/>
          </w:tcPr>
          <w:p w14:paraId="771FE442"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P3-3</w:t>
            </w:r>
          </w:p>
        </w:tc>
        <w:tc>
          <w:tcPr>
            <w:tcW w:w="515" w:type="pct"/>
            <w:shd w:val="clear" w:color="auto" w:fill="E3F3C1"/>
          </w:tcPr>
          <w:p w14:paraId="1D849FFB"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81</w:t>
            </w:r>
          </w:p>
        </w:tc>
        <w:tc>
          <w:tcPr>
            <w:tcW w:w="285" w:type="pct"/>
            <w:shd w:val="clear" w:color="auto" w:fill="E3F3C1"/>
          </w:tcPr>
          <w:p w14:paraId="03FA1829"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29,3%</w:t>
            </w:r>
          </w:p>
        </w:tc>
        <w:tc>
          <w:tcPr>
            <w:tcW w:w="515" w:type="pct"/>
            <w:shd w:val="clear" w:color="auto" w:fill="E9F6CE"/>
          </w:tcPr>
          <w:p w14:paraId="2C7D844F"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66</w:t>
            </w:r>
          </w:p>
        </w:tc>
        <w:tc>
          <w:tcPr>
            <w:tcW w:w="285" w:type="pct"/>
            <w:shd w:val="clear" w:color="auto" w:fill="E9F6CE"/>
          </w:tcPr>
          <w:p w14:paraId="66499301"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23,9%</w:t>
            </w:r>
          </w:p>
        </w:tc>
        <w:tc>
          <w:tcPr>
            <w:tcW w:w="438" w:type="pct"/>
            <w:shd w:val="clear" w:color="auto" w:fill="F6FBEC"/>
          </w:tcPr>
          <w:p w14:paraId="2F997211"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26</w:t>
            </w:r>
          </w:p>
        </w:tc>
        <w:tc>
          <w:tcPr>
            <w:tcW w:w="285" w:type="pct"/>
            <w:shd w:val="clear" w:color="auto" w:fill="F6FBEC"/>
          </w:tcPr>
          <w:p w14:paraId="2CB9D4D0"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9,4%</w:t>
            </w:r>
          </w:p>
        </w:tc>
        <w:tc>
          <w:tcPr>
            <w:tcW w:w="438" w:type="pct"/>
            <w:shd w:val="clear" w:color="auto" w:fill="EFF8DB"/>
          </w:tcPr>
          <w:p w14:paraId="7025F2D8"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48</w:t>
            </w:r>
          </w:p>
        </w:tc>
        <w:tc>
          <w:tcPr>
            <w:tcW w:w="285" w:type="pct"/>
            <w:shd w:val="clear" w:color="auto" w:fill="EFF8DB"/>
          </w:tcPr>
          <w:p w14:paraId="7AE24D03"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17,4%</w:t>
            </w:r>
          </w:p>
        </w:tc>
        <w:tc>
          <w:tcPr>
            <w:tcW w:w="438" w:type="pct"/>
            <w:shd w:val="clear" w:color="auto" w:fill="EDF7D6"/>
          </w:tcPr>
          <w:p w14:paraId="56B178BB"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55</w:t>
            </w:r>
          </w:p>
        </w:tc>
        <w:tc>
          <w:tcPr>
            <w:tcW w:w="285" w:type="pct"/>
            <w:shd w:val="clear" w:color="auto" w:fill="EDF7D6"/>
          </w:tcPr>
          <w:p w14:paraId="71717586"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19,9%</w:t>
            </w:r>
          </w:p>
        </w:tc>
        <w:tc>
          <w:tcPr>
            <w:tcW w:w="426" w:type="pct"/>
          </w:tcPr>
          <w:p w14:paraId="28B67C7C"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276</w:t>
            </w:r>
          </w:p>
        </w:tc>
      </w:tr>
      <w:tr w:rsidR="00D7368D" w:rsidRPr="00B13C1C" w14:paraId="55B2674B" w14:textId="77777777" w:rsidTr="00020924">
        <w:tc>
          <w:tcPr>
            <w:tcW w:w="806" w:type="pct"/>
          </w:tcPr>
          <w:p w14:paraId="5037DC62"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P3-4</w:t>
            </w:r>
          </w:p>
        </w:tc>
        <w:tc>
          <w:tcPr>
            <w:tcW w:w="515" w:type="pct"/>
            <w:shd w:val="clear" w:color="auto" w:fill="E1F2BD"/>
          </w:tcPr>
          <w:p w14:paraId="0A0E846E"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87</w:t>
            </w:r>
          </w:p>
        </w:tc>
        <w:tc>
          <w:tcPr>
            <w:tcW w:w="285" w:type="pct"/>
            <w:shd w:val="clear" w:color="auto" w:fill="E1F2BD"/>
          </w:tcPr>
          <w:p w14:paraId="69FB27DB"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31,8%</w:t>
            </w:r>
          </w:p>
        </w:tc>
        <w:tc>
          <w:tcPr>
            <w:tcW w:w="515" w:type="pct"/>
            <w:shd w:val="clear" w:color="auto" w:fill="E4F4C3"/>
          </w:tcPr>
          <w:p w14:paraId="6334E9BA"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79</w:t>
            </w:r>
          </w:p>
        </w:tc>
        <w:tc>
          <w:tcPr>
            <w:tcW w:w="285" w:type="pct"/>
            <w:shd w:val="clear" w:color="auto" w:fill="E4F4C3"/>
          </w:tcPr>
          <w:p w14:paraId="7FF7775B"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28,8%</w:t>
            </w:r>
          </w:p>
        </w:tc>
        <w:tc>
          <w:tcPr>
            <w:tcW w:w="438" w:type="pct"/>
            <w:shd w:val="clear" w:color="auto" w:fill="F6FBEC"/>
          </w:tcPr>
          <w:p w14:paraId="53AAE8C0"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26</w:t>
            </w:r>
          </w:p>
        </w:tc>
        <w:tc>
          <w:tcPr>
            <w:tcW w:w="285" w:type="pct"/>
            <w:shd w:val="clear" w:color="auto" w:fill="F6FBEC"/>
          </w:tcPr>
          <w:p w14:paraId="5EAFEFFB"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9,5%</w:t>
            </w:r>
          </w:p>
        </w:tc>
        <w:tc>
          <w:tcPr>
            <w:tcW w:w="438" w:type="pct"/>
            <w:shd w:val="clear" w:color="auto" w:fill="F2FAE3"/>
          </w:tcPr>
          <w:p w14:paraId="1E964F0C"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38</w:t>
            </w:r>
          </w:p>
        </w:tc>
        <w:tc>
          <w:tcPr>
            <w:tcW w:w="285" w:type="pct"/>
            <w:shd w:val="clear" w:color="auto" w:fill="F2FAE3"/>
          </w:tcPr>
          <w:p w14:paraId="07633131"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13,9%</w:t>
            </w:r>
          </w:p>
        </w:tc>
        <w:tc>
          <w:tcPr>
            <w:tcW w:w="438" w:type="pct"/>
            <w:shd w:val="clear" w:color="auto" w:fill="F0F8DD"/>
          </w:tcPr>
          <w:p w14:paraId="0362D043"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44</w:t>
            </w:r>
          </w:p>
        </w:tc>
        <w:tc>
          <w:tcPr>
            <w:tcW w:w="285" w:type="pct"/>
            <w:shd w:val="clear" w:color="auto" w:fill="F0F8DD"/>
          </w:tcPr>
          <w:p w14:paraId="00DC5B4F"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16,1%</w:t>
            </w:r>
          </w:p>
        </w:tc>
        <w:tc>
          <w:tcPr>
            <w:tcW w:w="426" w:type="pct"/>
          </w:tcPr>
          <w:p w14:paraId="20A78552"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274</w:t>
            </w:r>
          </w:p>
        </w:tc>
      </w:tr>
      <w:tr w:rsidR="00D7368D" w:rsidRPr="00B13C1C" w14:paraId="7AEFAFDC" w14:textId="77777777" w:rsidTr="00020924">
        <w:tc>
          <w:tcPr>
            <w:tcW w:w="806" w:type="pct"/>
          </w:tcPr>
          <w:p w14:paraId="383178AF"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P3-5</w:t>
            </w:r>
          </w:p>
        </w:tc>
        <w:tc>
          <w:tcPr>
            <w:tcW w:w="515" w:type="pct"/>
            <w:shd w:val="clear" w:color="auto" w:fill="CAE989"/>
          </w:tcPr>
          <w:p w14:paraId="5CEF97DB"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152</w:t>
            </w:r>
          </w:p>
        </w:tc>
        <w:tc>
          <w:tcPr>
            <w:tcW w:w="285" w:type="pct"/>
            <w:shd w:val="clear" w:color="auto" w:fill="CAE989"/>
          </w:tcPr>
          <w:p w14:paraId="6EA194EE"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55,1%</w:t>
            </w:r>
          </w:p>
        </w:tc>
        <w:tc>
          <w:tcPr>
            <w:tcW w:w="515" w:type="pct"/>
            <w:shd w:val="clear" w:color="auto" w:fill="E2F3BF"/>
          </w:tcPr>
          <w:p w14:paraId="47DB6FA3"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85</w:t>
            </w:r>
          </w:p>
        </w:tc>
        <w:tc>
          <w:tcPr>
            <w:tcW w:w="285" w:type="pct"/>
            <w:shd w:val="clear" w:color="auto" w:fill="E2F3BF"/>
          </w:tcPr>
          <w:p w14:paraId="48569FC0"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30,8%</w:t>
            </w:r>
          </w:p>
        </w:tc>
        <w:tc>
          <w:tcPr>
            <w:tcW w:w="438" w:type="pct"/>
            <w:shd w:val="clear" w:color="auto" w:fill="F9FDF2"/>
          </w:tcPr>
          <w:p w14:paraId="3E3B52EE"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17</w:t>
            </w:r>
          </w:p>
        </w:tc>
        <w:tc>
          <w:tcPr>
            <w:tcW w:w="285" w:type="pct"/>
            <w:shd w:val="clear" w:color="auto" w:fill="F9FDF2"/>
          </w:tcPr>
          <w:p w14:paraId="04E9478F"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6,2%</w:t>
            </w:r>
          </w:p>
        </w:tc>
        <w:tc>
          <w:tcPr>
            <w:tcW w:w="438" w:type="pct"/>
            <w:shd w:val="clear" w:color="auto" w:fill="FDFEFB"/>
          </w:tcPr>
          <w:p w14:paraId="046AFD4A"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8</w:t>
            </w:r>
          </w:p>
        </w:tc>
        <w:tc>
          <w:tcPr>
            <w:tcW w:w="285" w:type="pct"/>
            <w:shd w:val="clear" w:color="auto" w:fill="FDFEFB"/>
          </w:tcPr>
          <w:p w14:paraId="1783A62D"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2,9%</w:t>
            </w:r>
          </w:p>
        </w:tc>
        <w:tc>
          <w:tcPr>
            <w:tcW w:w="438" w:type="pct"/>
            <w:shd w:val="clear" w:color="auto" w:fill="FAFDF4"/>
          </w:tcPr>
          <w:p w14:paraId="308AB8DB"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14</w:t>
            </w:r>
          </w:p>
        </w:tc>
        <w:tc>
          <w:tcPr>
            <w:tcW w:w="285" w:type="pct"/>
            <w:shd w:val="clear" w:color="auto" w:fill="FAFDF4"/>
          </w:tcPr>
          <w:p w14:paraId="54E27F5A"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5,1%</w:t>
            </w:r>
          </w:p>
        </w:tc>
        <w:tc>
          <w:tcPr>
            <w:tcW w:w="426" w:type="pct"/>
          </w:tcPr>
          <w:p w14:paraId="103C78B7"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276</w:t>
            </w:r>
          </w:p>
        </w:tc>
      </w:tr>
      <w:tr w:rsidR="00D7368D" w:rsidRPr="00B13C1C" w14:paraId="185F366C" w14:textId="77777777" w:rsidTr="00020924">
        <w:tc>
          <w:tcPr>
            <w:tcW w:w="806" w:type="pct"/>
          </w:tcPr>
          <w:p w14:paraId="583A91A4"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P3-6</w:t>
            </w:r>
          </w:p>
        </w:tc>
        <w:tc>
          <w:tcPr>
            <w:tcW w:w="515" w:type="pct"/>
            <w:shd w:val="clear" w:color="auto" w:fill="D9EFAB"/>
          </w:tcPr>
          <w:p w14:paraId="59F23132"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110</w:t>
            </w:r>
          </w:p>
        </w:tc>
        <w:tc>
          <w:tcPr>
            <w:tcW w:w="285" w:type="pct"/>
            <w:shd w:val="clear" w:color="auto" w:fill="D9EFAB"/>
          </w:tcPr>
          <w:p w14:paraId="3B56253A"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39,9%</w:t>
            </w:r>
          </w:p>
        </w:tc>
        <w:tc>
          <w:tcPr>
            <w:tcW w:w="515" w:type="pct"/>
            <w:shd w:val="clear" w:color="auto" w:fill="EAF6D0"/>
          </w:tcPr>
          <w:p w14:paraId="72DF08A5"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61</w:t>
            </w:r>
          </w:p>
        </w:tc>
        <w:tc>
          <w:tcPr>
            <w:tcW w:w="285" w:type="pct"/>
            <w:shd w:val="clear" w:color="auto" w:fill="EAF6D0"/>
          </w:tcPr>
          <w:p w14:paraId="715B9554"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22,1%</w:t>
            </w:r>
          </w:p>
        </w:tc>
        <w:tc>
          <w:tcPr>
            <w:tcW w:w="438" w:type="pct"/>
            <w:shd w:val="clear" w:color="auto" w:fill="F3FAE5"/>
          </w:tcPr>
          <w:p w14:paraId="617CAD3A"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35</w:t>
            </w:r>
          </w:p>
        </w:tc>
        <w:tc>
          <w:tcPr>
            <w:tcW w:w="285" w:type="pct"/>
            <w:shd w:val="clear" w:color="auto" w:fill="F3FAE5"/>
          </w:tcPr>
          <w:p w14:paraId="070E71B3"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12,7%</w:t>
            </w:r>
          </w:p>
        </w:tc>
        <w:tc>
          <w:tcPr>
            <w:tcW w:w="438" w:type="pct"/>
            <w:shd w:val="clear" w:color="auto" w:fill="F7FCEE"/>
          </w:tcPr>
          <w:p w14:paraId="502C9B85"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22</w:t>
            </w:r>
          </w:p>
        </w:tc>
        <w:tc>
          <w:tcPr>
            <w:tcW w:w="285" w:type="pct"/>
            <w:shd w:val="clear" w:color="auto" w:fill="F7FCEE"/>
          </w:tcPr>
          <w:p w14:paraId="5A571FB2"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8,0%</w:t>
            </w:r>
          </w:p>
        </w:tc>
        <w:tc>
          <w:tcPr>
            <w:tcW w:w="438" w:type="pct"/>
            <w:shd w:val="clear" w:color="auto" w:fill="EFF8DB"/>
          </w:tcPr>
          <w:p w14:paraId="5B67DC75"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48</w:t>
            </w:r>
          </w:p>
        </w:tc>
        <w:tc>
          <w:tcPr>
            <w:tcW w:w="285" w:type="pct"/>
            <w:shd w:val="clear" w:color="auto" w:fill="EFF8DB"/>
          </w:tcPr>
          <w:p w14:paraId="3A816AD1"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17,4%</w:t>
            </w:r>
          </w:p>
        </w:tc>
        <w:tc>
          <w:tcPr>
            <w:tcW w:w="426" w:type="pct"/>
          </w:tcPr>
          <w:p w14:paraId="11EBA680"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276</w:t>
            </w:r>
          </w:p>
        </w:tc>
      </w:tr>
      <w:tr w:rsidR="00D7368D" w:rsidRPr="00B13C1C" w14:paraId="5911CDEA" w14:textId="77777777" w:rsidTr="00020924">
        <w:tc>
          <w:tcPr>
            <w:tcW w:w="806" w:type="pct"/>
          </w:tcPr>
          <w:p w14:paraId="17B7905F"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P3-7</w:t>
            </w:r>
          </w:p>
        </w:tc>
        <w:tc>
          <w:tcPr>
            <w:tcW w:w="515" w:type="pct"/>
            <w:shd w:val="clear" w:color="auto" w:fill="E9F6CE"/>
          </w:tcPr>
          <w:p w14:paraId="782A5CC2"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64</w:t>
            </w:r>
          </w:p>
        </w:tc>
        <w:tc>
          <w:tcPr>
            <w:tcW w:w="285" w:type="pct"/>
            <w:shd w:val="clear" w:color="auto" w:fill="E9F6CE"/>
          </w:tcPr>
          <w:p w14:paraId="0C356CED"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23,2%</w:t>
            </w:r>
          </w:p>
        </w:tc>
        <w:tc>
          <w:tcPr>
            <w:tcW w:w="515" w:type="pct"/>
            <w:shd w:val="clear" w:color="auto" w:fill="EBF6D2"/>
          </w:tcPr>
          <w:p w14:paraId="78A069AE"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59</w:t>
            </w:r>
          </w:p>
        </w:tc>
        <w:tc>
          <w:tcPr>
            <w:tcW w:w="285" w:type="pct"/>
            <w:shd w:val="clear" w:color="auto" w:fill="EBF6D2"/>
          </w:tcPr>
          <w:p w14:paraId="3D033125"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21,4%</w:t>
            </w:r>
          </w:p>
        </w:tc>
        <w:tc>
          <w:tcPr>
            <w:tcW w:w="438" w:type="pct"/>
            <w:shd w:val="clear" w:color="auto" w:fill="F2FAE3"/>
          </w:tcPr>
          <w:p w14:paraId="3E8138E0"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38</w:t>
            </w:r>
          </w:p>
        </w:tc>
        <w:tc>
          <w:tcPr>
            <w:tcW w:w="285" w:type="pct"/>
            <w:shd w:val="clear" w:color="auto" w:fill="F2FAE3"/>
          </w:tcPr>
          <w:p w14:paraId="7E6FBA72"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13,8%</w:t>
            </w:r>
          </w:p>
        </w:tc>
        <w:tc>
          <w:tcPr>
            <w:tcW w:w="438" w:type="pct"/>
            <w:shd w:val="clear" w:color="auto" w:fill="EEF8D8"/>
          </w:tcPr>
          <w:p w14:paraId="1F5095C9"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50</w:t>
            </w:r>
          </w:p>
        </w:tc>
        <w:tc>
          <w:tcPr>
            <w:tcW w:w="285" w:type="pct"/>
            <w:shd w:val="clear" w:color="auto" w:fill="EEF8D8"/>
          </w:tcPr>
          <w:p w14:paraId="718F08EC"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18,1%</w:t>
            </w:r>
          </w:p>
        </w:tc>
        <w:tc>
          <w:tcPr>
            <w:tcW w:w="438" w:type="pct"/>
            <w:shd w:val="clear" w:color="auto" w:fill="E9F6CE"/>
          </w:tcPr>
          <w:p w14:paraId="17563BD3"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65</w:t>
            </w:r>
          </w:p>
        </w:tc>
        <w:tc>
          <w:tcPr>
            <w:tcW w:w="285" w:type="pct"/>
            <w:shd w:val="clear" w:color="auto" w:fill="E9F6CE"/>
          </w:tcPr>
          <w:p w14:paraId="6241CB51"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23,6%</w:t>
            </w:r>
          </w:p>
        </w:tc>
        <w:tc>
          <w:tcPr>
            <w:tcW w:w="426" w:type="pct"/>
          </w:tcPr>
          <w:p w14:paraId="1121CF13"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276</w:t>
            </w:r>
          </w:p>
        </w:tc>
      </w:tr>
      <w:tr w:rsidR="00D7368D" w:rsidRPr="00B13C1C" w14:paraId="0562FD43" w14:textId="77777777" w:rsidTr="00020924">
        <w:tc>
          <w:tcPr>
            <w:tcW w:w="806" w:type="pct"/>
          </w:tcPr>
          <w:p w14:paraId="1B1564D3"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P3-8</w:t>
            </w:r>
          </w:p>
        </w:tc>
        <w:tc>
          <w:tcPr>
            <w:tcW w:w="515" w:type="pct"/>
            <w:shd w:val="clear" w:color="auto" w:fill="EBF6D2"/>
          </w:tcPr>
          <w:p w14:paraId="1EC9ABD3"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60</w:t>
            </w:r>
          </w:p>
        </w:tc>
        <w:tc>
          <w:tcPr>
            <w:tcW w:w="285" w:type="pct"/>
            <w:shd w:val="clear" w:color="auto" w:fill="EBF6D2"/>
          </w:tcPr>
          <w:p w14:paraId="39D187D5"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21,7%</w:t>
            </w:r>
          </w:p>
        </w:tc>
        <w:tc>
          <w:tcPr>
            <w:tcW w:w="515" w:type="pct"/>
            <w:shd w:val="clear" w:color="auto" w:fill="E6F4C7"/>
          </w:tcPr>
          <w:p w14:paraId="3654C97A"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74</w:t>
            </w:r>
          </w:p>
        </w:tc>
        <w:tc>
          <w:tcPr>
            <w:tcW w:w="285" w:type="pct"/>
            <w:shd w:val="clear" w:color="auto" w:fill="E6F4C7"/>
          </w:tcPr>
          <w:p w14:paraId="6DC211A7"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26,8%</w:t>
            </w:r>
          </w:p>
        </w:tc>
        <w:tc>
          <w:tcPr>
            <w:tcW w:w="438" w:type="pct"/>
            <w:shd w:val="clear" w:color="auto" w:fill="F2FAE3"/>
          </w:tcPr>
          <w:p w14:paraId="492C26AF"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37</w:t>
            </w:r>
          </w:p>
        </w:tc>
        <w:tc>
          <w:tcPr>
            <w:tcW w:w="285" w:type="pct"/>
            <w:shd w:val="clear" w:color="auto" w:fill="F2FAE3"/>
          </w:tcPr>
          <w:p w14:paraId="3DD4DA85"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13,4%</w:t>
            </w:r>
          </w:p>
        </w:tc>
        <w:tc>
          <w:tcPr>
            <w:tcW w:w="438" w:type="pct"/>
            <w:shd w:val="clear" w:color="auto" w:fill="F2FAE3"/>
          </w:tcPr>
          <w:p w14:paraId="29CFFD14"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38</w:t>
            </w:r>
          </w:p>
        </w:tc>
        <w:tc>
          <w:tcPr>
            <w:tcW w:w="285" w:type="pct"/>
            <w:shd w:val="clear" w:color="auto" w:fill="F2FAE3"/>
          </w:tcPr>
          <w:p w14:paraId="2B2CBD29"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13,8%</w:t>
            </w:r>
          </w:p>
        </w:tc>
        <w:tc>
          <w:tcPr>
            <w:tcW w:w="438" w:type="pct"/>
            <w:shd w:val="clear" w:color="auto" w:fill="E8F5CC"/>
          </w:tcPr>
          <w:p w14:paraId="6E61A003"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67</w:t>
            </w:r>
          </w:p>
        </w:tc>
        <w:tc>
          <w:tcPr>
            <w:tcW w:w="285" w:type="pct"/>
            <w:shd w:val="clear" w:color="auto" w:fill="E8F5CC"/>
          </w:tcPr>
          <w:p w14:paraId="3244964A"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24,3%</w:t>
            </w:r>
          </w:p>
        </w:tc>
        <w:tc>
          <w:tcPr>
            <w:tcW w:w="426" w:type="pct"/>
          </w:tcPr>
          <w:p w14:paraId="0C4670D3"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276</w:t>
            </w:r>
          </w:p>
        </w:tc>
      </w:tr>
      <w:tr w:rsidR="00D7368D" w:rsidRPr="00B13C1C" w14:paraId="50205CEE" w14:textId="77777777" w:rsidTr="00020924">
        <w:tc>
          <w:tcPr>
            <w:tcW w:w="806" w:type="pct"/>
          </w:tcPr>
          <w:p w14:paraId="419AA611"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P3-9</w:t>
            </w:r>
          </w:p>
        </w:tc>
        <w:tc>
          <w:tcPr>
            <w:tcW w:w="515" w:type="pct"/>
            <w:shd w:val="clear" w:color="auto" w:fill="D2EC9A"/>
          </w:tcPr>
          <w:p w14:paraId="64E1B2E4"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130</w:t>
            </w:r>
          </w:p>
        </w:tc>
        <w:tc>
          <w:tcPr>
            <w:tcW w:w="285" w:type="pct"/>
            <w:shd w:val="clear" w:color="auto" w:fill="D2EC9A"/>
          </w:tcPr>
          <w:p w14:paraId="4198B111"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47,1%</w:t>
            </w:r>
          </w:p>
        </w:tc>
        <w:tc>
          <w:tcPr>
            <w:tcW w:w="515" w:type="pct"/>
            <w:shd w:val="clear" w:color="auto" w:fill="DFF2B8"/>
          </w:tcPr>
          <w:p w14:paraId="19CDA3A8"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91</w:t>
            </w:r>
          </w:p>
        </w:tc>
        <w:tc>
          <w:tcPr>
            <w:tcW w:w="285" w:type="pct"/>
            <w:shd w:val="clear" w:color="auto" w:fill="DFF2B8"/>
          </w:tcPr>
          <w:p w14:paraId="010C2CA4"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33,0%</w:t>
            </w:r>
          </w:p>
        </w:tc>
        <w:tc>
          <w:tcPr>
            <w:tcW w:w="438" w:type="pct"/>
            <w:shd w:val="clear" w:color="auto" w:fill="F9FDF2"/>
          </w:tcPr>
          <w:p w14:paraId="4B19436E"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19</w:t>
            </w:r>
          </w:p>
        </w:tc>
        <w:tc>
          <w:tcPr>
            <w:tcW w:w="285" w:type="pct"/>
            <w:shd w:val="clear" w:color="auto" w:fill="F9FDF2"/>
          </w:tcPr>
          <w:p w14:paraId="233CA11D"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6,9%</w:t>
            </w:r>
          </w:p>
        </w:tc>
        <w:tc>
          <w:tcPr>
            <w:tcW w:w="438" w:type="pct"/>
            <w:shd w:val="clear" w:color="auto" w:fill="FAFDF4"/>
          </w:tcPr>
          <w:p w14:paraId="67FDA5C8"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15</w:t>
            </w:r>
          </w:p>
        </w:tc>
        <w:tc>
          <w:tcPr>
            <w:tcW w:w="285" w:type="pct"/>
            <w:shd w:val="clear" w:color="auto" w:fill="FAFDF4"/>
          </w:tcPr>
          <w:p w14:paraId="08CDD81B"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5,4%</w:t>
            </w:r>
          </w:p>
        </w:tc>
        <w:tc>
          <w:tcPr>
            <w:tcW w:w="438" w:type="pct"/>
            <w:shd w:val="clear" w:color="auto" w:fill="F8FCF0"/>
          </w:tcPr>
          <w:p w14:paraId="5BE82D3E"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21</w:t>
            </w:r>
          </w:p>
        </w:tc>
        <w:tc>
          <w:tcPr>
            <w:tcW w:w="285" w:type="pct"/>
            <w:shd w:val="clear" w:color="auto" w:fill="F8FCF0"/>
          </w:tcPr>
          <w:p w14:paraId="751C8E85"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7,6%</w:t>
            </w:r>
          </w:p>
        </w:tc>
        <w:tc>
          <w:tcPr>
            <w:tcW w:w="426" w:type="pct"/>
          </w:tcPr>
          <w:p w14:paraId="63946CD7"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276</w:t>
            </w:r>
          </w:p>
        </w:tc>
      </w:tr>
      <w:tr w:rsidR="00D7368D" w:rsidRPr="00B13C1C" w14:paraId="24EFBD80" w14:textId="77777777" w:rsidTr="00020924">
        <w:tc>
          <w:tcPr>
            <w:tcW w:w="806" w:type="pct"/>
          </w:tcPr>
          <w:p w14:paraId="0499F4BA"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P3-10</w:t>
            </w:r>
          </w:p>
        </w:tc>
        <w:tc>
          <w:tcPr>
            <w:tcW w:w="515" w:type="pct"/>
            <w:shd w:val="clear" w:color="auto" w:fill="E5F4C5"/>
          </w:tcPr>
          <w:p w14:paraId="214E2404"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77</w:t>
            </w:r>
          </w:p>
        </w:tc>
        <w:tc>
          <w:tcPr>
            <w:tcW w:w="285" w:type="pct"/>
            <w:shd w:val="clear" w:color="auto" w:fill="E5F4C5"/>
          </w:tcPr>
          <w:p w14:paraId="4DC879E1"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27,9%</w:t>
            </w:r>
          </w:p>
        </w:tc>
        <w:tc>
          <w:tcPr>
            <w:tcW w:w="515" w:type="pct"/>
            <w:shd w:val="clear" w:color="auto" w:fill="E4F4C3"/>
          </w:tcPr>
          <w:p w14:paraId="1EF89112"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78</w:t>
            </w:r>
          </w:p>
        </w:tc>
        <w:tc>
          <w:tcPr>
            <w:tcW w:w="285" w:type="pct"/>
            <w:shd w:val="clear" w:color="auto" w:fill="E4F4C3"/>
          </w:tcPr>
          <w:p w14:paraId="40E21B55"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28,3%</w:t>
            </w:r>
          </w:p>
        </w:tc>
        <w:tc>
          <w:tcPr>
            <w:tcW w:w="438" w:type="pct"/>
            <w:shd w:val="clear" w:color="auto" w:fill="F2FAE3"/>
          </w:tcPr>
          <w:p w14:paraId="3D3F63C5"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36</w:t>
            </w:r>
          </w:p>
        </w:tc>
        <w:tc>
          <w:tcPr>
            <w:tcW w:w="285" w:type="pct"/>
            <w:shd w:val="clear" w:color="auto" w:fill="F2FAE3"/>
          </w:tcPr>
          <w:p w14:paraId="43E358E1"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13,0%</w:t>
            </w:r>
          </w:p>
        </w:tc>
        <w:tc>
          <w:tcPr>
            <w:tcW w:w="438" w:type="pct"/>
            <w:shd w:val="clear" w:color="auto" w:fill="F6FBEC"/>
          </w:tcPr>
          <w:p w14:paraId="03D58130"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27</w:t>
            </w:r>
          </w:p>
        </w:tc>
        <w:tc>
          <w:tcPr>
            <w:tcW w:w="285" w:type="pct"/>
            <w:shd w:val="clear" w:color="auto" w:fill="F6FBEC"/>
          </w:tcPr>
          <w:p w14:paraId="30C9D2EC"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9,8%</w:t>
            </w:r>
          </w:p>
        </w:tc>
        <w:tc>
          <w:tcPr>
            <w:tcW w:w="438" w:type="pct"/>
            <w:shd w:val="clear" w:color="auto" w:fill="EBF6D2"/>
          </w:tcPr>
          <w:p w14:paraId="49AD8253"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58</w:t>
            </w:r>
          </w:p>
        </w:tc>
        <w:tc>
          <w:tcPr>
            <w:tcW w:w="285" w:type="pct"/>
            <w:shd w:val="clear" w:color="auto" w:fill="EBF6D2"/>
          </w:tcPr>
          <w:p w14:paraId="206D74C8"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21,0%</w:t>
            </w:r>
          </w:p>
        </w:tc>
        <w:tc>
          <w:tcPr>
            <w:tcW w:w="426" w:type="pct"/>
          </w:tcPr>
          <w:p w14:paraId="2225F333"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276</w:t>
            </w:r>
          </w:p>
        </w:tc>
      </w:tr>
      <w:tr w:rsidR="00D7368D" w:rsidRPr="00B13C1C" w14:paraId="0FD7E81F" w14:textId="77777777" w:rsidTr="00020924">
        <w:tc>
          <w:tcPr>
            <w:tcW w:w="806" w:type="pct"/>
          </w:tcPr>
          <w:p w14:paraId="1C45A667" w14:textId="77777777" w:rsidR="00D7368D" w:rsidRPr="00B13C1C" w:rsidRDefault="00D7368D" w:rsidP="00020924">
            <w:pPr>
              <w:spacing w:line="360" w:lineRule="auto"/>
              <w:jc w:val="center"/>
              <w:rPr>
                <w:sz w:val="20"/>
                <w:szCs w:val="20"/>
                <w:lang w:val="hr-HR"/>
              </w:rPr>
            </w:pPr>
            <w:bookmarkStart w:id="145" w:name="_Hlk79480391"/>
            <w:r w:rsidRPr="00B13C1C">
              <w:rPr>
                <w:rStyle w:val="text"/>
                <w:rFonts w:ascii="Times New Roman" w:hAnsi="Times New Roman" w:cs="Times New Roman"/>
                <w:lang w:val="hr-HR"/>
              </w:rPr>
              <w:t>P3-11</w:t>
            </w:r>
          </w:p>
        </w:tc>
        <w:tc>
          <w:tcPr>
            <w:tcW w:w="515" w:type="pct"/>
            <w:shd w:val="clear" w:color="auto" w:fill="DFF2B8"/>
          </w:tcPr>
          <w:p w14:paraId="370D7B29"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92</w:t>
            </w:r>
          </w:p>
        </w:tc>
        <w:tc>
          <w:tcPr>
            <w:tcW w:w="285" w:type="pct"/>
            <w:shd w:val="clear" w:color="auto" w:fill="DFF2B8"/>
          </w:tcPr>
          <w:p w14:paraId="1B3AA126"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33,3%</w:t>
            </w:r>
          </w:p>
        </w:tc>
        <w:tc>
          <w:tcPr>
            <w:tcW w:w="515" w:type="pct"/>
            <w:shd w:val="clear" w:color="auto" w:fill="E2F3BF"/>
          </w:tcPr>
          <w:p w14:paraId="3344ECB2"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84</w:t>
            </w:r>
          </w:p>
        </w:tc>
        <w:tc>
          <w:tcPr>
            <w:tcW w:w="285" w:type="pct"/>
            <w:shd w:val="clear" w:color="auto" w:fill="E2F3BF"/>
          </w:tcPr>
          <w:p w14:paraId="763943D9"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30,4%</w:t>
            </w:r>
          </w:p>
        </w:tc>
        <w:tc>
          <w:tcPr>
            <w:tcW w:w="438" w:type="pct"/>
            <w:shd w:val="clear" w:color="auto" w:fill="F8FCF0"/>
          </w:tcPr>
          <w:p w14:paraId="0DECDE36"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21</w:t>
            </w:r>
          </w:p>
        </w:tc>
        <w:tc>
          <w:tcPr>
            <w:tcW w:w="285" w:type="pct"/>
            <w:shd w:val="clear" w:color="auto" w:fill="F8FCF0"/>
          </w:tcPr>
          <w:p w14:paraId="53157331"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7,6%</w:t>
            </w:r>
          </w:p>
        </w:tc>
        <w:tc>
          <w:tcPr>
            <w:tcW w:w="438" w:type="pct"/>
            <w:shd w:val="clear" w:color="auto" w:fill="F5FBEA"/>
          </w:tcPr>
          <w:p w14:paraId="78F0F3C4"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28</w:t>
            </w:r>
          </w:p>
        </w:tc>
        <w:tc>
          <w:tcPr>
            <w:tcW w:w="285" w:type="pct"/>
            <w:shd w:val="clear" w:color="auto" w:fill="F5FBEA"/>
          </w:tcPr>
          <w:p w14:paraId="4EC4A5A8"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10,1%</w:t>
            </w:r>
          </w:p>
        </w:tc>
        <w:tc>
          <w:tcPr>
            <w:tcW w:w="438" w:type="pct"/>
            <w:shd w:val="clear" w:color="auto" w:fill="EEF8D8"/>
          </w:tcPr>
          <w:p w14:paraId="6913F6D2"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51</w:t>
            </w:r>
          </w:p>
        </w:tc>
        <w:tc>
          <w:tcPr>
            <w:tcW w:w="285" w:type="pct"/>
            <w:shd w:val="clear" w:color="auto" w:fill="EEF8D8"/>
          </w:tcPr>
          <w:p w14:paraId="3DF0B97F"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18,5%</w:t>
            </w:r>
          </w:p>
        </w:tc>
        <w:tc>
          <w:tcPr>
            <w:tcW w:w="426" w:type="pct"/>
          </w:tcPr>
          <w:p w14:paraId="5709037E" w14:textId="77777777" w:rsidR="00D7368D" w:rsidRPr="00B13C1C" w:rsidRDefault="00D7368D" w:rsidP="00020924">
            <w:pPr>
              <w:spacing w:line="360" w:lineRule="auto"/>
              <w:jc w:val="center"/>
              <w:rPr>
                <w:sz w:val="20"/>
                <w:szCs w:val="20"/>
                <w:lang w:val="hr-HR"/>
              </w:rPr>
            </w:pPr>
            <w:r w:rsidRPr="00B13C1C">
              <w:rPr>
                <w:rStyle w:val="text"/>
                <w:rFonts w:ascii="Times New Roman" w:hAnsi="Times New Roman" w:cs="Times New Roman"/>
                <w:lang w:val="hr-HR"/>
              </w:rPr>
              <w:t>276</w:t>
            </w:r>
          </w:p>
        </w:tc>
      </w:tr>
    </w:tbl>
    <w:bookmarkEnd w:id="145"/>
    <w:p w14:paraId="68F09D97" w14:textId="77777777" w:rsidR="00D7368D" w:rsidRPr="00B13C1C" w:rsidRDefault="00D7368D" w:rsidP="00D7368D">
      <w:pPr>
        <w:spacing w:line="360" w:lineRule="auto"/>
        <w:rPr>
          <w:szCs w:val="22"/>
        </w:rPr>
      </w:pPr>
      <w:r w:rsidRPr="00B13C1C">
        <w:rPr>
          <w:szCs w:val="22"/>
        </w:rPr>
        <w:t>Izvor: Autor</w:t>
      </w:r>
    </w:p>
    <w:p w14:paraId="71DA89C3" w14:textId="77777777" w:rsidR="00D7368D" w:rsidRPr="00B13C1C" w:rsidRDefault="00D7368D" w:rsidP="00D7368D">
      <w:pPr>
        <w:spacing w:after="160" w:line="259" w:lineRule="auto"/>
        <w:rPr>
          <w:szCs w:val="22"/>
        </w:rPr>
        <w:sectPr w:rsidR="00D7368D" w:rsidRPr="00B13C1C" w:rsidSect="006D0BF1">
          <w:footerReference w:type="default" r:id="rId39"/>
          <w:pgSz w:w="16838" w:h="11906" w:orient="landscape"/>
          <w:pgMar w:top="1417" w:right="1417" w:bottom="1417" w:left="1417" w:header="708" w:footer="708" w:gutter="0"/>
          <w:cols w:space="708"/>
          <w:docGrid w:linePitch="360"/>
        </w:sectPr>
      </w:pPr>
    </w:p>
    <w:p w14:paraId="67E3EADC" w14:textId="77777777" w:rsidR="00D7368D" w:rsidRPr="00B13C1C" w:rsidRDefault="00D7368D" w:rsidP="00D7368D">
      <w:pPr>
        <w:spacing w:line="360" w:lineRule="auto"/>
        <w:jc w:val="both"/>
      </w:pPr>
      <w:r w:rsidRPr="00B13C1C">
        <w:lastRenderedPageBreak/>
        <w:t>Migracije pojedinih servisa, ali i baza te registara na CDU platformu svakako je svojevrsni projekt za svaku organizaciju, a uključenost IKT djelatnika u takve projekte je od posebne važnosti. S obzirom na nalaze istraživanja, kod nekih tijela će svakako biti potrebne intenzivnije koordinacije, posebice kod formiranja projektnih timova.</w:t>
      </w:r>
    </w:p>
    <w:p w14:paraId="2DB5DEDA" w14:textId="77777777" w:rsidR="00D7368D" w:rsidRPr="00B13C1C" w:rsidRDefault="00D7368D" w:rsidP="00D7368D">
      <w:pPr>
        <w:spacing w:line="360" w:lineRule="auto"/>
        <w:jc w:val="both"/>
      </w:pPr>
    </w:p>
    <w:p w14:paraId="35331E5F" w14:textId="77777777" w:rsidR="00D7368D" w:rsidRPr="00B13C1C" w:rsidRDefault="00D7368D" w:rsidP="00D7368D">
      <w:pPr>
        <w:spacing w:line="360" w:lineRule="auto"/>
        <w:jc w:val="both"/>
      </w:pPr>
      <w:r w:rsidRPr="00B13C1C">
        <w:t>Kod organizacija koje imaju značajnije IKT odjele (pa time i očekivanu veću kompleksnost) moguć je određeni otpor kod migracije pojedinih servisa na CDU. Kod takvih organizacija bit će potreban poseban pristup, uključivanjem i viših razina odlučivanja, ali i posebno uzimanjem u obzir tehnoloških i sigurnosnih aspekata njihovih servisa.</w:t>
      </w:r>
    </w:p>
    <w:p w14:paraId="0520FFCD" w14:textId="77777777" w:rsidR="00D7368D" w:rsidRPr="00B13C1C" w:rsidRDefault="00D7368D" w:rsidP="00D7368D">
      <w:pPr>
        <w:spacing w:line="360" w:lineRule="auto"/>
        <w:jc w:val="both"/>
      </w:pPr>
    </w:p>
    <w:p w14:paraId="5E02146B" w14:textId="77777777" w:rsidR="00D7368D" w:rsidRPr="00B13C1C" w:rsidRDefault="00D7368D" w:rsidP="00D7368D">
      <w:pPr>
        <w:spacing w:line="360" w:lineRule="auto"/>
        <w:jc w:val="both"/>
      </w:pPr>
      <w:r w:rsidRPr="00B13C1C">
        <w:t>CDU platforma svakako treba osigurati odgovarajuće uštede na infrastrukturi i bazama podataka, no istovremeno svako tijelo određene financijske i procesne uštede može iskoristiti na financiranje onog što je njima i cijelom sustavu zapravo najvažnije, a to su same e-usluge.</w:t>
      </w:r>
    </w:p>
    <w:p w14:paraId="10D62883" w14:textId="77777777" w:rsidR="00D7368D" w:rsidRPr="00B13C1C" w:rsidRDefault="00D7368D" w:rsidP="00D7368D">
      <w:pPr>
        <w:spacing w:line="360" w:lineRule="auto"/>
        <w:jc w:val="both"/>
      </w:pPr>
    </w:p>
    <w:p w14:paraId="02DCE2B0" w14:textId="77777777" w:rsidR="00D7368D" w:rsidRPr="00B13C1C" w:rsidRDefault="00D7368D" w:rsidP="00D7368D">
      <w:pPr>
        <w:spacing w:after="160" w:line="259" w:lineRule="auto"/>
        <w:rPr>
          <w:rFonts w:eastAsiaTheme="majorEastAsia"/>
          <w:b/>
          <w:sz w:val="28"/>
          <w:szCs w:val="26"/>
        </w:rPr>
      </w:pPr>
      <w:r w:rsidRPr="00B13C1C">
        <w:rPr>
          <w:b/>
          <w:sz w:val="28"/>
        </w:rPr>
        <w:br w:type="page"/>
      </w:r>
    </w:p>
    <w:p w14:paraId="404C9536" w14:textId="305D9979" w:rsidR="00527E12" w:rsidRPr="00B13C1C" w:rsidRDefault="00527E12" w:rsidP="00D7368D">
      <w:pPr>
        <w:pStyle w:val="Heading2"/>
        <w:numPr>
          <w:ilvl w:val="1"/>
          <w:numId w:val="1"/>
        </w:numPr>
        <w:spacing w:line="360" w:lineRule="auto"/>
        <w:ind w:left="650" w:hanging="650"/>
        <w:rPr>
          <w:rFonts w:ascii="Times New Roman" w:hAnsi="Times New Roman" w:cs="Times New Roman"/>
          <w:b/>
          <w:color w:val="auto"/>
          <w:sz w:val="28"/>
        </w:rPr>
      </w:pPr>
      <w:bookmarkStart w:id="146" w:name="_Toc167786693"/>
      <w:r w:rsidRPr="00B13C1C">
        <w:rPr>
          <w:rFonts w:ascii="Times New Roman" w:hAnsi="Times New Roman" w:cs="Times New Roman"/>
          <w:b/>
          <w:color w:val="auto"/>
          <w:sz w:val="28"/>
        </w:rPr>
        <w:lastRenderedPageBreak/>
        <w:t>Rezultati empirijskog istraživanja – testiranje postavljenih hipoteza</w:t>
      </w:r>
      <w:bookmarkEnd w:id="146"/>
    </w:p>
    <w:p w14:paraId="37C3B206" w14:textId="77777777" w:rsidR="00D7368D" w:rsidRPr="00B13C1C" w:rsidRDefault="00D7368D" w:rsidP="00D7368D">
      <w:pPr>
        <w:spacing w:line="360" w:lineRule="auto"/>
        <w:jc w:val="both"/>
      </w:pPr>
    </w:p>
    <w:p w14:paraId="69916B37" w14:textId="7DBBA434" w:rsidR="00D7368D" w:rsidRPr="00B13C1C" w:rsidRDefault="00D7368D" w:rsidP="00D7368D">
      <w:pPr>
        <w:spacing w:line="360" w:lineRule="auto"/>
        <w:jc w:val="both"/>
      </w:pPr>
      <w:r w:rsidRPr="00B13C1C">
        <w:t xml:space="preserve">Ovaj dio istraživanja podijeljen je u 5 cjelina čije čestice prate postavljene pomoćne hipoteze. Uvažavajući temu istraživanja i postavljene ciljeve, kao i složenost oblikovane glavne hipoteze, ista je razložena na 5 manjih cjelina koje su predstavljene pomoćnim hipotezama. Na taj način se omogućuje istraživački fokus na </w:t>
      </w:r>
      <w:proofErr w:type="spellStart"/>
      <w:r w:rsidRPr="00B13C1C">
        <w:t>podcjeline</w:t>
      </w:r>
      <w:proofErr w:type="spellEnd"/>
      <w:r w:rsidRPr="00B13C1C">
        <w:t xml:space="preserve"> i zasebno testiranje manjih segmenata složene glavne hipoteze te donošenje zaključka o tome može li se hipoteza prihvatiti ili ne. Istraživačka je pretpostavka da bi svih 5 pomoćnih hipoteza trebalo biti prihvaćeno kako bi</w:t>
      </w:r>
      <w:r w:rsidR="000935DF" w:rsidRPr="00B13C1C">
        <w:t xml:space="preserve"> se</w:t>
      </w:r>
      <w:r w:rsidRPr="00B13C1C">
        <w:t xml:space="preserve"> isto mogl</w:t>
      </w:r>
      <w:r w:rsidR="000935DF" w:rsidRPr="00B13C1C">
        <w:t>o</w:t>
      </w:r>
      <w:r w:rsidRPr="00B13C1C">
        <w:t xml:space="preserve"> zaključiti za glavnu hipotezu. Ukoliko to ne bi bio slučaj, onda bi</w:t>
      </w:r>
      <w:r w:rsidR="000935DF" w:rsidRPr="00B13C1C">
        <w:t xml:space="preserve"> </w:t>
      </w:r>
      <w:r w:rsidRPr="00B13C1C">
        <w:t>s</w:t>
      </w:r>
      <w:r w:rsidR="000935DF" w:rsidRPr="00B13C1C">
        <w:t>e</w:t>
      </w:r>
      <w:r w:rsidRPr="00B13C1C">
        <w:t xml:space="preserve"> u ovisnosti testiranja pomoćnih hipoteza mogli govoriti samo o djelomičnom prihvaćanju glavne hipoteze.</w:t>
      </w:r>
    </w:p>
    <w:p w14:paraId="0ACB116C" w14:textId="77777777" w:rsidR="00D7368D" w:rsidRPr="00B13C1C" w:rsidRDefault="00D7368D" w:rsidP="00D7368D">
      <w:pPr>
        <w:spacing w:line="360" w:lineRule="auto"/>
        <w:jc w:val="both"/>
      </w:pPr>
    </w:p>
    <w:p w14:paraId="2B681A0D" w14:textId="476054AF" w:rsidR="00D7368D" w:rsidRPr="00B13C1C" w:rsidRDefault="00D7368D" w:rsidP="00D7368D">
      <w:pPr>
        <w:spacing w:line="360" w:lineRule="auto"/>
        <w:jc w:val="both"/>
      </w:pPr>
      <w:r w:rsidRPr="00B13C1C">
        <w:t>Za svaku hipotezu oblikovan je, u suradnji s relevantnim stručnjacima, niz tvrdnji te su ispitanici iskazivali svoje slaganje ili neslaganje s tvrdnjama na Likertovoj skali od 5 stupnjeva gdje je 1 označavao potpuno neslaganje s tvrdnjom, a 5 potpuno slaganje. Prilikom analize će se djelomična ili potpuna razina slaganja promatrati kao jedna cjelina odnosno bit će grupirane zajedno, a na isti način će se grupirati djelomična ili potpuna razina neslaganja. Središnja pozicija neparne skale (3) tretira se kao neutralni stav. Na kraju svake cjeline dana je i mogućnost da ispitanik navede svoj komentar što su mnogi koristili. Ovo je važno jer, uvažavajući temu i ciljeve istraživanja, otvoreno pitanje te dobiveni kvalitativni podaci vezani uz prikazane čestice daju mogućnost dubljeg uvida u percepciju ispitanika, kao i mogućnost širih odgovora na postavljene čestice</w:t>
      </w:r>
      <w:r w:rsidR="000935DF" w:rsidRPr="00B13C1C">
        <w:t>,</w:t>
      </w:r>
      <w:r w:rsidRPr="00B13C1C">
        <w:t xml:space="preserve"> a u kontekstu hipoteza te same teme </w:t>
      </w:r>
      <w:r w:rsidR="003E735B" w:rsidRPr="00B13C1C">
        <w:t>ovog rada</w:t>
      </w:r>
      <w:r w:rsidRPr="00B13C1C">
        <w:t>.</w:t>
      </w:r>
    </w:p>
    <w:p w14:paraId="53BC38F1" w14:textId="77777777" w:rsidR="00D7368D" w:rsidRPr="00B13C1C" w:rsidRDefault="00D7368D" w:rsidP="00D7368D">
      <w:pPr>
        <w:spacing w:line="360" w:lineRule="auto"/>
        <w:jc w:val="both"/>
      </w:pPr>
    </w:p>
    <w:p w14:paraId="76E155AE" w14:textId="77777777" w:rsidR="00D7368D" w:rsidRPr="00B13C1C" w:rsidRDefault="00D7368D" w:rsidP="00D7368D">
      <w:pPr>
        <w:spacing w:line="360" w:lineRule="auto"/>
        <w:jc w:val="both"/>
      </w:pPr>
      <w:r w:rsidRPr="00B13C1C">
        <w:t>U narednim odjeljcima detaljno su razrađeni odgovori na pitanja kao i komentari ispitanika. Sve pomoćne hipoteze u suštini ispituju stav ispitanika o sadržaju koji se istražuje, odnosno njihovo poznavanje poslovnih procesa, usluga u oblaku, postojeće državne IKT infrastrukture te spremnost za korištenje IKT usluga iz oblaka.</w:t>
      </w:r>
    </w:p>
    <w:p w14:paraId="3DA0F623" w14:textId="77777777" w:rsidR="00D7368D" w:rsidRPr="00B13C1C" w:rsidRDefault="00D7368D" w:rsidP="00D7368D">
      <w:pPr>
        <w:spacing w:line="360" w:lineRule="auto"/>
        <w:jc w:val="both"/>
      </w:pPr>
    </w:p>
    <w:p w14:paraId="630F755A" w14:textId="77777777" w:rsidR="00D7368D" w:rsidRPr="00B13C1C" w:rsidRDefault="00D7368D" w:rsidP="00D7368D">
      <w:pPr>
        <w:spacing w:line="360" w:lineRule="auto"/>
        <w:jc w:val="both"/>
      </w:pPr>
      <w:r w:rsidRPr="00B13C1C">
        <w:t>U nastavku su precizirane i dodatne analize čestica s ciljem provjera njihove valjanosti te grupiranja putem statističke analize. Analiza uključuje:</w:t>
      </w:r>
    </w:p>
    <w:p w14:paraId="6315F953" w14:textId="77777777" w:rsidR="00D7368D" w:rsidRPr="00B13C1C" w:rsidRDefault="00D7368D" w:rsidP="00BC7D3D">
      <w:pPr>
        <w:pStyle w:val="ListParagraph"/>
        <w:numPr>
          <w:ilvl w:val="0"/>
          <w:numId w:val="45"/>
        </w:numPr>
        <w:spacing w:line="360" w:lineRule="auto"/>
        <w:jc w:val="both"/>
      </w:pPr>
      <w:r w:rsidRPr="00B13C1C">
        <w:t xml:space="preserve">Eksplanatornu faktorsku analizu (EFA) po grupiranim česticama (one su grupirane sukladno pomoćnim hipotezama) te komentar na faktorsku strukturu. U idealnom slučaju EFA će potvrditi da je struktura dobra te da sve čestice odgovaraju željenim statističkim </w:t>
      </w:r>
      <w:r w:rsidRPr="00B13C1C">
        <w:lastRenderedPageBreak/>
        <w:t>standardima. Ako EFA ukaže na problem, neke čestice će se izbaciti iz strukture uz odgovarajuće sadržajno pojašnjenje.</w:t>
      </w:r>
    </w:p>
    <w:p w14:paraId="5D0ADA1D" w14:textId="77777777" w:rsidR="00D7368D" w:rsidRPr="00B13C1C" w:rsidRDefault="00D7368D" w:rsidP="00BC7D3D">
      <w:pPr>
        <w:pStyle w:val="ListParagraph"/>
        <w:numPr>
          <w:ilvl w:val="0"/>
          <w:numId w:val="45"/>
        </w:numPr>
        <w:spacing w:line="360" w:lineRule="auto"/>
        <w:jc w:val="both"/>
      </w:pPr>
      <w:r w:rsidRPr="00B13C1C">
        <w:t>Nakon EFA, dodatno se provjeravala validnost čestica mjerenjem Cronbachove alfe po pojedinom faktoru.</w:t>
      </w:r>
    </w:p>
    <w:p w14:paraId="045E7922" w14:textId="77777777" w:rsidR="00D7368D" w:rsidRPr="00B13C1C" w:rsidRDefault="00D7368D" w:rsidP="00BC7D3D">
      <w:pPr>
        <w:pStyle w:val="ListParagraph"/>
        <w:numPr>
          <w:ilvl w:val="0"/>
          <w:numId w:val="45"/>
        </w:numPr>
        <w:spacing w:line="360" w:lineRule="auto"/>
        <w:jc w:val="both"/>
      </w:pPr>
      <w:r w:rsidRPr="00B13C1C">
        <w:t xml:space="preserve">Nakon toga, kreirala se nova kompozitna varijabla za svaki faktor odnosno kreirala se varijabla koja uprosječuje podatke na razini čestica jednog faktora (na razini ispitanika dobivaju se prosječne ocjene kao srednja vrijednost danih odgovora za sve čestice jednog faktora). </w:t>
      </w:r>
    </w:p>
    <w:p w14:paraId="3759C4B9" w14:textId="77777777" w:rsidR="00D7368D" w:rsidRPr="00B13C1C" w:rsidRDefault="00D7368D" w:rsidP="00BC7D3D">
      <w:pPr>
        <w:pStyle w:val="ListParagraph"/>
        <w:numPr>
          <w:ilvl w:val="0"/>
          <w:numId w:val="45"/>
        </w:numPr>
        <w:spacing w:line="360" w:lineRule="auto"/>
        <w:jc w:val="both"/>
      </w:pPr>
      <w:r w:rsidRPr="00B13C1C">
        <w:t>U svrhu testiranja pomoćne hipoteze, uspoređivala se prosječna vrijednost kompozitne varijable s brojem 3. Prema korištenoj Likertovoj skali od 5 stupnjeva, broj 3 označava neutralan stav (ni slaganje ni neslaganje ispitanika). Koristeći t-test jednog uzorka testiralo se je li prosječna vrijednost kompozitne varijable statistički značajno veća od vrijednosti 3 (jer veća vrijednost od 3 označava slaganje pa se to očekuje sukladno hipotezama). Iznimka je pomoćna H5 gdje se očekuje neslaganje. Na bazi statističkog testa zaključuje se  prihvaćanje ili odbacivanje hipoteza.</w:t>
      </w:r>
    </w:p>
    <w:p w14:paraId="09DCCFF7" w14:textId="77777777" w:rsidR="00D7368D" w:rsidRPr="00B13C1C" w:rsidRDefault="00D7368D" w:rsidP="00D7368D">
      <w:pPr>
        <w:spacing w:line="360" w:lineRule="auto"/>
        <w:jc w:val="both"/>
      </w:pPr>
    </w:p>
    <w:p w14:paraId="7722F9A3" w14:textId="77777777" w:rsidR="00D7368D" w:rsidRPr="00B13C1C" w:rsidRDefault="00D7368D" w:rsidP="00D7368D">
      <w:pPr>
        <w:spacing w:line="360" w:lineRule="auto"/>
        <w:jc w:val="both"/>
      </w:pPr>
      <w:r w:rsidRPr="00B13C1C">
        <w:t xml:space="preserve">Za EFA korišten je alat JASP 0.16.2. Kao standard uzet je 1 faktor, dok je metoda procjene </w:t>
      </w:r>
      <w:proofErr w:type="spellStart"/>
      <w:r w:rsidRPr="00B13C1C">
        <w:rPr>
          <w:i/>
          <w:iCs/>
        </w:rPr>
        <w:t>maximum</w:t>
      </w:r>
      <w:proofErr w:type="spellEnd"/>
      <w:r w:rsidRPr="00B13C1C">
        <w:rPr>
          <w:i/>
          <w:iCs/>
        </w:rPr>
        <w:t xml:space="preserve"> </w:t>
      </w:r>
      <w:proofErr w:type="spellStart"/>
      <w:r w:rsidRPr="00B13C1C">
        <w:rPr>
          <w:i/>
          <w:iCs/>
        </w:rPr>
        <w:t>likelihood</w:t>
      </w:r>
      <w:proofErr w:type="spellEnd"/>
      <w:r w:rsidRPr="00B13C1C">
        <w:t>. Kod prikaza faktorskih opterećenja uzet je standard od 0,4. T-test jednog uzorka je također rađen u prethodno spomenutom alatu JASP 0.16.2.</w:t>
      </w:r>
    </w:p>
    <w:p w14:paraId="13CFEA4A" w14:textId="77777777" w:rsidR="00D7368D" w:rsidRPr="00B13C1C" w:rsidRDefault="00D7368D" w:rsidP="00D7368D">
      <w:pPr>
        <w:spacing w:line="360" w:lineRule="auto"/>
        <w:jc w:val="both"/>
      </w:pPr>
    </w:p>
    <w:p w14:paraId="2A5BC6F7" w14:textId="02C4B556" w:rsidR="00D7368D" w:rsidRPr="00B13C1C" w:rsidRDefault="00D7368D" w:rsidP="00D7368D">
      <w:pPr>
        <w:pStyle w:val="Heading2"/>
        <w:numPr>
          <w:ilvl w:val="2"/>
          <w:numId w:val="1"/>
        </w:numPr>
        <w:spacing w:line="360" w:lineRule="auto"/>
        <w:ind w:left="1134" w:hanging="850"/>
        <w:rPr>
          <w:rFonts w:ascii="Times New Roman" w:hAnsi="Times New Roman" w:cs="Times New Roman"/>
          <w:b/>
          <w:color w:val="auto"/>
          <w:sz w:val="28"/>
        </w:rPr>
      </w:pPr>
      <w:bookmarkStart w:id="147" w:name="_Toc167786694"/>
      <w:r w:rsidRPr="00B13C1C">
        <w:rPr>
          <w:rFonts w:ascii="Times New Roman" w:hAnsi="Times New Roman" w:cs="Times New Roman"/>
          <w:b/>
          <w:color w:val="auto"/>
          <w:sz w:val="28"/>
        </w:rPr>
        <w:t xml:space="preserve">Pomoćna hipoteza </w:t>
      </w:r>
      <w:r w:rsidR="005C70D9" w:rsidRPr="00B13C1C">
        <w:rPr>
          <w:rFonts w:ascii="Times New Roman" w:hAnsi="Times New Roman" w:cs="Times New Roman"/>
          <w:b/>
          <w:color w:val="auto"/>
          <w:sz w:val="28"/>
        </w:rPr>
        <w:t>P</w:t>
      </w:r>
      <w:r w:rsidRPr="00B13C1C">
        <w:rPr>
          <w:rFonts w:ascii="Times New Roman" w:hAnsi="Times New Roman" w:cs="Times New Roman"/>
          <w:b/>
          <w:color w:val="auto"/>
          <w:sz w:val="28"/>
        </w:rPr>
        <w:t>1</w:t>
      </w:r>
      <w:bookmarkEnd w:id="147"/>
    </w:p>
    <w:p w14:paraId="1DECC068" w14:textId="43C245DA" w:rsidR="00D7368D" w:rsidRPr="00B13C1C" w:rsidRDefault="00D7368D" w:rsidP="00D7368D">
      <w:pPr>
        <w:spacing w:line="360" w:lineRule="auto"/>
        <w:jc w:val="both"/>
      </w:pPr>
    </w:p>
    <w:p w14:paraId="1E9E24FC" w14:textId="0D6677BC" w:rsidR="00D7368D" w:rsidRPr="00B13C1C" w:rsidRDefault="005C70D9" w:rsidP="00D7368D">
      <w:pPr>
        <w:spacing w:line="360" w:lineRule="auto"/>
        <w:jc w:val="both"/>
        <w:rPr>
          <w:szCs w:val="22"/>
        </w:rPr>
      </w:pPr>
      <w:r w:rsidRPr="00B13C1C">
        <w:rPr>
          <w:szCs w:val="22"/>
        </w:rPr>
        <w:t xml:space="preserve">Pomoćne hipoteze oblikovane su na način da svaka pomoćna hipoteza jednakim značajem reprezentira sadržajnu sastavnicu glavne hipoteze odnosno da svaka pomoćna hipoteza ima jednak težinski faktor. Kod pomoćne hipoteze P1: </w:t>
      </w:r>
      <w:r w:rsidRPr="00B13C1C">
        <w:t>Novi model CDU je ekonomski konzistentan i tehnološki napredniji</w:t>
      </w:r>
      <w:r w:rsidRPr="00B13C1C">
        <w:rPr>
          <w:szCs w:val="22"/>
        </w:rPr>
        <w:t xml:space="preserve"> za sve obuhvaćene korisnike odnosno dionike (pravne i fizičke subjekte), namjera je testirati i analizirati hoće li konsolidacija državne infrastrukture IKT iz korisničke perspektive biti troškovno učinkovitija i ekonomski konzistentna te da li će perceptivno predstavljati značajan tehnološki napredak korištenjem najmodernije IKT infrastrukture kojom će se kvalitetnije upravljati</w:t>
      </w:r>
      <w:bookmarkStart w:id="148" w:name="_Hlk110863516"/>
      <w:r w:rsidR="00D7368D" w:rsidRPr="00B13C1C">
        <w:rPr>
          <w:szCs w:val="22"/>
        </w:rPr>
        <w:t>.</w:t>
      </w:r>
    </w:p>
    <w:p w14:paraId="33FD8ACD" w14:textId="77777777" w:rsidR="00D7368D" w:rsidRPr="00B13C1C" w:rsidRDefault="00D7368D" w:rsidP="00D7368D">
      <w:pPr>
        <w:spacing w:line="360" w:lineRule="auto"/>
        <w:jc w:val="both"/>
        <w:rPr>
          <w:szCs w:val="22"/>
        </w:rPr>
      </w:pPr>
    </w:p>
    <w:p w14:paraId="20C2973E" w14:textId="77777777" w:rsidR="00D7368D" w:rsidRPr="00B13C1C" w:rsidRDefault="00D7368D" w:rsidP="00D7368D">
      <w:pPr>
        <w:spacing w:line="360" w:lineRule="auto"/>
        <w:jc w:val="both"/>
      </w:pPr>
      <w:r w:rsidRPr="00B13C1C">
        <w:t>Ispitanici su iskazali razinu slaganja ili neslaganja s 8 tvrdnji:</w:t>
      </w:r>
    </w:p>
    <w:p w14:paraId="6430E4E9" w14:textId="77777777" w:rsidR="00D7368D" w:rsidRPr="00B13C1C" w:rsidRDefault="00D7368D" w:rsidP="00D7368D">
      <w:pPr>
        <w:spacing w:line="360" w:lineRule="auto"/>
        <w:jc w:val="both"/>
      </w:pPr>
      <w:r w:rsidRPr="00B13C1C">
        <w:lastRenderedPageBreak/>
        <w:t>P1-1: U postojećem okruženju postoje IKT potrebe koje se ne mogu zadovoljiti tradicionalnim poslovnim modelima izrade hardverske infrastrukture podatkovnog centra.</w:t>
      </w:r>
    </w:p>
    <w:p w14:paraId="42CAB21C" w14:textId="77777777" w:rsidR="00D7368D" w:rsidRPr="00B13C1C" w:rsidRDefault="00D7368D" w:rsidP="00D7368D">
      <w:pPr>
        <w:spacing w:line="360" w:lineRule="auto"/>
        <w:jc w:val="both"/>
      </w:pPr>
      <w:r w:rsidRPr="00B13C1C">
        <w:t>P1-2: U postojećem okruženju postoje razvojne potrebe koje se ne mogu zadovoljiti postojećim poslovnim modelima aplikativne podrške (implementacije i održavanja).</w:t>
      </w:r>
    </w:p>
    <w:p w14:paraId="751FB27D" w14:textId="77777777" w:rsidR="00D7368D" w:rsidRPr="00B13C1C" w:rsidRDefault="00D7368D" w:rsidP="00D7368D">
      <w:pPr>
        <w:spacing w:line="360" w:lineRule="auto"/>
        <w:jc w:val="both"/>
      </w:pPr>
      <w:r w:rsidRPr="00B13C1C">
        <w:t>P1-3: U mojoj matičnoj ustanovi oformljen je (ili se prati) neki tip formalnih smjernica (ili strategije) za implementaciju i centralizaciju i IKT infrastrukture.</w:t>
      </w:r>
    </w:p>
    <w:p w14:paraId="5C0F48D7" w14:textId="77777777" w:rsidR="00D7368D" w:rsidRPr="00B13C1C" w:rsidRDefault="00D7368D" w:rsidP="00D7368D">
      <w:pPr>
        <w:spacing w:line="360" w:lineRule="auto"/>
        <w:jc w:val="both"/>
      </w:pPr>
      <w:r w:rsidRPr="00B13C1C">
        <w:t>P1-4: U mojoj matičnoj ustanovi oformljen je (ili se prati) neki tip formalnih smjernica (ili strategije) za održivi razvoj i konsolidaciju IKT infrastrukture i pripadajućih servisa.</w:t>
      </w:r>
    </w:p>
    <w:p w14:paraId="516A3B71" w14:textId="77777777" w:rsidR="00D7368D" w:rsidRPr="00B13C1C" w:rsidRDefault="00D7368D" w:rsidP="00D7368D">
      <w:pPr>
        <w:spacing w:line="360" w:lineRule="auto"/>
        <w:jc w:val="both"/>
      </w:pPr>
      <w:r w:rsidRPr="00B13C1C">
        <w:t>P1-5: Brzina kreiranja i integracije aplikativnih rješenja i servisa važnija je od upravljanja IKT infrastrukturom.</w:t>
      </w:r>
    </w:p>
    <w:p w14:paraId="737747FF" w14:textId="77777777" w:rsidR="00D7368D" w:rsidRPr="00B13C1C" w:rsidRDefault="00D7368D" w:rsidP="00D7368D">
      <w:pPr>
        <w:spacing w:line="360" w:lineRule="auto"/>
        <w:jc w:val="both"/>
      </w:pPr>
      <w:r w:rsidRPr="00B13C1C">
        <w:t>P1-6: Postojeća (i široko dostupna) tehnološka rješenja omogućavaju sveobuhvatnu centralizaciju i konsolidaciju svih parametara IKT infrastrukture.</w:t>
      </w:r>
    </w:p>
    <w:p w14:paraId="4211FBB2" w14:textId="77777777" w:rsidR="00D7368D" w:rsidRPr="00B13C1C" w:rsidRDefault="00D7368D" w:rsidP="00D7368D">
      <w:pPr>
        <w:spacing w:line="360" w:lineRule="auto"/>
        <w:jc w:val="both"/>
      </w:pPr>
      <w:r w:rsidRPr="00B13C1C">
        <w:t>P1-7: IKT infrastruktura kreirana (i prilagođena) prema modelu centralizacije i modularne računalne infrastrukture može omogućiti održiv razvoj i (informacijski) bolju prilagodbu korisničkim potrebama (na transparentniji, lakši, brži i jeftiniji način nego što to omogućuju postojeće tradicionalne infrastrukture).</w:t>
      </w:r>
    </w:p>
    <w:p w14:paraId="46F1B175" w14:textId="77777777" w:rsidR="00D7368D" w:rsidRPr="00B13C1C" w:rsidRDefault="00D7368D" w:rsidP="00D7368D">
      <w:pPr>
        <w:spacing w:line="360" w:lineRule="auto"/>
        <w:jc w:val="both"/>
      </w:pPr>
      <w:r w:rsidRPr="00B13C1C">
        <w:t xml:space="preserve">P1-8: Proračunska sredstva koja su mi na raspolaganju nisu dostatna za implementaciju svih postojećih i planiranih projekata (odnosno zadataka) koji su preda mnom.  </w:t>
      </w:r>
    </w:p>
    <w:p w14:paraId="4131AE85" w14:textId="77777777" w:rsidR="00D7368D" w:rsidRPr="00B13C1C" w:rsidRDefault="00D7368D" w:rsidP="00D7368D">
      <w:pPr>
        <w:spacing w:line="360" w:lineRule="auto"/>
        <w:jc w:val="both"/>
      </w:pPr>
    </w:p>
    <w:p w14:paraId="2A00F611" w14:textId="77777777" w:rsidR="00D7368D" w:rsidRPr="00B13C1C" w:rsidRDefault="00D7368D" w:rsidP="00D7368D">
      <w:pPr>
        <w:spacing w:line="360" w:lineRule="auto"/>
        <w:jc w:val="both"/>
      </w:pPr>
      <w:r w:rsidRPr="00B13C1C">
        <w:t>Eksplanatorna faktorska analiza kod pomoćne hipoteze 1 ukazuje na nestabilnu faktorsku strukturu (tablica 17) i moguće izazove među grupiranim česticama pa se dodatno analiziraju korelacije među česticama (tablica 18).</w:t>
      </w:r>
    </w:p>
    <w:p w14:paraId="01ECA42D" w14:textId="77777777" w:rsidR="00D7368D" w:rsidRPr="00B13C1C" w:rsidRDefault="00D7368D" w:rsidP="00D7368D">
      <w:pPr>
        <w:spacing w:line="360" w:lineRule="auto"/>
        <w:jc w:val="both"/>
      </w:pPr>
    </w:p>
    <w:p w14:paraId="6E62F616" w14:textId="77777777" w:rsidR="00D7368D" w:rsidRPr="00B13C1C" w:rsidRDefault="00D7368D" w:rsidP="00D7368D">
      <w:pPr>
        <w:spacing w:line="360" w:lineRule="auto"/>
        <w:jc w:val="center"/>
        <w:rPr>
          <w:b/>
          <w:sz w:val="22"/>
        </w:rPr>
      </w:pPr>
      <w:r w:rsidRPr="00B13C1C">
        <w:rPr>
          <w:b/>
          <w:szCs w:val="22"/>
        </w:rPr>
        <w:t>Tablica 17. Tablica faktorskih opterećenja za čestice vezane uz pomoćnu hipotezu 1</w:t>
      </w:r>
    </w:p>
    <w:tbl>
      <w:tblPr>
        <w:tblW w:w="2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162"/>
      </w:tblGrid>
      <w:tr w:rsidR="00D7368D" w:rsidRPr="00B13C1C" w14:paraId="5A6DBE4E" w14:textId="77777777" w:rsidTr="00020924">
        <w:trPr>
          <w:trHeight w:val="300"/>
          <w:jc w:val="center"/>
        </w:trPr>
        <w:tc>
          <w:tcPr>
            <w:tcW w:w="960" w:type="dxa"/>
            <w:shd w:val="clear" w:color="auto" w:fill="auto"/>
            <w:noWrap/>
            <w:vAlign w:val="bottom"/>
            <w:hideMark/>
          </w:tcPr>
          <w:p w14:paraId="65879C7C" w14:textId="77777777" w:rsidR="00D7368D" w:rsidRPr="00B13C1C" w:rsidRDefault="00D7368D" w:rsidP="00020924">
            <w:pPr>
              <w:jc w:val="center"/>
              <w:rPr>
                <w:b/>
                <w:color w:val="000000"/>
                <w:sz w:val="22"/>
                <w:szCs w:val="22"/>
                <w:lang w:eastAsia="hr-HR"/>
              </w:rPr>
            </w:pPr>
            <w:r w:rsidRPr="00B13C1C">
              <w:rPr>
                <w:b/>
                <w:color w:val="000000"/>
                <w:sz w:val="22"/>
                <w:szCs w:val="22"/>
                <w:lang w:eastAsia="hr-HR"/>
              </w:rPr>
              <w:t>Čestica</w:t>
            </w:r>
          </w:p>
        </w:tc>
        <w:tc>
          <w:tcPr>
            <w:tcW w:w="1162" w:type="dxa"/>
            <w:shd w:val="clear" w:color="auto" w:fill="auto"/>
            <w:noWrap/>
            <w:vAlign w:val="bottom"/>
            <w:hideMark/>
          </w:tcPr>
          <w:p w14:paraId="1E8B2095" w14:textId="77777777" w:rsidR="00D7368D" w:rsidRPr="00B13C1C" w:rsidRDefault="00D7368D" w:rsidP="00020924">
            <w:pPr>
              <w:jc w:val="center"/>
              <w:rPr>
                <w:b/>
                <w:color w:val="000000"/>
                <w:sz w:val="22"/>
                <w:szCs w:val="22"/>
                <w:lang w:eastAsia="hr-HR"/>
              </w:rPr>
            </w:pPr>
            <w:r w:rsidRPr="00B13C1C">
              <w:rPr>
                <w:b/>
                <w:color w:val="000000"/>
                <w:sz w:val="22"/>
                <w:szCs w:val="22"/>
                <w:lang w:eastAsia="hr-HR"/>
              </w:rPr>
              <w:t>Faktor 1</w:t>
            </w:r>
          </w:p>
        </w:tc>
      </w:tr>
      <w:tr w:rsidR="00D7368D" w:rsidRPr="00B13C1C" w14:paraId="15568712" w14:textId="77777777" w:rsidTr="00020924">
        <w:trPr>
          <w:trHeight w:val="290"/>
          <w:jc w:val="center"/>
        </w:trPr>
        <w:tc>
          <w:tcPr>
            <w:tcW w:w="960" w:type="dxa"/>
            <w:shd w:val="clear" w:color="auto" w:fill="auto"/>
            <w:vAlign w:val="center"/>
            <w:hideMark/>
          </w:tcPr>
          <w:p w14:paraId="3F2AAFCC" w14:textId="77777777" w:rsidR="00D7368D" w:rsidRPr="00B13C1C" w:rsidRDefault="00D7368D" w:rsidP="00020924">
            <w:pPr>
              <w:jc w:val="center"/>
              <w:rPr>
                <w:color w:val="000000"/>
                <w:sz w:val="21"/>
                <w:szCs w:val="21"/>
                <w:lang w:eastAsia="hr-HR"/>
              </w:rPr>
            </w:pPr>
            <w:r w:rsidRPr="00B13C1C">
              <w:rPr>
                <w:color w:val="000000"/>
                <w:sz w:val="21"/>
                <w:szCs w:val="21"/>
                <w:lang w:eastAsia="hr-HR"/>
              </w:rPr>
              <w:t>P1-1</w:t>
            </w:r>
          </w:p>
        </w:tc>
        <w:tc>
          <w:tcPr>
            <w:tcW w:w="1162" w:type="dxa"/>
            <w:shd w:val="clear" w:color="auto" w:fill="auto"/>
            <w:vAlign w:val="center"/>
            <w:hideMark/>
          </w:tcPr>
          <w:p w14:paraId="63A6E971" w14:textId="77777777" w:rsidR="00D7368D" w:rsidRPr="00B13C1C" w:rsidRDefault="00D7368D" w:rsidP="00020924">
            <w:pPr>
              <w:jc w:val="center"/>
              <w:rPr>
                <w:color w:val="000000"/>
                <w:sz w:val="21"/>
                <w:szCs w:val="21"/>
                <w:lang w:eastAsia="hr-HR"/>
              </w:rPr>
            </w:pPr>
            <w:r w:rsidRPr="00B13C1C">
              <w:rPr>
                <w:color w:val="000000"/>
                <w:sz w:val="21"/>
                <w:szCs w:val="21"/>
                <w:lang w:eastAsia="hr-HR"/>
              </w:rPr>
              <w:t>0.186</w:t>
            </w:r>
          </w:p>
        </w:tc>
      </w:tr>
      <w:tr w:rsidR="00D7368D" w:rsidRPr="00B13C1C" w14:paraId="5DCCC52E" w14:textId="77777777" w:rsidTr="00020924">
        <w:trPr>
          <w:trHeight w:val="290"/>
          <w:jc w:val="center"/>
        </w:trPr>
        <w:tc>
          <w:tcPr>
            <w:tcW w:w="960" w:type="dxa"/>
            <w:shd w:val="clear" w:color="auto" w:fill="auto"/>
            <w:vAlign w:val="center"/>
            <w:hideMark/>
          </w:tcPr>
          <w:p w14:paraId="33886A0C" w14:textId="77777777" w:rsidR="00D7368D" w:rsidRPr="00B13C1C" w:rsidRDefault="00D7368D" w:rsidP="00020924">
            <w:pPr>
              <w:jc w:val="center"/>
              <w:rPr>
                <w:color w:val="000000"/>
                <w:sz w:val="21"/>
                <w:szCs w:val="21"/>
                <w:lang w:eastAsia="hr-HR"/>
              </w:rPr>
            </w:pPr>
            <w:r w:rsidRPr="00B13C1C">
              <w:rPr>
                <w:color w:val="000000"/>
                <w:sz w:val="21"/>
                <w:szCs w:val="21"/>
                <w:lang w:eastAsia="hr-HR"/>
              </w:rPr>
              <w:t>P1-2</w:t>
            </w:r>
          </w:p>
        </w:tc>
        <w:tc>
          <w:tcPr>
            <w:tcW w:w="1162" w:type="dxa"/>
            <w:shd w:val="clear" w:color="auto" w:fill="auto"/>
            <w:vAlign w:val="center"/>
            <w:hideMark/>
          </w:tcPr>
          <w:p w14:paraId="13592428" w14:textId="77777777" w:rsidR="00D7368D" w:rsidRPr="00B13C1C" w:rsidRDefault="00D7368D" w:rsidP="00020924">
            <w:pPr>
              <w:jc w:val="center"/>
              <w:rPr>
                <w:color w:val="000000"/>
                <w:sz w:val="21"/>
                <w:szCs w:val="21"/>
                <w:lang w:eastAsia="hr-HR"/>
              </w:rPr>
            </w:pPr>
            <w:r w:rsidRPr="00B13C1C">
              <w:rPr>
                <w:color w:val="000000"/>
                <w:sz w:val="21"/>
                <w:szCs w:val="21"/>
                <w:lang w:eastAsia="hr-HR"/>
              </w:rPr>
              <w:t>0.151</w:t>
            </w:r>
          </w:p>
        </w:tc>
      </w:tr>
      <w:tr w:rsidR="00D7368D" w:rsidRPr="00B13C1C" w14:paraId="4D3D3769" w14:textId="77777777" w:rsidTr="00020924">
        <w:trPr>
          <w:trHeight w:val="290"/>
          <w:jc w:val="center"/>
        </w:trPr>
        <w:tc>
          <w:tcPr>
            <w:tcW w:w="960" w:type="dxa"/>
            <w:shd w:val="clear" w:color="auto" w:fill="auto"/>
            <w:vAlign w:val="center"/>
            <w:hideMark/>
          </w:tcPr>
          <w:p w14:paraId="13B56DD3" w14:textId="77777777" w:rsidR="00D7368D" w:rsidRPr="00B13C1C" w:rsidRDefault="00D7368D" w:rsidP="00020924">
            <w:pPr>
              <w:jc w:val="center"/>
              <w:rPr>
                <w:color w:val="000000"/>
                <w:sz w:val="21"/>
                <w:szCs w:val="21"/>
                <w:lang w:eastAsia="hr-HR"/>
              </w:rPr>
            </w:pPr>
            <w:r w:rsidRPr="00B13C1C">
              <w:rPr>
                <w:color w:val="000000"/>
                <w:sz w:val="21"/>
                <w:szCs w:val="21"/>
                <w:lang w:eastAsia="hr-HR"/>
              </w:rPr>
              <w:t>P1-3</w:t>
            </w:r>
          </w:p>
        </w:tc>
        <w:tc>
          <w:tcPr>
            <w:tcW w:w="1162" w:type="dxa"/>
            <w:shd w:val="clear" w:color="auto" w:fill="auto"/>
            <w:vAlign w:val="center"/>
            <w:hideMark/>
          </w:tcPr>
          <w:p w14:paraId="3242F1A6" w14:textId="77777777" w:rsidR="00D7368D" w:rsidRPr="00B13C1C" w:rsidRDefault="00D7368D" w:rsidP="00020924">
            <w:pPr>
              <w:jc w:val="center"/>
              <w:rPr>
                <w:color w:val="000000"/>
                <w:sz w:val="21"/>
                <w:szCs w:val="21"/>
                <w:lang w:eastAsia="hr-HR"/>
              </w:rPr>
            </w:pPr>
            <w:r w:rsidRPr="00B13C1C">
              <w:rPr>
                <w:color w:val="000000"/>
                <w:sz w:val="21"/>
                <w:szCs w:val="21"/>
                <w:lang w:eastAsia="hr-HR"/>
              </w:rPr>
              <w:t>0.922</w:t>
            </w:r>
          </w:p>
        </w:tc>
      </w:tr>
      <w:tr w:rsidR="00D7368D" w:rsidRPr="00B13C1C" w14:paraId="62D9BCBD" w14:textId="77777777" w:rsidTr="00020924">
        <w:trPr>
          <w:trHeight w:val="290"/>
          <w:jc w:val="center"/>
        </w:trPr>
        <w:tc>
          <w:tcPr>
            <w:tcW w:w="960" w:type="dxa"/>
            <w:shd w:val="clear" w:color="auto" w:fill="auto"/>
            <w:vAlign w:val="center"/>
            <w:hideMark/>
          </w:tcPr>
          <w:p w14:paraId="40838346" w14:textId="77777777" w:rsidR="00D7368D" w:rsidRPr="00B13C1C" w:rsidRDefault="00D7368D" w:rsidP="00020924">
            <w:pPr>
              <w:jc w:val="center"/>
              <w:rPr>
                <w:color w:val="000000"/>
                <w:sz w:val="21"/>
                <w:szCs w:val="21"/>
                <w:lang w:eastAsia="hr-HR"/>
              </w:rPr>
            </w:pPr>
            <w:r w:rsidRPr="00B13C1C">
              <w:rPr>
                <w:color w:val="000000"/>
                <w:sz w:val="21"/>
                <w:szCs w:val="21"/>
                <w:lang w:eastAsia="hr-HR"/>
              </w:rPr>
              <w:t>P1-4</w:t>
            </w:r>
          </w:p>
        </w:tc>
        <w:tc>
          <w:tcPr>
            <w:tcW w:w="1162" w:type="dxa"/>
            <w:shd w:val="clear" w:color="auto" w:fill="auto"/>
            <w:vAlign w:val="center"/>
            <w:hideMark/>
          </w:tcPr>
          <w:p w14:paraId="104FDCE3" w14:textId="77777777" w:rsidR="00D7368D" w:rsidRPr="00B13C1C" w:rsidRDefault="00D7368D" w:rsidP="00020924">
            <w:pPr>
              <w:jc w:val="center"/>
              <w:rPr>
                <w:color w:val="000000"/>
                <w:sz w:val="21"/>
                <w:szCs w:val="21"/>
                <w:lang w:eastAsia="hr-HR"/>
              </w:rPr>
            </w:pPr>
            <w:r w:rsidRPr="00B13C1C">
              <w:rPr>
                <w:color w:val="000000"/>
                <w:sz w:val="21"/>
                <w:szCs w:val="21"/>
                <w:lang w:eastAsia="hr-HR"/>
              </w:rPr>
              <w:t>0.921</w:t>
            </w:r>
          </w:p>
        </w:tc>
      </w:tr>
      <w:tr w:rsidR="00D7368D" w:rsidRPr="00B13C1C" w14:paraId="7BD06A6B" w14:textId="77777777" w:rsidTr="00020924">
        <w:trPr>
          <w:trHeight w:val="290"/>
          <w:jc w:val="center"/>
        </w:trPr>
        <w:tc>
          <w:tcPr>
            <w:tcW w:w="960" w:type="dxa"/>
            <w:shd w:val="clear" w:color="auto" w:fill="auto"/>
            <w:vAlign w:val="center"/>
            <w:hideMark/>
          </w:tcPr>
          <w:p w14:paraId="562A9B6A" w14:textId="77777777" w:rsidR="00D7368D" w:rsidRPr="00B13C1C" w:rsidRDefault="00D7368D" w:rsidP="00020924">
            <w:pPr>
              <w:jc w:val="center"/>
              <w:rPr>
                <w:color w:val="000000"/>
                <w:sz w:val="21"/>
                <w:szCs w:val="21"/>
                <w:lang w:eastAsia="hr-HR"/>
              </w:rPr>
            </w:pPr>
            <w:r w:rsidRPr="00B13C1C">
              <w:rPr>
                <w:color w:val="000000"/>
                <w:sz w:val="21"/>
                <w:szCs w:val="21"/>
                <w:lang w:eastAsia="hr-HR"/>
              </w:rPr>
              <w:t>P1-5</w:t>
            </w:r>
          </w:p>
        </w:tc>
        <w:tc>
          <w:tcPr>
            <w:tcW w:w="1162" w:type="dxa"/>
            <w:shd w:val="clear" w:color="auto" w:fill="auto"/>
            <w:vAlign w:val="center"/>
            <w:hideMark/>
          </w:tcPr>
          <w:p w14:paraId="3B991BE8" w14:textId="77777777" w:rsidR="00D7368D" w:rsidRPr="00B13C1C" w:rsidRDefault="00D7368D" w:rsidP="00020924">
            <w:pPr>
              <w:jc w:val="center"/>
              <w:rPr>
                <w:color w:val="000000"/>
                <w:sz w:val="21"/>
                <w:szCs w:val="21"/>
                <w:lang w:eastAsia="hr-HR"/>
              </w:rPr>
            </w:pPr>
            <w:r w:rsidRPr="00B13C1C">
              <w:rPr>
                <w:color w:val="000000"/>
                <w:sz w:val="21"/>
                <w:szCs w:val="21"/>
                <w:lang w:eastAsia="hr-HR"/>
              </w:rPr>
              <w:t>0.153</w:t>
            </w:r>
          </w:p>
        </w:tc>
      </w:tr>
      <w:tr w:rsidR="00D7368D" w:rsidRPr="00B13C1C" w14:paraId="04570DA7" w14:textId="77777777" w:rsidTr="00020924">
        <w:trPr>
          <w:trHeight w:val="290"/>
          <w:jc w:val="center"/>
        </w:trPr>
        <w:tc>
          <w:tcPr>
            <w:tcW w:w="960" w:type="dxa"/>
            <w:shd w:val="clear" w:color="auto" w:fill="auto"/>
            <w:vAlign w:val="center"/>
            <w:hideMark/>
          </w:tcPr>
          <w:p w14:paraId="058F9498" w14:textId="77777777" w:rsidR="00D7368D" w:rsidRPr="00B13C1C" w:rsidRDefault="00D7368D" w:rsidP="00020924">
            <w:pPr>
              <w:jc w:val="center"/>
              <w:rPr>
                <w:color w:val="000000"/>
                <w:sz w:val="21"/>
                <w:szCs w:val="21"/>
                <w:lang w:eastAsia="hr-HR"/>
              </w:rPr>
            </w:pPr>
            <w:r w:rsidRPr="00B13C1C">
              <w:rPr>
                <w:color w:val="000000"/>
                <w:sz w:val="21"/>
                <w:szCs w:val="21"/>
                <w:lang w:eastAsia="hr-HR"/>
              </w:rPr>
              <w:t>P1-6</w:t>
            </w:r>
          </w:p>
        </w:tc>
        <w:tc>
          <w:tcPr>
            <w:tcW w:w="1162" w:type="dxa"/>
            <w:shd w:val="clear" w:color="auto" w:fill="auto"/>
            <w:vAlign w:val="center"/>
            <w:hideMark/>
          </w:tcPr>
          <w:p w14:paraId="7044394C" w14:textId="77777777" w:rsidR="00D7368D" w:rsidRPr="00B13C1C" w:rsidRDefault="00D7368D" w:rsidP="00020924">
            <w:pPr>
              <w:jc w:val="center"/>
              <w:rPr>
                <w:color w:val="000000"/>
                <w:sz w:val="21"/>
                <w:szCs w:val="21"/>
                <w:lang w:eastAsia="hr-HR"/>
              </w:rPr>
            </w:pPr>
            <w:r w:rsidRPr="00B13C1C">
              <w:rPr>
                <w:color w:val="000000"/>
                <w:sz w:val="21"/>
                <w:szCs w:val="21"/>
                <w:lang w:eastAsia="hr-HR"/>
              </w:rPr>
              <w:t>0.204</w:t>
            </w:r>
          </w:p>
        </w:tc>
      </w:tr>
      <w:tr w:rsidR="00D7368D" w:rsidRPr="00B13C1C" w14:paraId="1BD55D3C" w14:textId="77777777" w:rsidTr="00020924">
        <w:trPr>
          <w:trHeight w:val="290"/>
          <w:jc w:val="center"/>
        </w:trPr>
        <w:tc>
          <w:tcPr>
            <w:tcW w:w="960" w:type="dxa"/>
            <w:shd w:val="clear" w:color="auto" w:fill="auto"/>
            <w:vAlign w:val="center"/>
            <w:hideMark/>
          </w:tcPr>
          <w:p w14:paraId="1AB368A8" w14:textId="77777777" w:rsidR="00D7368D" w:rsidRPr="00B13C1C" w:rsidRDefault="00D7368D" w:rsidP="00020924">
            <w:pPr>
              <w:jc w:val="center"/>
              <w:rPr>
                <w:color w:val="000000"/>
                <w:sz w:val="21"/>
                <w:szCs w:val="21"/>
                <w:lang w:eastAsia="hr-HR"/>
              </w:rPr>
            </w:pPr>
            <w:r w:rsidRPr="00B13C1C">
              <w:rPr>
                <w:color w:val="000000"/>
                <w:sz w:val="21"/>
                <w:szCs w:val="21"/>
                <w:lang w:eastAsia="hr-HR"/>
              </w:rPr>
              <w:t>P1-7</w:t>
            </w:r>
          </w:p>
        </w:tc>
        <w:tc>
          <w:tcPr>
            <w:tcW w:w="1162" w:type="dxa"/>
            <w:shd w:val="clear" w:color="auto" w:fill="auto"/>
            <w:vAlign w:val="center"/>
            <w:hideMark/>
          </w:tcPr>
          <w:p w14:paraId="6FC2B637" w14:textId="77777777" w:rsidR="00D7368D" w:rsidRPr="00B13C1C" w:rsidRDefault="00D7368D" w:rsidP="00020924">
            <w:pPr>
              <w:jc w:val="center"/>
              <w:rPr>
                <w:color w:val="000000"/>
                <w:sz w:val="21"/>
                <w:szCs w:val="21"/>
                <w:lang w:eastAsia="hr-HR"/>
              </w:rPr>
            </w:pPr>
            <w:r w:rsidRPr="00B13C1C">
              <w:rPr>
                <w:color w:val="000000"/>
                <w:sz w:val="21"/>
                <w:szCs w:val="21"/>
                <w:lang w:eastAsia="hr-HR"/>
              </w:rPr>
              <w:t>0.304</w:t>
            </w:r>
          </w:p>
        </w:tc>
      </w:tr>
      <w:tr w:rsidR="00D7368D" w:rsidRPr="00B13C1C" w14:paraId="5C8C8D3F" w14:textId="77777777" w:rsidTr="00020924">
        <w:trPr>
          <w:trHeight w:val="290"/>
          <w:jc w:val="center"/>
        </w:trPr>
        <w:tc>
          <w:tcPr>
            <w:tcW w:w="960" w:type="dxa"/>
            <w:shd w:val="clear" w:color="auto" w:fill="auto"/>
            <w:vAlign w:val="center"/>
            <w:hideMark/>
          </w:tcPr>
          <w:p w14:paraId="63668702" w14:textId="77777777" w:rsidR="00D7368D" w:rsidRPr="00B13C1C" w:rsidRDefault="00D7368D" w:rsidP="00020924">
            <w:pPr>
              <w:jc w:val="center"/>
              <w:rPr>
                <w:color w:val="000000"/>
                <w:sz w:val="21"/>
                <w:szCs w:val="21"/>
                <w:lang w:eastAsia="hr-HR"/>
              </w:rPr>
            </w:pPr>
            <w:r w:rsidRPr="00B13C1C">
              <w:rPr>
                <w:color w:val="000000"/>
                <w:sz w:val="21"/>
                <w:szCs w:val="21"/>
                <w:lang w:eastAsia="hr-HR"/>
              </w:rPr>
              <w:t>P1-8</w:t>
            </w:r>
          </w:p>
        </w:tc>
        <w:tc>
          <w:tcPr>
            <w:tcW w:w="1162" w:type="dxa"/>
            <w:shd w:val="clear" w:color="auto" w:fill="auto"/>
            <w:vAlign w:val="center"/>
            <w:hideMark/>
          </w:tcPr>
          <w:p w14:paraId="6F564B1D" w14:textId="77777777" w:rsidR="00D7368D" w:rsidRPr="00B13C1C" w:rsidRDefault="00D7368D" w:rsidP="00020924">
            <w:pPr>
              <w:jc w:val="center"/>
              <w:rPr>
                <w:color w:val="000000"/>
                <w:sz w:val="21"/>
                <w:szCs w:val="21"/>
                <w:lang w:eastAsia="hr-HR"/>
              </w:rPr>
            </w:pPr>
            <w:r w:rsidRPr="00B13C1C">
              <w:rPr>
                <w:color w:val="000000"/>
                <w:sz w:val="21"/>
                <w:szCs w:val="21"/>
                <w:lang w:eastAsia="hr-HR"/>
              </w:rPr>
              <w:t>-0.032</w:t>
            </w:r>
          </w:p>
        </w:tc>
      </w:tr>
    </w:tbl>
    <w:p w14:paraId="17139184" w14:textId="77777777" w:rsidR="00D7368D" w:rsidRPr="00B13C1C" w:rsidRDefault="00D7368D" w:rsidP="00D7368D">
      <w:pPr>
        <w:jc w:val="center"/>
        <w:rPr>
          <w:sz w:val="22"/>
        </w:rPr>
      </w:pPr>
      <w:r w:rsidRPr="00B13C1C">
        <w:rPr>
          <w:sz w:val="22"/>
        </w:rPr>
        <w:t xml:space="preserve">Izvor: Autor </w:t>
      </w:r>
    </w:p>
    <w:p w14:paraId="64C23072" w14:textId="77777777" w:rsidR="00D7368D" w:rsidRPr="00B13C1C" w:rsidRDefault="00D7368D" w:rsidP="00D7368D">
      <w:pPr>
        <w:jc w:val="both"/>
      </w:pPr>
    </w:p>
    <w:p w14:paraId="08C967CC" w14:textId="77777777" w:rsidR="00D7368D" w:rsidRPr="00B13C1C" w:rsidRDefault="00D7368D" w:rsidP="00D7368D">
      <w:pPr>
        <w:spacing w:line="360" w:lineRule="auto"/>
        <w:jc w:val="both"/>
      </w:pPr>
      <w:bookmarkStart w:id="149" w:name="_Hlk108282971"/>
      <w:r w:rsidRPr="00B13C1C">
        <w:t xml:space="preserve">Iz prikazanih podataka vidljivo je većinsko slaganje (više od 50%) kod 7 tvrdnji: 1 - 4 te 6 - 8, dok tvrdnja 5 ima većinsko neutralni stav od 38,8% ali opet više odgovora sa slaganjem (37%) </w:t>
      </w:r>
      <w:r w:rsidRPr="00B13C1C">
        <w:lastRenderedPageBreak/>
        <w:t xml:space="preserve">nego s neslaganjem (24,3%). Učestalost i postotni udjeli odgovora prikazani su u tablici 21, uz napomenu kako je posebno prikazan zbroj odgovora pozicija 4 i 5, odnosno dijela ispitanika koji se djelomično ili u potpunosti slažu s navedenom tvrdnjom. Posebno su zanimljivi i komentari koji su većinom afirmativnog karaktera. Oni koji su u većoj mjeri strukturirani, navedeni su u prilogu 3. </w:t>
      </w:r>
    </w:p>
    <w:p w14:paraId="319FC38B" w14:textId="77777777" w:rsidR="00D7368D" w:rsidRPr="00B13C1C" w:rsidRDefault="00D7368D" w:rsidP="00D7368D">
      <w:pPr>
        <w:spacing w:after="160" w:line="259" w:lineRule="auto"/>
        <w:rPr>
          <w:b/>
          <w:szCs w:val="22"/>
        </w:rPr>
      </w:pPr>
      <w:r w:rsidRPr="00B13C1C">
        <w:rPr>
          <w:b/>
          <w:szCs w:val="22"/>
        </w:rPr>
        <w:br w:type="page"/>
      </w:r>
    </w:p>
    <w:p w14:paraId="591D7B72" w14:textId="77777777" w:rsidR="00D7368D" w:rsidRPr="00B13C1C" w:rsidRDefault="00D7368D" w:rsidP="00D7368D">
      <w:pPr>
        <w:spacing w:line="360" w:lineRule="auto"/>
        <w:jc w:val="center"/>
        <w:rPr>
          <w:b/>
          <w:szCs w:val="22"/>
        </w:rPr>
      </w:pPr>
      <w:r w:rsidRPr="00B13C1C">
        <w:rPr>
          <w:b/>
          <w:szCs w:val="22"/>
        </w:rPr>
        <w:lastRenderedPageBreak/>
        <w:t>Tablica 18. Korelacijska tablica za čestice vezane uz pomoćnu hipotezu 1</w:t>
      </w:r>
    </w:p>
    <w:tbl>
      <w:tblPr>
        <w:tblW w:w="8940" w:type="dxa"/>
        <w:tblInd w:w="-5" w:type="dxa"/>
        <w:tblLook w:val="04A0" w:firstRow="1" w:lastRow="0" w:firstColumn="1" w:lastColumn="0" w:noHBand="0" w:noVBand="1"/>
      </w:tblPr>
      <w:tblGrid>
        <w:gridCol w:w="901"/>
        <w:gridCol w:w="1350"/>
        <w:gridCol w:w="837"/>
        <w:gridCol w:w="838"/>
        <w:gridCol w:w="838"/>
        <w:gridCol w:w="838"/>
        <w:gridCol w:w="838"/>
        <w:gridCol w:w="838"/>
        <w:gridCol w:w="835"/>
        <w:gridCol w:w="827"/>
      </w:tblGrid>
      <w:tr w:rsidR="00D7368D" w:rsidRPr="00B13C1C" w14:paraId="544EA532" w14:textId="77777777" w:rsidTr="00020924">
        <w:trPr>
          <w:trHeight w:val="580"/>
        </w:trPr>
        <w:tc>
          <w:tcPr>
            <w:tcW w:w="901"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149"/>
          <w:p w14:paraId="5B1596FC" w14:textId="77777777" w:rsidR="00D7368D" w:rsidRPr="00B13C1C" w:rsidRDefault="00D7368D" w:rsidP="00020924">
            <w:pPr>
              <w:jc w:val="center"/>
              <w:rPr>
                <w:b/>
                <w:bCs/>
                <w:color w:val="000000"/>
                <w:sz w:val="22"/>
                <w:szCs w:val="22"/>
                <w:lang w:eastAsia="hr-HR"/>
              </w:rPr>
            </w:pPr>
            <w:r w:rsidRPr="00B13C1C">
              <w:rPr>
                <w:b/>
                <w:bCs/>
                <w:color w:val="000000"/>
                <w:sz w:val="22"/>
                <w:szCs w:val="22"/>
                <w:lang w:eastAsia="hr-HR"/>
              </w:rPr>
              <w:t>Čestica</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664E21D4" w14:textId="77777777" w:rsidR="00D7368D" w:rsidRPr="00B13C1C" w:rsidRDefault="00D7368D" w:rsidP="00020924">
            <w:pPr>
              <w:jc w:val="center"/>
              <w:rPr>
                <w:b/>
                <w:bCs/>
                <w:color w:val="000000"/>
                <w:sz w:val="22"/>
                <w:szCs w:val="22"/>
                <w:lang w:eastAsia="hr-HR"/>
              </w:rPr>
            </w:pPr>
            <w:r w:rsidRPr="00B13C1C">
              <w:rPr>
                <w:b/>
                <w:bCs/>
                <w:color w:val="000000"/>
                <w:sz w:val="22"/>
                <w:szCs w:val="22"/>
                <w:lang w:eastAsia="hr-HR"/>
              </w:rPr>
              <w:t> </w:t>
            </w:r>
          </w:p>
        </w:tc>
        <w:tc>
          <w:tcPr>
            <w:tcW w:w="837" w:type="dxa"/>
            <w:tcBorders>
              <w:top w:val="single" w:sz="4" w:space="0" w:color="auto"/>
              <w:left w:val="nil"/>
              <w:bottom w:val="single" w:sz="4" w:space="0" w:color="auto"/>
              <w:right w:val="single" w:sz="4" w:space="0" w:color="auto"/>
            </w:tcBorders>
            <w:shd w:val="clear" w:color="auto" w:fill="auto"/>
            <w:vAlign w:val="center"/>
            <w:hideMark/>
          </w:tcPr>
          <w:p w14:paraId="5E74AB83"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P1-1</w:t>
            </w:r>
          </w:p>
        </w:tc>
        <w:tc>
          <w:tcPr>
            <w:tcW w:w="838" w:type="dxa"/>
            <w:tcBorders>
              <w:top w:val="single" w:sz="4" w:space="0" w:color="auto"/>
              <w:left w:val="nil"/>
              <w:bottom w:val="single" w:sz="4" w:space="0" w:color="auto"/>
              <w:right w:val="single" w:sz="4" w:space="0" w:color="auto"/>
            </w:tcBorders>
            <w:shd w:val="clear" w:color="auto" w:fill="auto"/>
            <w:vAlign w:val="center"/>
            <w:hideMark/>
          </w:tcPr>
          <w:p w14:paraId="3CE4B734"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P1-2</w:t>
            </w:r>
          </w:p>
        </w:tc>
        <w:tc>
          <w:tcPr>
            <w:tcW w:w="838" w:type="dxa"/>
            <w:tcBorders>
              <w:top w:val="single" w:sz="4" w:space="0" w:color="auto"/>
              <w:left w:val="nil"/>
              <w:bottom w:val="single" w:sz="4" w:space="0" w:color="auto"/>
              <w:right w:val="single" w:sz="4" w:space="0" w:color="auto"/>
            </w:tcBorders>
            <w:shd w:val="clear" w:color="auto" w:fill="auto"/>
            <w:vAlign w:val="center"/>
            <w:hideMark/>
          </w:tcPr>
          <w:p w14:paraId="2D550DF9"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P1-3</w:t>
            </w:r>
          </w:p>
        </w:tc>
        <w:tc>
          <w:tcPr>
            <w:tcW w:w="838" w:type="dxa"/>
            <w:tcBorders>
              <w:top w:val="single" w:sz="4" w:space="0" w:color="auto"/>
              <w:left w:val="nil"/>
              <w:bottom w:val="single" w:sz="4" w:space="0" w:color="auto"/>
              <w:right w:val="single" w:sz="4" w:space="0" w:color="auto"/>
            </w:tcBorders>
            <w:shd w:val="clear" w:color="auto" w:fill="auto"/>
            <w:vAlign w:val="center"/>
            <w:hideMark/>
          </w:tcPr>
          <w:p w14:paraId="3305D942"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P1-4</w:t>
            </w:r>
          </w:p>
        </w:tc>
        <w:tc>
          <w:tcPr>
            <w:tcW w:w="838" w:type="dxa"/>
            <w:tcBorders>
              <w:top w:val="single" w:sz="4" w:space="0" w:color="auto"/>
              <w:left w:val="nil"/>
              <w:bottom w:val="single" w:sz="4" w:space="0" w:color="auto"/>
              <w:right w:val="single" w:sz="4" w:space="0" w:color="auto"/>
            </w:tcBorders>
            <w:shd w:val="clear" w:color="auto" w:fill="auto"/>
            <w:vAlign w:val="center"/>
            <w:hideMark/>
          </w:tcPr>
          <w:p w14:paraId="026C7D9D"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P1-5</w:t>
            </w:r>
          </w:p>
        </w:tc>
        <w:tc>
          <w:tcPr>
            <w:tcW w:w="838" w:type="dxa"/>
            <w:tcBorders>
              <w:top w:val="single" w:sz="4" w:space="0" w:color="auto"/>
              <w:left w:val="nil"/>
              <w:bottom w:val="single" w:sz="4" w:space="0" w:color="auto"/>
              <w:right w:val="single" w:sz="4" w:space="0" w:color="auto"/>
            </w:tcBorders>
            <w:shd w:val="clear" w:color="auto" w:fill="auto"/>
            <w:vAlign w:val="center"/>
            <w:hideMark/>
          </w:tcPr>
          <w:p w14:paraId="171BB233"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P1-6</w:t>
            </w:r>
          </w:p>
        </w:tc>
        <w:tc>
          <w:tcPr>
            <w:tcW w:w="835" w:type="dxa"/>
            <w:tcBorders>
              <w:top w:val="single" w:sz="4" w:space="0" w:color="auto"/>
              <w:left w:val="nil"/>
              <w:bottom w:val="single" w:sz="4" w:space="0" w:color="auto"/>
              <w:right w:val="single" w:sz="4" w:space="0" w:color="auto"/>
            </w:tcBorders>
            <w:shd w:val="clear" w:color="auto" w:fill="auto"/>
            <w:vAlign w:val="center"/>
            <w:hideMark/>
          </w:tcPr>
          <w:p w14:paraId="1C9010EB"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P1-7</w:t>
            </w:r>
          </w:p>
        </w:tc>
        <w:tc>
          <w:tcPr>
            <w:tcW w:w="827" w:type="dxa"/>
            <w:tcBorders>
              <w:top w:val="single" w:sz="4" w:space="0" w:color="auto"/>
              <w:left w:val="nil"/>
              <w:bottom w:val="single" w:sz="4" w:space="0" w:color="auto"/>
              <w:right w:val="single" w:sz="4" w:space="0" w:color="auto"/>
            </w:tcBorders>
            <w:shd w:val="clear" w:color="auto" w:fill="auto"/>
            <w:vAlign w:val="center"/>
            <w:hideMark/>
          </w:tcPr>
          <w:p w14:paraId="5DE5CF4D"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P1-8</w:t>
            </w:r>
          </w:p>
        </w:tc>
      </w:tr>
      <w:tr w:rsidR="00D7368D" w:rsidRPr="00B13C1C" w14:paraId="7D680C53" w14:textId="77777777" w:rsidTr="00020924">
        <w:trPr>
          <w:trHeight w:val="360"/>
        </w:trPr>
        <w:tc>
          <w:tcPr>
            <w:tcW w:w="901" w:type="dxa"/>
            <w:vMerge w:val="restart"/>
            <w:tcBorders>
              <w:top w:val="nil"/>
              <w:left w:val="single" w:sz="4" w:space="0" w:color="auto"/>
              <w:bottom w:val="single" w:sz="4" w:space="0" w:color="000000"/>
              <w:right w:val="single" w:sz="4" w:space="0" w:color="auto"/>
            </w:tcBorders>
            <w:shd w:val="clear" w:color="auto" w:fill="auto"/>
            <w:vAlign w:val="center"/>
            <w:hideMark/>
          </w:tcPr>
          <w:p w14:paraId="68246267"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P1-1</w:t>
            </w:r>
          </w:p>
        </w:tc>
        <w:tc>
          <w:tcPr>
            <w:tcW w:w="1350" w:type="dxa"/>
            <w:tcBorders>
              <w:top w:val="nil"/>
              <w:left w:val="nil"/>
              <w:bottom w:val="single" w:sz="4" w:space="0" w:color="auto"/>
              <w:right w:val="single" w:sz="4" w:space="0" w:color="auto"/>
            </w:tcBorders>
            <w:shd w:val="clear" w:color="auto" w:fill="auto"/>
            <w:vAlign w:val="center"/>
            <w:hideMark/>
          </w:tcPr>
          <w:p w14:paraId="56DFF131" w14:textId="77777777" w:rsidR="00D7368D" w:rsidRPr="00B13C1C" w:rsidRDefault="00D7368D" w:rsidP="00020924">
            <w:pPr>
              <w:jc w:val="center"/>
              <w:rPr>
                <w:color w:val="000000"/>
                <w:sz w:val="22"/>
                <w:szCs w:val="22"/>
                <w:lang w:eastAsia="hr-HR"/>
              </w:rPr>
            </w:pPr>
            <w:proofErr w:type="spellStart"/>
            <w:r w:rsidRPr="00B13C1C">
              <w:rPr>
                <w:color w:val="000000"/>
                <w:sz w:val="22"/>
                <w:szCs w:val="22"/>
                <w:lang w:eastAsia="hr-HR"/>
              </w:rPr>
              <w:t>Pearsonov</w:t>
            </w:r>
            <w:proofErr w:type="spellEnd"/>
            <w:r w:rsidRPr="00B13C1C">
              <w:rPr>
                <w:color w:val="000000"/>
                <w:sz w:val="22"/>
                <w:szCs w:val="22"/>
                <w:lang w:eastAsia="hr-HR"/>
              </w:rPr>
              <w:t xml:space="preserve"> r</w:t>
            </w:r>
          </w:p>
        </w:tc>
        <w:tc>
          <w:tcPr>
            <w:tcW w:w="837" w:type="dxa"/>
            <w:tcBorders>
              <w:top w:val="nil"/>
              <w:left w:val="nil"/>
              <w:bottom w:val="single" w:sz="4" w:space="0" w:color="auto"/>
              <w:right w:val="single" w:sz="4" w:space="0" w:color="auto"/>
            </w:tcBorders>
            <w:shd w:val="clear" w:color="auto" w:fill="auto"/>
            <w:vAlign w:val="center"/>
            <w:hideMark/>
          </w:tcPr>
          <w:p w14:paraId="6834D497" w14:textId="77777777" w:rsidR="00D7368D" w:rsidRPr="00B13C1C" w:rsidRDefault="00D7368D" w:rsidP="00020924">
            <w:pPr>
              <w:jc w:val="center"/>
              <w:rPr>
                <w:color w:val="000000"/>
                <w:sz w:val="22"/>
                <w:szCs w:val="22"/>
                <w:lang w:eastAsia="hr-HR"/>
              </w:rPr>
            </w:pPr>
            <w:r w:rsidRPr="00B13C1C">
              <w:rPr>
                <w:color w:val="000000"/>
                <w:sz w:val="22"/>
                <w:szCs w:val="22"/>
                <w:lang w:eastAsia="hr-HR"/>
              </w:rPr>
              <w:t>—</w:t>
            </w:r>
          </w:p>
        </w:tc>
        <w:tc>
          <w:tcPr>
            <w:tcW w:w="838" w:type="dxa"/>
            <w:tcBorders>
              <w:top w:val="nil"/>
              <w:left w:val="nil"/>
              <w:bottom w:val="single" w:sz="4" w:space="0" w:color="auto"/>
              <w:right w:val="single" w:sz="4" w:space="0" w:color="auto"/>
            </w:tcBorders>
            <w:shd w:val="clear" w:color="auto" w:fill="auto"/>
            <w:vAlign w:val="center"/>
            <w:hideMark/>
          </w:tcPr>
          <w:p w14:paraId="4DCCA55B"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c>
          <w:tcPr>
            <w:tcW w:w="838" w:type="dxa"/>
            <w:tcBorders>
              <w:top w:val="nil"/>
              <w:left w:val="nil"/>
              <w:bottom w:val="single" w:sz="4" w:space="0" w:color="auto"/>
              <w:right w:val="single" w:sz="4" w:space="0" w:color="auto"/>
            </w:tcBorders>
            <w:shd w:val="clear" w:color="auto" w:fill="auto"/>
            <w:vAlign w:val="center"/>
            <w:hideMark/>
          </w:tcPr>
          <w:p w14:paraId="3EF0819B"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c>
          <w:tcPr>
            <w:tcW w:w="838" w:type="dxa"/>
            <w:tcBorders>
              <w:top w:val="nil"/>
              <w:left w:val="nil"/>
              <w:bottom w:val="single" w:sz="4" w:space="0" w:color="auto"/>
              <w:right w:val="single" w:sz="4" w:space="0" w:color="auto"/>
            </w:tcBorders>
            <w:shd w:val="clear" w:color="auto" w:fill="auto"/>
            <w:vAlign w:val="center"/>
            <w:hideMark/>
          </w:tcPr>
          <w:p w14:paraId="2BA8E037"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c>
          <w:tcPr>
            <w:tcW w:w="838" w:type="dxa"/>
            <w:tcBorders>
              <w:top w:val="nil"/>
              <w:left w:val="nil"/>
              <w:bottom w:val="single" w:sz="4" w:space="0" w:color="auto"/>
              <w:right w:val="single" w:sz="4" w:space="0" w:color="auto"/>
            </w:tcBorders>
            <w:shd w:val="clear" w:color="auto" w:fill="auto"/>
            <w:vAlign w:val="center"/>
            <w:hideMark/>
          </w:tcPr>
          <w:p w14:paraId="08AE6DB5"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c>
          <w:tcPr>
            <w:tcW w:w="838" w:type="dxa"/>
            <w:tcBorders>
              <w:top w:val="nil"/>
              <w:left w:val="nil"/>
              <w:bottom w:val="single" w:sz="4" w:space="0" w:color="auto"/>
              <w:right w:val="single" w:sz="4" w:space="0" w:color="auto"/>
            </w:tcBorders>
            <w:shd w:val="clear" w:color="auto" w:fill="auto"/>
            <w:vAlign w:val="center"/>
            <w:hideMark/>
          </w:tcPr>
          <w:p w14:paraId="26B3766C"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c>
          <w:tcPr>
            <w:tcW w:w="835" w:type="dxa"/>
            <w:tcBorders>
              <w:top w:val="nil"/>
              <w:left w:val="nil"/>
              <w:bottom w:val="single" w:sz="4" w:space="0" w:color="auto"/>
              <w:right w:val="single" w:sz="4" w:space="0" w:color="auto"/>
            </w:tcBorders>
            <w:shd w:val="clear" w:color="auto" w:fill="auto"/>
            <w:vAlign w:val="center"/>
            <w:hideMark/>
          </w:tcPr>
          <w:p w14:paraId="4DD2D384"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c>
          <w:tcPr>
            <w:tcW w:w="827" w:type="dxa"/>
            <w:tcBorders>
              <w:top w:val="nil"/>
              <w:left w:val="nil"/>
              <w:bottom w:val="single" w:sz="4" w:space="0" w:color="auto"/>
              <w:right w:val="single" w:sz="4" w:space="0" w:color="auto"/>
            </w:tcBorders>
            <w:shd w:val="clear" w:color="auto" w:fill="auto"/>
            <w:vAlign w:val="center"/>
            <w:hideMark/>
          </w:tcPr>
          <w:p w14:paraId="2C095754"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r>
      <w:tr w:rsidR="00D7368D" w:rsidRPr="00B13C1C" w14:paraId="2E990C62" w14:textId="77777777" w:rsidTr="00020924">
        <w:trPr>
          <w:trHeight w:val="360"/>
        </w:trPr>
        <w:tc>
          <w:tcPr>
            <w:tcW w:w="901" w:type="dxa"/>
            <w:vMerge/>
            <w:tcBorders>
              <w:top w:val="nil"/>
              <w:left w:val="single" w:sz="4" w:space="0" w:color="auto"/>
              <w:bottom w:val="single" w:sz="4" w:space="0" w:color="000000"/>
              <w:right w:val="single" w:sz="4" w:space="0" w:color="auto"/>
            </w:tcBorders>
            <w:vAlign w:val="center"/>
            <w:hideMark/>
          </w:tcPr>
          <w:p w14:paraId="1BADD20D" w14:textId="77777777" w:rsidR="00D7368D" w:rsidRPr="00B13C1C" w:rsidRDefault="00D7368D" w:rsidP="00020924">
            <w:pPr>
              <w:rPr>
                <w:color w:val="000000"/>
                <w:sz w:val="22"/>
                <w:szCs w:val="22"/>
                <w:lang w:eastAsia="hr-HR"/>
              </w:rPr>
            </w:pPr>
          </w:p>
        </w:tc>
        <w:tc>
          <w:tcPr>
            <w:tcW w:w="1350" w:type="dxa"/>
            <w:tcBorders>
              <w:top w:val="nil"/>
              <w:left w:val="nil"/>
              <w:bottom w:val="single" w:sz="4" w:space="0" w:color="auto"/>
              <w:right w:val="single" w:sz="4" w:space="0" w:color="auto"/>
            </w:tcBorders>
            <w:shd w:val="clear" w:color="auto" w:fill="auto"/>
            <w:vAlign w:val="center"/>
            <w:hideMark/>
          </w:tcPr>
          <w:p w14:paraId="766006F9"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p-vrijednost</w:t>
            </w:r>
          </w:p>
        </w:tc>
        <w:tc>
          <w:tcPr>
            <w:tcW w:w="837" w:type="dxa"/>
            <w:tcBorders>
              <w:top w:val="nil"/>
              <w:left w:val="nil"/>
              <w:bottom w:val="single" w:sz="4" w:space="0" w:color="auto"/>
              <w:right w:val="single" w:sz="4" w:space="0" w:color="auto"/>
            </w:tcBorders>
            <w:shd w:val="clear" w:color="auto" w:fill="auto"/>
            <w:vAlign w:val="center"/>
            <w:hideMark/>
          </w:tcPr>
          <w:p w14:paraId="5CF87EE2" w14:textId="77777777" w:rsidR="00D7368D" w:rsidRPr="00B13C1C" w:rsidRDefault="00D7368D" w:rsidP="00020924">
            <w:pPr>
              <w:jc w:val="center"/>
              <w:rPr>
                <w:color w:val="000000"/>
                <w:sz w:val="22"/>
                <w:szCs w:val="22"/>
                <w:lang w:eastAsia="hr-HR"/>
              </w:rPr>
            </w:pPr>
            <w:r w:rsidRPr="00B13C1C">
              <w:rPr>
                <w:color w:val="000000"/>
                <w:sz w:val="22"/>
                <w:szCs w:val="22"/>
                <w:lang w:eastAsia="hr-HR"/>
              </w:rPr>
              <w:t>—</w:t>
            </w:r>
          </w:p>
        </w:tc>
        <w:tc>
          <w:tcPr>
            <w:tcW w:w="838" w:type="dxa"/>
            <w:tcBorders>
              <w:top w:val="nil"/>
              <w:left w:val="nil"/>
              <w:bottom w:val="single" w:sz="4" w:space="0" w:color="auto"/>
              <w:right w:val="single" w:sz="4" w:space="0" w:color="auto"/>
            </w:tcBorders>
            <w:shd w:val="clear" w:color="auto" w:fill="auto"/>
            <w:vAlign w:val="center"/>
            <w:hideMark/>
          </w:tcPr>
          <w:p w14:paraId="44288AD4"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c>
          <w:tcPr>
            <w:tcW w:w="838" w:type="dxa"/>
            <w:tcBorders>
              <w:top w:val="nil"/>
              <w:left w:val="nil"/>
              <w:bottom w:val="single" w:sz="4" w:space="0" w:color="auto"/>
              <w:right w:val="single" w:sz="4" w:space="0" w:color="auto"/>
            </w:tcBorders>
            <w:shd w:val="clear" w:color="auto" w:fill="auto"/>
            <w:vAlign w:val="center"/>
            <w:hideMark/>
          </w:tcPr>
          <w:p w14:paraId="6262C1FA"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c>
          <w:tcPr>
            <w:tcW w:w="838" w:type="dxa"/>
            <w:tcBorders>
              <w:top w:val="nil"/>
              <w:left w:val="nil"/>
              <w:bottom w:val="single" w:sz="4" w:space="0" w:color="auto"/>
              <w:right w:val="single" w:sz="4" w:space="0" w:color="auto"/>
            </w:tcBorders>
            <w:shd w:val="clear" w:color="auto" w:fill="auto"/>
            <w:vAlign w:val="center"/>
            <w:hideMark/>
          </w:tcPr>
          <w:p w14:paraId="01B8814B"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c>
          <w:tcPr>
            <w:tcW w:w="838" w:type="dxa"/>
            <w:tcBorders>
              <w:top w:val="nil"/>
              <w:left w:val="nil"/>
              <w:bottom w:val="single" w:sz="4" w:space="0" w:color="auto"/>
              <w:right w:val="single" w:sz="4" w:space="0" w:color="auto"/>
            </w:tcBorders>
            <w:shd w:val="clear" w:color="auto" w:fill="auto"/>
            <w:vAlign w:val="center"/>
            <w:hideMark/>
          </w:tcPr>
          <w:p w14:paraId="1E44DC2F"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c>
          <w:tcPr>
            <w:tcW w:w="838" w:type="dxa"/>
            <w:tcBorders>
              <w:top w:val="nil"/>
              <w:left w:val="nil"/>
              <w:bottom w:val="single" w:sz="4" w:space="0" w:color="auto"/>
              <w:right w:val="single" w:sz="4" w:space="0" w:color="auto"/>
            </w:tcBorders>
            <w:shd w:val="clear" w:color="auto" w:fill="auto"/>
            <w:vAlign w:val="center"/>
            <w:hideMark/>
          </w:tcPr>
          <w:p w14:paraId="52BFCAEC"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c>
          <w:tcPr>
            <w:tcW w:w="835" w:type="dxa"/>
            <w:tcBorders>
              <w:top w:val="nil"/>
              <w:left w:val="nil"/>
              <w:bottom w:val="single" w:sz="4" w:space="0" w:color="auto"/>
              <w:right w:val="single" w:sz="4" w:space="0" w:color="auto"/>
            </w:tcBorders>
            <w:shd w:val="clear" w:color="auto" w:fill="auto"/>
            <w:vAlign w:val="center"/>
            <w:hideMark/>
          </w:tcPr>
          <w:p w14:paraId="22D89408"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c>
          <w:tcPr>
            <w:tcW w:w="827" w:type="dxa"/>
            <w:tcBorders>
              <w:top w:val="nil"/>
              <w:left w:val="nil"/>
              <w:bottom w:val="single" w:sz="4" w:space="0" w:color="auto"/>
              <w:right w:val="single" w:sz="4" w:space="0" w:color="auto"/>
            </w:tcBorders>
            <w:shd w:val="clear" w:color="auto" w:fill="auto"/>
            <w:vAlign w:val="center"/>
            <w:hideMark/>
          </w:tcPr>
          <w:p w14:paraId="69B3B7A4"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r>
      <w:tr w:rsidR="00D7368D" w:rsidRPr="00B13C1C" w14:paraId="5D38E442" w14:textId="77777777" w:rsidTr="00020924">
        <w:trPr>
          <w:trHeight w:val="360"/>
        </w:trPr>
        <w:tc>
          <w:tcPr>
            <w:tcW w:w="901" w:type="dxa"/>
            <w:vMerge w:val="restart"/>
            <w:tcBorders>
              <w:top w:val="nil"/>
              <w:left w:val="single" w:sz="4" w:space="0" w:color="auto"/>
              <w:bottom w:val="single" w:sz="4" w:space="0" w:color="000000"/>
              <w:right w:val="single" w:sz="4" w:space="0" w:color="auto"/>
            </w:tcBorders>
            <w:shd w:val="clear" w:color="auto" w:fill="auto"/>
            <w:vAlign w:val="center"/>
            <w:hideMark/>
          </w:tcPr>
          <w:p w14:paraId="407CE478"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P1-2</w:t>
            </w:r>
          </w:p>
        </w:tc>
        <w:tc>
          <w:tcPr>
            <w:tcW w:w="1350" w:type="dxa"/>
            <w:tcBorders>
              <w:top w:val="nil"/>
              <w:left w:val="nil"/>
              <w:bottom w:val="single" w:sz="4" w:space="0" w:color="auto"/>
              <w:right w:val="single" w:sz="4" w:space="0" w:color="auto"/>
            </w:tcBorders>
            <w:shd w:val="clear" w:color="auto" w:fill="auto"/>
            <w:vAlign w:val="center"/>
            <w:hideMark/>
          </w:tcPr>
          <w:p w14:paraId="12559368" w14:textId="77777777" w:rsidR="00D7368D" w:rsidRPr="00B13C1C" w:rsidRDefault="00D7368D" w:rsidP="00020924">
            <w:pPr>
              <w:jc w:val="center"/>
              <w:rPr>
                <w:color w:val="000000"/>
                <w:sz w:val="22"/>
                <w:szCs w:val="22"/>
                <w:lang w:eastAsia="hr-HR"/>
              </w:rPr>
            </w:pPr>
            <w:proofErr w:type="spellStart"/>
            <w:r w:rsidRPr="00B13C1C">
              <w:rPr>
                <w:color w:val="000000"/>
                <w:sz w:val="22"/>
                <w:szCs w:val="22"/>
                <w:lang w:eastAsia="hr-HR"/>
              </w:rPr>
              <w:t>Pearsonov</w:t>
            </w:r>
            <w:proofErr w:type="spellEnd"/>
            <w:r w:rsidRPr="00B13C1C">
              <w:rPr>
                <w:color w:val="000000"/>
                <w:sz w:val="22"/>
                <w:szCs w:val="22"/>
                <w:lang w:eastAsia="hr-HR"/>
              </w:rPr>
              <w:t xml:space="preserve"> r</w:t>
            </w:r>
          </w:p>
        </w:tc>
        <w:tc>
          <w:tcPr>
            <w:tcW w:w="837" w:type="dxa"/>
            <w:tcBorders>
              <w:top w:val="nil"/>
              <w:left w:val="nil"/>
              <w:bottom w:val="single" w:sz="4" w:space="0" w:color="auto"/>
              <w:right w:val="single" w:sz="4" w:space="0" w:color="auto"/>
            </w:tcBorders>
            <w:shd w:val="clear" w:color="auto" w:fill="auto"/>
            <w:vAlign w:val="center"/>
            <w:hideMark/>
          </w:tcPr>
          <w:p w14:paraId="7804BF04"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0.717</w:t>
            </w:r>
          </w:p>
        </w:tc>
        <w:tc>
          <w:tcPr>
            <w:tcW w:w="838" w:type="dxa"/>
            <w:tcBorders>
              <w:top w:val="nil"/>
              <w:left w:val="nil"/>
              <w:bottom w:val="single" w:sz="4" w:space="0" w:color="auto"/>
              <w:right w:val="single" w:sz="4" w:space="0" w:color="auto"/>
            </w:tcBorders>
            <w:shd w:val="clear" w:color="auto" w:fill="auto"/>
            <w:vAlign w:val="center"/>
            <w:hideMark/>
          </w:tcPr>
          <w:p w14:paraId="6920EC2B" w14:textId="77777777" w:rsidR="00D7368D" w:rsidRPr="00B13C1C" w:rsidRDefault="00D7368D" w:rsidP="00020924">
            <w:pPr>
              <w:jc w:val="center"/>
              <w:rPr>
                <w:color w:val="000000"/>
                <w:sz w:val="22"/>
                <w:szCs w:val="22"/>
                <w:lang w:eastAsia="hr-HR"/>
              </w:rPr>
            </w:pPr>
            <w:r w:rsidRPr="00B13C1C">
              <w:rPr>
                <w:color w:val="000000"/>
                <w:sz w:val="22"/>
                <w:szCs w:val="22"/>
                <w:lang w:eastAsia="hr-HR"/>
              </w:rPr>
              <w:t>—</w:t>
            </w:r>
          </w:p>
        </w:tc>
        <w:tc>
          <w:tcPr>
            <w:tcW w:w="838" w:type="dxa"/>
            <w:tcBorders>
              <w:top w:val="nil"/>
              <w:left w:val="nil"/>
              <w:bottom w:val="single" w:sz="4" w:space="0" w:color="auto"/>
              <w:right w:val="single" w:sz="4" w:space="0" w:color="auto"/>
            </w:tcBorders>
            <w:shd w:val="clear" w:color="auto" w:fill="auto"/>
            <w:vAlign w:val="center"/>
            <w:hideMark/>
          </w:tcPr>
          <w:p w14:paraId="2F11273B"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c>
          <w:tcPr>
            <w:tcW w:w="838" w:type="dxa"/>
            <w:tcBorders>
              <w:top w:val="nil"/>
              <w:left w:val="nil"/>
              <w:bottom w:val="single" w:sz="4" w:space="0" w:color="auto"/>
              <w:right w:val="single" w:sz="4" w:space="0" w:color="auto"/>
            </w:tcBorders>
            <w:shd w:val="clear" w:color="auto" w:fill="auto"/>
            <w:vAlign w:val="center"/>
            <w:hideMark/>
          </w:tcPr>
          <w:p w14:paraId="401AD4B5"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c>
          <w:tcPr>
            <w:tcW w:w="838" w:type="dxa"/>
            <w:tcBorders>
              <w:top w:val="nil"/>
              <w:left w:val="nil"/>
              <w:bottom w:val="single" w:sz="4" w:space="0" w:color="auto"/>
              <w:right w:val="single" w:sz="4" w:space="0" w:color="auto"/>
            </w:tcBorders>
            <w:shd w:val="clear" w:color="auto" w:fill="auto"/>
            <w:vAlign w:val="center"/>
            <w:hideMark/>
          </w:tcPr>
          <w:p w14:paraId="605EE829"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c>
          <w:tcPr>
            <w:tcW w:w="838" w:type="dxa"/>
            <w:tcBorders>
              <w:top w:val="nil"/>
              <w:left w:val="nil"/>
              <w:bottom w:val="single" w:sz="4" w:space="0" w:color="auto"/>
              <w:right w:val="single" w:sz="4" w:space="0" w:color="auto"/>
            </w:tcBorders>
            <w:shd w:val="clear" w:color="auto" w:fill="auto"/>
            <w:vAlign w:val="center"/>
            <w:hideMark/>
          </w:tcPr>
          <w:p w14:paraId="33FD66E1"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c>
          <w:tcPr>
            <w:tcW w:w="835" w:type="dxa"/>
            <w:tcBorders>
              <w:top w:val="nil"/>
              <w:left w:val="nil"/>
              <w:bottom w:val="single" w:sz="4" w:space="0" w:color="auto"/>
              <w:right w:val="single" w:sz="4" w:space="0" w:color="auto"/>
            </w:tcBorders>
            <w:shd w:val="clear" w:color="auto" w:fill="auto"/>
            <w:vAlign w:val="center"/>
            <w:hideMark/>
          </w:tcPr>
          <w:p w14:paraId="1B60947E"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c>
          <w:tcPr>
            <w:tcW w:w="827" w:type="dxa"/>
            <w:tcBorders>
              <w:top w:val="nil"/>
              <w:left w:val="nil"/>
              <w:bottom w:val="single" w:sz="4" w:space="0" w:color="auto"/>
              <w:right w:val="single" w:sz="4" w:space="0" w:color="auto"/>
            </w:tcBorders>
            <w:shd w:val="clear" w:color="auto" w:fill="auto"/>
            <w:vAlign w:val="center"/>
            <w:hideMark/>
          </w:tcPr>
          <w:p w14:paraId="632D5593"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r>
      <w:tr w:rsidR="00D7368D" w:rsidRPr="00B13C1C" w14:paraId="0ED1D4CF" w14:textId="77777777" w:rsidTr="00020924">
        <w:trPr>
          <w:trHeight w:val="360"/>
        </w:trPr>
        <w:tc>
          <w:tcPr>
            <w:tcW w:w="901" w:type="dxa"/>
            <w:vMerge/>
            <w:tcBorders>
              <w:top w:val="nil"/>
              <w:left w:val="single" w:sz="4" w:space="0" w:color="auto"/>
              <w:bottom w:val="single" w:sz="4" w:space="0" w:color="000000"/>
              <w:right w:val="single" w:sz="4" w:space="0" w:color="auto"/>
            </w:tcBorders>
            <w:vAlign w:val="center"/>
            <w:hideMark/>
          </w:tcPr>
          <w:p w14:paraId="6A999B7B" w14:textId="77777777" w:rsidR="00D7368D" w:rsidRPr="00B13C1C" w:rsidRDefault="00D7368D" w:rsidP="00020924">
            <w:pPr>
              <w:rPr>
                <w:color w:val="000000"/>
                <w:sz w:val="22"/>
                <w:szCs w:val="22"/>
                <w:lang w:eastAsia="hr-HR"/>
              </w:rPr>
            </w:pPr>
          </w:p>
        </w:tc>
        <w:tc>
          <w:tcPr>
            <w:tcW w:w="1350" w:type="dxa"/>
            <w:tcBorders>
              <w:top w:val="nil"/>
              <w:left w:val="nil"/>
              <w:bottom w:val="single" w:sz="4" w:space="0" w:color="auto"/>
              <w:right w:val="single" w:sz="4" w:space="0" w:color="auto"/>
            </w:tcBorders>
            <w:shd w:val="clear" w:color="auto" w:fill="auto"/>
            <w:vAlign w:val="center"/>
            <w:hideMark/>
          </w:tcPr>
          <w:p w14:paraId="21EE9FEB"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p-vrijednost</w:t>
            </w:r>
          </w:p>
        </w:tc>
        <w:tc>
          <w:tcPr>
            <w:tcW w:w="837" w:type="dxa"/>
            <w:tcBorders>
              <w:top w:val="nil"/>
              <w:left w:val="nil"/>
              <w:bottom w:val="single" w:sz="4" w:space="0" w:color="auto"/>
              <w:right w:val="single" w:sz="4" w:space="0" w:color="auto"/>
            </w:tcBorders>
            <w:shd w:val="clear" w:color="auto" w:fill="auto"/>
            <w:vAlign w:val="center"/>
            <w:hideMark/>
          </w:tcPr>
          <w:p w14:paraId="5A79B2DE" w14:textId="77777777" w:rsidR="00D7368D" w:rsidRPr="00B13C1C" w:rsidRDefault="00D7368D" w:rsidP="00020924">
            <w:pPr>
              <w:jc w:val="center"/>
              <w:rPr>
                <w:color w:val="000000"/>
                <w:sz w:val="22"/>
                <w:szCs w:val="22"/>
                <w:lang w:eastAsia="hr-HR"/>
              </w:rPr>
            </w:pPr>
            <w:r w:rsidRPr="00B13C1C">
              <w:rPr>
                <w:color w:val="000000"/>
                <w:sz w:val="22"/>
                <w:szCs w:val="22"/>
                <w:lang w:eastAsia="hr-HR"/>
              </w:rPr>
              <w:t>&lt; .001</w:t>
            </w:r>
          </w:p>
        </w:tc>
        <w:tc>
          <w:tcPr>
            <w:tcW w:w="838" w:type="dxa"/>
            <w:tcBorders>
              <w:top w:val="nil"/>
              <w:left w:val="nil"/>
              <w:bottom w:val="single" w:sz="4" w:space="0" w:color="auto"/>
              <w:right w:val="single" w:sz="4" w:space="0" w:color="auto"/>
            </w:tcBorders>
            <w:shd w:val="clear" w:color="auto" w:fill="auto"/>
            <w:vAlign w:val="center"/>
            <w:hideMark/>
          </w:tcPr>
          <w:p w14:paraId="09CFC6D8" w14:textId="77777777" w:rsidR="00D7368D" w:rsidRPr="00B13C1C" w:rsidRDefault="00D7368D" w:rsidP="00020924">
            <w:pPr>
              <w:jc w:val="center"/>
              <w:rPr>
                <w:color w:val="000000"/>
                <w:sz w:val="22"/>
                <w:szCs w:val="22"/>
                <w:lang w:eastAsia="hr-HR"/>
              </w:rPr>
            </w:pPr>
            <w:r w:rsidRPr="00B13C1C">
              <w:rPr>
                <w:color w:val="000000"/>
                <w:sz w:val="22"/>
                <w:szCs w:val="22"/>
                <w:lang w:eastAsia="hr-HR"/>
              </w:rPr>
              <w:t>—</w:t>
            </w:r>
          </w:p>
        </w:tc>
        <w:tc>
          <w:tcPr>
            <w:tcW w:w="838" w:type="dxa"/>
            <w:tcBorders>
              <w:top w:val="nil"/>
              <w:left w:val="nil"/>
              <w:bottom w:val="single" w:sz="4" w:space="0" w:color="auto"/>
              <w:right w:val="single" w:sz="4" w:space="0" w:color="auto"/>
            </w:tcBorders>
            <w:shd w:val="clear" w:color="auto" w:fill="auto"/>
            <w:vAlign w:val="center"/>
            <w:hideMark/>
          </w:tcPr>
          <w:p w14:paraId="030BF7EE"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c>
          <w:tcPr>
            <w:tcW w:w="838" w:type="dxa"/>
            <w:tcBorders>
              <w:top w:val="nil"/>
              <w:left w:val="nil"/>
              <w:bottom w:val="single" w:sz="4" w:space="0" w:color="auto"/>
              <w:right w:val="single" w:sz="4" w:space="0" w:color="auto"/>
            </w:tcBorders>
            <w:shd w:val="clear" w:color="auto" w:fill="auto"/>
            <w:vAlign w:val="center"/>
            <w:hideMark/>
          </w:tcPr>
          <w:p w14:paraId="7D33266C"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c>
          <w:tcPr>
            <w:tcW w:w="838" w:type="dxa"/>
            <w:tcBorders>
              <w:top w:val="nil"/>
              <w:left w:val="nil"/>
              <w:bottom w:val="single" w:sz="4" w:space="0" w:color="auto"/>
              <w:right w:val="single" w:sz="4" w:space="0" w:color="auto"/>
            </w:tcBorders>
            <w:shd w:val="clear" w:color="auto" w:fill="auto"/>
            <w:vAlign w:val="center"/>
            <w:hideMark/>
          </w:tcPr>
          <w:p w14:paraId="2E55E996"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c>
          <w:tcPr>
            <w:tcW w:w="838" w:type="dxa"/>
            <w:tcBorders>
              <w:top w:val="nil"/>
              <w:left w:val="nil"/>
              <w:bottom w:val="single" w:sz="4" w:space="0" w:color="auto"/>
              <w:right w:val="single" w:sz="4" w:space="0" w:color="auto"/>
            </w:tcBorders>
            <w:shd w:val="clear" w:color="auto" w:fill="auto"/>
            <w:vAlign w:val="center"/>
            <w:hideMark/>
          </w:tcPr>
          <w:p w14:paraId="30EEDCB6"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c>
          <w:tcPr>
            <w:tcW w:w="835" w:type="dxa"/>
            <w:tcBorders>
              <w:top w:val="nil"/>
              <w:left w:val="nil"/>
              <w:bottom w:val="single" w:sz="4" w:space="0" w:color="auto"/>
              <w:right w:val="single" w:sz="4" w:space="0" w:color="auto"/>
            </w:tcBorders>
            <w:shd w:val="clear" w:color="auto" w:fill="auto"/>
            <w:vAlign w:val="center"/>
            <w:hideMark/>
          </w:tcPr>
          <w:p w14:paraId="5695F4F4"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c>
          <w:tcPr>
            <w:tcW w:w="827" w:type="dxa"/>
            <w:tcBorders>
              <w:top w:val="nil"/>
              <w:left w:val="nil"/>
              <w:bottom w:val="single" w:sz="4" w:space="0" w:color="auto"/>
              <w:right w:val="single" w:sz="4" w:space="0" w:color="auto"/>
            </w:tcBorders>
            <w:shd w:val="clear" w:color="auto" w:fill="auto"/>
            <w:vAlign w:val="center"/>
            <w:hideMark/>
          </w:tcPr>
          <w:p w14:paraId="51E30F61"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r>
      <w:tr w:rsidR="00D7368D" w:rsidRPr="00B13C1C" w14:paraId="408259D9" w14:textId="77777777" w:rsidTr="00020924">
        <w:trPr>
          <w:trHeight w:val="360"/>
        </w:trPr>
        <w:tc>
          <w:tcPr>
            <w:tcW w:w="901" w:type="dxa"/>
            <w:vMerge w:val="restart"/>
            <w:tcBorders>
              <w:top w:val="nil"/>
              <w:left w:val="single" w:sz="4" w:space="0" w:color="auto"/>
              <w:bottom w:val="single" w:sz="4" w:space="0" w:color="000000"/>
              <w:right w:val="single" w:sz="4" w:space="0" w:color="auto"/>
            </w:tcBorders>
            <w:shd w:val="clear" w:color="auto" w:fill="auto"/>
            <w:vAlign w:val="center"/>
            <w:hideMark/>
          </w:tcPr>
          <w:p w14:paraId="22DDB123"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P1-3</w:t>
            </w:r>
          </w:p>
        </w:tc>
        <w:tc>
          <w:tcPr>
            <w:tcW w:w="1350" w:type="dxa"/>
            <w:tcBorders>
              <w:top w:val="nil"/>
              <w:left w:val="nil"/>
              <w:bottom w:val="single" w:sz="4" w:space="0" w:color="auto"/>
              <w:right w:val="single" w:sz="4" w:space="0" w:color="auto"/>
            </w:tcBorders>
            <w:shd w:val="clear" w:color="auto" w:fill="auto"/>
            <w:vAlign w:val="center"/>
            <w:hideMark/>
          </w:tcPr>
          <w:p w14:paraId="2DE15E70" w14:textId="77777777" w:rsidR="00D7368D" w:rsidRPr="00B13C1C" w:rsidRDefault="00D7368D" w:rsidP="00020924">
            <w:pPr>
              <w:jc w:val="center"/>
              <w:rPr>
                <w:color w:val="000000"/>
                <w:sz w:val="22"/>
                <w:szCs w:val="22"/>
                <w:lang w:eastAsia="hr-HR"/>
              </w:rPr>
            </w:pPr>
            <w:proofErr w:type="spellStart"/>
            <w:r w:rsidRPr="00B13C1C">
              <w:rPr>
                <w:color w:val="000000"/>
                <w:sz w:val="22"/>
                <w:szCs w:val="22"/>
                <w:lang w:eastAsia="hr-HR"/>
              </w:rPr>
              <w:t>Pearsonov</w:t>
            </w:r>
            <w:proofErr w:type="spellEnd"/>
            <w:r w:rsidRPr="00B13C1C">
              <w:rPr>
                <w:color w:val="000000"/>
                <w:sz w:val="22"/>
                <w:szCs w:val="22"/>
                <w:lang w:eastAsia="hr-HR"/>
              </w:rPr>
              <w:t xml:space="preserve"> r</w:t>
            </w:r>
          </w:p>
        </w:tc>
        <w:tc>
          <w:tcPr>
            <w:tcW w:w="837" w:type="dxa"/>
            <w:tcBorders>
              <w:top w:val="nil"/>
              <w:left w:val="nil"/>
              <w:bottom w:val="single" w:sz="4" w:space="0" w:color="auto"/>
              <w:right w:val="single" w:sz="4" w:space="0" w:color="auto"/>
            </w:tcBorders>
            <w:shd w:val="clear" w:color="auto" w:fill="auto"/>
            <w:vAlign w:val="center"/>
            <w:hideMark/>
          </w:tcPr>
          <w:p w14:paraId="39F0B68B"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0.142</w:t>
            </w:r>
          </w:p>
        </w:tc>
        <w:tc>
          <w:tcPr>
            <w:tcW w:w="838" w:type="dxa"/>
            <w:tcBorders>
              <w:top w:val="nil"/>
              <w:left w:val="nil"/>
              <w:bottom w:val="single" w:sz="4" w:space="0" w:color="auto"/>
              <w:right w:val="single" w:sz="4" w:space="0" w:color="auto"/>
            </w:tcBorders>
            <w:shd w:val="clear" w:color="auto" w:fill="auto"/>
            <w:vAlign w:val="center"/>
            <w:hideMark/>
          </w:tcPr>
          <w:p w14:paraId="6297D3C0"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0.103</w:t>
            </w:r>
          </w:p>
        </w:tc>
        <w:tc>
          <w:tcPr>
            <w:tcW w:w="838" w:type="dxa"/>
            <w:tcBorders>
              <w:top w:val="nil"/>
              <w:left w:val="nil"/>
              <w:bottom w:val="single" w:sz="4" w:space="0" w:color="auto"/>
              <w:right w:val="single" w:sz="4" w:space="0" w:color="auto"/>
            </w:tcBorders>
            <w:shd w:val="clear" w:color="auto" w:fill="auto"/>
            <w:vAlign w:val="center"/>
            <w:hideMark/>
          </w:tcPr>
          <w:p w14:paraId="75A3641C" w14:textId="77777777" w:rsidR="00D7368D" w:rsidRPr="00B13C1C" w:rsidRDefault="00D7368D" w:rsidP="00020924">
            <w:pPr>
              <w:jc w:val="center"/>
              <w:rPr>
                <w:color w:val="000000"/>
                <w:sz w:val="22"/>
                <w:szCs w:val="22"/>
                <w:lang w:eastAsia="hr-HR"/>
              </w:rPr>
            </w:pPr>
            <w:r w:rsidRPr="00B13C1C">
              <w:rPr>
                <w:color w:val="000000"/>
                <w:sz w:val="22"/>
                <w:szCs w:val="22"/>
                <w:lang w:eastAsia="hr-HR"/>
              </w:rPr>
              <w:t>—</w:t>
            </w:r>
          </w:p>
        </w:tc>
        <w:tc>
          <w:tcPr>
            <w:tcW w:w="838" w:type="dxa"/>
            <w:tcBorders>
              <w:top w:val="nil"/>
              <w:left w:val="nil"/>
              <w:bottom w:val="single" w:sz="4" w:space="0" w:color="auto"/>
              <w:right w:val="single" w:sz="4" w:space="0" w:color="auto"/>
            </w:tcBorders>
            <w:shd w:val="clear" w:color="auto" w:fill="auto"/>
            <w:vAlign w:val="center"/>
            <w:hideMark/>
          </w:tcPr>
          <w:p w14:paraId="18446D93"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c>
          <w:tcPr>
            <w:tcW w:w="838" w:type="dxa"/>
            <w:tcBorders>
              <w:top w:val="nil"/>
              <w:left w:val="nil"/>
              <w:bottom w:val="single" w:sz="4" w:space="0" w:color="auto"/>
              <w:right w:val="single" w:sz="4" w:space="0" w:color="auto"/>
            </w:tcBorders>
            <w:shd w:val="clear" w:color="auto" w:fill="auto"/>
            <w:vAlign w:val="center"/>
            <w:hideMark/>
          </w:tcPr>
          <w:p w14:paraId="142C6D5B"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c>
          <w:tcPr>
            <w:tcW w:w="838" w:type="dxa"/>
            <w:tcBorders>
              <w:top w:val="nil"/>
              <w:left w:val="nil"/>
              <w:bottom w:val="single" w:sz="4" w:space="0" w:color="auto"/>
              <w:right w:val="single" w:sz="4" w:space="0" w:color="auto"/>
            </w:tcBorders>
            <w:shd w:val="clear" w:color="auto" w:fill="auto"/>
            <w:vAlign w:val="center"/>
            <w:hideMark/>
          </w:tcPr>
          <w:p w14:paraId="076C0471"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c>
          <w:tcPr>
            <w:tcW w:w="835" w:type="dxa"/>
            <w:tcBorders>
              <w:top w:val="nil"/>
              <w:left w:val="nil"/>
              <w:bottom w:val="single" w:sz="4" w:space="0" w:color="auto"/>
              <w:right w:val="single" w:sz="4" w:space="0" w:color="auto"/>
            </w:tcBorders>
            <w:shd w:val="clear" w:color="auto" w:fill="auto"/>
            <w:vAlign w:val="center"/>
            <w:hideMark/>
          </w:tcPr>
          <w:p w14:paraId="55F3285C"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c>
          <w:tcPr>
            <w:tcW w:w="827" w:type="dxa"/>
            <w:tcBorders>
              <w:top w:val="nil"/>
              <w:left w:val="nil"/>
              <w:bottom w:val="single" w:sz="4" w:space="0" w:color="auto"/>
              <w:right w:val="single" w:sz="4" w:space="0" w:color="auto"/>
            </w:tcBorders>
            <w:shd w:val="clear" w:color="auto" w:fill="auto"/>
            <w:vAlign w:val="center"/>
            <w:hideMark/>
          </w:tcPr>
          <w:p w14:paraId="6C602BEF"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r>
      <w:tr w:rsidR="00D7368D" w:rsidRPr="00B13C1C" w14:paraId="1A9627D8" w14:textId="77777777" w:rsidTr="00020924">
        <w:trPr>
          <w:trHeight w:val="360"/>
        </w:trPr>
        <w:tc>
          <w:tcPr>
            <w:tcW w:w="901" w:type="dxa"/>
            <w:vMerge/>
            <w:tcBorders>
              <w:top w:val="nil"/>
              <w:left w:val="single" w:sz="4" w:space="0" w:color="auto"/>
              <w:bottom w:val="single" w:sz="4" w:space="0" w:color="000000"/>
              <w:right w:val="single" w:sz="4" w:space="0" w:color="auto"/>
            </w:tcBorders>
            <w:vAlign w:val="center"/>
            <w:hideMark/>
          </w:tcPr>
          <w:p w14:paraId="63BDB491" w14:textId="77777777" w:rsidR="00D7368D" w:rsidRPr="00B13C1C" w:rsidRDefault="00D7368D" w:rsidP="00020924">
            <w:pPr>
              <w:rPr>
                <w:color w:val="000000"/>
                <w:sz w:val="22"/>
                <w:szCs w:val="22"/>
                <w:lang w:eastAsia="hr-HR"/>
              </w:rPr>
            </w:pPr>
          </w:p>
        </w:tc>
        <w:tc>
          <w:tcPr>
            <w:tcW w:w="1350" w:type="dxa"/>
            <w:tcBorders>
              <w:top w:val="nil"/>
              <w:left w:val="nil"/>
              <w:bottom w:val="single" w:sz="4" w:space="0" w:color="auto"/>
              <w:right w:val="single" w:sz="4" w:space="0" w:color="auto"/>
            </w:tcBorders>
            <w:shd w:val="clear" w:color="auto" w:fill="auto"/>
            <w:vAlign w:val="center"/>
            <w:hideMark/>
          </w:tcPr>
          <w:p w14:paraId="7FC51D9A"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p-vrijednost</w:t>
            </w:r>
          </w:p>
        </w:tc>
        <w:tc>
          <w:tcPr>
            <w:tcW w:w="837" w:type="dxa"/>
            <w:tcBorders>
              <w:top w:val="nil"/>
              <w:left w:val="nil"/>
              <w:bottom w:val="single" w:sz="4" w:space="0" w:color="auto"/>
              <w:right w:val="single" w:sz="4" w:space="0" w:color="auto"/>
            </w:tcBorders>
            <w:shd w:val="clear" w:color="auto" w:fill="auto"/>
            <w:vAlign w:val="center"/>
            <w:hideMark/>
          </w:tcPr>
          <w:p w14:paraId="480D919C"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0.018</w:t>
            </w:r>
          </w:p>
        </w:tc>
        <w:tc>
          <w:tcPr>
            <w:tcW w:w="838" w:type="dxa"/>
            <w:tcBorders>
              <w:top w:val="nil"/>
              <w:left w:val="nil"/>
              <w:bottom w:val="single" w:sz="4" w:space="0" w:color="auto"/>
              <w:right w:val="single" w:sz="4" w:space="0" w:color="auto"/>
            </w:tcBorders>
            <w:shd w:val="clear" w:color="auto" w:fill="auto"/>
            <w:vAlign w:val="center"/>
            <w:hideMark/>
          </w:tcPr>
          <w:p w14:paraId="4B97E078"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0.089</w:t>
            </w:r>
          </w:p>
        </w:tc>
        <w:tc>
          <w:tcPr>
            <w:tcW w:w="838" w:type="dxa"/>
            <w:tcBorders>
              <w:top w:val="nil"/>
              <w:left w:val="nil"/>
              <w:bottom w:val="single" w:sz="4" w:space="0" w:color="auto"/>
              <w:right w:val="single" w:sz="4" w:space="0" w:color="auto"/>
            </w:tcBorders>
            <w:shd w:val="clear" w:color="auto" w:fill="auto"/>
            <w:vAlign w:val="center"/>
            <w:hideMark/>
          </w:tcPr>
          <w:p w14:paraId="1C8B2A6C" w14:textId="77777777" w:rsidR="00D7368D" w:rsidRPr="00B13C1C" w:rsidRDefault="00D7368D" w:rsidP="00020924">
            <w:pPr>
              <w:jc w:val="center"/>
              <w:rPr>
                <w:color w:val="000000"/>
                <w:sz w:val="22"/>
                <w:szCs w:val="22"/>
                <w:lang w:eastAsia="hr-HR"/>
              </w:rPr>
            </w:pPr>
            <w:r w:rsidRPr="00B13C1C">
              <w:rPr>
                <w:color w:val="000000"/>
                <w:sz w:val="22"/>
                <w:szCs w:val="22"/>
                <w:lang w:eastAsia="hr-HR"/>
              </w:rPr>
              <w:t>—</w:t>
            </w:r>
          </w:p>
        </w:tc>
        <w:tc>
          <w:tcPr>
            <w:tcW w:w="838" w:type="dxa"/>
            <w:tcBorders>
              <w:top w:val="nil"/>
              <w:left w:val="nil"/>
              <w:bottom w:val="single" w:sz="4" w:space="0" w:color="auto"/>
              <w:right w:val="single" w:sz="4" w:space="0" w:color="auto"/>
            </w:tcBorders>
            <w:shd w:val="clear" w:color="auto" w:fill="auto"/>
            <w:vAlign w:val="center"/>
            <w:hideMark/>
          </w:tcPr>
          <w:p w14:paraId="21E72802"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c>
          <w:tcPr>
            <w:tcW w:w="838" w:type="dxa"/>
            <w:tcBorders>
              <w:top w:val="nil"/>
              <w:left w:val="nil"/>
              <w:bottom w:val="single" w:sz="4" w:space="0" w:color="auto"/>
              <w:right w:val="single" w:sz="4" w:space="0" w:color="auto"/>
            </w:tcBorders>
            <w:shd w:val="clear" w:color="auto" w:fill="auto"/>
            <w:vAlign w:val="center"/>
            <w:hideMark/>
          </w:tcPr>
          <w:p w14:paraId="3BF6A619"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c>
          <w:tcPr>
            <w:tcW w:w="838" w:type="dxa"/>
            <w:tcBorders>
              <w:top w:val="nil"/>
              <w:left w:val="nil"/>
              <w:bottom w:val="single" w:sz="4" w:space="0" w:color="auto"/>
              <w:right w:val="single" w:sz="4" w:space="0" w:color="auto"/>
            </w:tcBorders>
            <w:shd w:val="clear" w:color="auto" w:fill="auto"/>
            <w:vAlign w:val="center"/>
            <w:hideMark/>
          </w:tcPr>
          <w:p w14:paraId="004EF0F7"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c>
          <w:tcPr>
            <w:tcW w:w="835" w:type="dxa"/>
            <w:tcBorders>
              <w:top w:val="nil"/>
              <w:left w:val="nil"/>
              <w:bottom w:val="single" w:sz="4" w:space="0" w:color="auto"/>
              <w:right w:val="single" w:sz="4" w:space="0" w:color="auto"/>
            </w:tcBorders>
            <w:shd w:val="clear" w:color="auto" w:fill="auto"/>
            <w:vAlign w:val="center"/>
            <w:hideMark/>
          </w:tcPr>
          <w:p w14:paraId="6F7EEC13"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c>
          <w:tcPr>
            <w:tcW w:w="827" w:type="dxa"/>
            <w:tcBorders>
              <w:top w:val="nil"/>
              <w:left w:val="nil"/>
              <w:bottom w:val="single" w:sz="4" w:space="0" w:color="auto"/>
              <w:right w:val="single" w:sz="4" w:space="0" w:color="auto"/>
            </w:tcBorders>
            <w:shd w:val="clear" w:color="auto" w:fill="auto"/>
            <w:vAlign w:val="center"/>
            <w:hideMark/>
          </w:tcPr>
          <w:p w14:paraId="73338585"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r>
      <w:tr w:rsidR="00D7368D" w:rsidRPr="00B13C1C" w14:paraId="46849139" w14:textId="77777777" w:rsidTr="00020924">
        <w:trPr>
          <w:trHeight w:val="360"/>
        </w:trPr>
        <w:tc>
          <w:tcPr>
            <w:tcW w:w="901" w:type="dxa"/>
            <w:vMerge w:val="restart"/>
            <w:tcBorders>
              <w:top w:val="nil"/>
              <w:left w:val="single" w:sz="4" w:space="0" w:color="auto"/>
              <w:bottom w:val="single" w:sz="4" w:space="0" w:color="000000"/>
              <w:right w:val="single" w:sz="4" w:space="0" w:color="auto"/>
            </w:tcBorders>
            <w:shd w:val="clear" w:color="auto" w:fill="auto"/>
            <w:vAlign w:val="center"/>
            <w:hideMark/>
          </w:tcPr>
          <w:p w14:paraId="0D834BEF"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P1-4</w:t>
            </w:r>
          </w:p>
        </w:tc>
        <w:tc>
          <w:tcPr>
            <w:tcW w:w="1350" w:type="dxa"/>
            <w:tcBorders>
              <w:top w:val="nil"/>
              <w:left w:val="nil"/>
              <w:bottom w:val="single" w:sz="4" w:space="0" w:color="auto"/>
              <w:right w:val="single" w:sz="4" w:space="0" w:color="auto"/>
            </w:tcBorders>
            <w:shd w:val="clear" w:color="auto" w:fill="auto"/>
            <w:vAlign w:val="center"/>
            <w:hideMark/>
          </w:tcPr>
          <w:p w14:paraId="0104C7BA" w14:textId="77777777" w:rsidR="00D7368D" w:rsidRPr="00B13C1C" w:rsidRDefault="00D7368D" w:rsidP="00020924">
            <w:pPr>
              <w:jc w:val="center"/>
              <w:rPr>
                <w:color w:val="000000"/>
                <w:sz w:val="22"/>
                <w:szCs w:val="22"/>
                <w:lang w:eastAsia="hr-HR"/>
              </w:rPr>
            </w:pPr>
            <w:proofErr w:type="spellStart"/>
            <w:r w:rsidRPr="00B13C1C">
              <w:rPr>
                <w:color w:val="000000"/>
                <w:sz w:val="22"/>
                <w:szCs w:val="22"/>
                <w:lang w:eastAsia="hr-HR"/>
              </w:rPr>
              <w:t>Pearsonov</w:t>
            </w:r>
            <w:proofErr w:type="spellEnd"/>
            <w:r w:rsidRPr="00B13C1C">
              <w:rPr>
                <w:color w:val="000000"/>
                <w:sz w:val="22"/>
                <w:szCs w:val="22"/>
                <w:lang w:eastAsia="hr-HR"/>
              </w:rPr>
              <w:t xml:space="preserve"> r</w:t>
            </w:r>
          </w:p>
        </w:tc>
        <w:tc>
          <w:tcPr>
            <w:tcW w:w="837" w:type="dxa"/>
            <w:tcBorders>
              <w:top w:val="nil"/>
              <w:left w:val="nil"/>
              <w:bottom w:val="single" w:sz="4" w:space="0" w:color="auto"/>
              <w:right w:val="single" w:sz="4" w:space="0" w:color="auto"/>
            </w:tcBorders>
            <w:shd w:val="clear" w:color="auto" w:fill="auto"/>
            <w:vAlign w:val="center"/>
            <w:hideMark/>
          </w:tcPr>
          <w:p w14:paraId="2F6ECB04"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0.164</w:t>
            </w:r>
          </w:p>
        </w:tc>
        <w:tc>
          <w:tcPr>
            <w:tcW w:w="838" w:type="dxa"/>
            <w:tcBorders>
              <w:top w:val="nil"/>
              <w:left w:val="nil"/>
              <w:bottom w:val="single" w:sz="4" w:space="0" w:color="auto"/>
              <w:right w:val="single" w:sz="4" w:space="0" w:color="auto"/>
            </w:tcBorders>
            <w:shd w:val="clear" w:color="auto" w:fill="auto"/>
            <w:vAlign w:val="center"/>
            <w:hideMark/>
          </w:tcPr>
          <w:p w14:paraId="486F24E2"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0.135</w:t>
            </w:r>
          </w:p>
        </w:tc>
        <w:tc>
          <w:tcPr>
            <w:tcW w:w="838" w:type="dxa"/>
            <w:tcBorders>
              <w:top w:val="nil"/>
              <w:left w:val="nil"/>
              <w:bottom w:val="single" w:sz="4" w:space="0" w:color="auto"/>
              <w:right w:val="single" w:sz="4" w:space="0" w:color="auto"/>
            </w:tcBorders>
            <w:shd w:val="clear" w:color="auto" w:fill="auto"/>
            <w:vAlign w:val="center"/>
            <w:hideMark/>
          </w:tcPr>
          <w:p w14:paraId="6AE6BB91"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0.852</w:t>
            </w:r>
          </w:p>
        </w:tc>
        <w:tc>
          <w:tcPr>
            <w:tcW w:w="838" w:type="dxa"/>
            <w:tcBorders>
              <w:top w:val="nil"/>
              <w:left w:val="nil"/>
              <w:bottom w:val="single" w:sz="4" w:space="0" w:color="auto"/>
              <w:right w:val="single" w:sz="4" w:space="0" w:color="auto"/>
            </w:tcBorders>
            <w:shd w:val="clear" w:color="auto" w:fill="auto"/>
            <w:vAlign w:val="center"/>
            <w:hideMark/>
          </w:tcPr>
          <w:p w14:paraId="30B69A85" w14:textId="77777777" w:rsidR="00D7368D" w:rsidRPr="00B13C1C" w:rsidRDefault="00D7368D" w:rsidP="00020924">
            <w:pPr>
              <w:jc w:val="center"/>
              <w:rPr>
                <w:color w:val="000000"/>
                <w:sz w:val="22"/>
                <w:szCs w:val="22"/>
                <w:lang w:eastAsia="hr-HR"/>
              </w:rPr>
            </w:pPr>
            <w:r w:rsidRPr="00B13C1C">
              <w:rPr>
                <w:color w:val="000000"/>
                <w:sz w:val="22"/>
                <w:szCs w:val="22"/>
                <w:lang w:eastAsia="hr-HR"/>
              </w:rPr>
              <w:t>—</w:t>
            </w:r>
          </w:p>
        </w:tc>
        <w:tc>
          <w:tcPr>
            <w:tcW w:w="838" w:type="dxa"/>
            <w:tcBorders>
              <w:top w:val="nil"/>
              <w:left w:val="nil"/>
              <w:bottom w:val="single" w:sz="4" w:space="0" w:color="auto"/>
              <w:right w:val="single" w:sz="4" w:space="0" w:color="auto"/>
            </w:tcBorders>
            <w:shd w:val="clear" w:color="auto" w:fill="auto"/>
            <w:vAlign w:val="center"/>
            <w:hideMark/>
          </w:tcPr>
          <w:p w14:paraId="6852A912"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c>
          <w:tcPr>
            <w:tcW w:w="838" w:type="dxa"/>
            <w:tcBorders>
              <w:top w:val="nil"/>
              <w:left w:val="nil"/>
              <w:bottom w:val="single" w:sz="4" w:space="0" w:color="auto"/>
              <w:right w:val="single" w:sz="4" w:space="0" w:color="auto"/>
            </w:tcBorders>
            <w:shd w:val="clear" w:color="auto" w:fill="auto"/>
            <w:vAlign w:val="center"/>
            <w:hideMark/>
          </w:tcPr>
          <w:p w14:paraId="462CFFB0"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c>
          <w:tcPr>
            <w:tcW w:w="835" w:type="dxa"/>
            <w:tcBorders>
              <w:top w:val="nil"/>
              <w:left w:val="nil"/>
              <w:bottom w:val="single" w:sz="4" w:space="0" w:color="auto"/>
              <w:right w:val="single" w:sz="4" w:space="0" w:color="auto"/>
            </w:tcBorders>
            <w:shd w:val="clear" w:color="auto" w:fill="auto"/>
            <w:vAlign w:val="center"/>
            <w:hideMark/>
          </w:tcPr>
          <w:p w14:paraId="4759EF35"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c>
          <w:tcPr>
            <w:tcW w:w="827" w:type="dxa"/>
            <w:tcBorders>
              <w:top w:val="nil"/>
              <w:left w:val="nil"/>
              <w:bottom w:val="single" w:sz="4" w:space="0" w:color="auto"/>
              <w:right w:val="single" w:sz="4" w:space="0" w:color="auto"/>
            </w:tcBorders>
            <w:shd w:val="clear" w:color="auto" w:fill="auto"/>
            <w:vAlign w:val="center"/>
            <w:hideMark/>
          </w:tcPr>
          <w:p w14:paraId="603AB026"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r>
      <w:tr w:rsidR="00D7368D" w:rsidRPr="00B13C1C" w14:paraId="6E16DC4F" w14:textId="77777777" w:rsidTr="00020924">
        <w:trPr>
          <w:trHeight w:val="360"/>
        </w:trPr>
        <w:tc>
          <w:tcPr>
            <w:tcW w:w="901" w:type="dxa"/>
            <w:vMerge/>
            <w:tcBorders>
              <w:top w:val="nil"/>
              <w:left w:val="single" w:sz="4" w:space="0" w:color="auto"/>
              <w:bottom w:val="single" w:sz="4" w:space="0" w:color="000000"/>
              <w:right w:val="single" w:sz="4" w:space="0" w:color="auto"/>
            </w:tcBorders>
            <w:vAlign w:val="center"/>
            <w:hideMark/>
          </w:tcPr>
          <w:p w14:paraId="66C4155E" w14:textId="77777777" w:rsidR="00D7368D" w:rsidRPr="00B13C1C" w:rsidRDefault="00D7368D" w:rsidP="00020924">
            <w:pPr>
              <w:rPr>
                <w:color w:val="000000"/>
                <w:sz w:val="22"/>
                <w:szCs w:val="22"/>
                <w:lang w:eastAsia="hr-HR"/>
              </w:rPr>
            </w:pPr>
          </w:p>
        </w:tc>
        <w:tc>
          <w:tcPr>
            <w:tcW w:w="1350" w:type="dxa"/>
            <w:tcBorders>
              <w:top w:val="nil"/>
              <w:left w:val="nil"/>
              <w:bottom w:val="single" w:sz="4" w:space="0" w:color="auto"/>
              <w:right w:val="single" w:sz="4" w:space="0" w:color="auto"/>
            </w:tcBorders>
            <w:shd w:val="clear" w:color="auto" w:fill="auto"/>
            <w:vAlign w:val="center"/>
            <w:hideMark/>
          </w:tcPr>
          <w:p w14:paraId="0B7492F0"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p-vrijednost</w:t>
            </w:r>
          </w:p>
        </w:tc>
        <w:tc>
          <w:tcPr>
            <w:tcW w:w="837" w:type="dxa"/>
            <w:tcBorders>
              <w:top w:val="nil"/>
              <w:left w:val="nil"/>
              <w:bottom w:val="single" w:sz="4" w:space="0" w:color="auto"/>
              <w:right w:val="single" w:sz="4" w:space="0" w:color="auto"/>
            </w:tcBorders>
            <w:shd w:val="clear" w:color="auto" w:fill="auto"/>
            <w:vAlign w:val="center"/>
            <w:hideMark/>
          </w:tcPr>
          <w:p w14:paraId="1235C839"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0.006</w:t>
            </w:r>
          </w:p>
        </w:tc>
        <w:tc>
          <w:tcPr>
            <w:tcW w:w="838" w:type="dxa"/>
            <w:tcBorders>
              <w:top w:val="nil"/>
              <w:left w:val="nil"/>
              <w:bottom w:val="single" w:sz="4" w:space="0" w:color="auto"/>
              <w:right w:val="single" w:sz="4" w:space="0" w:color="auto"/>
            </w:tcBorders>
            <w:shd w:val="clear" w:color="auto" w:fill="auto"/>
            <w:vAlign w:val="center"/>
            <w:hideMark/>
          </w:tcPr>
          <w:p w14:paraId="344EEDAD"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0.025</w:t>
            </w:r>
          </w:p>
        </w:tc>
        <w:tc>
          <w:tcPr>
            <w:tcW w:w="838" w:type="dxa"/>
            <w:tcBorders>
              <w:top w:val="nil"/>
              <w:left w:val="nil"/>
              <w:bottom w:val="single" w:sz="4" w:space="0" w:color="auto"/>
              <w:right w:val="single" w:sz="4" w:space="0" w:color="auto"/>
            </w:tcBorders>
            <w:shd w:val="clear" w:color="auto" w:fill="auto"/>
            <w:vAlign w:val="center"/>
            <w:hideMark/>
          </w:tcPr>
          <w:p w14:paraId="5300DDD0" w14:textId="77777777" w:rsidR="00D7368D" w:rsidRPr="00B13C1C" w:rsidRDefault="00D7368D" w:rsidP="00020924">
            <w:pPr>
              <w:jc w:val="center"/>
              <w:rPr>
                <w:color w:val="000000"/>
                <w:sz w:val="22"/>
                <w:szCs w:val="22"/>
                <w:lang w:eastAsia="hr-HR"/>
              </w:rPr>
            </w:pPr>
            <w:r w:rsidRPr="00B13C1C">
              <w:rPr>
                <w:color w:val="000000"/>
                <w:sz w:val="22"/>
                <w:szCs w:val="22"/>
                <w:lang w:eastAsia="hr-HR"/>
              </w:rPr>
              <w:t>&lt; .001</w:t>
            </w:r>
          </w:p>
        </w:tc>
        <w:tc>
          <w:tcPr>
            <w:tcW w:w="838" w:type="dxa"/>
            <w:tcBorders>
              <w:top w:val="nil"/>
              <w:left w:val="nil"/>
              <w:bottom w:val="single" w:sz="4" w:space="0" w:color="auto"/>
              <w:right w:val="single" w:sz="4" w:space="0" w:color="auto"/>
            </w:tcBorders>
            <w:shd w:val="clear" w:color="auto" w:fill="auto"/>
            <w:vAlign w:val="center"/>
            <w:hideMark/>
          </w:tcPr>
          <w:p w14:paraId="634A57D7" w14:textId="77777777" w:rsidR="00D7368D" w:rsidRPr="00B13C1C" w:rsidRDefault="00D7368D" w:rsidP="00020924">
            <w:pPr>
              <w:jc w:val="center"/>
              <w:rPr>
                <w:color w:val="000000"/>
                <w:sz w:val="22"/>
                <w:szCs w:val="22"/>
                <w:lang w:eastAsia="hr-HR"/>
              </w:rPr>
            </w:pPr>
            <w:r w:rsidRPr="00B13C1C">
              <w:rPr>
                <w:color w:val="000000"/>
                <w:sz w:val="22"/>
                <w:szCs w:val="22"/>
                <w:lang w:eastAsia="hr-HR"/>
              </w:rPr>
              <w:t>—</w:t>
            </w:r>
          </w:p>
        </w:tc>
        <w:tc>
          <w:tcPr>
            <w:tcW w:w="838" w:type="dxa"/>
            <w:tcBorders>
              <w:top w:val="nil"/>
              <w:left w:val="nil"/>
              <w:bottom w:val="single" w:sz="4" w:space="0" w:color="auto"/>
              <w:right w:val="single" w:sz="4" w:space="0" w:color="auto"/>
            </w:tcBorders>
            <w:shd w:val="clear" w:color="auto" w:fill="auto"/>
            <w:vAlign w:val="center"/>
            <w:hideMark/>
          </w:tcPr>
          <w:p w14:paraId="3618C6CC"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c>
          <w:tcPr>
            <w:tcW w:w="838" w:type="dxa"/>
            <w:tcBorders>
              <w:top w:val="nil"/>
              <w:left w:val="nil"/>
              <w:bottom w:val="single" w:sz="4" w:space="0" w:color="auto"/>
              <w:right w:val="single" w:sz="4" w:space="0" w:color="auto"/>
            </w:tcBorders>
            <w:shd w:val="clear" w:color="auto" w:fill="auto"/>
            <w:vAlign w:val="center"/>
            <w:hideMark/>
          </w:tcPr>
          <w:p w14:paraId="6F8F44F7"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c>
          <w:tcPr>
            <w:tcW w:w="835" w:type="dxa"/>
            <w:tcBorders>
              <w:top w:val="nil"/>
              <w:left w:val="nil"/>
              <w:bottom w:val="single" w:sz="4" w:space="0" w:color="auto"/>
              <w:right w:val="single" w:sz="4" w:space="0" w:color="auto"/>
            </w:tcBorders>
            <w:shd w:val="clear" w:color="auto" w:fill="auto"/>
            <w:vAlign w:val="center"/>
            <w:hideMark/>
          </w:tcPr>
          <w:p w14:paraId="6655B529"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c>
          <w:tcPr>
            <w:tcW w:w="827" w:type="dxa"/>
            <w:tcBorders>
              <w:top w:val="nil"/>
              <w:left w:val="nil"/>
              <w:bottom w:val="single" w:sz="4" w:space="0" w:color="auto"/>
              <w:right w:val="single" w:sz="4" w:space="0" w:color="auto"/>
            </w:tcBorders>
            <w:shd w:val="clear" w:color="auto" w:fill="auto"/>
            <w:vAlign w:val="center"/>
            <w:hideMark/>
          </w:tcPr>
          <w:p w14:paraId="0113C26F"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r>
      <w:tr w:rsidR="00D7368D" w:rsidRPr="00B13C1C" w14:paraId="1748963C" w14:textId="77777777" w:rsidTr="00020924">
        <w:trPr>
          <w:trHeight w:val="360"/>
        </w:trPr>
        <w:tc>
          <w:tcPr>
            <w:tcW w:w="901" w:type="dxa"/>
            <w:vMerge w:val="restart"/>
            <w:tcBorders>
              <w:top w:val="nil"/>
              <w:left w:val="single" w:sz="4" w:space="0" w:color="auto"/>
              <w:bottom w:val="single" w:sz="4" w:space="0" w:color="000000"/>
              <w:right w:val="single" w:sz="4" w:space="0" w:color="auto"/>
            </w:tcBorders>
            <w:shd w:val="clear" w:color="auto" w:fill="auto"/>
            <w:vAlign w:val="center"/>
            <w:hideMark/>
          </w:tcPr>
          <w:p w14:paraId="7E0EC78B"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P1-5</w:t>
            </w:r>
          </w:p>
        </w:tc>
        <w:tc>
          <w:tcPr>
            <w:tcW w:w="1350" w:type="dxa"/>
            <w:tcBorders>
              <w:top w:val="nil"/>
              <w:left w:val="nil"/>
              <w:bottom w:val="single" w:sz="4" w:space="0" w:color="auto"/>
              <w:right w:val="single" w:sz="4" w:space="0" w:color="auto"/>
            </w:tcBorders>
            <w:shd w:val="clear" w:color="auto" w:fill="auto"/>
            <w:vAlign w:val="center"/>
            <w:hideMark/>
          </w:tcPr>
          <w:p w14:paraId="180A2D30" w14:textId="77777777" w:rsidR="00D7368D" w:rsidRPr="00B13C1C" w:rsidRDefault="00D7368D" w:rsidP="00020924">
            <w:pPr>
              <w:jc w:val="center"/>
              <w:rPr>
                <w:color w:val="000000"/>
                <w:sz w:val="22"/>
                <w:szCs w:val="22"/>
                <w:lang w:eastAsia="hr-HR"/>
              </w:rPr>
            </w:pPr>
            <w:proofErr w:type="spellStart"/>
            <w:r w:rsidRPr="00B13C1C">
              <w:rPr>
                <w:color w:val="000000"/>
                <w:sz w:val="22"/>
                <w:szCs w:val="22"/>
                <w:lang w:eastAsia="hr-HR"/>
              </w:rPr>
              <w:t>Pearsonov</w:t>
            </w:r>
            <w:proofErr w:type="spellEnd"/>
            <w:r w:rsidRPr="00B13C1C">
              <w:rPr>
                <w:color w:val="000000"/>
                <w:sz w:val="22"/>
                <w:szCs w:val="22"/>
                <w:lang w:eastAsia="hr-HR"/>
              </w:rPr>
              <w:t xml:space="preserve"> r</w:t>
            </w:r>
          </w:p>
        </w:tc>
        <w:tc>
          <w:tcPr>
            <w:tcW w:w="837" w:type="dxa"/>
            <w:tcBorders>
              <w:top w:val="nil"/>
              <w:left w:val="nil"/>
              <w:bottom w:val="single" w:sz="4" w:space="0" w:color="auto"/>
              <w:right w:val="single" w:sz="4" w:space="0" w:color="auto"/>
            </w:tcBorders>
            <w:shd w:val="clear" w:color="auto" w:fill="auto"/>
            <w:vAlign w:val="center"/>
            <w:hideMark/>
          </w:tcPr>
          <w:p w14:paraId="5974507F"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0.156</w:t>
            </w:r>
          </w:p>
        </w:tc>
        <w:tc>
          <w:tcPr>
            <w:tcW w:w="838" w:type="dxa"/>
            <w:tcBorders>
              <w:top w:val="nil"/>
              <w:left w:val="nil"/>
              <w:bottom w:val="single" w:sz="4" w:space="0" w:color="auto"/>
              <w:right w:val="single" w:sz="4" w:space="0" w:color="auto"/>
            </w:tcBorders>
            <w:shd w:val="clear" w:color="auto" w:fill="auto"/>
            <w:vAlign w:val="center"/>
            <w:hideMark/>
          </w:tcPr>
          <w:p w14:paraId="5E40EB9B"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0.173</w:t>
            </w:r>
          </w:p>
        </w:tc>
        <w:tc>
          <w:tcPr>
            <w:tcW w:w="838" w:type="dxa"/>
            <w:tcBorders>
              <w:top w:val="nil"/>
              <w:left w:val="nil"/>
              <w:bottom w:val="single" w:sz="4" w:space="0" w:color="auto"/>
              <w:right w:val="single" w:sz="4" w:space="0" w:color="auto"/>
            </w:tcBorders>
            <w:shd w:val="clear" w:color="auto" w:fill="auto"/>
            <w:vAlign w:val="center"/>
            <w:hideMark/>
          </w:tcPr>
          <w:p w14:paraId="7B9B807B"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0.129</w:t>
            </w:r>
          </w:p>
        </w:tc>
        <w:tc>
          <w:tcPr>
            <w:tcW w:w="838" w:type="dxa"/>
            <w:tcBorders>
              <w:top w:val="nil"/>
              <w:left w:val="nil"/>
              <w:bottom w:val="single" w:sz="4" w:space="0" w:color="auto"/>
              <w:right w:val="single" w:sz="4" w:space="0" w:color="auto"/>
            </w:tcBorders>
            <w:shd w:val="clear" w:color="auto" w:fill="auto"/>
            <w:vAlign w:val="center"/>
            <w:hideMark/>
          </w:tcPr>
          <w:p w14:paraId="179CF376"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0.126</w:t>
            </w:r>
          </w:p>
        </w:tc>
        <w:tc>
          <w:tcPr>
            <w:tcW w:w="838" w:type="dxa"/>
            <w:tcBorders>
              <w:top w:val="nil"/>
              <w:left w:val="nil"/>
              <w:bottom w:val="single" w:sz="4" w:space="0" w:color="auto"/>
              <w:right w:val="single" w:sz="4" w:space="0" w:color="auto"/>
            </w:tcBorders>
            <w:shd w:val="clear" w:color="auto" w:fill="auto"/>
            <w:vAlign w:val="center"/>
            <w:hideMark/>
          </w:tcPr>
          <w:p w14:paraId="7B34A43F" w14:textId="77777777" w:rsidR="00D7368D" w:rsidRPr="00B13C1C" w:rsidRDefault="00D7368D" w:rsidP="00020924">
            <w:pPr>
              <w:jc w:val="center"/>
              <w:rPr>
                <w:color w:val="000000"/>
                <w:sz w:val="22"/>
                <w:szCs w:val="22"/>
                <w:lang w:eastAsia="hr-HR"/>
              </w:rPr>
            </w:pPr>
            <w:r w:rsidRPr="00B13C1C">
              <w:rPr>
                <w:color w:val="000000"/>
                <w:sz w:val="22"/>
                <w:szCs w:val="22"/>
                <w:lang w:eastAsia="hr-HR"/>
              </w:rPr>
              <w:t>—</w:t>
            </w:r>
          </w:p>
        </w:tc>
        <w:tc>
          <w:tcPr>
            <w:tcW w:w="838" w:type="dxa"/>
            <w:tcBorders>
              <w:top w:val="nil"/>
              <w:left w:val="nil"/>
              <w:bottom w:val="single" w:sz="4" w:space="0" w:color="auto"/>
              <w:right w:val="single" w:sz="4" w:space="0" w:color="auto"/>
            </w:tcBorders>
            <w:shd w:val="clear" w:color="auto" w:fill="auto"/>
            <w:vAlign w:val="center"/>
            <w:hideMark/>
          </w:tcPr>
          <w:p w14:paraId="2D8DEF70"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c>
          <w:tcPr>
            <w:tcW w:w="835" w:type="dxa"/>
            <w:tcBorders>
              <w:top w:val="nil"/>
              <w:left w:val="nil"/>
              <w:bottom w:val="single" w:sz="4" w:space="0" w:color="auto"/>
              <w:right w:val="single" w:sz="4" w:space="0" w:color="auto"/>
            </w:tcBorders>
            <w:shd w:val="clear" w:color="auto" w:fill="auto"/>
            <w:vAlign w:val="center"/>
            <w:hideMark/>
          </w:tcPr>
          <w:p w14:paraId="39275A8E"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c>
          <w:tcPr>
            <w:tcW w:w="827" w:type="dxa"/>
            <w:tcBorders>
              <w:top w:val="nil"/>
              <w:left w:val="nil"/>
              <w:bottom w:val="single" w:sz="4" w:space="0" w:color="auto"/>
              <w:right w:val="single" w:sz="4" w:space="0" w:color="auto"/>
            </w:tcBorders>
            <w:shd w:val="clear" w:color="auto" w:fill="auto"/>
            <w:vAlign w:val="center"/>
            <w:hideMark/>
          </w:tcPr>
          <w:p w14:paraId="35C9BC46"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r>
      <w:tr w:rsidR="00D7368D" w:rsidRPr="00B13C1C" w14:paraId="326A8FB5" w14:textId="77777777" w:rsidTr="00020924">
        <w:trPr>
          <w:trHeight w:val="360"/>
        </w:trPr>
        <w:tc>
          <w:tcPr>
            <w:tcW w:w="901" w:type="dxa"/>
            <w:vMerge/>
            <w:tcBorders>
              <w:top w:val="nil"/>
              <w:left w:val="single" w:sz="4" w:space="0" w:color="auto"/>
              <w:bottom w:val="single" w:sz="4" w:space="0" w:color="000000"/>
              <w:right w:val="single" w:sz="4" w:space="0" w:color="auto"/>
            </w:tcBorders>
            <w:vAlign w:val="center"/>
            <w:hideMark/>
          </w:tcPr>
          <w:p w14:paraId="56B8363D" w14:textId="77777777" w:rsidR="00D7368D" w:rsidRPr="00B13C1C" w:rsidRDefault="00D7368D" w:rsidP="00020924">
            <w:pPr>
              <w:rPr>
                <w:color w:val="000000"/>
                <w:sz w:val="22"/>
                <w:szCs w:val="22"/>
                <w:lang w:eastAsia="hr-HR"/>
              </w:rPr>
            </w:pPr>
          </w:p>
        </w:tc>
        <w:tc>
          <w:tcPr>
            <w:tcW w:w="1350" w:type="dxa"/>
            <w:tcBorders>
              <w:top w:val="nil"/>
              <w:left w:val="nil"/>
              <w:bottom w:val="single" w:sz="4" w:space="0" w:color="auto"/>
              <w:right w:val="single" w:sz="4" w:space="0" w:color="auto"/>
            </w:tcBorders>
            <w:shd w:val="clear" w:color="auto" w:fill="auto"/>
            <w:vAlign w:val="center"/>
            <w:hideMark/>
          </w:tcPr>
          <w:p w14:paraId="7405B612"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p-vrijednost</w:t>
            </w:r>
          </w:p>
        </w:tc>
        <w:tc>
          <w:tcPr>
            <w:tcW w:w="837" w:type="dxa"/>
            <w:tcBorders>
              <w:top w:val="nil"/>
              <w:left w:val="nil"/>
              <w:bottom w:val="single" w:sz="4" w:space="0" w:color="auto"/>
              <w:right w:val="single" w:sz="4" w:space="0" w:color="auto"/>
            </w:tcBorders>
            <w:shd w:val="clear" w:color="auto" w:fill="auto"/>
            <w:vAlign w:val="center"/>
            <w:hideMark/>
          </w:tcPr>
          <w:p w14:paraId="1A26D0AB"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0.010</w:t>
            </w:r>
          </w:p>
        </w:tc>
        <w:tc>
          <w:tcPr>
            <w:tcW w:w="838" w:type="dxa"/>
            <w:tcBorders>
              <w:top w:val="nil"/>
              <w:left w:val="nil"/>
              <w:bottom w:val="single" w:sz="4" w:space="0" w:color="auto"/>
              <w:right w:val="single" w:sz="4" w:space="0" w:color="auto"/>
            </w:tcBorders>
            <w:shd w:val="clear" w:color="auto" w:fill="auto"/>
            <w:vAlign w:val="center"/>
            <w:hideMark/>
          </w:tcPr>
          <w:p w14:paraId="5E1FFAF9"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0.004</w:t>
            </w:r>
          </w:p>
        </w:tc>
        <w:tc>
          <w:tcPr>
            <w:tcW w:w="838" w:type="dxa"/>
            <w:tcBorders>
              <w:top w:val="nil"/>
              <w:left w:val="nil"/>
              <w:bottom w:val="single" w:sz="4" w:space="0" w:color="auto"/>
              <w:right w:val="single" w:sz="4" w:space="0" w:color="auto"/>
            </w:tcBorders>
            <w:shd w:val="clear" w:color="auto" w:fill="auto"/>
            <w:vAlign w:val="center"/>
            <w:hideMark/>
          </w:tcPr>
          <w:p w14:paraId="0BEC0DE8"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0.032</w:t>
            </w:r>
          </w:p>
        </w:tc>
        <w:tc>
          <w:tcPr>
            <w:tcW w:w="838" w:type="dxa"/>
            <w:tcBorders>
              <w:top w:val="nil"/>
              <w:left w:val="nil"/>
              <w:bottom w:val="single" w:sz="4" w:space="0" w:color="auto"/>
              <w:right w:val="single" w:sz="4" w:space="0" w:color="auto"/>
            </w:tcBorders>
            <w:shd w:val="clear" w:color="auto" w:fill="auto"/>
            <w:vAlign w:val="center"/>
            <w:hideMark/>
          </w:tcPr>
          <w:p w14:paraId="79DE42E3"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0.037</w:t>
            </w:r>
          </w:p>
        </w:tc>
        <w:tc>
          <w:tcPr>
            <w:tcW w:w="838" w:type="dxa"/>
            <w:tcBorders>
              <w:top w:val="nil"/>
              <w:left w:val="nil"/>
              <w:bottom w:val="single" w:sz="4" w:space="0" w:color="auto"/>
              <w:right w:val="single" w:sz="4" w:space="0" w:color="auto"/>
            </w:tcBorders>
            <w:shd w:val="clear" w:color="auto" w:fill="auto"/>
            <w:vAlign w:val="center"/>
            <w:hideMark/>
          </w:tcPr>
          <w:p w14:paraId="5EB8F4DA" w14:textId="77777777" w:rsidR="00D7368D" w:rsidRPr="00B13C1C" w:rsidRDefault="00D7368D" w:rsidP="00020924">
            <w:pPr>
              <w:jc w:val="center"/>
              <w:rPr>
                <w:color w:val="000000"/>
                <w:sz w:val="22"/>
                <w:szCs w:val="22"/>
                <w:lang w:eastAsia="hr-HR"/>
              </w:rPr>
            </w:pPr>
            <w:r w:rsidRPr="00B13C1C">
              <w:rPr>
                <w:color w:val="000000"/>
                <w:sz w:val="22"/>
                <w:szCs w:val="22"/>
                <w:lang w:eastAsia="hr-HR"/>
              </w:rPr>
              <w:t>—</w:t>
            </w:r>
          </w:p>
        </w:tc>
        <w:tc>
          <w:tcPr>
            <w:tcW w:w="838" w:type="dxa"/>
            <w:tcBorders>
              <w:top w:val="nil"/>
              <w:left w:val="nil"/>
              <w:bottom w:val="single" w:sz="4" w:space="0" w:color="auto"/>
              <w:right w:val="single" w:sz="4" w:space="0" w:color="auto"/>
            </w:tcBorders>
            <w:shd w:val="clear" w:color="auto" w:fill="auto"/>
            <w:vAlign w:val="center"/>
            <w:hideMark/>
          </w:tcPr>
          <w:p w14:paraId="789628BB"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c>
          <w:tcPr>
            <w:tcW w:w="835" w:type="dxa"/>
            <w:tcBorders>
              <w:top w:val="nil"/>
              <w:left w:val="nil"/>
              <w:bottom w:val="single" w:sz="4" w:space="0" w:color="auto"/>
              <w:right w:val="single" w:sz="4" w:space="0" w:color="auto"/>
            </w:tcBorders>
            <w:shd w:val="clear" w:color="auto" w:fill="auto"/>
            <w:vAlign w:val="center"/>
            <w:hideMark/>
          </w:tcPr>
          <w:p w14:paraId="33A59076"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c>
          <w:tcPr>
            <w:tcW w:w="827" w:type="dxa"/>
            <w:tcBorders>
              <w:top w:val="nil"/>
              <w:left w:val="nil"/>
              <w:bottom w:val="single" w:sz="4" w:space="0" w:color="auto"/>
              <w:right w:val="single" w:sz="4" w:space="0" w:color="auto"/>
            </w:tcBorders>
            <w:shd w:val="clear" w:color="auto" w:fill="auto"/>
            <w:vAlign w:val="center"/>
            <w:hideMark/>
          </w:tcPr>
          <w:p w14:paraId="71A3C286"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r>
      <w:tr w:rsidR="00D7368D" w:rsidRPr="00B13C1C" w14:paraId="08A52ACC" w14:textId="77777777" w:rsidTr="00020924">
        <w:trPr>
          <w:trHeight w:val="360"/>
        </w:trPr>
        <w:tc>
          <w:tcPr>
            <w:tcW w:w="901" w:type="dxa"/>
            <w:vMerge w:val="restart"/>
            <w:tcBorders>
              <w:top w:val="nil"/>
              <w:left w:val="single" w:sz="4" w:space="0" w:color="auto"/>
              <w:bottom w:val="single" w:sz="4" w:space="0" w:color="000000"/>
              <w:right w:val="single" w:sz="4" w:space="0" w:color="auto"/>
            </w:tcBorders>
            <w:shd w:val="clear" w:color="auto" w:fill="auto"/>
            <w:vAlign w:val="center"/>
            <w:hideMark/>
          </w:tcPr>
          <w:p w14:paraId="3D17E480"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P1-6</w:t>
            </w:r>
          </w:p>
        </w:tc>
        <w:tc>
          <w:tcPr>
            <w:tcW w:w="1350" w:type="dxa"/>
            <w:tcBorders>
              <w:top w:val="nil"/>
              <w:left w:val="nil"/>
              <w:bottom w:val="single" w:sz="4" w:space="0" w:color="auto"/>
              <w:right w:val="single" w:sz="4" w:space="0" w:color="auto"/>
            </w:tcBorders>
            <w:shd w:val="clear" w:color="auto" w:fill="auto"/>
            <w:vAlign w:val="center"/>
            <w:hideMark/>
          </w:tcPr>
          <w:p w14:paraId="58A5E2DB" w14:textId="77777777" w:rsidR="00D7368D" w:rsidRPr="00B13C1C" w:rsidRDefault="00D7368D" w:rsidP="00020924">
            <w:pPr>
              <w:jc w:val="center"/>
              <w:rPr>
                <w:color w:val="000000"/>
                <w:sz w:val="22"/>
                <w:szCs w:val="22"/>
                <w:lang w:eastAsia="hr-HR"/>
              </w:rPr>
            </w:pPr>
            <w:proofErr w:type="spellStart"/>
            <w:r w:rsidRPr="00B13C1C">
              <w:rPr>
                <w:color w:val="000000"/>
                <w:sz w:val="22"/>
                <w:szCs w:val="22"/>
                <w:lang w:eastAsia="hr-HR"/>
              </w:rPr>
              <w:t>Pearsonov</w:t>
            </w:r>
            <w:proofErr w:type="spellEnd"/>
            <w:r w:rsidRPr="00B13C1C">
              <w:rPr>
                <w:color w:val="000000"/>
                <w:sz w:val="22"/>
                <w:szCs w:val="22"/>
                <w:lang w:eastAsia="hr-HR"/>
              </w:rPr>
              <w:t xml:space="preserve"> r</w:t>
            </w:r>
          </w:p>
        </w:tc>
        <w:tc>
          <w:tcPr>
            <w:tcW w:w="837" w:type="dxa"/>
            <w:tcBorders>
              <w:top w:val="nil"/>
              <w:left w:val="nil"/>
              <w:bottom w:val="single" w:sz="4" w:space="0" w:color="auto"/>
              <w:right w:val="single" w:sz="4" w:space="0" w:color="auto"/>
            </w:tcBorders>
            <w:shd w:val="clear" w:color="auto" w:fill="auto"/>
            <w:vAlign w:val="center"/>
            <w:hideMark/>
          </w:tcPr>
          <w:p w14:paraId="6EFCDC06"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0.104</w:t>
            </w:r>
          </w:p>
        </w:tc>
        <w:tc>
          <w:tcPr>
            <w:tcW w:w="838" w:type="dxa"/>
            <w:tcBorders>
              <w:top w:val="nil"/>
              <w:left w:val="nil"/>
              <w:bottom w:val="single" w:sz="4" w:space="0" w:color="auto"/>
              <w:right w:val="single" w:sz="4" w:space="0" w:color="auto"/>
            </w:tcBorders>
            <w:shd w:val="clear" w:color="auto" w:fill="auto"/>
            <w:vAlign w:val="center"/>
            <w:hideMark/>
          </w:tcPr>
          <w:p w14:paraId="7591C4AB"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0.085</w:t>
            </w:r>
          </w:p>
        </w:tc>
        <w:tc>
          <w:tcPr>
            <w:tcW w:w="838" w:type="dxa"/>
            <w:tcBorders>
              <w:top w:val="nil"/>
              <w:left w:val="nil"/>
              <w:bottom w:val="single" w:sz="4" w:space="0" w:color="auto"/>
              <w:right w:val="single" w:sz="4" w:space="0" w:color="auto"/>
            </w:tcBorders>
            <w:shd w:val="clear" w:color="auto" w:fill="auto"/>
            <w:vAlign w:val="center"/>
            <w:hideMark/>
          </w:tcPr>
          <w:p w14:paraId="7432C2F0"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0.188</w:t>
            </w:r>
          </w:p>
        </w:tc>
        <w:tc>
          <w:tcPr>
            <w:tcW w:w="838" w:type="dxa"/>
            <w:tcBorders>
              <w:top w:val="nil"/>
              <w:left w:val="nil"/>
              <w:bottom w:val="single" w:sz="4" w:space="0" w:color="auto"/>
              <w:right w:val="single" w:sz="4" w:space="0" w:color="auto"/>
            </w:tcBorders>
            <w:shd w:val="clear" w:color="auto" w:fill="auto"/>
            <w:vAlign w:val="center"/>
            <w:hideMark/>
          </w:tcPr>
          <w:p w14:paraId="5A6D63E7"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0.156</w:t>
            </w:r>
          </w:p>
        </w:tc>
        <w:tc>
          <w:tcPr>
            <w:tcW w:w="838" w:type="dxa"/>
            <w:tcBorders>
              <w:top w:val="nil"/>
              <w:left w:val="nil"/>
              <w:bottom w:val="single" w:sz="4" w:space="0" w:color="auto"/>
              <w:right w:val="single" w:sz="4" w:space="0" w:color="auto"/>
            </w:tcBorders>
            <w:shd w:val="clear" w:color="auto" w:fill="auto"/>
            <w:vAlign w:val="center"/>
            <w:hideMark/>
          </w:tcPr>
          <w:p w14:paraId="319E725B"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0.277</w:t>
            </w:r>
          </w:p>
        </w:tc>
        <w:tc>
          <w:tcPr>
            <w:tcW w:w="838" w:type="dxa"/>
            <w:tcBorders>
              <w:top w:val="nil"/>
              <w:left w:val="nil"/>
              <w:bottom w:val="single" w:sz="4" w:space="0" w:color="auto"/>
              <w:right w:val="single" w:sz="4" w:space="0" w:color="auto"/>
            </w:tcBorders>
            <w:shd w:val="clear" w:color="auto" w:fill="auto"/>
            <w:vAlign w:val="center"/>
            <w:hideMark/>
          </w:tcPr>
          <w:p w14:paraId="2695D3F1" w14:textId="77777777" w:rsidR="00D7368D" w:rsidRPr="00B13C1C" w:rsidRDefault="00D7368D" w:rsidP="00020924">
            <w:pPr>
              <w:jc w:val="center"/>
              <w:rPr>
                <w:color w:val="000000"/>
                <w:sz w:val="22"/>
                <w:szCs w:val="22"/>
                <w:lang w:eastAsia="hr-HR"/>
              </w:rPr>
            </w:pPr>
            <w:r w:rsidRPr="00B13C1C">
              <w:rPr>
                <w:color w:val="000000"/>
                <w:sz w:val="22"/>
                <w:szCs w:val="22"/>
                <w:lang w:eastAsia="hr-HR"/>
              </w:rPr>
              <w:t>—</w:t>
            </w:r>
          </w:p>
        </w:tc>
        <w:tc>
          <w:tcPr>
            <w:tcW w:w="835" w:type="dxa"/>
            <w:tcBorders>
              <w:top w:val="nil"/>
              <w:left w:val="nil"/>
              <w:bottom w:val="single" w:sz="4" w:space="0" w:color="auto"/>
              <w:right w:val="single" w:sz="4" w:space="0" w:color="auto"/>
            </w:tcBorders>
            <w:shd w:val="clear" w:color="auto" w:fill="auto"/>
            <w:vAlign w:val="center"/>
            <w:hideMark/>
          </w:tcPr>
          <w:p w14:paraId="5CF097F2"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c>
          <w:tcPr>
            <w:tcW w:w="827" w:type="dxa"/>
            <w:tcBorders>
              <w:top w:val="nil"/>
              <w:left w:val="nil"/>
              <w:bottom w:val="single" w:sz="4" w:space="0" w:color="auto"/>
              <w:right w:val="single" w:sz="4" w:space="0" w:color="auto"/>
            </w:tcBorders>
            <w:shd w:val="clear" w:color="auto" w:fill="auto"/>
            <w:vAlign w:val="center"/>
            <w:hideMark/>
          </w:tcPr>
          <w:p w14:paraId="1501FF20"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r>
      <w:tr w:rsidR="00D7368D" w:rsidRPr="00B13C1C" w14:paraId="5538E7E9" w14:textId="77777777" w:rsidTr="00020924">
        <w:trPr>
          <w:trHeight w:val="360"/>
        </w:trPr>
        <w:tc>
          <w:tcPr>
            <w:tcW w:w="901" w:type="dxa"/>
            <w:vMerge/>
            <w:tcBorders>
              <w:top w:val="nil"/>
              <w:left w:val="single" w:sz="4" w:space="0" w:color="auto"/>
              <w:bottom w:val="single" w:sz="4" w:space="0" w:color="000000"/>
              <w:right w:val="single" w:sz="4" w:space="0" w:color="auto"/>
            </w:tcBorders>
            <w:vAlign w:val="center"/>
            <w:hideMark/>
          </w:tcPr>
          <w:p w14:paraId="4367821E" w14:textId="77777777" w:rsidR="00D7368D" w:rsidRPr="00B13C1C" w:rsidRDefault="00D7368D" w:rsidP="00020924">
            <w:pPr>
              <w:rPr>
                <w:color w:val="000000"/>
                <w:sz w:val="22"/>
                <w:szCs w:val="22"/>
                <w:lang w:eastAsia="hr-HR"/>
              </w:rPr>
            </w:pPr>
          </w:p>
        </w:tc>
        <w:tc>
          <w:tcPr>
            <w:tcW w:w="1350" w:type="dxa"/>
            <w:tcBorders>
              <w:top w:val="nil"/>
              <w:left w:val="nil"/>
              <w:bottom w:val="single" w:sz="4" w:space="0" w:color="auto"/>
              <w:right w:val="single" w:sz="4" w:space="0" w:color="auto"/>
            </w:tcBorders>
            <w:shd w:val="clear" w:color="auto" w:fill="auto"/>
            <w:vAlign w:val="center"/>
            <w:hideMark/>
          </w:tcPr>
          <w:p w14:paraId="74F7809A"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p-vrijednost</w:t>
            </w:r>
          </w:p>
        </w:tc>
        <w:tc>
          <w:tcPr>
            <w:tcW w:w="837" w:type="dxa"/>
            <w:tcBorders>
              <w:top w:val="nil"/>
              <w:left w:val="nil"/>
              <w:bottom w:val="single" w:sz="4" w:space="0" w:color="auto"/>
              <w:right w:val="single" w:sz="4" w:space="0" w:color="auto"/>
            </w:tcBorders>
            <w:shd w:val="clear" w:color="auto" w:fill="auto"/>
            <w:vAlign w:val="center"/>
            <w:hideMark/>
          </w:tcPr>
          <w:p w14:paraId="560D8DA1"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0.086</w:t>
            </w:r>
          </w:p>
        </w:tc>
        <w:tc>
          <w:tcPr>
            <w:tcW w:w="838" w:type="dxa"/>
            <w:tcBorders>
              <w:top w:val="nil"/>
              <w:left w:val="nil"/>
              <w:bottom w:val="single" w:sz="4" w:space="0" w:color="auto"/>
              <w:right w:val="single" w:sz="4" w:space="0" w:color="auto"/>
            </w:tcBorders>
            <w:shd w:val="clear" w:color="auto" w:fill="auto"/>
            <w:vAlign w:val="center"/>
            <w:hideMark/>
          </w:tcPr>
          <w:p w14:paraId="60FF32BA"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0.159</w:t>
            </w:r>
          </w:p>
        </w:tc>
        <w:tc>
          <w:tcPr>
            <w:tcW w:w="838" w:type="dxa"/>
            <w:tcBorders>
              <w:top w:val="nil"/>
              <w:left w:val="nil"/>
              <w:bottom w:val="single" w:sz="4" w:space="0" w:color="auto"/>
              <w:right w:val="single" w:sz="4" w:space="0" w:color="auto"/>
            </w:tcBorders>
            <w:shd w:val="clear" w:color="auto" w:fill="auto"/>
            <w:vAlign w:val="center"/>
            <w:hideMark/>
          </w:tcPr>
          <w:p w14:paraId="3949F039"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0.002</w:t>
            </w:r>
          </w:p>
        </w:tc>
        <w:tc>
          <w:tcPr>
            <w:tcW w:w="838" w:type="dxa"/>
            <w:tcBorders>
              <w:top w:val="nil"/>
              <w:left w:val="nil"/>
              <w:bottom w:val="single" w:sz="4" w:space="0" w:color="auto"/>
              <w:right w:val="single" w:sz="4" w:space="0" w:color="auto"/>
            </w:tcBorders>
            <w:shd w:val="clear" w:color="auto" w:fill="auto"/>
            <w:vAlign w:val="center"/>
            <w:hideMark/>
          </w:tcPr>
          <w:p w14:paraId="64918EB3"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0.010</w:t>
            </w:r>
          </w:p>
        </w:tc>
        <w:tc>
          <w:tcPr>
            <w:tcW w:w="838" w:type="dxa"/>
            <w:tcBorders>
              <w:top w:val="nil"/>
              <w:left w:val="nil"/>
              <w:bottom w:val="single" w:sz="4" w:space="0" w:color="auto"/>
              <w:right w:val="single" w:sz="4" w:space="0" w:color="auto"/>
            </w:tcBorders>
            <w:shd w:val="clear" w:color="auto" w:fill="auto"/>
            <w:vAlign w:val="center"/>
            <w:hideMark/>
          </w:tcPr>
          <w:p w14:paraId="3F1C5A9E" w14:textId="77777777" w:rsidR="00D7368D" w:rsidRPr="00B13C1C" w:rsidRDefault="00D7368D" w:rsidP="00020924">
            <w:pPr>
              <w:jc w:val="center"/>
              <w:rPr>
                <w:color w:val="000000"/>
                <w:sz w:val="22"/>
                <w:szCs w:val="22"/>
                <w:lang w:eastAsia="hr-HR"/>
              </w:rPr>
            </w:pPr>
            <w:r w:rsidRPr="00B13C1C">
              <w:rPr>
                <w:color w:val="000000"/>
                <w:sz w:val="22"/>
                <w:szCs w:val="22"/>
                <w:lang w:eastAsia="hr-HR"/>
              </w:rPr>
              <w:t>&lt; .001</w:t>
            </w:r>
          </w:p>
        </w:tc>
        <w:tc>
          <w:tcPr>
            <w:tcW w:w="838" w:type="dxa"/>
            <w:tcBorders>
              <w:top w:val="nil"/>
              <w:left w:val="nil"/>
              <w:bottom w:val="single" w:sz="4" w:space="0" w:color="auto"/>
              <w:right w:val="single" w:sz="4" w:space="0" w:color="auto"/>
            </w:tcBorders>
            <w:shd w:val="clear" w:color="auto" w:fill="auto"/>
            <w:vAlign w:val="center"/>
            <w:hideMark/>
          </w:tcPr>
          <w:p w14:paraId="3DCD4753" w14:textId="77777777" w:rsidR="00D7368D" w:rsidRPr="00B13C1C" w:rsidRDefault="00D7368D" w:rsidP="00020924">
            <w:pPr>
              <w:jc w:val="center"/>
              <w:rPr>
                <w:color w:val="000000"/>
                <w:sz w:val="22"/>
                <w:szCs w:val="22"/>
                <w:lang w:eastAsia="hr-HR"/>
              </w:rPr>
            </w:pPr>
            <w:r w:rsidRPr="00B13C1C">
              <w:rPr>
                <w:color w:val="000000"/>
                <w:sz w:val="22"/>
                <w:szCs w:val="22"/>
                <w:lang w:eastAsia="hr-HR"/>
              </w:rPr>
              <w:t>—</w:t>
            </w:r>
          </w:p>
        </w:tc>
        <w:tc>
          <w:tcPr>
            <w:tcW w:w="835" w:type="dxa"/>
            <w:tcBorders>
              <w:top w:val="nil"/>
              <w:left w:val="nil"/>
              <w:bottom w:val="single" w:sz="4" w:space="0" w:color="auto"/>
              <w:right w:val="single" w:sz="4" w:space="0" w:color="auto"/>
            </w:tcBorders>
            <w:shd w:val="clear" w:color="auto" w:fill="auto"/>
            <w:vAlign w:val="center"/>
            <w:hideMark/>
          </w:tcPr>
          <w:p w14:paraId="07361286"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c>
          <w:tcPr>
            <w:tcW w:w="827" w:type="dxa"/>
            <w:tcBorders>
              <w:top w:val="nil"/>
              <w:left w:val="nil"/>
              <w:bottom w:val="single" w:sz="4" w:space="0" w:color="auto"/>
              <w:right w:val="single" w:sz="4" w:space="0" w:color="auto"/>
            </w:tcBorders>
            <w:shd w:val="clear" w:color="auto" w:fill="auto"/>
            <w:vAlign w:val="center"/>
            <w:hideMark/>
          </w:tcPr>
          <w:p w14:paraId="40714A37"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r>
      <w:tr w:rsidR="00D7368D" w:rsidRPr="00B13C1C" w14:paraId="2C9A1945" w14:textId="77777777" w:rsidTr="00020924">
        <w:trPr>
          <w:trHeight w:val="360"/>
        </w:trPr>
        <w:tc>
          <w:tcPr>
            <w:tcW w:w="901" w:type="dxa"/>
            <w:vMerge w:val="restart"/>
            <w:tcBorders>
              <w:top w:val="nil"/>
              <w:left w:val="single" w:sz="4" w:space="0" w:color="auto"/>
              <w:bottom w:val="single" w:sz="4" w:space="0" w:color="000000"/>
              <w:right w:val="single" w:sz="4" w:space="0" w:color="auto"/>
            </w:tcBorders>
            <w:shd w:val="clear" w:color="auto" w:fill="auto"/>
            <w:vAlign w:val="center"/>
            <w:hideMark/>
          </w:tcPr>
          <w:p w14:paraId="0325BDE0"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P1-7</w:t>
            </w:r>
          </w:p>
        </w:tc>
        <w:tc>
          <w:tcPr>
            <w:tcW w:w="1350" w:type="dxa"/>
            <w:tcBorders>
              <w:top w:val="nil"/>
              <w:left w:val="nil"/>
              <w:bottom w:val="single" w:sz="4" w:space="0" w:color="auto"/>
              <w:right w:val="single" w:sz="4" w:space="0" w:color="auto"/>
            </w:tcBorders>
            <w:shd w:val="clear" w:color="auto" w:fill="auto"/>
            <w:vAlign w:val="center"/>
            <w:hideMark/>
          </w:tcPr>
          <w:p w14:paraId="59F1E0E3" w14:textId="77777777" w:rsidR="00D7368D" w:rsidRPr="00B13C1C" w:rsidRDefault="00D7368D" w:rsidP="00020924">
            <w:pPr>
              <w:jc w:val="center"/>
              <w:rPr>
                <w:color w:val="000000"/>
                <w:sz w:val="22"/>
                <w:szCs w:val="22"/>
                <w:lang w:eastAsia="hr-HR"/>
              </w:rPr>
            </w:pPr>
            <w:proofErr w:type="spellStart"/>
            <w:r w:rsidRPr="00B13C1C">
              <w:rPr>
                <w:color w:val="000000"/>
                <w:sz w:val="22"/>
                <w:szCs w:val="22"/>
                <w:lang w:eastAsia="hr-HR"/>
              </w:rPr>
              <w:t>Pearsonov</w:t>
            </w:r>
            <w:proofErr w:type="spellEnd"/>
            <w:r w:rsidRPr="00B13C1C">
              <w:rPr>
                <w:color w:val="000000"/>
                <w:sz w:val="22"/>
                <w:szCs w:val="22"/>
                <w:lang w:eastAsia="hr-HR"/>
              </w:rPr>
              <w:t xml:space="preserve"> r</w:t>
            </w:r>
          </w:p>
        </w:tc>
        <w:tc>
          <w:tcPr>
            <w:tcW w:w="837" w:type="dxa"/>
            <w:tcBorders>
              <w:top w:val="nil"/>
              <w:left w:val="nil"/>
              <w:bottom w:val="single" w:sz="4" w:space="0" w:color="auto"/>
              <w:right w:val="single" w:sz="4" w:space="0" w:color="auto"/>
            </w:tcBorders>
            <w:shd w:val="clear" w:color="auto" w:fill="auto"/>
            <w:vAlign w:val="center"/>
            <w:hideMark/>
          </w:tcPr>
          <w:p w14:paraId="2F4D4C3F"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0.333</w:t>
            </w:r>
          </w:p>
        </w:tc>
        <w:tc>
          <w:tcPr>
            <w:tcW w:w="838" w:type="dxa"/>
            <w:tcBorders>
              <w:top w:val="nil"/>
              <w:left w:val="nil"/>
              <w:bottom w:val="single" w:sz="4" w:space="0" w:color="auto"/>
              <w:right w:val="single" w:sz="4" w:space="0" w:color="auto"/>
            </w:tcBorders>
            <w:shd w:val="clear" w:color="auto" w:fill="auto"/>
            <w:vAlign w:val="center"/>
            <w:hideMark/>
          </w:tcPr>
          <w:p w14:paraId="4372C6F5"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0.271</w:t>
            </w:r>
          </w:p>
        </w:tc>
        <w:tc>
          <w:tcPr>
            <w:tcW w:w="838" w:type="dxa"/>
            <w:tcBorders>
              <w:top w:val="nil"/>
              <w:left w:val="nil"/>
              <w:bottom w:val="single" w:sz="4" w:space="0" w:color="auto"/>
              <w:right w:val="single" w:sz="4" w:space="0" w:color="auto"/>
            </w:tcBorders>
            <w:shd w:val="clear" w:color="auto" w:fill="auto"/>
            <w:vAlign w:val="center"/>
            <w:hideMark/>
          </w:tcPr>
          <w:p w14:paraId="25477614"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0.269</w:t>
            </w:r>
          </w:p>
        </w:tc>
        <w:tc>
          <w:tcPr>
            <w:tcW w:w="838" w:type="dxa"/>
            <w:tcBorders>
              <w:top w:val="nil"/>
              <w:left w:val="nil"/>
              <w:bottom w:val="single" w:sz="4" w:space="0" w:color="auto"/>
              <w:right w:val="single" w:sz="4" w:space="0" w:color="auto"/>
            </w:tcBorders>
            <w:shd w:val="clear" w:color="auto" w:fill="auto"/>
            <w:vAlign w:val="center"/>
            <w:hideMark/>
          </w:tcPr>
          <w:p w14:paraId="4189A546"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0.259</w:t>
            </w:r>
          </w:p>
        </w:tc>
        <w:tc>
          <w:tcPr>
            <w:tcW w:w="838" w:type="dxa"/>
            <w:tcBorders>
              <w:top w:val="nil"/>
              <w:left w:val="nil"/>
              <w:bottom w:val="single" w:sz="4" w:space="0" w:color="auto"/>
              <w:right w:val="single" w:sz="4" w:space="0" w:color="auto"/>
            </w:tcBorders>
            <w:shd w:val="clear" w:color="auto" w:fill="auto"/>
            <w:vAlign w:val="center"/>
            <w:hideMark/>
          </w:tcPr>
          <w:p w14:paraId="58963742"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0.239</w:t>
            </w:r>
          </w:p>
        </w:tc>
        <w:tc>
          <w:tcPr>
            <w:tcW w:w="838" w:type="dxa"/>
            <w:tcBorders>
              <w:top w:val="nil"/>
              <w:left w:val="nil"/>
              <w:bottom w:val="single" w:sz="4" w:space="0" w:color="auto"/>
              <w:right w:val="single" w:sz="4" w:space="0" w:color="auto"/>
            </w:tcBorders>
            <w:shd w:val="clear" w:color="auto" w:fill="auto"/>
            <w:vAlign w:val="center"/>
            <w:hideMark/>
          </w:tcPr>
          <w:p w14:paraId="15D2CE19"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0.455</w:t>
            </w:r>
          </w:p>
        </w:tc>
        <w:tc>
          <w:tcPr>
            <w:tcW w:w="835" w:type="dxa"/>
            <w:tcBorders>
              <w:top w:val="nil"/>
              <w:left w:val="nil"/>
              <w:bottom w:val="single" w:sz="4" w:space="0" w:color="auto"/>
              <w:right w:val="single" w:sz="4" w:space="0" w:color="auto"/>
            </w:tcBorders>
            <w:shd w:val="clear" w:color="auto" w:fill="auto"/>
            <w:vAlign w:val="center"/>
            <w:hideMark/>
          </w:tcPr>
          <w:p w14:paraId="533956DE" w14:textId="77777777" w:rsidR="00D7368D" w:rsidRPr="00B13C1C" w:rsidRDefault="00D7368D" w:rsidP="00020924">
            <w:pPr>
              <w:jc w:val="center"/>
              <w:rPr>
                <w:color w:val="000000"/>
                <w:sz w:val="22"/>
                <w:szCs w:val="22"/>
                <w:lang w:eastAsia="hr-HR"/>
              </w:rPr>
            </w:pPr>
            <w:r w:rsidRPr="00B13C1C">
              <w:rPr>
                <w:color w:val="000000"/>
                <w:sz w:val="22"/>
                <w:szCs w:val="22"/>
                <w:lang w:eastAsia="hr-HR"/>
              </w:rPr>
              <w:t>—</w:t>
            </w:r>
          </w:p>
        </w:tc>
        <w:tc>
          <w:tcPr>
            <w:tcW w:w="827" w:type="dxa"/>
            <w:tcBorders>
              <w:top w:val="nil"/>
              <w:left w:val="nil"/>
              <w:bottom w:val="single" w:sz="4" w:space="0" w:color="auto"/>
              <w:right w:val="single" w:sz="4" w:space="0" w:color="auto"/>
            </w:tcBorders>
            <w:shd w:val="clear" w:color="auto" w:fill="auto"/>
            <w:vAlign w:val="center"/>
            <w:hideMark/>
          </w:tcPr>
          <w:p w14:paraId="59C66EEB"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r>
      <w:tr w:rsidR="00D7368D" w:rsidRPr="00B13C1C" w14:paraId="33F82D7D" w14:textId="77777777" w:rsidTr="00020924">
        <w:trPr>
          <w:trHeight w:val="360"/>
        </w:trPr>
        <w:tc>
          <w:tcPr>
            <w:tcW w:w="901" w:type="dxa"/>
            <w:vMerge/>
            <w:tcBorders>
              <w:top w:val="nil"/>
              <w:left w:val="single" w:sz="4" w:space="0" w:color="auto"/>
              <w:bottom w:val="single" w:sz="4" w:space="0" w:color="000000"/>
              <w:right w:val="single" w:sz="4" w:space="0" w:color="auto"/>
            </w:tcBorders>
            <w:vAlign w:val="center"/>
            <w:hideMark/>
          </w:tcPr>
          <w:p w14:paraId="2EC8351F" w14:textId="77777777" w:rsidR="00D7368D" w:rsidRPr="00B13C1C" w:rsidRDefault="00D7368D" w:rsidP="00020924">
            <w:pPr>
              <w:rPr>
                <w:color w:val="000000"/>
                <w:sz w:val="22"/>
                <w:szCs w:val="22"/>
                <w:lang w:eastAsia="hr-HR"/>
              </w:rPr>
            </w:pPr>
          </w:p>
        </w:tc>
        <w:tc>
          <w:tcPr>
            <w:tcW w:w="1350" w:type="dxa"/>
            <w:tcBorders>
              <w:top w:val="nil"/>
              <w:left w:val="nil"/>
              <w:bottom w:val="single" w:sz="4" w:space="0" w:color="auto"/>
              <w:right w:val="single" w:sz="4" w:space="0" w:color="auto"/>
            </w:tcBorders>
            <w:shd w:val="clear" w:color="auto" w:fill="auto"/>
            <w:vAlign w:val="center"/>
            <w:hideMark/>
          </w:tcPr>
          <w:p w14:paraId="51AAC3EC"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p-vrijednost</w:t>
            </w:r>
          </w:p>
        </w:tc>
        <w:tc>
          <w:tcPr>
            <w:tcW w:w="837" w:type="dxa"/>
            <w:tcBorders>
              <w:top w:val="nil"/>
              <w:left w:val="nil"/>
              <w:bottom w:val="single" w:sz="4" w:space="0" w:color="auto"/>
              <w:right w:val="single" w:sz="4" w:space="0" w:color="auto"/>
            </w:tcBorders>
            <w:shd w:val="clear" w:color="auto" w:fill="auto"/>
            <w:vAlign w:val="center"/>
            <w:hideMark/>
          </w:tcPr>
          <w:p w14:paraId="1F2B1086" w14:textId="77777777" w:rsidR="00D7368D" w:rsidRPr="00B13C1C" w:rsidRDefault="00D7368D" w:rsidP="00020924">
            <w:pPr>
              <w:jc w:val="center"/>
              <w:rPr>
                <w:color w:val="000000"/>
                <w:sz w:val="22"/>
                <w:szCs w:val="22"/>
                <w:lang w:eastAsia="hr-HR"/>
              </w:rPr>
            </w:pPr>
            <w:r w:rsidRPr="00B13C1C">
              <w:rPr>
                <w:color w:val="000000"/>
                <w:sz w:val="22"/>
                <w:szCs w:val="22"/>
                <w:lang w:eastAsia="hr-HR"/>
              </w:rPr>
              <w:t>&lt; .001</w:t>
            </w:r>
          </w:p>
        </w:tc>
        <w:tc>
          <w:tcPr>
            <w:tcW w:w="838" w:type="dxa"/>
            <w:tcBorders>
              <w:top w:val="nil"/>
              <w:left w:val="nil"/>
              <w:bottom w:val="single" w:sz="4" w:space="0" w:color="auto"/>
              <w:right w:val="single" w:sz="4" w:space="0" w:color="auto"/>
            </w:tcBorders>
            <w:shd w:val="clear" w:color="auto" w:fill="auto"/>
            <w:vAlign w:val="center"/>
            <w:hideMark/>
          </w:tcPr>
          <w:p w14:paraId="5225ABB6" w14:textId="77777777" w:rsidR="00D7368D" w:rsidRPr="00B13C1C" w:rsidRDefault="00D7368D" w:rsidP="00020924">
            <w:pPr>
              <w:jc w:val="center"/>
              <w:rPr>
                <w:color w:val="000000"/>
                <w:sz w:val="22"/>
                <w:szCs w:val="22"/>
                <w:lang w:eastAsia="hr-HR"/>
              </w:rPr>
            </w:pPr>
            <w:r w:rsidRPr="00B13C1C">
              <w:rPr>
                <w:color w:val="000000"/>
                <w:sz w:val="22"/>
                <w:szCs w:val="22"/>
                <w:lang w:eastAsia="hr-HR"/>
              </w:rPr>
              <w:t>&lt; .001</w:t>
            </w:r>
          </w:p>
        </w:tc>
        <w:tc>
          <w:tcPr>
            <w:tcW w:w="838" w:type="dxa"/>
            <w:tcBorders>
              <w:top w:val="nil"/>
              <w:left w:val="nil"/>
              <w:bottom w:val="single" w:sz="4" w:space="0" w:color="auto"/>
              <w:right w:val="single" w:sz="4" w:space="0" w:color="auto"/>
            </w:tcBorders>
            <w:shd w:val="clear" w:color="auto" w:fill="auto"/>
            <w:vAlign w:val="center"/>
            <w:hideMark/>
          </w:tcPr>
          <w:p w14:paraId="0A394674" w14:textId="77777777" w:rsidR="00D7368D" w:rsidRPr="00B13C1C" w:rsidRDefault="00D7368D" w:rsidP="00020924">
            <w:pPr>
              <w:jc w:val="center"/>
              <w:rPr>
                <w:color w:val="000000"/>
                <w:sz w:val="22"/>
                <w:szCs w:val="22"/>
                <w:lang w:eastAsia="hr-HR"/>
              </w:rPr>
            </w:pPr>
            <w:r w:rsidRPr="00B13C1C">
              <w:rPr>
                <w:color w:val="000000"/>
                <w:sz w:val="22"/>
                <w:szCs w:val="22"/>
                <w:lang w:eastAsia="hr-HR"/>
              </w:rPr>
              <w:t>&lt; .001</w:t>
            </w:r>
          </w:p>
        </w:tc>
        <w:tc>
          <w:tcPr>
            <w:tcW w:w="838" w:type="dxa"/>
            <w:tcBorders>
              <w:top w:val="nil"/>
              <w:left w:val="nil"/>
              <w:bottom w:val="single" w:sz="4" w:space="0" w:color="auto"/>
              <w:right w:val="single" w:sz="4" w:space="0" w:color="auto"/>
            </w:tcBorders>
            <w:shd w:val="clear" w:color="auto" w:fill="auto"/>
            <w:vAlign w:val="center"/>
            <w:hideMark/>
          </w:tcPr>
          <w:p w14:paraId="525081BE" w14:textId="77777777" w:rsidR="00D7368D" w:rsidRPr="00B13C1C" w:rsidRDefault="00D7368D" w:rsidP="00020924">
            <w:pPr>
              <w:jc w:val="center"/>
              <w:rPr>
                <w:color w:val="000000"/>
                <w:sz w:val="22"/>
                <w:szCs w:val="22"/>
                <w:lang w:eastAsia="hr-HR"/>
              </w:rPr>
            </w:pPr>
            <w:r w:rsidRPr="00B13C1C">
              <w:rPr>
                <w:color w:val="000000"/>
                <w:sz w:val="22"/>
                <w:szCs w:val="22"/>
                <w:lang w:eastAsia="hr-HR"/>
              </w:rPr>
              <w:t>&lt; .001</w:t>
            </w:r>
          </w:p>
        </w:tc>
        <w:tc>
          <w:tcPr>
            <w:tcW w:w="838" w:type="dxa"/>
            <w:tcBorders>
              <w:top w:val="nil"/>
              <w:left w:val="nil"/>
              <w:bottom w:val="single" w:sz="4" w:space="0" w:color="auto"/>
              <w:right w:val="single" w:sz="4" w:space="0" w:color="auto"/>
            </w:tcBorders>
            <w:shd w:val="clear" w:color="auto" w:fill="auto"/>
            <w:vAlign w:val="center"/>
            <w:hideMark/>
          </w:tcPr>
          <w:p w14:paraId="758E394D" w14:textId="77777777" w:rsidR="00D7368D" w:rsidRPr="00B13C1C" w:rsidRDefault="00D7368D" w:rsidP="00020924">
            <w:pPr>
              <w:jc w:val="center"/>
              <w:rPr>
                <w:color w:val="000000"/>
                <w:sz w:val="22"/>
                <w:szCs w:val="22"/>
                <w:lang w:eastAsia="hr-HR"/>
              </w:rPr>
            </w:pPr>
            <w:r w:rsidRPr="00B13C1C">
              <w:rPr>
                <w:color w:val="000000"/>
                <w:sz w:val="22"/>
                <w:szCs w:val="22"/>
                <w:lang w:eastAsia="hr-HR"/>
              </w:rPr>
              <w:t>&lt; .001</w:t>
            </w:r>
          </w:p>
        </w:tc>
        <w:tc>
          <w:tcPr>
            <w:tcW w:w="838" w:type="dxa"/>
            <w:tcBorders>
              <w:top w:val="nil"/>
              <w:left w:val="nil"/>
              <w:bottom w:val="single" w:sz="4" w:space="0" w:color="auto"/>
              <w:right w:val="single" w:sz="4" w:space="0" w:color="auto"/>
            </w:tcBorders>
            <w:shd w:val="clear" w:color="auto" w:fill="auto"/>
            <w:vAlign w:val="center"/>
            <w:hideMark/>
          </w:tcPr>
          <w:p w14:paraId="6C3932A9" w14:textId="77777777" w:rsidR="00D7368D" w:rsidRPr="00B13C1C" w:rsidRDefault="00D7368D" w:rsidP="00020924">
            <w:pPr>
              <w:jc w:val="center"/>
              <w:rPr>
                <w:color w:val="000000"/>
                <w:sz w:val="22"/>
                <w:szCs w:val="22"/>
                <w:lang w:eastAsia="hr-HR"/>
              </w:rPr>
            </w:pPr>
            <w:r w:rsidRPr="00B13C1C">
              <w:rPr>
                <w:color w:val="000000"/>
                <w:sz w:val="22"/>
                <w:szCs w:val="22"/>
                <w:lang w:eastAsia="hr-HR"/>
              </w:rPr>
              <w:t>&lt; .001</w:t>
            </w:r>
          </w:p>
        </w:tc>
        <w:tc>
          <w:tcPr>
            <w:tcW w:w="835" w:type="dxa"/>
            <w:tcBorders>
              <w:top w:val="nil"/>
              <w:left w:val="nil"/>
              <w:bottom w:val="single" w:sz="4" w:space="0" w:color="auto"/>
              <w:right w:val="single" w:sz="4" w:space="0" w:color="auto"/>
            </w:tcBorders>
            <w:shd w:val="clear" w:color="auto" w:fill="auto"/>
            <w:vAlign w:val="center"/>
            <w:hideMark/>
          </w:tcPr>
          <w:p w14:paraId="6959689D" w14:textId="77777777" w:rsidR="00D7368D" w:rsidRPr="00B13C1C" w:rsidRDefault="00D7368D" w:rsidP="00020924">
            <w:pPr>
              <w:jc w:val="center"/>
              <w:rPr>
                <w:color w:val="000000"/>
                <w:sz w:val="22"/>
                <w:szCs w:val="22"/>
                <w:lang w:eastAsia="hr-HR"/>
              </w:rPr>
            </w:pPr>
            <w:r w:rsidRPr="00B13C1C">
              <w:rPr>
                <w:color w:val="000000"/>
                <w:sz w:val="22"/>
                <w:szCs w:val="22"/>
                <w:lang w:eastAsia="hr-HR"/>
              </w:rPr>
              <w:t>—</w:t>
            </w:r>
          </w:p>
        </w:tc>
        <w:tc>
          <w:tcPr>
            <w:tcW w:w="827" w:type="dxa"/>
            <w:tcBorders>
              <w:top w:val="nil"/>
              <w:left w:val="nil"/>
              <w:bottom w:val="single" w:sz="4" w:space="0" w:color="auto"/>
              <w:right w:val="single" w:sz="4" w:space="0" w:color="auto"/>
            </w:tcBorders>
            <w:shd w:val="clear" w:color="auto" w:fill="auto"/>
            <w:vAlign w:val="center"/>
            <w:hideMark/>
          </w:tcPr>
          <w:p w14:paraId="260F4C8B" w14:textId="77777777" w:rsidR="00D7368D" w:rsidRPr="00B13C1C" w:rsidRDefault="00D7368D" w:rsidP="00020924">
            <w:pPr>
              <w:jc w:val="center"/>
              <w:rPr>
                <w:color w:val="000000"/>
                <w:sz w:val="22"/>
                <w:szCs w:val="22"/>
                <w:lang w:eastAsia="hr-HR"/>
              </w:rPr>
            </w:pPr>
            <w:r w:rsidRPr="00B13C1C">
              <w:rPr>
                <w:color w:val="000000"/>
                <w:sz w:val="22"/>
                <w:szCs w:val="22"/>
                <w:lang w:eastAsia="hr-HR"/>
              </w:rPr>
              <w:t> </w:t>
            </w:r>
          </w:p>
        </w:tc>
      </w:tr>
      <w:tr w:rsidR="00D7368D" w:rsidRPr="00B13C1C" w14:paraId="28B34EEA" w14:textId="77777777" w:rsidTr="00020924">
        <w:trPr>
          <w:trHeight w:val="360"/>
        </w:trPr>
        <w:tc>
          <w:tcPr>
            <w:tcW w:w="901" w:type="dxa"/>
            <w:vMerge w:val="restart"/>
            <w:tcBorders>
              <w:top w:val="nil"/>
              <w:left w:val="single" w:sz="4" w:space="0" w:color="auto"/>
              <w:bottom w:val="single" w:sz="4" w:space="0" w:color="000000"/>
              <w:right w:val="single" w:sz="4" w:space="0" w:color="auto"/>
            </w:tcBorders>
            <w:shd w:val="clear" w:color="auto" w:fill="auto"/>
            <w:vAlign w:val="center"/>
            <w:hideMark/>
          </w:tcPr>
          <w:p w14:paraId="52F5E8B4"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P1-8</w:t>
            </w:r>
          </w:p>
        </w:tc>
        <w:tc>
          <w:tcPr>
            <w:tcW w:w="1350" w:type="dxa"/>
            <w:tcBorders>
              <w:top w:val="nil"/>
              <w:left w:val="nil"/>
              <w:bottom w:val="single" w:sz="4" w:space="0" w:color="auto"/>
              <w:right w:val="single" w:sz="4" w:space="0" w:color="auto"/>
            </w:tcBorders>
            <w:shd w:val="clear" w:color="auto" w:fill="auto"/>
            <w:vAlign w:val="center"/>
            <w:hideMark/>
          </w:tcPr>
          <w:p w14:paraId="3EED287E" w14:textId="77777777" w:rsidR="00D7368D" w:rsidRPr="00B13C1C" w:rsidRDefault="00D7368D" w:rsidP="00020924">
            <w:pPr>
              <w:jc w:val="center"/>
              <w:rPr>
                <w:color w:val="000000"/>
                <w:sz w:val="22"/>
                <w:szCs w:val="22"/>
                <w:lang w:eastAsia="hr-HR"/>
              </w:rPr>
            </w:pPr>
            <w:proofErr w:type="spellStart"/>
            <w:r w:rsidRPr="00B13C1C">
              <w:rPr>
                <w:color w:val="000000"/>
                <w:sz w:val="22"/>
                <w:szCs w:val="22"/>
                <w:lang w:eastAsia="hr-HR"/>
              </w:rPr>
              <w:t>Pearsonov</w:t>
            </w:r>
            <w:proofErr w:type="spellEnd"/>
            <w:r w:rsidRPr="00B13C1C">
              <w:rPr>
                <w:color w:val="000000"/>
                <w:sz w:val="22"/>
                <w:szCs w:val="22"/>
                <w:lang w:eastAsia="hr-HR"/>
              </w:rPr>
              <w:t xml:space="preserve"> r</w:t>
            </w:r>
          </w:p>
        </w:tc>
        <w:tc>
          <w:tcPr>
            <w:tcW w:w="837" w:type="dxa"/>
            <w:tcBorders>
              <w:top w:val="nil"/>
              <w:left w:val="nil"/>
              <w:bottom w:val="single" w:sz="4" w:space="0" w:color="auto"/>
              <w:right w:val="single" w:sz="4" w:space="0" w:color="auto"/>
            </w:tcBorders>
            <w:shd w:val="clear" w:color="auto" w:fill="auto"/>
            <w:vAlign w:val="center"/>
            <w:hideMark/>
          </w:tcPr>
          <w:p w14:paraId="2B374137"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0.042</w:t>
            </w:r>
          </w:p>
        </w:tc>
        <w:tc>
          <w:tcPr>
            <w:tcW w:w="838" w:type="dxa"/>
            <w:tcBorders>
              <w:top w:val="nil"/>
              <w:left w:val="nil"/>
              <w:bottom w:val="single" w:sz="4" w:space="0" w:color="auto"/>
              <w:right w:val="single" w:sz="4" w:space="0" w:color="auto"/>
            </w:tcBorders>
            <w:shd w:val="clear" w:color="auto" w:fill="auto"/>
            <w:vAlign w:val="center"/>
            <w:hideMark/>
          </w:tcPr>
          <w:p w14:paraId="01CDB3D9"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-0.013</w:t>
            </w:r>
          </w:p>
        </w:tc>
        <w:tc>
          <w:tcPr>
            <w:tcW w:w="838" w:type="dxa"/>
            <w:tcBorders>
              <w:top w:val="nil"/>
              <w:left w:val="nil"/>
              <w:bottom w:val="single" w:sz="4" w:space="0" w:color="auto"/>
              <w:right w:val="single" w:sz="4" w:space="0" w:color="auto"/>
            </w:tcBorders>
            <w:shd w:val="clear" w:color="auto" w:fill="auto"/>
            <w:vAlign w:val="center"/>
            <w:hideMark/>
          </w:tcPr>
          <w:p w14:paraId="4B794FA4"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-0.007</w:t>
            </w:r>
          </w:p>
        </w:tc>
        <w:tc>
          <w:tcPr>
            <w:tcW w:w="838" w:type="dxa"/>
            <w:tcBorders>
              <w:top w:val="nil"/>
              <w:left w:val="nil"/>
              <w:bottom w:val="single" w:sz="4" w:space="0" w:color="auto"/>
              <w:right w:val="single" w:sz="4" w:space="0" w:color="auto"/>
            </w:tcBorders>
            <w:shd w:val="clear" w:color="auto" w:fill="auto"/>
            <w:vAlign w:val="center"/>
            <w:hideMark/>
          </w:tcPr>
          <w:p w14:paraId="07F12F2F"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-0.057</w:t>
            </w:r>
          </w:p>
        </w:tc>
        <w:tc>
          <w:tcPr>
            <w:tcW w:w="838" w:type="dxa"/>
            <w:tcBorders>
              <w:top w:val="nil"/>
              <w:left w:val="nil"/>
              <w:bottom w:val="single" w:sz="4" w:space="0" w:color="auto"/>
              <w:right w:val="single" w:sz="4" w:space="0" w:color="auto"/>
            </w:tcBorders>
            <w:shd w:val="clear" w:color="auto" w:fill="auto"/>
            <w:vAlign w:val="center"/>
            <w:hideMark/>
          </w:tcPr>
          <w:p w14:paraId="4AABD812"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-0.016</w:t>
            </w:r>
          </w:p>
        </w:tc>
        <w:tc>
          <w:tcPr>
            <w:tcW w:w="838" w:type="dxa"/>
            <w:tcBorders>
              <w:top w:val="nil"/>
              <w:left w:val="nil"/>
              <w:bottom w:val="single" w:sz="4" w:space="0" w:color="auto"/>
              <w:right w:val="single" w:sz="4" w:space="0" w:color="auto"/>
            </w:tcBorders>
            <w:shd w:val="clear" w:color="auto" w:fill="auto"/>
            <w:vAlign w:val="center"/>
            <w:hideMark/>
          </w:tcPr>
          <w:p w14:paraId="3D8CF4A5"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-0.081</w:t>
            </w:r>
          </w:p>
        </w:tc>
        <w:tc>
          <w:tcPr>
            <w:tcW w:w="835" w:type="dxa"/>
            <w:tcBorders>
              <w:top w:val="nil"/>
              <w:left w:val="nil"/>
              <w:bottom w:val="single" w:sz="4" w:space="0" w:color="auto"/>
              <w:right w:val="single" w:sz="4" w:space="0" w:color="auto"/>
            </w:tcBorders>
            <w:shd w:val="clear" w:color="auto" w:fill="auto"/>
            <w:vAlign w:val="center"/>
            <w:hideMark/>
          </w:tcPr>
          <w:p w14:paraId="63922A11"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0.118</w:t>
            </w:r>
          </w:p>
        </w:tc>
        <w:tc>
          <w:tcPr>
            <w:tcW w:w="827" w:type="dxa"/>
            <w:tcBorders>
              <w:top w:val="nil"/>
              <w:left w:val="nil"/>
              <w:bottom w:val="single" w:sz="4" w:space="0" w:color="auto"/>
              <w:right w:val="single" w:sz="4" w:space="0" w:color="auto"/>
            </w:tcBorders>
            <w:shd w:val="clear" w:color="auto" w:fill="auto"/>
            <w:vAlign w:val="center"/>
            <w:hideMark/>
          </w:tcPr>
          <w:p w14:paraId="7964BCFE" w14:textId="77777777" w:rsidR="00D7368D" w:rsidRPr="00B13C1C" w:rsidRDefault="00D7368D" w:rsidP="00020924">
            <w:pPr>
              <w:jc w:val="center"/>
              <w:rPr>
                <w:color w:val="000000"/>
                <w:sz w:val="22"/>
                <w:szCs w:val="22"/>
                <w:lang w:eastAsia="hr-HR"/>
              </w:rPr>
            </w:pPr>
            <w:r w:rsidRPr="00B13C1C">
              <w:rPr>
                <w:color w:val="000000"/>
                <w:sz w:val="22"/>
                <w:szCs w:val="22"/>
                <w:lang w:eastAsia="hr-HR"/>
              </w:rPr>
              <w:t>—</w:t>
            </w:r>
          </w:p>
        </w:tc>
      </w:tr>
      <w:tr w:rsidR="00D7368D" w:rsidRPr="00B13C1C" w14:paraId="17C9198A" w14:textId="77777777" w:rsidTr="00020924">
        <w:trPr>
          <w:trHeight w:val="360"/>
        </w:trPr>
        <w:tc>
          <w:tcPr>
            <w:tcW w:w="901" w:type="dxa"/>
            <w:vMerge/>
            <w:tcBorders>
              <w:top w:val="nil"/>
              <w:left w:val="single" w:sz="4" w:space="0" w:color="auto"/>
              <w:bottom w:val="single" w:sz="4" w:space="0" w:color="000000"/>
              <w:right w:val="single" w:sz="4" w:space="0" w:color="auto"/>
            </w:tcBorders>
            <w:vAlign w:val="center"/>
            <w:hideMark/>
          </w:tcPr>
          <w:p w14:paraId="01E73D8E" w14:textId="77777777" w:rsidR="00D7368D" w:rsidRPr="00B13C1C" w:rsidRDefault="00D7368D" w:rsidP="00020924">
            <w:pPr>
              <w:rPr>
                <w:color w:val="000000"/>
                <w:sz w:val="22"/>
                <w:szCs w:val="22"/>
                <w:lang w:eastAsia="hr-HR"/>
              </w:rPr>
            </w:pPr>
          </w:p>
        </w:tc>
        <w:tc>
          <w:tcPr>
            <w:tcW w:w="1350" w:type="dxa"/>
            <w:tcBorders>
              <w:top w:val="nil"/>
              <w:left w:val="nil"/>
              <w:bottom w:val="single" w:sz="4" w:space="0" w:color="auto"/>
              <w:right w:val="single" w:sz="4" w:space="0" w:color="auto"/>
            </w:tcBorders>
            <w:shd w:val="clear" w:color="auto" w:fill="auto"/>
            <w:vAlign w:val="center"/>
            <w:hideMark/>
          </w:tcPr>
          <w:p w14:paraId="1F311C32"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p-vrijednost</w:t>
            </w:r>
          </w:p>
        </w:tc>
        <w:tc>
          <w:tcPr>
            <w:tcW w:w="837" w:type="dxa"/>
            <w:tcBorders>
              <w:top w:val="nil"/>
              <w:left w:val="nil"/>
              <w:bottom w:val="single" w:sz="4" w:space="0" w:color="auto"/>
              <w:right w:val="single" w:sz="4" w:space="0" w:color="auto"/>
            </w:tcBorders>
            <w:shd w:val="clear" w:color="auto" w:fill="auto"/>
            <w:vAlign w:val="center"/>
            <w:hideMark/>
          </w:tcPr>
          <w:p w14:paraId="3A137911"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0.484</w:t>
            </w:r>
          </w:p>
        </w:tc>
        <w:tc>
          <w:tcPr>
            <w:tcW w:w="838" w:type="dxa"/>
            <w:tcBorders>
              <w:top w:val="nil"/>
              <w:left w:val="nil"/>
              <w:bottom w:val="single" w:sz="4" w:space="0" w:color="auto"/>
              <w:right w:val="single" w:sz="4" w:space="0" w:color="auto"/>
            </w:tcBorders>
            <w:shd w:val="clear" w:color="auto" w:fill="auto"/>
            <w:vAlign w:val="center"/>
            <w:hideMark/>
          </w:tcPr>
          <w:p w14:paraId="181855EC"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0.830</w:t>
            </w:r>
          </w:p>
        </w:tc>
        <w:tc>
          <w:tcPr>
            <w:tcW w:w="838" w:type="dxa"/>
            <w:tcBorders>
              <w:top w:val="nil"/>
              <w:left w:val="nil"/>
              <w:bottom w:val="single" w:sz="4" w:space="0" w:color="auto"/>
              <w:right w:val="single" w:sz="4" w:space="0" w:color="auto"/>
            </w:tcBorders>
            <w:shd w:val="clear" w:color="auto" w:fill="auto"/>
            <w:vAlign w:val="center"/>
            <w:hideMark/>
          </w:tcPr>
          <w:p w14:paraId="78A502EA"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0.909</w:t>
            </w:r>
          </w:p>
        </w:tc>
        <w:tc>
          <w:tcPr>
            <w:tcW w:w="838" w:type="dxa"/>
            <w:tcBorders>
              <w:top w:val="nil"/>
              <w:left w:val="nil"/>
              <w:bottom w:val="single" w:sz="4" w:space="0" w:color="auto"/>
              <w:right w:val="single" w:sz="4" w:space="0" w:color="auto"/>
            </w:tcBorders>
            <w:shd w:val="clear" w:color="auto" w:fill="auto"/>
            <w:vAlign w:val="center"/>
            <w:hideMark/>
          </w:tcPr>
          <w:p w14:paraId="6D6DD672"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0.346</w:t>
            </w:r>
          </w:p>
        </w:tc>
        <w:tc>
          <w:tcPr>
            <w:tcW w:w="838" w:type="dxa"/>
            <w:tcBorders>
              <w:top w:val="nil"/>
              <w:left w:val="nil"/>
              <w:bottom w:val="single" w:sz="4" w:space="0" w:color="auto"/>
              <w:right w:val="single" w:sz="4" w:space="0" w:color="auto"/>
            </w:tcBorders>
            <w:shd w:val="clear" w:color="auto" w:fill="auto"/>
            <w:vAlign w:val="center"/>
            <w:hideMark/>
          </w:tcPr>
          <w:p w14:paraId="29C8D4F7"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0.788</w:t>
            </w:r>
          </w:p>
        </w:tc>
        <w:tc>
          <w:tcPr>
            <w:tcW w:w="838" w:type="dxa"/>
            <w:tcBorders>
              <w:top w:val="nil"/>
              <w:left w:val="nil"/>
              <w:bottom w:val="single" w:sz="4" w:space="0" w:color="auto"/>
              <w:right w:val="single" w:sz="4" w:space="0" w:color="auto"/>
            </w:tcBorders>
            <w:shd w:val="clear" w:color="auto" w:fill="auto"/>
            <w:vAlign w:val="center"/>
            <w:hideMark/>
          </w:tcPr>
          <w:p w14:paraId="189EE3D2"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0.180</w:t>
            </w:r>
          </w:p>
        </w:tc>
        <w:tc>
          <w:tcPr>
            <w:tcW w:w="835" w:type="dxa"/>
            <w:tcBorders>
              <w:top w:val="nil"/>
              <w:left w:val="nil"/>
              <w:bottom w:val="single" w:sz="4" w:space="0" w:color="auto"/>
              <w:right w:val="single" w:sz="4" w:space="0" w:color="auto"/>
            </w:tcBorders>
            <w:shd w:val="clear" w:color="auto" w:fill="auto"/>
            <w:vAlign w:val="center"/>
            <w:hideMark/>
          </w:tcPr>
          <w:p w14:paraId="2296ABD5"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0.050</w:t>
            </w:r>
          </w:p>
        </w:tc>
        <w:tc>
          <w:tcPr>
            <w:tcW w:w="827" w:type="dxa"/>
            <w:tcBorders>
              <w:top w:val="nil"/>
              <w:left w:val="nil"/>
              <w:bottom w:val="single" w:sz="4" w:space="0" w:color="auto"/>
              <w:right w:val="single" w:sz="4" w:space="0" w:color="auto"/>
            </w:tcBorders>
            <w:shd w:val="clear" w:color="auto" w:fill="auto"/>
            <w:vAlign w:val="center"/>
            <w:hideMark/>
          </w:tcPr>
          <w:p w14:paraId="094ADB3B" w14:textId="77777777" w:rsidR="00D7368D" w:rsidRPr="00B13C1C" w:rsidRDefault="00D7368D" w:rsidP="00020924">
            <w:pPr>
              <w:jc w:val="center"/>
              <w:rPr>
                <w:color w:val="000000"/>
                <w:sz w:val="22"/>
                <w:szCs w:val="22"/>
                <w:lang w:eastAsia="hr-HR"/>
              </w:rPr>
            </w:pPr>
            <w:r w:rsidRPr="00B13C1C">
              <w:rPr>
                <w:color w:val="000000"/>
                <w:sz w:val="22"/>
                <w:szCs w:val="22"/>
                <w:lang w:eastAsia="hr-HR"/>
              </w:rPr>
              <w:t>—</w:t>
            </w:r>
          </w:p>
        </w:tc>
      </w:tr>
    </w:tbl>
    <w:p w14:paraId="18E571F7" w14:textId="77777777" w:rsidR="00D7368D" w:rsidRPr="00B13C1C" w:rsidRDefault="00D7368D" w:rsidP="00D7368D">
      <w:pPr>
        <w:jc w:val="center"/>
        <w:rPr>
          <w:sz w:val="22"/>
        </w:rPr>
      </w:pPr>
      <w:r w:rsidRPr="00B13C1C">
        <w:rPr>
          <w:sz w:val="22"/>
        </w:rPr>
        <w:t>Izvor: Autor</w:t>
      </w:r>
    </w:p>
    <w:p w14:paraId="3551D85D" w14:textId="77777777" w:rsidR="00D7368D" w:rsidRPr="00B13C1C" w:rsidRDefault="00D7368D" w:rsidP="00D7368D">
      <w:pPr>
        <w:spacing w:line="360" w:lineRule="auto"/>
        <w:jc w:val="both"/>
      </w:pPr>
    </w:p>
    <w:p w14:paraId="1FE63424" w14:textId="77777777" w:rsidR="00D7368D" w:rsidRPr="00B13C1C" w:rsidRDefault="00D7368D" w:rsidP="00D7368D">
      <w:pPr>
        <w:spacing w:line="360" w:lineRule="auto"/>
        <w:jc w:val="both"/>
      </w:pPr>
      <w:r w:rsidRPr="00B13C1C">
        <w:t xml:space="preserve">Pregledom korelacijske tablice čestica može se uočiti značajna povezanost čestica P1-1 i P1-2 kao i P1-3 s P1-4 dok su druge čestice slabo povezane. Zbog ovakve strukture čestica, ne može se oblikovati kompozitna varijabla. Na bazi analize zaključeno je da će se čestice promatrati pojedinačno, a ne na razini faktora. Sukladno prethodnom, neće se testirati </w:t>
      </w:r>
      <w:proofErr w:type="spellStart"/>
      <w:r w:rsidRPr="00B13C1C">
        <w:t>Cronbachova</w:t>
      </w:r>
      <w:proofErr w:type="spellEnd"/>
      <w:r w:rsidRPr="00B13C1C">
        <w:t xml:space="preserve"> alfa niti oblikovati nova kompozitna varijabla za ovu grupu čestica.</w:t>
      </w:r>
    </w:p>
    <w:p w14:paraId="5D6B0013" w14:textId="77777777" w:rsidR="00D7368D" w:rsidRPr="00B13C1C" w:rsidRDefault="00D7368D" w:rsidP="00D7368D">
      <w:pPr>
        <w:spacing w:line="360" w:lineRule="auto"/>
        <w:jc w:val="both"/>
      </w:pPr>
    </w:p>
    <w:p w14:paraId="6CEEBF2D" w14:textId="2C8CCBE6" w:rsidR="00D7368D" w:rsidRPr="00B13C1C" w:rsidRDefault="00D7368D" w:rsidP="00D7368D">
      <w:pPr>
        <w:spacing w:line="360" w:lineRule="auto"/>
        <w:jc w:val="both"/>
      </w:pPr>
      <w:r w:rsidRPr="00B13C1C">
        <w:t>Korist</w:t>
      </w:r>
      <w:r w:rsidR="000935DF" w:rsidRPr="00B13C1C">
        <w:t>i se</w:t>
      </w:r>
      <w:r w:rsidRPr="00B13C1C">
        <w:t xml:space="preserve"> t-test jednog uzorka (engl. </w:t>
      </w:r>
      <w:r w:rsidRPr="00B13C1C">
        <w:rPr>
          <w:i/>
        </w:rPr>
        <w:t xml:space="preserve">one </w:t>
      </w:r>
      <w:proofErr w:type="spellStart"/>
      <w:r w:rsidRPr="00B13C1C">
        <w:rPr>
          <w:i/>
        </w:rPr>
        <w:t>sample</w:t>
      </w:r>
      <w:proofErr w:type="spellEnd"/>
      <w:r w:rsidRPr="00B13C1C">
        <w:rPr>
          <w:i/>
        </w:rPr>
        <w:t xml:space="preserve"> t-test</w:t>
      </w:r>
      <w:r w:rsidRPr="00B13C1C">
        <w:t xml:space="preserve">) za testiranje razlikuje li se aritmetička sredina (prosječna vrijednost) pojedine čestice od vrijednosti 3 odnosno je li veća od te vrijednosti. Prvo </w:t>
      </w:r>
      <w:r w:rsidR="000935DF" w:rsidRPr="00B13C1C">
        <w:t xml:space="preserve">se </w:t>
      </w:r>
      <w:r w:rsidRPr="00B13C1C">
        <w:t>navod</w:t>
      </w:r>
      <w:r w:rsidR="000935DF" w:rsidRPr="00B13C1C">
        <w:t>e</w:t>
      </w:r>
      <w:r w:rsidRPr="00B13C1C">
        <w:t xml:space="preserve"> deskriptivn</w:t>
      </w:r>
      <w:r w:rsidR="000935DF" w:rsidRPr="00B13C1C">
        <w:t>i</w:t>
      </w:r>
      <w:r w:rsidRPr="00B13C1C">
        <w:t xml:space="preserve"> poda</w:t>
      </w:r>
      <w:r w:rsidR="000935DF" w:rsidRPr="00B13C1C">
        <w:t>ci</w:t>
      </w:r>
      <w:r w:rsidRPr="00B13C1C">
        <w:t xml:space="preserve"> za svih 8 čestica, a onda prikaz t-testa.</w:t>
      </w:r>
    </w:p>
    <w:p w14:paraId="1E291F3B" w14:textId="77777777" w:rsidR="00D7368D" w:rsidRPr="00B13C1C" w:rsidRDefault="00D7368D" w:rsidP="00D7368D">
      <w:pPr>
        <w:spacing w:line="360" w:lineRule="auto"/>
        <w:jc w:val="both"/>
      </w:pPr>
    </w:p>
    <w:p w14:paraId="2A9FD3E8" w14:textId="77777777" w:rsidR="00D7368D" w:rsidRPr="00B13C1C" w:rsidRDefault="00D7368D" w:rsidP="00D7368D">
      <w:pPr>
        <w:spacing w:after="160" w:line="259" w:lineRule="auto"/>
        <w:rPr>
          <w:b/>
          <w:szCs w:val="22"/>
        </w:rPr>
      </w:pPr>
      <w:bookmarkStart w:id="150" w:name="_Hlk108282985"/>
      <w:r w:rsidRPr="00B13C1C">
        <w:rPr>
          <w:b/>
          <w:szCs w:val="22"/>
        </w:rPr>
        <w:br w:type="page"/>
      </w:r>
    </w:p>
    <w:p w14:paraId="50912AF8" w14:textId="77777777" w:rsidR="00D7368D" w:rsidRPr="00B13C1C" w:rsidRDefault="00D7368D" w:rsidP="00D7368D">
      <w:pPr>
        <w:spacing w:line="360" w:lineRule="auto"/>
        <w:jc w:val="center"/>
        <w:rPr>
          <w:b/>
          <w:szCs w:val="22"/>
        </w:rPr>
      </w:pPr>
      <w:r w:rsidRPr="00B13C1C">
        <w:rPr>
          <w:b/>
          <w:szCs w:val="22"/>
        </w:rPr>
        <w:lastRenderedPageBreak/>
        <w:t>Tablica 19. Tablica t-test za čestice vezane uz pomoćnu hipotezu 1</w:t>
      </w:r>
    </w:p>
    <w:tbl>
      <w:tblPr>
        <w:tblW w:w="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276"/>
        <w:gridCol w:w="1275"/>
        <w:gridCol w:w="1242"/>
        <w:gridCol w:w="1168"/>
      </w:tblGrid>
      <w:tr w:rsidR="00D7368D" w:rsidRPr="00B13C1C" w14:paraId="63FD0271" w14:textId="77777777" w:rsidTr="00020924">
        <w:trPr>
          <w:trHeight w:val="290"/>
          <w:jc w:val="center"/>
        </w:trPr>
        <w:tc>
          <w:tcPr>
            <w:tcW w:w="1418" w:type="dxa"/>
            <w:shd w:val="clear" w:color="auto" w:fill="auto"/>
            <w:vAlign w:val="center"/>
            <w:hideMark/>
          </w:tcPr>
          <w:bookmarkEnd w:id="150"/>
          <w:p w14:paraId="6C2A5511" w14:textId="77777777" w:rsidR="00D7368D" w:rsidRPr="00B13C1C" w:rsidRDefault="00D7368D" w:rsidP="00020924">
            <w:pPr>
              <w:jc w:val="center"/>
              <w:rPr>
                <w:b/>
                <w:color w:val="000000"/>
                <w:sz w:val="22"/>
                <w:szCs w:val="22"/>
                <w:lang w:eastAsia="hr-HR"/>
              </w:rPr>
            </w:pPr>
            <w:r w:rsidRPr="00B13C1C">
              <w:rPr>
                <w:b/>
                <w:color w:val="000000"/>
                <w:sz w:val="22"/>
                <w:szCs w:val="22"/>
                <w:lang w:eastAsia="hr-HR"/>
              </w:rPr>
              <w:t>Čestica</w:t>
            </w:r>
          </w:p>
        </w:tc>
        <w:tc>
          <w:tcPr>
            <w:tcW w:w="1276" w:type="dxa"/>
            <w:shd w:val="clear" w:color="auto" w:fill="auto"/>
            <w:vAlign w:val="center"/>
            <w:hideMark/>
          </w:tcPr>
          <w:p w14:paraId="2F0E5960" w14:textId="77777777" w:rsidR="00D7368D" w:rsidRPr="00B13C1C" w:rsidRDefault="00D7368D" w:rsidP="00020924">
            <w:pPr>
              <w:jc w:val="center"/>
              <w:rPr>
                <w:b/>
                <w:bCs/>
                <w:color w:val="000000"/>
                <w:sz w:val="22"/>
                <w:szCs w:val="22"/>
                <w:lang w:eastAsia="hr-HR"/>
              </w:rPr>
            </w:pPr>
            <w:r w:rsidRPr="00B13C1C">
              <w:rPr>
                <w:b/>
                <w:bCs/>
                <w:color w:val="000000"/>
                <w:sz w:val="22"/>
                <w:szCs w:val="22"/>
                <w:lang w:eastAsia="hr-HR"/>
              </w:rPr>
              <w:t>N</w:t>
            </w:r>
          </w:p>
        </w:tc>
        <w:tc>
          <w:tcPr>
            <w:tcW w:w="1275" w:type="dxa"/>
            <w:shd w:val="clear" w:color="auto" w:fill="auto"/>
            <w:vAlign w:val="center"/>
            <w:hideMark/>
          </w:tcPr>
          <w:p w14:paraId="54877670" w14:textId="77777777" w:rsidR="00D7368D" w:rsidRPr="00B13C1C" w:rsidRDefault="00D7368D" w:rsidP="00020924">
            <w:pPr>
              <w:jc w:val="center"/>
              <w:rPr>
                <w:b/>
                <w:bCs/>
                <w:color w:val="000000"/>
                <w:sz w:val="22"/>
                <w:szCs w:val="22"/>
                <w:lang w:eastAsia="hr-HR"/>
              </w:rPr>
            </w:pPr>
            <w:r w:rsidRPr="00B13C1C">
              <w:rPr>
                <w:b/>
                <w:bCs/>
                <w:color w:val="000000"/>
                <w:sz w:val="22"/>
                <w:szCs w:val="22"/>
                <w:lang w:eastAsia="hr-HR"/>
              </w:rPr>
              <w:t>Prosječna vrijednost</w:t>
            </w:r>
          </w:p>
        </w:tc>
        <w:tc>
          <w:tcPr>
            <w:tcW w:w="1242" w:type="dxa"/>
            <w:shd w:val="clear" w:color="auto" w:fill="auto"/>
            <w:vAlign w:val="center"/>
            <w:hideMark/>
          </w:tcPr>
          <w:p w14:paraId="6BD79A39" w14:textId="77777777" w:rsidR="00D7368D" w:rsidRPr="00B13C1C" w:rsidRDefault="00D7368D" w:rsidP="00020924">
            <w:pPr>
              <w:jc w:val="center"/>
              <w:rPr>
                <w:b/>
                <w:bCs/>
                <w:color w:val="000000"/>
                <w:sz w:val="22"/>
                <w:szCs w:val="22"/>
                <w:lang w:eastAsia="hr-HR"/>
              </w:rPr>
            </w:pPr>
            <w:r w:rsidRPr="00B13C1C">
              <w:rPr>
                <w:b/>
                <w:bCs/>
                <w:color w:val="000000"/>
                <w:sz w:val="22"/>
                <w:szCs w:val="22"/>
                <w:lang w:eastAsia="hr-HR"/>
              </w:rPr>
              <w:t>SD</w:t>
            </w:r>
          </w:p>
        </w:tc>
        <w:tc>
          <w:tcPr>
            <w:tcW w:w="1168" w:type="dxa"/>
            <w:shd w:val="clear" w:color="auto" w:fill="auto"/>
            <w:vAlign w:val="center"/>
            <w:hideMark/>
          </w:tcPr>
          <w:p w14:paraId="4944805B" w14:textId="77777777" w:rsidR="00D7368D" w:rsidRPr="00B13C1C" w:rsidRDefault="00D7368D" w:rsidP="00020924">
            <w:pPr>
              <w:jc w:val="center"/>
              <w:rPr>
                <w:b/>
                <w:bCs/>
                <w:color w:val="000000"/>
                <w:sz w:val="22"/>
                <w:szCs w:val="22"/>
                <w:lang w:eastAsia="hr-HR"/>
              </w:rPr>
            </w:pPr>
            <w:r w:rsidRPr="00B13C1C">
              <w:rPr>
                <w:b/>
                <w:bCs/>
                <w:color w:val="000000"/>
                <w:sz w:val="22"/>
                <w:szCs w:val="22"/>
                <w:lang w:eastAsia="hr-HR"/>
              </w:rPr>
              <w:t>SE</w:t>
            </w:r>
          </w:p>
        </w:tc>
      </w:tr>
      <w:tr w:rsidR="00D7368D" w:rsidRPr="00B13C1C" w14:paraId="3FCC7657" w14:textId="77777777" w:rsidTr="00020924">
        <w:trPr>
          <w:trHeight w:val="290"/>
          <w:jc w:val="center"/>
        </w:trPr>
        <w:tc>
          <w:tcPr>
            <w:tcW w:w="1418" w:type="dxa"/>
            <w:shd w:val="clear" w:color="auto" w:fill="auto"/>
            <w:vAlign w:val="center"/>
            <w:hideMark/>
          </w:tcPr>
          <w:p w14:paraId="7C538BA7"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P1-1</w:t>
            </w:r>
          </w:p>
        </w:tc>
        <w:tc>
          <w:tcPr>
            <w:tcW w:w="1276" w:type="dxa"/>
            <w:shd w:val="clear" w:color="auto" w:fill="auto"/>
            <w:vAlign w:val="center"/>
            <w:hideMark/>
          </w:tcPr>
          <w:p w14:paraId="2C21875F" w14:textId="77777777" w:rsidR="00D7368D" w:rsidRPr="00B13C1C" w:rsidRDefault="00D7368D" w:rsidP="00020924">
            <w:pPr>
              <w:jc w:val="center"/>
              <w:rPr>
                <w:color w:val="000000"/>
                <w:sz w:val="22"/>
                <w:szCs w:val="22"/>
                <w:lang w:eastAsia="hr-HR"/>
              </w:rPr>
            </w:pPr>
            <w:r w:rsidRPr="00B13C1C">
              <w:rPr>
                <w:color w:val="000000"/>
                <w:sz w:val="22"/>
                <w:szCs w:val="22"/>
                <w:lang w:eastAsia="hr-HR"/>
              </w:rPr>
              <w:t>276</w:t>
            </w:r>
          </w:p>
        </w:tc>
        <w:tc>
          <w:tcPr>
            <w:tcW w:w="1275" w:type="dxa"/>
            <w:shd w:val="clear" w:color="auto" w:fill="auto"/>
            <w:vAlign w:val="center"/>
            <w:hideMark/>
          </w:tcPr>
          <w:p w14:paraId="1D530B2D" w14:textId="77777777" w:rsidR="00D7368D" w:rsidRPr="00B13C1C" w:rsidRDefault="00D7368D" w:rsidP="00020924">
            <w:pPr>
              <w:jc w:val="center"/>
              <w:rPr>
                <w:color w:val="000000"/>
                <w:sz w:val="22"/>
                <w:szCs w:val="22"/>
                <w:lang w:eastAsia="hr-HR"/>
              </w:rPr>
            </w:pPr>
            <w:r w:rsidRPr="00B13C1C">
              <w:rPr>
                <w:color w:val="000000"/>
                <w:sz w:val="22"/>
                <w:szCs w:val="22"/>
                <w:lang w:eastAsia="hr-HR"/>
              </w:rPr>
              <w:t>3.569</w:t>
            </w:r>
          </w:p>
        </w:tc>
        <w:tc>
          <w:tcPr>
            <w:tcW w:w="1242" w:type="dxa"/>
            <w:shd w:val="clear" w:color="auto" w:fill="auto"/>
            <w:vAlign w:val="center"/>
            <w:hideMark/>
          </w:tcPr>
          <w:p w14:paraId="15E071A7" w14:textId="77777777" w:rsidR="00D7368D" w:rsidRPr="00B13C1C" w:rsidRDefault="00D7368D" w:rsidP="00020924">
            <w:pPr>
              <w:jc w:val="center"/>
              <w:rPr>
                <w:color w:val="000000"/>
                <w:sz w:val="22"/>
                <w:szCs w:val="22"/>
                <w:lang w:eastAsia="hr-HR"/>
              </w:rPr>
            </w:pPr>
            <w:r w:rsidRPr="00B13C1C">
              <w:rPr>
                <w:color w:val="000000"/>
                <w:sz w:val="22"/>
                <w:szCs w:val="22"/>
                <w:lang w:eastAsia="hr-HR"/>
              </w:rPr>
              <w:t>1.121</w:t>
            </w:r>
          </w:p>
        </w:tc>
        <w:tc>
          <w:tcPr>
            <w:tcW w:w="1168" w:type="dxa"/>
            <w:shd w:val="clear" w:color="auto" w:fill="auto"/>
            <w:vAlign w:val="center"/>
            <w:hideMark/>
          </w:tcPr>
          <w:p w14:paraId="5E74BEE6"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0.067</w:t>
            </w:r>
          </w:p>
        </w:tc>
      </w:tr>
      <w:tr w:rsidR="00D7368D" w:rsidRPr="00B13C1C" w14:paraId="61BCA0E6" w14:textId="77777777" w:rsidTr="00020924">
        <w:trPr>
          <w:trHeight w:val="290"/>
          <w:jc w:val="center"/>
        </w:trPr>
        <w:tc>
          <w:tcPr>
            <w:tcW w:w="1418" w:type="dxa"/>
            <w:shd w:val="clear" w:color="auto" w:fill="auto"/>
            <w:vAlign w:val="center"/>
            <w:hideMark/>
          </w:tcPr>
          <w:p w14:paraId="21E4B9F4"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P1-2</w:t>
            </w:r>
          </w:p>
        </w:tc>
        <w:tc>
          <w:tcPr>
            <w:tcW w:w="1276" w:type="dxa"/>
            <w:shd w:val="clear" w:color="auto" w:fill="auto"/>
            <w:vAlign w:val="center"/>
            <w:hideMark/>
          </w:tcPr>
          <w:p w14:paraId="5EBE9104" w14:textId="77777777" w:rsidR="00D7368D" w:rsidRPr="00B13C1C" w:rsidRDefault="00D7368D" w:rsidP="00020924">
            <w:pPr>
              <w:jc w:val="center"/>
              <w:rPr>
                <w:color w:val="000000"/>
                <w:sz w:val="22"/>
                <w:szCs w:val="22"/>
                <w:lang w:eastAsia="hr-HR"/>
              </w:rPr>
            </w:pPr>
            <w:r w:rsidRPr="00B13C1C">
              <w:rPr>
                <w:color w:val="000000"/>
                <w:sz w:val="22"/>
                <w:szCs w:val="22"/>
                <w:lang w:eastAsia="hr-HR"/>
              </w:rPr>
              <w:t>275</w:t>
            </w:r>
          </w:p>
        </w:tc>
        <w:tc>
          <w:tcPr>
            <w:tcW w:w="1275" w:type="dxa"/>
            <w:shd w:val="clear" w:color="auto" w:fill="auto"/>
            <w:vAlign w:val="center"/>
            <w:hideMark/>
          </w:tcPr>
          <w:p w14:paraId="4FCE3C51" w14:textId="77777777" w:rsidR="00D7368D" w:rsidRPr="00B13C1C" w:rsidRDefault="00D7368D" w:rsidP="00020924">
            <w:pPr>
              <w:jc w:val="center"/>
              <w:rPr>
                <w:color w:val="000000"/>
                <w:sz w:val="22"/>
                <w:szCs w:val="22"/>
                <w:lang w:eastAsia="hr-HR"/>
              </w:rPr>
            </w:pPr>
            <w:r w:rsidRPr="00B13C1C">
              <w:rPr>
                <w:color w:val="000000"/>
                <w:sz w:val="22"/>
                <w:szCs w:val="22"/>
                <w:lang w:eastAsia="hr-HR"/>
              </w:rPr>
              <w:t>3.622</w:t>
            </w:r>
          </w:p>
        </w:tc>
        <w:tc>
          <w:tcPr>
            <w:tcW w:w="1242" w:type="dxa"/>
            <w:shd w:val="clear" w:color="auto" w:fill="auto"/>
            <w:vAlign w:val="center"/>
            <w:hideMark/>
          </w:tcPr>
          <w:p w14:paraId="35ECBE8D" w14:textId="77777777" w:rsidR="00D7368D" w:rsidRPr="00B13C1C" w:rsidRDefault="00D7368D" w:rsidP="00020924">
            <w:pPr>
              <w:jc w:val="center"/>
              <w:rPr>
                <w:color w:val="000000"/>
                <w:sz w:val="22"/>
                <w:szCs w:val="22"/>
                <w:lang w:eastAsia="hr-HR"/>
              </w:rPr>
            </w:pPr>
            <w:r w:rsidRPr="00B13C1C">
              <w:rPr>
                <w:color w:val="000000"/>
                <w:sz w:val="22"/>
                <w:szCs w:val="22"/>
                <w:lang w:eastAsia="hr-HR"/>
              </w:rPr>
              <w:t>1.089</w:t>
            </w:r>
          </w:p>
        </w:tc>
        <w:tc>
          <w:tcPr>
            <w:tcW w:w="1168" w:type="dxa"/>
            <w:shd w:val="clear" w:color="auto" w:fill="auto"/>
            <w:vAlign w:val="center"/>
            <w:hideMark/>
          </w:tcPr>
          <w:p w14:paraId="5656F9DE"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0.066</w:t>
            </w:r>
          </w:p>
        </w:tc>
      </w:tr>
      <w:tr w:rsidR="00D7368D" w:rsidRPr="00B13C1C" w14:paraId="3A865B1A" w14:textId="77777777" w:rsidTr="00020924">
        <w:trPr>
          <w:trHeight w:val="290"/>
          <w:jc w:val="center"/>
        </w:trPr>
        <w:tc>
          <w:tcPr>
            <w:tcW w:w="1418" w:type="dxa"/>
            <w:shd w:val="clear" w:color="auto" w:fill="auto"/>
            <w:vAlign w:val="center"/>
            <w:hideMark/>
          </w:tcPr>
          <w:p w14:paraId="1C757CEF"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P1-3</w:t>
            </w:r>
          </w:p>
        </w:tc>
        <w:tc>
          <w:tcPr>
            <w:tcW w:w="1276" w:type="dxa"/>
            <w:shd w:val="clear" w:color="auto" w:fill="auto"/>
            <w:vAlign w:val="center"/>
            <w:hideMark/>
          </w:tcPr>
          <w:p w14:paraId="6246AD72" w14:textId="77777777" w:rsidR="00D7368D" w:rsidRPr="00B13C1C" w:rsidRDefault="00D7368D" w:rsidP="00020924">
            <w:pPr>
              <w:jc w:val="center"/>
              <w:rPr>
                <w:color w:val="000000"/>
                <w:sz w:val="22"/>
                <w:szCs w:val="22"/>
                <w:lang w:eastAsia="hr-HR"/>
              </w:rPr>
            </w:pPr>
            <w:r w:rsidRPr="00B13C1C">
              <w:rPr>
                <w:color w:val="000000"/>
                <w:sz w:val="22"/>
                <w:szCs w:val="22"/>
                <w:lang w:eastAsia="hr-HR"/>
              </w:rPr>
              <w:t>276</w:t>
            </w:r>
          </w:p>
        </w:tc>
        <w:tc>
          <w:tcPr>
            <w:tcW w:w="1275" w:type="dxa"/>
            <w:shd w:val="clear" w:color="auto" w:fill="auto"/>
            <w:vAlign w:val="center"/>
            <w:hideMark/>
          </w:tcPr>
          <w:p w14:paraId="4C78D956" w14:textId="77777777" w:rsidR="00D7368D" w:rsidRPr="00B13C1C" w:rsidRDefault="00D7368D" w:rsidP="00020924">
            <w:pPr>
              <w:jc w:val="center"/>
              <w:rPr>
                <w:color w:val="000000"/>
                <w:sz w:val="22"/>
                <w:szCs w:val="22"/>
                <w:lang w:eastAsia="hr-HR"/>
              </w:rPr>
            </w:pPr>
            <w:r w:rsidRPr="00B13C1C">
              <w:rPr>
                <w:color w:val="000000"/>
                <w:sz w:val="22"/>
                <w:szCs w:val="22"/>
                <w:lang w:eastAsia="hr-HR"/>
              </w:rPr>
              <w:t>3.764</w:t>
            </w:r>
          </w:p>
        </w:tc>
        <w:tc>
          <w:tcPr>
            <w:tcW w:w="1242" w:type="dxa"/>
            <w:shd w:val="clear" w:color="auto" w:fill="auto"/>
            <w:vAlign w:val="center"/>
            <w:hideMark/>
          </w:tcPr>
          <w:p w14:paraId="533699CC" w14:textId="77777777" w:rsidR="00D7368D" w:rsidRPr="00B13C1C" w:rsidRDefault="00D7368D" w:rsidP="00020924">
            <w:pPr>
              <w:jc w:val="center"/>
              <w:rPr>
                <w:color w:val="000000"/>
                <w:sz w:val="22"/>
                <w:szCs w:val="22"/>
                <w:lang w:eastAsia="hr-HR"/>
              </w:rPr>
            </w:pPr>
            <w:r w:rsidRPr="00B13C1C">
              <w:rPr>
                <w:color w:val="000000"/>
                <w:sz w:val="22"/>
                <w:szCs w:val="22"/>
                <w:lang w:eastAsia="hr-HR"/>
              </w:rPr>
              <w:t>1.187</w:t>
            </w:r>
          </w:p>
        </w:tc>
        <w:tc>
          <w:tcPr>
            <w:tcW w:w="1168" w:type="dxa"/>
            <w:shd w:val="clear" w:color="auto" w:fill="auto"/>
            <w:vAlign w:val="center"/>
            <w:hideMark/>
          </w:tcPr>
          <w:p w14:paraId="70B713FA"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0.071</w:t>
            </w:r>
          </w:p>
        </w:tc>
      </w:tr>
      <w:tr w:rsidR="00D7368D" w:rsidRPr="00B13C1C" w14:paraId="5E923AB2" w14:textId="77777777" w:rsidTr="00020924">
        <w:trPr>
          <w:trHeight w:val="290"/>
          <w:jc w:val="center"/>
        </w:trPr>
        <w:tc>
          <w:tcPr>
            <w:tcW w:w="1418" w:type="dxa"/>
            <w:shd w:val="clear" w:color="auto" w:fill="auto"/>
            <w:vAlign w:val="center"/>
            <w:hideMark/>
          </w:tcPr>
          <w:p w14:paraId="4F61C2E5"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P1-4</w:t>
            </w:r>
          </w:p>
        </w:tc>
        <w:tc>
          <w:tcPr>
            <w:tcW w:w="1276" w:type="dxa"/>
            <w:shd w:val="clear" w:color="auto" w:fill="auto"/>
            <w:vAlign w:val="center"/>
            <w:hideMark/>
          </w:tcPr>
          <w:p w14:paraId="747EABD9" w14:textId="77777777" w:rsidR="00D7368D" w:rsidRPr="00B13C1C" w:rsidRDefault="00D7368D" w:rsidP="00020924">
            <w:pPr>
              <w:jc w:val="center"/>
              <w:rPr>
                <w:color w:val="000000"/>
                <w:sz w:val="22"/>
                <w:szCs w:val="22"/>
                <w:lang w:eastAsia="hr-HR"/>
              </w:rPr>
            </w:pPr>
            <w:r w:rsidRPr="00B13C1C">
              <w:rPr>
                <w:color w:val="000000"/>
                <w:sz w:val="22"/>
                <w:szCs w:val="22"/>
                <w:lang w:eastAsia="hr-HR"/>
              </w:rPr>
              <w:t>276</w:t>
            </w:r>
          </w:p>
        </w:tc>
        <w:tc>
          <w:tcPr>
            <w:tcW w:w="1275" w:type="dxa"/>
            <w:shd w:val="clear" w:color="auto" w:fill="auto"/>
            <w:vAlign w:val="center"/>
            <w:hideMark/>
          </w:tcPr>
          <w:p w14:paraId="3A9389CF" w14:textId="77777777" w:rsidR="00D7368D" w:rsidRPr="00B13C1C" w:rsidRDefault="00D7368D" w:rsidP="00020924">
            <w:pPr>
              <w:jc w:val="center"/>
              <w:rPr>
                <w:color w:val="000000"/>
                <w:sz w:val="22"/>
                <w:szCs w:val="22"/>
                <w:lang w:eastAsia="hr-HR"/>
              </w:rPr>
            </w:pPr>
            <w:r w:rsidRPr="00B13C1C">
              <w:rPr>
                <w:color w:val="000000"/>
                <w:sz w:val="22"/>
                <w:szCs w:val="22"/>
                <w:lang w:eastAsia="hr-HR"/>
              </w:rPr>
              <w:t>3.710</w:t>
            </w:r>
          </w:p>
        </w:tc>
        <w:tc>
          <w:tcPr>
            <w:tcW w:w="1242" w:type="dxa"/>
            <w:shd w:val="clear" w:color="auto" w:fill="auto"/>
            <w:vAlign w:val="center"/>
            <w:hideMark/>
          </w:tcPr>
          <w:p w14:paraId="491AAC48" w14:textId="77777777" w:rsidR="00D7368D" w:rsidRPr="00B13C1C" w:rsidRDefault="00D7368D" w:rsidP="00020924">
            <w:pPr>
              <w:jc w:val="center"/>
              <w:rPr>
                <w:color w:val="000000"/>
                <w:sz w:val="22"/>
                <w:szCs w:val="22"/>
                <w:lang w:eastAsia="hr-HR"/>
              </w:rPr>
            </w:pPr>
            <w:r w:rsidRPr="00B13C1C">
              <w:rPr>
                <w:color w:val="000000"/>
                <w:sz w:val="22"/>
                <w:szCs w:val="22"/>
                <w:lang w:eastAsia="hr-HR"/>
              </w:rPr>
              <w:t>1.158</w:t>
            </w:r>
          </w:p>
        </w:tc>
        <w:tc>
          <w:tcPr>
            <w:tcW w:w="1168" w:type="dxa"/>
            <w:shd w:val="clear" w:color="auto" w:fill="auto"/>
            <w:vAlign w:val="center"/>
            <w:hideMark/>
          </w:tcPr>
          <w:p w14:paraId="1F501715"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0.070</w:t>
            </w:r>
          </w:p>
        </w:tc>
      </w:tr>
      <w:tr w:rsidR="00D7368D" w:rsidRPr="00B13C1C" w14:paraId="17991C7A" w14:textId="77777777" w:rsidTr="00020924">
        <w:trPr>
          <w:trHeight w:val="290"/>
          <w:jc w:val="center"/>
        </w:trPr>
        <w:tc>
          <w:tcPr>
            <w:tcW w:w="1418" w:type="dxa"/>
            <w:shd w:val="clear" w:color="auto" w:fill="auto"/>
            <w:vAlign w:val="center"/>
            <w:hideMark/>
          </w:tcPr>
          <w:p w14:paraId="2AE2B61A"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P1-5</w:t>
            </w:r>
          </w:p>
        </w:tc>
        <w:tc>
          <w:tcPr>
            <w:tcW w:w="1276" w:type="dxa"/>
            <w:shd w:val="clear" w:color="auto" w:fill="auto"/>
            <w:vAlign w:val="center"/>
            <w:hideMark/>
          </w:tcPr>
          <w:p w14:paraId="5670CB73" w14:textId="77777777" w:rsidR="00D7368D" w:rsidRPr="00B13C1C" w:rsidRDefault="00D7368D" w:rsidP="00020924">
            <w:pPr>
              <w:jc w:val="center"/>
              <w:rPr>
                <w:color w:val="000000"/>
                <w:sz w:val="22"/>
                <w:szCs w:val="22"/>
                <w:lang w:eastAsia="hr-HR"/>
              </w:rPr>
            </w:pPr>
            <w:r w:rsidRPr="00B13C1C">
              <w:rPr>
                <w:color w:val="000000"/>
                <w:sz w:val="22"/>
                <w:szCs w:val="22"/>
                <w:lang w:eastAsia="hr-HR"/>
              </w:rPr>
              <w:t>276</w:t>
            </w:r>
          </w:p>
        </w:tc>
        <w:tc>
          <w:tcPr>
            <w:tcW w:w="1275" w:type="dxa"/>
            <w:shd w:val="clear" w:color="auto" w:fill="auto"/>
            <w:vAlign w:val="center"/>
            <w:hideMark/>
          </w:tcPr>
          <w:p w14:paraId="4039E9F9" w14:textId="77777777" w:rsidR="00D7368D" w:rsidRPr="00B13C1C" w:rsidRDefault="00D7368D" w:rsidP="00020924">
            <w:pPr>
              <w:jc w:val="center"/>
              <w:rPr>
                <w:color w:val="000000"/>
                <w:sz w:val="22"/>
                <w:szCs w:val="22"/>
                <w:lang w:eastAsia="hr-HR"/>
              </w:rPr>
            </w:pPr>
            <w:r w:rsidRPr="00B13C1C">
              <w:rPr>
                <w:color w:val="000000"/>
                <w:sz w:val="22"/>
                <w:szCs w:val="22"/>
                <w:lang w:eastAsia="hr-HR"/>
              </w:rPr>
              <w:t>3.174</w:t>
            </w:r>
          </w:p>
        </w:tc>
        <w:tc>
          <w:tcPr>
            <w:tcW w:w="1242" w:type="dxa"/>
            <w:shd w:val="clear" w:color="auto" w:fill="auto"/>
            <w:vAlign w:val="center"/>
            <w:hideMark/>
          </w:tcPr>
          <w:p w14:paraId="08D1BE37" w14:textId="77777777" w:rsidR="00D7368D" w:rsidRPr="00B13C1C" w:rsidRDefault="00D7368D" w:rsidP="00020924">
            <w:pPr>
              <w:jc w:val="center"/>
              <w:rPr>
                <w:color w:val="000000"/>
                <w:sz w:val="22"/>
                <w:szCs w:val="22"/>
                <w:lang w:eastAsia="hr-HR"/>
              </w:rPr>
            </w:pPr>
            <w:r w:rsidRPr="00B13C1C">
              <w:rPr>
                <w:color w:val="000000"/>
                <w:sz w:val="22"/>
                <w:szCs w:val="22"/>
                <w:lang w:eastAsia="hr-HR"/>
              </w:rPr>
              <w:t>1.098</w:t>
            </w:r>
          </w:p>
        </w:tc>
        <w:tc>
          <w:tcPr>
            <w:tcW w:w="1168" w:type="dxa"/>
            <w:shd w:val="clear" w:color="auto" w:fill="auto"/>
            <w:vAlign w:val="center"/>
            <w:hideMark/>
          </w:tcPr>
          <w:p w14:paraId="717B05C4"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0.066</w:t>
            </w:r>
          </w:p>
        </w:tc>
      </w:tr>
      <w:tr w:rsidR="00D7368D" w:rsidRPr="00B13C1C" w14:paraId="5BFBDC39" w14:textId="77777777" w:rsidTr="00020924">
        <w:trPr>
          <w:trHeight w:val="290"/>
          <w:jc w:val="center"/>
        </w:trPr>
        <w:tc>
          <w:tcPr>
            <w:tcW w:w="1418" w:type="dxa"/>
            <w:shd w:val="clear" w:color="auto" w:fill="auto"/>
            <w:vAlign w:val="center"/>
            <w:hideMark/>
          </w:tcPr>
          <w:p w14:paraId="67E639ED"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P1-6</w:t>
            </w:r>
          </w:p>
        </w:tc>
        <w:tc>
          <w:tcPr>
            <w:tcW w:w="1276" w:type="dxa"/>
            <w:shd w:val="clear" w:color="auto" w:fill="auto"/>
            <w:vAlign w:val="center"/>
            <w:hideMark/>
          </w:tcPr>
          <w:p w14:paraId="06492F7D" w14:textId="77777777" w:rsidR="00D7368D" w:rsidRPr="00B13C1C" w:rsidRDefault="00D7368D" w:rsidP="00020924">
            <w:pPr>
              <w:jc w:val="center"/>
              <w:rPr>
                <w:color w:val="000000"/>
                <w:sz w:val="22"/>
                <w:szCs w:val="22"/>
                <w:lang w:eastAsia="hr-HR"/>
              </w:rPr>
            </w:pPr>
            <w:r w:rsidRPr="00B13C1C">
              <w:rPr>
                <w:color w:val="000000"/>
                <w:sz w:val="22"/>
                <w:szCs w:val="22"/>
                <w:lang w:eastAsia="hr-HR"/>
              </w:rPr>
              <w:t>275</w:t>
            </w:r>
          </w:p>
        </w:tc>
        <w:tc>
          <w:tcPr>
            <w:tcW w:w="1275" w:type="dxa"/>
            <w:shd w:val="clear" w:color="auto" w:fill="auto"/>
            <w:vAlign w:val="center"/>
            <w:hideMark/>
          </w:tcPr>
          <w:p w14:paraId="40AF8196" w14:textId="77777777" w:rsidR="00D7368D" w:rsidRPr="00B13C1C" w:rsidRDefault="00D7368D" w:rsidP="00020924">
            <w:pPr>
              <w:jc w:val="center"/>
              <w:rPr>
                <w:color w:val="000000"/>
                <w:sz w:val="22"/>
                <w:szCs w:val="22"/>
                <w:lang w:eastAsia="hr-HR"/>
              </w:rPr>
            </w:pPr>
            <w:r w:rsidRPr="00B13C1C">
              <w:rPr>
                <w:color w:val="000000"/>
                <w:sz w:val="22"/>
                <w:szCs w:val="22"/>
                <w:lang w:eastAsia="hr-HR"/>
              </w:rPr>
              <w:t>3.760</w:t>
            </w:r>
          </w:p>
        </w:tc>
        <w:tc>
          <w:tcPr>
            <w:tcW w:w="1242" w:type="dxa"/>
            <w:shd w:val="clear" w:color="auto" w:fill="auto"/>
            <w:vAlign w:val="center"/>
            <w:hideMark/>
          </w:tcPr>
          <w:p w14:paraId="280B33A8"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0.986</w:t>
            </w:r>
          </w:p>
        </w:tc>
        <w:tc>
          <w:tcPr>
            <w:tcW w:w="1168" w:type="dxa"/>
            <w:shd w:val="clear" w:color="auto" w:fill="auto"/>
            <w:vAlign w:val="center"/>
            <w:hideMark/>
          </w:tcPr>
          <w:p w14:paraId="50C9778A"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0.059</w:t>
            </w:r>
          </w:p>
        </w:tc>
      </w:tr>
      <w:tr w:rsidR="00D7368D" w:rsidRPr="00B13C1C" w14:paraId="61C7C081" w14:textId="77777777" w:rsidTr="00020924">
        <w:trPr>
          <w:trHeight w:val="290"/>
          <w:jc w:val="center"/>
        </w:trPr>
        <w:tc>
          <w:tcPr>
            <w:tcW w:w="1418" w:type="dxa"/>
            <w:shd w:val="clear" w:color="auto" w:fill="auto"/>
            <w:vAlign w:val="center"/>
            <w:hideMark/>
          </w:tcPr>
          <w:p w14:paraId="683C508B"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P1-7</w:t>
            </w:r>
          </w:p>
        </w:tc>
        <w:tc>
          <w:tcPr>
            <w:tcW w:w="1276" w:type="dxa"/>
            <w:shd w:val="clear" w:color="auto" w:fill="auto"/>
            <w:vAlign w:val="center"/>
            <w:hideMark/>
          </w:tcPr>
          <w:p w14:paraId="6CEADC87" w14:textId="77777777" w:rsidR="00D7368D" w:rsidRPr="00B13C1C" w:rsidRDefault="00D7368D" w:rsidP="00020924">
            <w:pPr>
              <w:jc w:val="center"/>
              <w:rPr>
                <w:color w:val="000000"/>
                <w:sz w:val="22"/>
                <w:szCs w:val="22"/>
                <w:lang w:eastAsia="hr-HR"/>
              </w:rPr>
            </w:pPr>
            <w:r w:rsidRPr="00B13C1C">
              <w:rPr>
                <w:color w:val="000000"/>
                <w:sz w:val="22"/>
                <w:szCs w:val="22"/>
                <w:lang w:eastAsia="hr-HR"/>
              </w:rPr>
              <w:t>276</w:t>
            </w:r>
          </w:p>
        </w:tc>
        <w:tc>
          <w:tcPr>
            <w:tcW w:w="1275" w:type="dxa"/>
            <w:shd w:val="clear" w:color="auto" w:fill="auto"/>
            <w:vAlign w:val="center"/>
            <w:hideMark/>
          </w:tcPr>
          <w:p w14:paraId="091B26CD" w14:textId="77777777" w:rsidR="00D7368D" w:rsidRPr="00B13C1C" w:rsidRDefault="00D7368D" w:rsidP="00020924">
            <w:pPr>
              <w:jc w:val="center"/>
              <w:rPr>
                <w:color w:val="000000"/>
                <w:sz w:val="22"/>
                <w:szCs w:val="22"/>
                <w:lang w:eastAsia="hr-HR"/>
              </w:rPr>
            </w:pPr>
            <w:r w:rsidRPr="00B13C1C">
              <w:rPr>
                <w:color w:val="000000"/>
                <w:sz w:val="22"/>
                <w:szCs w:val="22"/>
                <w:lang w:eastAsia="hr-HR"/>
              </w:rPr>
              <w:t>4.065</w:t>
            </w:r>
          </w:p>
        </w:tc>
        <w:tc>
          <w:tcPr>
            <w:tcW w:w="1242" w:type="dxa"/>
            <w:shd w:val="clear" w:color="auto" w:fill="auto"/>
            <w:vAlign w:val="center"/>
            <w:hideMark/>
          </w:tcPr>
          <w:p w14:paraId="71AC2E68"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0.912</w:t>
            </w:r>
          </w:p>
        </w:tc>
        <w:tc>
          <w:tcPr>
            <w:tcW w:w="1168" w:type="dxa"/>
            <w:shd w:val="clear" w:color="auto" w:fill="auto"/>
            <w:vAlign w:val="center"/>
            <w:hideMark/>
          </w:tcPr>
          <w:p w14:paraId="757D44DD"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0.055</w:t>
            </w:r>
          </w:p>
        </w:tc>
      </w:tr>
      <w:tr w:rsidR="00D7368D" w:rsidRPr="00B13C1C" w14:paraId="6F3F445D" w14:textId="77777777" w:rsidTr="00020924">
        <w:trPr>
          <w:trHeight w:val="290"/>
          <w:jc w:val="center"/>
        </w:trPr>
        <w:tc>
          <w:tcPr>
            <w:tcW w:w="1418" w:type="dxa"/>
            <w:shd w:val="clear" w:color="auto" w:fill="auto"/>
            <w:vAlign w:val="center"/>
            <w:hideMark/>
          </w:tcPr>
          <w:p w14:paraId="4730F632"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P1-8</w:t>
            </w:r>
          </w:p>
        </w:tc>
        <w:tc>
          <w:tcPr>
            <w:tcW w:w="1276" w:type="dxa"/>
            <w:shd w:val="clear" w:color="auto" w:fill="auto"/>
            <w:vAlign w:val="center"/>
            <w:hideMark/>
          </w:tcPr>
          <w:p w14:paraId="3C61B421" w14:textId="77777777" w:rsidR="00D7368D" w:rsidRPr="00B13C1C" w:rsidRDefault="00D7368D" w:rsidP="00020924">
            <w:pPr>
              <w:jc w:val="center"/>
              <w:rPr>
                <w:color w:val="000000"/>
                <w:sz w:val="22"/>
                <w:szCs w:val="22"/>
                <w:lang w:eastAsia="hr-HR"/>
              </w:rPr>
            </w:pPr>
            <w:r w:rsidRPr="00B13C1C">
              <w:rPr>
                <w:color w:val="000000"/>
                <w:sz w:val="22"/>
                <w:szCs w:val="22"/>
                <w:lang w:eastAsia="hr-HR"/>
              </w:rPr>
              <w:t>276</w:t>
            </w:r>
          </w:p>
        </w:tc>
        <w:tc>
          <w:tcPr>
            <w:tcW w:w="1275" w:type="dxa"/>
            <w:shd w:val="clear" w:color="auto" w:fill="auto"/>
            <w:vAlign w:val="center"/>
            <w:hideMark/>
          </w:tcPr>
          <w:p w14:paraId="0B483946" w14:textId="77777777" w:rsidR="00D7368D" w:rsidRPr="00B13C1C" w:rsidRDefault="00D7368D" w:rsidP="00020924">
            <w:pPr>
              <w:jc w:val="center"/>
              <w:rPr>
                <w:color w:val="000000"/>
                <w:sz w:val="22"/>
                <w:szCs w:val="22"/>
                <w:lang w:eastAsia="hr-HR"/>
              </w:rPr>
            </w:pPr>
            <w:r w:rsidRPr="00B13C1C">
              <w:rPr>
                <w:color w:val="000000"/>
                <w:sz w:val="22"/>
                <w:szCs w:val="22"/>
                <w:lang w:eastAsia="hr-HR"/>
              </w:rPr>
              <w:t>3.525</w:t>
            </w:r>
          </w:p>
        </w:tc>
        <w:tc>
          <w:tcPr>
            <w:tcW w:w="1242" w:type="dxa"/>
            <w:shd w:val="clear" w:color="auto" w:fill="auto"/>
            <w:vAlign w:val="center"/>
            <w:hideMark/>
          </w:tcPr>
          <w:p w14:paraId="6CC9D964" w14:textId="77777777" w:rsidR="00D7368D" w:rsidRPr="00B13C1C" w:rsidRDefault="00D7368D" w:rsidP="00020924">
            <w:pPr>
              <w:jc w:val="center"/>
              <w:rPr>
                <w:color w:val="000000"/>
                <w:sz w:val="22"/>
                <w:szCs w:val="22"/>
                <w:lang w:eastAsia="hr-HR"/>
              </w:rPr>
            </w:pPr>
            <w:r w:rsidRPr="00B13C1C">
              <w:rPr>
                <w:color w:val="000000"/>
                <w:sz w:val="22"/>
                <w:szCs w:val="22"/>
                <w:lang w:eastAsia="hr-HR"/>
              </w:rPr>
              <w:t>1.266</w:t>
            </w:r>
          </w:p>
        </w:tc>
        <w:tc>
          <w:tcPr>
            <w:tcW w:w="1168" w:type="dxa"/>
            <w:shd w:val="clear" w:color="auto" w:fill="auto"/>
            <w:vAlign w:val="center"/>
            <w:hideMark/>
          </w:tcPr>
          <w:p w14:paraId="16A5BC8E"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0.076</w:t>
            </w:r>
          </w:p>
        </w:tc>
      </w:tr>
    </w:tbl>
    <w:p w14:paraId="692E8723" w14:textId="77777777" w:rsidR="00D7368D" w:rsidRPr="00B13C1C" w:rsidRDefault="00D7368D" w:rsidP="00D7368D">
      <w:pPr>
        <w:jc w:val="center"/>
        <w:rPr>
          <w:sz w:val="22"/>
        </w:rPr>
      </w:pPr>
      <w:r w:rsidRPr="00B13C1C">
        <w:rPr>
          <w:sz w:val="22"/>
        </w:rPr>
        <w:t>Izvor: Autor</w:t>
      </w:r>
    </w:p>
    <w:p w14:paraId="39034486" w14:textId="77777777" w:rsidR="00D7368D" w:rsidRPr="00B13C1C" w:rsidRDefault="00D7368D" w:rsidP="00D7368D">
      <w:pPr>
        <w:spacing w:line="360" w:lineRule="auto"/>
        <w:jc w:val="both"/>
      </w:pPr>
    </w:p>
    <w:p w14:paraId="4D68975B" w14:textId="77777777" w:rsidR="00D7368D" w:rsidRPr="00B13C1C" w:rsidRDefault="00D7368D" w:rsidP="00D7368D">
      <w:pPr>
        <w:spacing w:line="360" w:lineRule="auto"/>
        <w:jc w:val="both"/>
      </w:pPr>
      <w:r w:rsidRPr="00B13C1C">
        <w:t>Iz tablice 19 vidljivo je da su sve prosječne vrijednosti (</w:t>
      </w:r>
      <w:proofErr w:type="spellStart"/>
      <w:r w:rsidRPr="00B13C1C">
        <w:rPr>
          <w:i/>
          <w:iCs/>
        </w:rPr>
        <w:t>mean</w:t>
      </w:r>
      <w:proofErr w:type="spellEnd"/>
      <w:r w:rsidRPr="00B13C1C">
        <w:t>) veće od 3, a t-test jednog uzorka će testirati je li razlika statistički značajna.</w:t>
      </w:r>
    </w:p>
    <w:p w14:paraId="40834D42" w14:textId="77777777" w:rsidR="00D7368D" w:rsidRPr="00B13C1C" w:rsidRDefault="00D7368D" w:rsidP="00D7368D">
      <w:pPr>
        <w:spacing w:line="360" w:lineRule="auto"/>
        <w:jc w:val="both"/>
      </w:pPr>
    </w:p>
    <w:p w14:paraId="0837B698" w14:textId="77777777" w:rsidR="00D7368D" w:rsidRPr="00B13C1C" w:rsidRDefault="00D7368D" w:rsidP="00D7368D">
      <w:pPr>
        <w:spacing w:line="360" w:lineRule="auto"/>
        <w:jc w:val="center"/>
        <w:rPr>
          <w:b/>
          <w:szCs w:val="22"/>
        </w:rPr>
      </w:pPr>
      <w:bookmarkStart w:id="151" w:name="_Hlk108282991"/>
      <w:r w:rsidRPr="00B13C1C">
        <w:rPr>
          <w:b/>
          <w:szCs w:val="22"/>
        </w:rPr>
        <w:t>Tablica 20. t-test jednog uzorka za čestice vezane uz pomoćnu hipotezu 1</w:t>
      </w:r>
    </w:p>
    <w:tbl>
      <w:tblPr>
        <w:tblW w:w="5460" w:type="dxa"/>
        <w:jc w:val="center"/>
        <w:tblLook w:val="04A0" w:firstRow="1" w:lastRow="0" w:firstColumn="1" w:lastColumn="0" w:noHBand="0" w:noVBand="1"/>
      </w:tblPr>
      <w:tblGrid>
        <w:gridCol w:w="901"/>
        <w:gridCol w:w="826"/>
        <w:gridCol w:w="625"/>
        <w:gridCol w:w="829"/>
        <w:gridCol w:w="1231"/>
        <w:gridCol w:w="1048"/>
      </w:tblGrid>
      <w:tr w:rsidR="00D7368D" w:rsidRPr="00B13C1C" w14:paraId="383DA4C8" w14:textId="77777777" w:rsidTr="00020924">
        <w:trPr>
          <w:trHeight w:val="960"/>
          <w:jc w:val="center"/>
        </w:trPr>
        <w:tc>
          <w:tcPr>
            <w:tcW w:w="901"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151"/>
          <w:p w14:paraId="5C64A1FC" w14:textId="77777777" w:rsidR="00D7368D" w:rsidRPr="00B13C1C" w:rsidRDefault="00D7368D" w:rsidP="00020924">
            <w:pPr>
              <w:jc w:val="center"/>
              <w:rPr>
                <w:b/>
                <w:color w:val="000000"/>
                <w:sz w:val="22"/>
                <w:szCs w:val="22"/>
                <w:lang w:eastAsia="hr-HR"/>
              </w:rPr>
            </w:pPr>
            <w:r w:rsidRPr="00B13C1C">
              <w:rPr>
                <w:b/>
                <w:color w:val="000000"/>
                <w:sz w:val="22"/>
                <w:szCs w:val="22"/>
                <w:lang w:eastAsia="hr-HR"/>
              </w:rPr>
              <w:t>Čestica</w:t>
            </w:r>
          </w:p>
        </w:tc>
        <w:tc>
          <w:tcPr>
            <w:tcW w:w="826" w:type="dxa"/>
            <w:tcBorders>
              <w:top w:val="single" w:sz="4" w:space="0" w:color="auto"/>
              <w:left w:val="nil"/>
              <w:bottom w:val="single" w:sz="4" w:space="0" w:color="auto"/>
              <w:right w:val="single" w:sz="4" w:space="0" w:color="auto"/>
            </w:tcBorders>
            <w:shd w:val="clear" w:color="auto" w:fill="auto"/>
            <w:vAlign w:val="center"/>
            <w:hideMark/>
          </w:tcPr>
          <w:p w14:paraId="1BA7264D" w14:textId="77777777" w:rsidR="00D7368D" w:rsidRPr="00B13C1C" w:rsidRDefault="00D7368D" w:rsidP="00020924">
            <w:pPr>
              <w:jc w:val="center"/>
              <w:rPr>
                <w:b/>
                <w:color w:val="000000"/>
                <w:sz w:val="22"/>
                <w:szCs w:val="22"/>
                <w:lang w:eastAsia="hr-HR"/>
              </w:rPr>
            </w:pPr>
            <w:r w:rsidRPr="00B13C1C">
              <w:rPr>
                <w:b/>
                <w:color w:val="000000"/>
                <w:sz w:val="22"/>
                <w:szCs w:val="22"/>
                <w:lang w:eastAsia="hr-HR"/>
              </w:rPr>
              <w:t>t</w:t>
            </w:r>
          </w:p>
        </w:tc>
        <w:tc>
          <w:tcPr>
            <w:tcW w:w="625" w:type="dxa"/>
            <w:tcBorders>
              <w:top w:val="single" w:sz="4" w:space="0" w:color="auto"/>
              <w:left w:val="nil"/>
              <w:bottom w:val="single" w:sz="4" w:space="0" w:color="auto"/>
              <w:right w:val="single" w:sz="4" w:space="0" w:color="auto"/>
            </w:tcBorders>
            <w:shd w:val="clear" w:color="auto" w:fill="auto"/>
            <w:vAlign w:val="center"/>
            <w:hideMark/>
          </w:tcPr>
          <w:p w14:paraId="76752512" w14:textId="77777777" w:rsidR="00D7368D" w:rsidRPr="00B13C1C" w:rsidRDefault="00D7368D" w:rsidP="00020924">
            <w:pPr>
              <w:jc w:val="center"/>
              <w:rPr>
                <w:b/>
                <w:color w:val="000000"/>
                <w:sz w:val="22"/>
                <w:szCs w:val="22"/>
                <w:lang w:eastAsia="hr-HR"/>
              </w:rPr>
            </w:pPr>
            <w:proofErr w:type="spellStart"/>
            <w:r w:rsidRPr="00B13C1C">
              <w:rPr>
                <w:b/>
                <w:color w:val="000000"/>
                <w:sz w:val="22"/>
                <w:szCs w:val="22"/>
                <w:lang w:eastAsia="hr-HR"/>
              </w:rPr>
              <w:t>df</w:t>
            </w:r>
            <w:proofErr w:type="spellEnd"/>
          </w:p>
        </w:tc>
        <w:tc>
          <w:tcPr>
            <w:tcW w:w="829" w:type="dxa"/>
            <w:tcBorders>
              <w:top w:val="single" w:sz="4" w:space="0" w:color="auto"/>
              <w:left w:val="nil"/>
              <w:bottom w:val="single" w:sz="4" w:space="0" w:color="auto"/>
              <w:right w:val="single" w:sz="4" w:space="0" w:color="auto"/>
            </w:tcBorders>
            <w:shd w:val="clear" w:color="auto" w:fill="auto"/>
            <w:vAlign w:val="center"/>
            <w:hideMark/>
          </w:tcPr>
          <w:p w14:paraId="071C2039" w14:textId="77777777" w:rsidR="00D7368D" w:rsidRPr="00B13C1C" w:rsidRDefault="00D7368D" w:rsidP="00020924">
            <w:pPr>
              <w:jc w:val="center"/>
              <w:rPr>
                <w:b/>
                <w:color w:val="000000"/>
                <w:sz w:val="22"/>
                <w:szCs w:val="22"/>
                <w:lang w:eastAsia="hr-HR"/>
              </w:rPr>
            </w:pPr>
            <w:r w:rsidRPr="00B13C1C">
              <w:rPr>
                <w:b/>
                <w:color w:val="000000"/>
                <w:sz w:val="22"/>
                <w:szCs w:val="22"/>
                <w:lang w:eastAsia="hr-HR"/>
              </w:rPr>
              <w:t>p</w:t>
            </w:r>
          </w:p>
        </w:tc>
        <w:tc>
          <w:tcPr>
            <w:tcW w:w="1231" w:type="dxa"/>
            <w:tcBorders>
              <w:top w:val="single" w:sz="4" w:space="0" w:color="auto"/>
              <w:left w:val="nil"/>
              <w:bottom w:val="single" w:sz="4" w:space="0" w:color="auto"/>
              <w:right w:val="single" w:sz="4" w:space="0" w:color="auto"/>
            </w:tcBorders>
            <w:shd w:val="clear" w:color="auto" w:fill="auto"/>
            <w:vAlign w:val="center"/>
            <w:hideMark/>
          </w:tcPr>
          <w:p w14:paraId="5D0CE7C6" w14:textId="77777777" w:rsidR="00D7368D" w:rsidRPr="00B13C1C" w:rsidRDefault="00D7368D" w:rsidP="00020924">
            <w:pPr>
              <w:jc w:val="center"/>
              <w:rPr>
                <w:b/>
                <w:color w:val="000000"/>
                <w:sz w:val="22"/>
                <w:szCs w:val="22"/>
                <w:lang w:eastAsia="hr-HR"/>
              </w:rPr>
            </w:pPr>
            <w:r w:rsidRPr="00B13C1C">
              <w:rPr>
                <w:b/>
                <w:color w:val="000000"/>
                <w:sz w:val="22"/>
                <w:szCs w:val="22"/>
                <w:lang w:eastAsia="hr-HR"/>
              </w:rPr>
              <w:t>Razlika prosječne vrijednosti</w:t>
            </w:r>
          </w:p>
        </w:tc>
        <w:tc>
          <w:tcPr>
            <w:tcW w:w="1048" w:type="dxa"/>
            <w:tcBorders>
              <w:top w:val="single" w:sz="4" w:space="0" w:color="auto"/>
              <w:left w:val="nil"/>
              <w:bottom w:val="single" w:sz="4" w:space="0" w:color="auto"/>
              <w:right w:val="single" w:sz="4" w:space="0" w:color="auto"/>
            </w:tcBorders>
            <w:shd w:val="clear" w:color="auto" w:fill="auto"/>
            <w:vAlign w:val="center"/>
            <w:hideMark/>
          </w:tcPr>
          <w:p w14:paraId="53247231" w14:textId="77777777" w:rsidR="00D7368D" w:rsidRPr="00B13C1C" w:rsidRDefault="00D7368D" w:rsidP="00020924">
            <w:pPr>
              <w:jc w:val="center"/>
              <w:rPr>
                <w:b/>
                <w:color w:val="000000"/>
                <w:sz w:val="22"/>
                <w:szCs w:val="22"/>
                <w:lang w:eastAsia="hr-HR"/>
              </w:rPr>
            </w:pPr>
            <w:proofErr w:type="spellStart"/>
            <w:r w:rsidRPr="00B13C1C">
              <w:rPr>
                <w:b/>
                <w:color w:val="000000"/>
                <w:sz w:val="22"/>
                <w:szCs w:val="22"/>
                <w:lang w:eastAsia="hr-HR"/>
              </w:rPr>
              <w:t>Cohenov</w:t>
            </w:r>
            <w:proofErr w:type="spellEnd"/>
            <w:r w:rsidRPr="00B13C1C">
              <w:rPr>
                <w:b/>
                <w:color w:val="000000"/>
                <w:sz w:val="22"/>
                <w:szCs w:val="22"/>
                <w:lang w:eastAsia="hr-HR"/>
              </w:rPr>
              <w:t xml:space="preserve"> d</w:t>
            </w:r>
          </w:p>
        </w:tc>
      </w:tr>
      <w:tr w:rsidR="00D7368D" w:rsidRPr="00B13C1C" w14:paraId="557DF67A" w14:textId="77777777" w:rsidTr="00020924">
        <w:trPr>
          <w:trHeight w:val="290"/>
          <w:jc w:val="center"/>
        </w:trPr>
        <w:tc>
          <w:tcPr>
            <w:tcW w:w="901" w:type="dxa"/>
            <w:tcBorders>
              <w:top w:val="nil"/>
              <w:left w:val="single" w:sz="4" w:space="0" w:color="auto"/>
              <w:bottom w:val="single" w:sz="4" w:space="0" w:color="auto"/>
              <w:right w:val="single" w:sz="4" w:space="0" w:color="auto"/>
            </w:tcBorders>
            <w:shd w:val="clear" w:color="auto" w:fill="auto"/>
            <w:vAlign w:val="center"/>
            <w:hideMark/>
          </w:tcPr>
          <w:p w14:paraId="2FE76479"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P1-1</w:t>
            </w:r>
          </w:p>
        </w:tc>
        <w:tc>
          <w:tcPr>
            <w:tcW w:w="826" w:type="dxa"/>
            <w:tcBorders>
              <w:top w:val="nil"/>
              <w:left w:val="nil"/>
              <w:bottom w:val="single" w:sz="4" w:space="0" w:color="auto"/>
              <w:right w:val="single" w:sz="4" w:space="0" w:color="auto"/>
            </w:tcBorders>
            <w:shd w:val="clear" w:color="auto" w:fill="auto"/>
            <w:vAlign w:val="center"/>
            <w:hideMark/>
          </w:tcPr>
          <w:p w14:paraId="5B064B4D" w14:textId="77777777" w:rsidR="00D7368D" w:rsidRPr="00B13C1C" w:rsidRDefault="00D7368D" w:rsidP="00020924">
            <w:pPr>
              <w:jc w:val="center"/>
              <w:rPr>
                <w:color w:val="000000"/>
                <w:sz w:val="22"/>
                <w:szCs w:val="22"/>
                <w:lang w:eastAsia="hr-HR"/>
              </w:rPr>
            </w:pPr>
            <w:r w:rsidRPr="00B13C1C">
              <w:rPr>
                <w:color w:val="000000"/>
                <w:sz w:val="22"/>
                <w:szCs w:val="22"/>
                <w:lang w:eastAsia="hr-HR"/>
              </w:rPr>
              <w:t>8.429</w:t>
            </w:r>
          </w:p>
        </w:tc>
        <w:tc>
          <w:tcPr>
            <w:tcW w:w="625" w:type="dxa"/>
            <w:tcBorders>
              <w:top w:val="nil"/>
              <w:left w:val="nil"/>
              <w:bottom w:val="single" w:sz="4" w:space="0" w:color="auto"/>
              <w:right w:val="single" w:sz="4" w:space="0" w:color="auto"/>
            </w:tcBorders>
            <w:shd w:val="clear" w:color="auto" w:fill="auto"/>
            <w:vAlign w:val="center"/>
            <w:hideMark/>
          </w:tcPr>
          <w:p w14:paraId="1B839E8B" w14:textId="77777777" w:rsidR="00D7368D" w:rsidRPr="00B13C1C" w:rsidRDefault="00D7368D" w:rsidP="00020924">
            <w:pPr>
              <w:jc w:val="center"/>
              <w:rPr>
                <w:color w:val="000000"/>
                <w:sz w:val="22"/>
                <w:szCs w:val="22"/>
                <w:lang w:eastAsia="hr-HR"/>
              </w:rPr>
            </w:pPr>
            <w:r w:rsidRPr="00B13C1C">
              <w:rPr>
                <w:color w:val="000000"/>
                <w:sz w:val="22"/>
                <w:szCs w:val="22"/>
                <w:lang w:eastAsia="hr-HR"/>
              </w:rPr>
              <w:t>275</w:t>
            </w:r>
          </w:p>
        </w:tc>
        <w:tc>
          <w:tcPr>
            <w:tcW w:w="829" w:type="dxa"/>
            <w:tcBorders>
              <w:top w:val="nil"/>
              <w:left w:val="nil"/>
              <w:bottom w:val="single" w:sz="4" w:space="0" w:color="auto"/>
              <w:right w:val="single" w:sz="4" w:space="0" w:color="auto"/>
            </w:tcBorders>
            <w:shd w:val="clear" w:color="auto" w:fill="auto"/>
            <w:vAlign w:val="center"/>
            <w:hideMark/>
          </w:tcPr>
          <w:p w14:paraId="2365FE9C" w14:textId="77777777" w:rsidR="00D7368D" w:rsidRPr="00B13C1C" w:rsidRDefault="00D7368D" w:rsidP="00020924">
            <w:pPr>
              <w:jc w:val="center"/>
              <w:rPr>
                <w:color w:val="000000"/>
                <w:sz w:val="22"/>
                <w:szCs w:val="22"/>
                <w:lang w:eastAsia="hr-HR"/>
              </w:rPr>
            </w:pPr>
            <w:r w:rsidRPr="00B13C1C">
              <w:rPr>
                <w:color w:val="000000"/>
                <w:sz w:val="22"/>
                <w:szCs w:val="22"/>
                <w:lang w:eastAsia="hr-HR"/>
              </w:rPr>
              <w:t>&lt; .001</w:t>
            </w:r>
          </w:p>
        </w:tc>
        <w:tc>
          <w:tcPr>
            <w:tcW w:w="1231" w:type="dxa"/>
            <w:tcBorders>
              <w:top w:val="nil"/>
              <w:left w:val="nil"/>
              <w:bottom w:val="single" w:sz="4" w:space="0" w:color="auto"/>
              <w:right w:val="single" w:sz="4" w:space="0" w:color="auto"/>
            </w:tcBorders>
            <w:shd w:val="clear" w:color="auto" w:fill="auto"/>
            <w:vAlign w:val="center"/>
            <w:hideMark/>
          </w:tcPr>
          <w:p w14:paraId="1AE55E6C"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0.569</w:t>
            </w:r>
          </w:p>
        </w:tc>
        <w:tc>
          <w:tcPr>
            <w:tcW w:w="1048" w:type="dxa"/>
            <w:tcBorders>
              <w:top w:val="nil"/>
              <w:left w:val="nil"/>
              <w:bottom w:val="single" w:sz="4" w:space="0" w:color="auto"/>
              <w:right w:val="single" w:sz="4" w:space="0" w:color="auto"/>
            </w:tcBorders>
            <w:shd w:val="clear" w:color="auto" w:fill="auto"/>
            <w:vAlign w:val="center"/>
            <w:hideMark/>
          </w:tcPr>
          <w:p w14:paraId="6C640E1A"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0.507</w:t>
            </w:r>
          </w:p>
        </w:tc>
      </w:tr>
      <w:tr w:rsidR="00D7368D" w:rsidRPr="00B13C1C" w14:paraId="61DDF0A3" w14:textId="77777777" w:rsidTr="00020924">
        <w:trPr>
          <w:trHeight w:val="290"/>
          <w:jc w:val="center"/>
        </w:trPr>
        <w:tc>
          <w:tcPr>
            <w:tcW w:w="901" w:type="dxa"/>
            <w:tcBorders>
              <w:top w:val="nil"/>
              <w:left w:val="single" w:sz="4" w:space="0" w:color="auto"/>
              <w:bottom w:val="single" w:sz="4" w:space="0" w:color="auto"/>
              <w:right w:val="single" w:sz="4" w:space="0" w:color="auto"/>
            </w:tcBorders>
            <w:shd w:val="clear" w:color="auto" w:fill="auto"/>
            <w:vAlign w:val="center"/>
            <w:hideMark/>
          </w:tcPr>
          <w:p w14:paraId="5C658A0C"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P1-2</w:t>
            </w:r>
          </w:p>
        </w:tc>
        <w:tc>
          <w:tcPr>
            <w:tcW w:w="826" w:type="dxa"/>
            <w:tcBorders>
              <w:top w:val="nil"/>
              <w:left w:val="nil"/>
              <w:bottom w:val="single" w:sz="4" w:space="0" w:color="auto"/>
              <w:right w:val="single" w:sz="4" w:space="0" w:color="auto"/>
            </w:tcBorders>
            <w:shd w:val="clear" w:color="auto" w:fill="auto"/>
            <w:vAlign w:val="center"/>
            <w:hideMark/>
          </w:tcPr>
          <w:p w14:paraId="3E6DE57F" w14:textId="77777777" w:rsidR="00D7368D" w:rsidRPr="00B13C1C" w:rsidRDefault="00D7368D" w:rsidP="00020924">
            <w:pPr>
              <w:jc w:val="center"/>
              <w:rPr>
                <w:color w:val="000000"/>
                <w:sz w:val="22"/>
                <w:szCs w:val="22"/>
                <w:lang w:eastAsia="hr-HR"/>
              </w:rPr>
            </w:pPr>
            <w:r w:rsidRPr="00B13C1C">
              <w:rPr>
                <w:color w:val="000000"/>
                <w:sz w:val="22"/>
                <w:szCs w:val="22"/>
                <w:lang w:eastAsia="hr-HR"/>
              </w:rPr>
              <w:t>9.473</w:t>
            </w:r>
          </w:p>
        </w:tc>
        <w:tc>
          <w:tcPr>
            <w:tcW w:w="625" w:type="dxa"/>
            <w:tcBorders>
              <w:top w:val="nil"/>
              <w:left w:val="nil"/>
              <w:bottom w:val="single" w:sz="4" w:space="0" w:color="auto"/>
              <w:right w:val="single" w:sz="4" w:space="0" w:color="auto"/>
            </w:tcBorders>
            <w:shd w:val="clear" w:color="auto" w:fill="auto"/>
            <w:vAlign w:val="center"/>
            <w:hideMark/>
          </w:tcPr>
          <w:p w14:paraId="190A0BA3" w14:textId="77777777" w:rsidR="00D7368D" w:rsidRPr="00B13C1C" w:rsidRDefault="00D7368D" w:rsidP="00020924">
            <w:pPr>
              <w:jc w:val="center"/>
              <w:rPr>
                <w:color w:val="000000"/>
                <w:sz w:val="22"/>
                <w:szCs w:val="22"/>
                <w:lang w:eastAsia="hr-HR"/>
              </w:rPr>
            </w:pPr>
            <w:r w:rsidRPr="00B13C1C">
              <w:rPr>
                <w:color w:val="000000"/>
                <w:sz w:val="22"/>
                <w:szCs w:val="22"/>
                <w:lang w:eastAsia="hr-HR"/>
              </w:rPr>
              <w:t>274</w:t>
            </w:r>
          </w:p>
        </w:tc>
        <w:tc>
          <w:tcPr>
            <w:tcW w:w="829" w:type="dxa"/>
            <w:tcBorders>
              <w:top w:val="nil"/>
              <w:left w:val="nil"/>
              <w:bottom w:val="single" w:sz="4" w:space="0" w:color="auto"/>
              <w:right w:val="single" w:sz="4" w:space="0" w:color="auto"/>
            </w:tcBorders>
            <w:shd w:val="clear" w:color="auto" w:fill="auto"/>
            <w:vAlign w:val="center"/>
            <w:hideMark/>
          </w:tcPr>
          <w:p w14:paraId="316D1F2B" w14:textId="77777777" w:rsidR="00D7368D" w:rsidRPr="00B13C1C" w:rsidRDefault="00D7368D" w:rsidP="00020924">
            <w:pPr>
              <w:jc w:val="center"/>
              <w:rPr>
                <w:color w:val="000000"/>
                <w:sz w:val="22"/>
                <w:szCs w:val="22"/>
                <w:lang w:eastAsia="hr-HR"/>
              </w:rPr>
            </w:pPr>
            <w:r w:rsidRPr="00B13C1C">
              <w:rPr>
                <w:color w:val="000000"/>
                <w:sz w:val="22"/>
                <w:szCs w:val="22"/>
                <w:lang w:eastAsia="hr-HR"/>
              </w:rPr>
              <w:t>&lt; .001</w:t>
            </w:r>
          </w:p>
        </w:tc>
        <w:tc>
          <w:tcPr>
            <w:tcW w:w="1231" w:type="dxa"/>
            <w:tcBorders>
              <w:top w:val="nil"/>
              <w:left w:val="nil"/>
              <w:bottom w:val="single" w:sz="4" w:space="0" w:color="auto"/>
              <w:right w:val="single" w:sz="4" w:space="0" w:color="auto"/>
            </w:tcBorders>
            <w:shd w:val="clear" w:color="auto" w:fill="auto"/>
            <w:vAlign w:val="center"/>
            <w:hideMark/>
          </w:tcPr>
          <w:p w14:paraId="42517BE1"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0.622</w:t>
            </w:r>
          </w:p>
        </w:tc>
        <w:tc>
          <w:tcPr>
            <w:tcW w:w="1048" w:type="dxa"/>
            <w:tcBorders>
              <w:top w:val="nil"/>
              <w:left w:val="nil"/>
              <w:bottom w:val="single" w:sz="4" w:space="0" w:color="auto"/>
              <w:right w:val="single" w:sz="4" w:space="0" w:color="auto"/>
            </w:tcBorders>
            <w:shd w:val="clear" w:color="auto" w:fill="auto"/>
            <w:vAlign w:val="center"/>
            <w:hideMark/>
          </w:tcPr>
          <w:p w14:paraId="4B0A369D"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0.571</w:t>
            </w:r>
          </w:p>
        </w:tc>
      </w:tr>
      <w:tr w:rsidR="00D7368D" w:rsidRPr="00B13C1C" w14:paraId="7D2ADE63" w14:textId="77777777" w:rsidTr="00020924">
        <w:trPr>
          <w:trHeight w:val="290"/>
          <w:jc w:val="center"/>
        </w:trPr>
        <w:tc>
          <w:tcPr>
            <w:tcW w:w="901" w:type="dxa"/>
            <w:tcBorders>
              <w:top w:val="nil"/>
              <w:left w:val="single" w:sz="4" w:space="0" w:color="auto"/>
              <w:bottom w:val="single" w:sz="4" w:space="0" w:color="auto"/>
              <w:right w:val="single" w:sz="4" w:space="0" w:color="auto"/>
            </w:tcBorders>
            <w:shd w:val="clear" w:color="auto" w:fill="auto"/>
            <w:vAlign w:val="center"/>
            <w:hideMark/>
          </w:tcPr>
          <w:p w14:paraId="1A65819F"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P1-3</w:t>
            </w:r>
          </w:p>
        </w:tc>
        <w:tc>
          <w:tcPr>
            <w:tcW w:w="826" w:type="dxa"/>
            <w:tcBorders>
              <w:top w:val="nil"/>
              <w:left w:val="nil"/>
              <w:bottom w:val="single" w:sz="4" w:space="0" w:color="auto"/>
              <w:right w:val="single" w:sz="4" w:space="0" w:color="auto"/>
            </w:tcBorders>
            <w:shd w:val="clear" w:color="auto" w:fill="auto"/>
            <w:vAlign w:val="center"/>
            <w:hideMark/>
          </w:tcPr>
          <w:p w14:paraId="432A7386" w14:textId="77777777" w:rsidR="00D7368D" w:rsidRPr="00B13C1C" w:rsidRDefault="00D7368D" w:rsidP="00020924">
            <w:pPr>
              <w:jc w:val="center"/>
              <w:rPr>
                <w:color w:val="000000"/>
                <w:sz w:val="22"/>
                <w:szCs w:val="22"/>
                <w:lang w:eastAsia="hr-HR"/>
              </w:rPr>
            </w:pPr>
            <w:r w:rsidRPr="00B13C1C">
              <w:rPr>
                <w:color w:val="000000"/>
                <w:sz w:val="22"/>
                <w:szCs w:val="22"/>
                <w:lang w:eastAsia="hr-HR"/>
              </w:rPr>
              <w:t>10.697</w:t>
            </w:r>
          </w:p>
        </w:tc>
        <w:tc>
          <w:tcPr>
            <w:tcW w:w="625" w:type="dxa"/>
            <w:tcBorders>
              <w:top w:val="nil"/>
              <w:left w:val="nil"/>
              <w:bottom w:val="single" w:sz="4" w:space="0" w:color="auto"/>
              <w:right w:val="single" w:sz="4" w:space="0" w:color="auto"/>
            </w:tcBorders>
            <w:shd w:val="clear" w:color="auto" w:fill="auto"/>
            <w:vAlign w:val="center"/>
            <w:hideMark/>
          </w:tcPr>
          <w:p w14:paraId="4E9EAF73" w14:textId="77777777" w:rsidR="00D7368D" w:rsidRPr="00B13C1C" w:rsidRDefault="00D7368D" w:rsidP="00020924">
            <w:pPr>
              <w:jc w:val="center"/>
              <w:rPr>
                <w:color w:val="000000"/>
                <w:sz w:val="22"/>
                <w:szCs w:val="22"/>
                <w:lang w:eastAsia="hr-HR"/>
              </w:rPr>
            </w:pPr>
            <w:r w:rsidRPr="00B13C1C">
              <w:rPr>
                <w:color w:val="000000"/>
                <w:sz w:val="22"/>
                <w:szCs w:val="22"/>
                <w:lang w:eastAsia="hr-HR"/>
              </w:rPr>
              <w:t>275</w:t>
            </w:r>
          </w:p>
        </w:tc>
        <w:tc>
          <w:tcPr>
            <w:tcW w:w="829" w:type="dxa"/>
            <w:tcBorders>
              <w:top w:val="nil"/>
              <w:left w:val="nil"/>
              <w:bottom w:val="single" w:sz="4" w:space="0" w:color="auto"/>
              <w:right w:val="single" w:sz="4" w:space="0" w:color="auto"/>
            </w:tcBorders>
            <w:shd w:val="clear" w:color="auto" w:fill="auto"/>
            <w:vAlign w:val="center"/>
            <w:hideMark/>
          </w:tcPr>
          <w:p w14:paraId="38BDAB77" w14:textId="77777777" w:rsidR="00D7368D" w:rsidRPr="00B13C1C" w:rsidRDefault="00D7368D" w:rsidP="00020924">
            <w:pPr>
              <w:jc w:val="center"/>
              <w:rPr>
                <w:color w:val="000000"/>
                <w:sz w:val="22"/>
                <w:szCs w:val="22"/>
                <w:lang w:eastAsia="hr-HR"/>
              </w:rPr>
            </w:pPr>
            <w:r w:rsidRPr="00B13C1C">
              <w:rPr>
                <w:color w:val="000000"/>
                <w:sz w:val="22"/>
                <w:szCs w:val="22"/>
                <w:lang w:eastAsia="hr-HR"/>
              </w:rPr>
              <w:t>&lt; .001</w:t>
            </w:r>
          </w:p>
        </w:tc>
        <w:tc>
          <w:tcPr>
            <w:tcW w:w="1231" w:type="dxa"/>
            <w:tcBorders>
              <w:top w:val="nil"/>
              <w:left w:val="nil"/>
              <w:bottom w:val="single" w:sz="4" w:space="0" w:color="auto"/>
              <w:right w:val="single" w:sz="4" w:space="0" w:color="auto"/>
            </w:tcBorders>
            <w:shd w:val="clear" w:color="auto" w:fill="auto"/>
            <w:vAlign w:val="center"/>
            <w:hideMark/>
          </w:tcPr>
          <w:p w14:paraId="5F67C228"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0.764</w:t>
            </w:r>
          </w:p>
        </w:tc>
        <w:tc>
          <w:tcPr>
            <w:tcW w:w="1048" w:type="dxa"/>
            <w:tcBorders>
              <w:top w:val="nil"/>
              <w:left w:val="nil"/>
              <w:bottom w:val="single" w:sz="4" w:space="0" w:color="auto"/>
              <w:right w:val="single" w:sz="4" w:space="0" w:color="auto"/>
            </w:tcBorders>
            <w:shd w:val="clear" w:color="auto" w:fill="auto"/>
            <w:vAlign w:val="center"/>
            <w:hideMark/>
          </w:tcPr>
          <w:p w14:paraId="2A904EC6"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0.644</w:t>
            </w:r>
          </w:p>
        </w:tc>
      </w:tr>
      <w:tr w:rsidR="00D7368D" w:rsidRPr="00B13C1C" w14:paraId="59F1BE4C" w14:textId="77777777" w:rsidTr="00020924">
        <w:trPr>
          <w:trHeight w:val="290"/>
          <w:jc w:val="center"/>
        </w:trPr>
        <w:tc>
          <w:tcPr>
            <w:tcW w:w="901" w:type="dxa"/>
            <w:tcBorders>
              <w:top w:val="nil"/>
              <w:left w:val="single" w:sz="4" w:space="0" w:color="auto"/>
              <w:bottom w:val="single" w:sz="4" w:space="0" w:color="auto"/>
              <w:right w:val="single" w:sz="4" w:space="0" w:color="auto"/>
            </w:tcBorders>
            <w:shd w:val="clear" w:color="auto" w:fill="auto"/>
            <w:vAlign w:val="center"/>
            <w:hideMark/>
          </w:tcPr>
          <w:p w14:paraId="70A281B6"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P1-4</w:t>
            </w:r>
          </w:p>
        </w:tc>
        <w:tc>
          <w:tcPr>
            <w:tcW w:w="826" w:type="dxa"/>
            <w:tcBorders>
              <w:top w:val="nil"/>
              <w:left w:val="nil"/>
              <w:bottom w:val="single" w:sz="4" w:space="0" w:color="auto"/>
              <w:right w:val="single" w:sz="4" w:space="0" w:color="auto"/>
            </w:tcBorders>
            <w:shd w:val="clear" w:color="auto" w:fill="auto"/>
            <w:vAlign w:val="center"/>
            <w:hideMark/>
          </w:tcPr>
          <w:p w14:paraId="255705CD" w14:textId="77777777" w:rsidR="00D7368D" w:rsidRPr="00B13C1C" w:rsidRDefault="00D7368D" w:rsidP="00020924">
            <w:pPr>
              <w:jc w:val="center"/>
              <w:rPr>
                <w:color w:val="000000"/>
                <w:sz w:val="22"/>
                <w:szCs w:val="22"/>
                <w:lang w:eastAsia="hr-HR"/>
              </w:rPr>
            </w:pPr>
            <w:r w:rsidRPr="00B13C1C">
              <w:rPr>
                <w:color w:val="000000"/>
                <w:sz w:val="22"/>
                <w:szCs w:val="22"/>
                <w:lang w:eastAsia="hr-HR"/>
              </w:rPr>
              <w:t>10.187</w:t>
            </w:r>
          </w:p>
        </w:tc>
        <w:tc>
          <w:tcPr>
            <w:tcW w:w="625" w:type="dxa"/>
            <w:tcBorders>
              <w:top w:val="nil"/>
              <w:left w:val="nil"/>
              <w:bottom w:val="single" w:sz="4" w:space="0" w:color="auto"/>
              <w:right w:val="single" w:sz="4" w:space="0" w:color="auto"/>
            </w:tcBorders>
            <w:shd w:val="clear" w:color="auto" w:fill="auto"/>
            <w:vAlign w:val="center"/>
            <w:hideMark/>
          </w:tcPr>
          <w:p w14:paraId="1686457E" w14:textId="77777777" w:rsidR="00D7368D" w:rsidRPr="00B13C1C" w:rsidRDefault="00D7368D" w:rsidP="00020924">
            <w:pPr>
              <w:jc w:val="center"/>
              <w:rPr>
                <w:color w:val="000000"/>
                <w:sz w:val="22"/>
                <w:szCs w:val="22"/>
                <w:lang w:eastAsia="hr-HR"/>
              </w:rPr>
            </w:pPr>
            <w:r w:rsidRPr="00B13C1C">
              <w:rPr>
                <w:color w:val="000000"/>
                <w:sz w:val="22"/>
                <w:szCs w:val="22"/>
                <w:lang w:eastAsia="hr-HR"/>
              </w:rPr>
              <w:t>275</w:t>
            </w:r>
          </w:p>
        </w:tc>
        <w:tc>
          <w:tcPr>
            <w:tcW w:w="829" w:type="dxa"/>
            <w:tcBorders>
              <w:top w:val="nil"/>
              <w:left w:val="nil"/>
              <w:bottom w:val="single" w:sz="4" w:space="0" w:color="auto"/>
              <w:right w:val="single" w:sz="4" w:space="0" w:color="auto"/>
            </w:tcBorders>
            <w:shd w:val="clear" w:color="auto" w:fill="auto"/>
            <w:vAlign w:val="center"/>
            <w:hideMark/>
          </w:tcPr>
          <w:p w14:paraId="3824B935" w14:textId="77777777" w:rsidR="00D7368D" w:rsidRPr="00B13C1C" w:rsidRDefault="00D7368D" w:rsidP="00020924">
            <w:pPr>
              <w:jc w:val="center"/>
              <w:rPr>
                <w:color w:val="000000"/>
                <w:sz w:val="22"/>
                <w:szCs w:val="22"/>
                <w:lang w:eastAsia="hr-HR"/>
              </w:rPr>
            </w:pPr>
            <w:r w:rsidRPr="00B13C1C">
              <w:rPr>
                <w:color w:val="000000"/>
                <w:sz w:val="22"/>
                <w:szCs w:val="22"/>
                <w:lang w:eastAsia="hr-HR"/>
              </w:rPr>
              <w:t>&lt; .001</w:t>
            </w:r>
          </w:p>
        </w:tc>
        <w:tc>
          <w:tcPr>
            <w:tcW w:w="1231" w:type="dxa"/>
            <w:tcBorders>
              <w:top w:val="nil"/>
              <w:left w:val="nil"/>
              <w:bottom w:val="single" w:sz="4" w:space="0" w:color="auto"/>
              <w:right w:val="single" w:sz="4" w:space="0" w:color="auto"/>
            </w:tcBorders>
            <w:shd w:val="clear" w:color="auto" w:fill="auto"/>
            <w:vAlign w:val="center"/>
            <w:hideMark/>
          </w:tcPr>
          <w:p w14:paraId="73E1F633"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0.710</w:t>
            </w:r>
          </w:p>
        </w:tc>
        <w:tc>
          <w:tcPr>
            <w:tcW w:w="1048" w:type="dxa"/>
            <w:tcBorders>
              <w:top w:val="nil"/>
              <w:left w:val="nil"/>
              <w:bottom w:val="single" w:sz="4" w:space="0" w:color="auto"/>
              <w:right w:val="single" w:sz="4" w:space="0" w:color="auto"/>
            </w:tcBorders>
            <w:shd w:val="clear" w:color="auto" w:fill="auto"/>
            <w:vAlign w:val="center"/>
            <w:hideMark/>
          </w:tcPr>
          <w:p w14:paraId="3EAEFB76"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0.613</w:t>
            </w:r>
          </w:p>
        </w:tc>
      </w:tr>
      <w:tr w:rsidR="00D7368D" w:rsidRPr="00B13C1C" w14:paraId="659EF560" w14:textId="77777777" w:rsidTr="00020924">
        <w:trPr>
          <w:trHeight w:val="290"/>
          <w:jc w:val="center"/>
        </w:trPr>
        <w:tc>
          <w:tcPr>
            <w:tcW w:w="901" w:type="dxa"/>
            <w:tcBorders>
              <w:top w:val="nil"/>
              <w:left w:val="single" w:sz="4" w:space="0" w:color="auto"/>
              <w:bottom w:val="single" w:sz="4" w:space="0" w:color="auto"/>
              <w:right w:val="single" w:sz="4" w:space="0" w:color="auto"/>
            </w:tcBorders>
            <w:shd w:val="clear" w:color="auto" w:fill="auto"/>
            <w:vAlign w:val="center"/>
            <w:hideMark/>
          </w:tcPr>
          <w:p w14:paraId="2A1E610C"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P1-5</w:t>
            </w:r>
          </w:p>
        </w:tc>
        <w:tc>
          <w:tcPr>
            <w:tcW w:w="826" w:type="dxa"/>
            <w:tcBorders>
              <w:top w:val="nil"/>
              <w:left w:val="nil"/>
              <w:bottom w:val="single" w:sz="4" w:space="0" w:color="auto"/>
              <w:right w:val="single" w:sz="4" w:space="0" w:color="auto"/>
            </w:tcBorders>
            <w:shd w:val="clear" w:color="auto" w:fill="auto"/>
            <w:vAlign w:val="center"/>
            <w:hideMark/>
          </w:tcPr>
          <w:p w14:paraId="6A7DD15D" w14:textId="77777777" w:rsidR="00D7368D" w:rsidRPr="00B13C1C" w:rsidRDefault="00D7368D" w:rsidP="00020924">
            <w:pPr>
              <w:jc w:val="center"/>
              <w:rPr>
                <w:color w:val="000000"/>
                <w:sz w:val="22"/>
                <w:szCs w:val="22"/>
                <w:lang w:eastAsia="hr-HR"/>
              </w:rPr>
            </w:pPr>
            <w:r w:rsidRPr="00B13C1C">
              <w:rPr>
                <w:color w:val="000000"/>
                <w:sz w:val="22"/>
                <w:szCs w:val="22"/>
                <w:lang w:eastAsia="hr-HR"/>
              </w:rPr>
              <w:t>2.631</w:t>
            </w:r>
          </w:p>
        </w:tc>
        <w:tc>
          <w:tcPr>
            <w:tcW w:w="625" w:type="dxa"/>
            <w:tcBorders>
              <w:top w:val="nil"/>
              <w:left w:val="nil"/>
              <w:bottom w:val="single" w:sz="4" w:space="0" w:color="auto"/>
              <w:right w:val="single" w:sz="4" w:space="0" w:color="auto"/>
            </w:tcBorders>
            <w:shd w:val="clear" w:color="auto" w:fill="auto"/>
            <w:vAlign w:val="center"/>
            <w:hideMark/>
          </w:tcPr>
          <w:p w14:paraId="77D5CBFA" w14:textId="77777777" w:rsidR="00D7368D" w:rsidRPr="00B13C1C" w:rsidRDefault="00D7368D" w:rsidP="00020924">
            <w:pPr>
              <w:jc w:val="center"/>
              <w:rPr>
                <w:color w:val="000000"/>
                <w:sz w:val="22"/>
                <w:szCs w:val="22"/>
                <w:lang w:eastAsia="hr-HR"/>
              </w:rPr>
            </w:pPr>
            <w:r w:rsidRPr="00B13C1C">
              <w:rPr>
                <w:color w:val="000000"/>
                <w:sz w:val="22"/>
                <w:szCs w:val="22"/>
                <w:lang w:eastAsia="hr-HR"/>
              </w:rPr>
              <w:t>275</w:t>
            </w:r>
          </w:p>
        </w:tc>
        <w:tc>
          <w:tcPr>
            <w:tcW w:w="829" w:type="dxa"/>
            <w:tcBorders>
              <w:top w:val="nil"/>
              <w:left w:val="nil"/>
              <w:bottom w:val="single" w:sz="4" w:space="0" w:color="auto"/>
              <w:right w:val="single" w:sz="4" w:space="0" w:color="auto"/>
            </w:tcBorders>
            <w:shd w:val="clear" w:color="auto" w:fill="auto"/>
            <w:vAlign w:val="center"/>
            <w:hideMark/>
          </w:tcPr>
          <w:p w14:paraId="5FFF24F0"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0.004</w:t>
            </w:r>
          </w:p>
        </w:tc>
        <w:tc>
          <w:tcPr>
            <w:tcW w:w="1231" w:type="dxa"/>
            <w:tcBorders>
              <w:top w:val="nil"/>
              <w:left w:val="nil"/>
              <w:bottom w:val="single" w:sz="4" w:space="0" w:color="auto"/>
              <w:right w:val="single" w:sz="4" w:space="0" w:color="auto"/>
            </w:tcBorders>
            <w:shd w:val="clear" w:color="auto" w:fill="auto"/>
            <w:vAlign w:val="center"/>
            <w:hideMark/>
          </w:tcPr>
          <w:p w14:paraId="5A38F369"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0.174</w:t>
            </w:r>
          </w:p>
        </w:tc>
        <w:tc>
          <w:tcPr>
            <w:tcW w:w="1048" w:type="dxa"/>
            <w:tcBorders>
              <w:top w:val="nil"/>
              <w:left w:val="nil"/>
              <w:bottom w:val="single" w:sz="4" w:space="0" w:color="auto"/>
              <w:right w:val="single" w:sz="4" w:space="0" w:color="auto"/>
            </w:tcBorders>
            <w:shd w:val="clear" w:color="auto" w:fill="auto"/>
            <w:vAlign w:val="center"/>
            <w:hideMark/>
          </w:tcPr>
          <w:p w14:paraId="55DEF662"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0.158</w:t>
            </w:r>
          </w:p>
        </w:tc>
      </w:tr>
      <w:tr w:rsidR="00D7368D" w:rsidRPr="00B13C1C" w14:paraId="1AE14CC8" w14:textId="77777777" w:rsidTr="00020924">
        <w:trPr>
          <w:trHeight w:val="290"/>
          <w:jc w:val="center"/>
        </w:trPr>
        <w:tc>
          <w:tcPr>
            <w:tcW w:w="901" w:type="dxa"/>
            <w:tcBorders>
              <w:top w:val="nil"/>
              <w:left w:val="single" w:sz="4" w:space="0" w:color="auto"/>
              <w:bottom w:val="single" w:sz="4" w:space="0" w:color="auto"/>
              <w:right w:val="single" w:sz="4" w:space="0" w:color="auto"/>
            </w:tcBorders>
            <w:shd w:val="clear" w:color="auto" w:fill="auto"/>
            <w:vAlign w:val="center"/>
            <w:hideMark/>
          </w:tcPr>
          <w:p w14:paraId="1E3853AC"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P1-6</w:t>
            </w:r>
          </w:p>
        </w:tc>
        <w:tc>
          <w:tcPr>
            <w:tcW w:w="826" w:type="dxa"/>
            <w:tcBorders>
              <w:top w:val="nil"/>
              <w:left w:val="nil"/>
              <w:bottom w:val="single" w:sz="4" w:space="0" w:color="auto"/>
              <w:right w:val="single" w:sz="4" w:space="0" w:color="auto"/>
            </w:tcBorders>
            <w:shd w:val="clear" w:color="auto" w:fill="auto"/>
            <w:vAlign w:val="center"/>
            <w:hideMark/>
          </w:tcPr>
          <w:p w14:paraId="71EEA142" w14:textId="77777777" w:rsidR="00D7368D" w:rsidRPr="00B13C1C" w:rsidRDefault="00D7368D" w:rsidP="00020924">
            <w:pPr>
              <w:jc w:val="center"/>
              <w:rPr>
                <w:color w:val="000000"/>
                <w:sz w:val="22"/>
                <w:szCs w:val="22"/>
                <w:lang w:eastAsia="hr-HR"/>
              </w:rPr>
            </w:pPr>
            <w:r w:rsidRPr="00B13C1C">
              <w:rPr>
                <w:color w:val="000000"/>
                <w:sz w:val="22"/>
                <w:szCs w:val="22"/>
                <w:lang w:eastAsia="hr-HR"/>
              </w:rPr>
              <w:t>12.787</w:t>
            </w:r>
          </w:p>
        </w:tc>
        <w:tc>
          <w:tcPr>
            <w:tcW w:w="625" w:type="dxa"/>
            <w:tcBorders>
              <w:top w:val="nil"/>
              <w:left w:val="nil"/>
              <w:bottom w:val="single" w:sz="4" w:space="0" w:color="auto"/>
              <w:right w:val="single" w:sz="4" w:space="0" w:color="auto"/>
            </w:tcBorders>
            <w:shd w:val="clear" w:color="auto" w:fill="auto"/>
            <w:vAlign w:val="center"/>
            <w:hideMark/>
          </w:tcPr>
          <w:p w14:paraId="6AAD4E85" w14:textId="77777777" w:rsidR="00D7368D" w:rsidRPr="00B13C1C" w:rsidRDefault="00D7368D" w:rsidP="00020924">
            <w:pPr>
              <w:jc w:val="center"/>
              <w:rPr>
                <w:color w:val="000000"/>
                <w:sz w:val="22"/>
                <w:szCs w:val="22"/>
                <w:lang w:eastAsia="hr-HR"/>
              </w:rPr>
            </w:pPr>
            <w:r w:rsidRPr="00B13C1C">
              <w:rPr>
                <w:color w:val="000000"/>
                <w:sz w:val="22"/>
                <w:szCs w:val="22"/>
                <w:lang w:eastAsia="hr-HR"/>
              </w:rPr>
              <w:t>274</w:t>
            </w:r>
          </w:p>
        </w:tc>
        <w:tc>
          <w:tcPr>
            <w:tcW w:w="829" w:type="dxa"/>
            <w:tcBorders>
              <w:top w:val="nil"/>
              <w:left w:val="nil"/>
              <w:bottom w:val="single" w:sz="4" w:space="0" w:color="auto"/>
              <w:right w:val="single" w:sz="4" w:space="0" w:color="auto"/>
            </w:tcBorders>
            <w:shd w:val="clear" w:color="auto" w:fill="auto"/>
            <w:vAlign w:val="center"/>
            <w:hideMark/>
          </w:tcPr>
          <w:p w14:paraId="15AA33BD" w14:textId="77777777" w:rsidR="00D7368D" w:rsidRPr="00B13C1C" w:rsidRDefault="00D7368D" w:rsidP="00020924">
            <w:pPr>
              <w:jc w:val="center"/>
              <w:rPr>
                <w:color w:val="000000"/>
                <w:sz w:val="22"/>
                <w:szCs w:val="22"/>
                <w:lang w:eastAsia="hr-HR"/>
              </w:rPr>
            </w:pPr>
            <w:r w:rsidRPr="00B13C1C">
              <w:rPr>
                <w:color w:val="000000"/>
                <w:sz w:val="22"/>
                <w:szCs w:val="22"/>
                <w:lang w:eastAsia="hr-HR"/>
              </w:rPr>
              <w:t>&lt; .001</w:t>
            </w:r>
          </w:p>
        </w:tc>
        <w:tc>
          <w:tcPr>
            <w:tcW w:w="1231" w:type="dxa"/>
            <w:tcBorders>
              <w:top w:val="nil"/>
              <w:left w:val="nil"/>
              <w:bottom w:val="single" w:sz="4" w:space="0" w:color="auto"/>
              <w:right w:val="single" w:sz="4" w:space="0" w:color="auto"/>
            </w:tcBorders>
            <w:shd w:val="clear" w:color="auto" w:fill="auto"/>
            <w:vAlign w:val="center"/>
            <w:hideMark/>
          </w:tcPr>
          <w:p w14:paraId="3D8F90F5"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0.760</w:t>
            </w:r>
          </w:p>
        </w:tc>
        <w:tc>
          <w:tcPr>
            <w:tcW w:w="1048" w:type="dxa"/>
            <w:tcBorders>
              <w:top w:val="nil"/>
              <w:left w:val="nil"/>
              <w:bottom w:val="single" w:sz="4" w:space="0" w:color="auto"/>
              <w:right w:val="single" w:sz="4" w:space="0" w:color="auto"/>
            </w:tcBorders>
            <w:shd w:val="clear" w:color="auto" w:fill="auto"/>
            <w:vAlign w:val="center"/>
            <w:hideMark/>
          </w:tcPr>
          <w:p w14:paraId="47B8E2CA"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0.771</w:t>
            </w:r>
          </w:p>
        </w:tc>
      </w:tr>
      <w:tr w:rsidR="00D7368D" w:rsidRPr="00B13C1C" w14:paraId="56DA1337" w14:textId="77777777" w:rsidTr="00020924">
        <w:trPr>
          <w:trHeight w:val="290"/>
          <w:jc w:val="center"/>
        </w:trPr>
        <w:tc>
          <w:tcPr>
            <w:tcW w:w="901" w:type="dxa"/>
            <w:tcBorders>
              <w:top w:val="nil"/>
              <w:left w:val="single" w:sz="4" w:space="0" w:color="auto"/>
              <w:bottom w:val="single" w:sz="4" w:space="0" w:color="auto"/>
              <w:right w:val="single" w:sz="4" w:space="0" w:color="auto"/>
            </w:tcBorders>
            <w:shd w:val="clear" w:color="auto" w:fill="auto"/>
            <w:vAlign w:val="center"/>
            <w:hideMark/>
          </w:tcPr>
          <w:p w14:paraId="504B4FA0"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P1-7</w:t>
            </w:r>
          </w:p>
        </w:tc>
        <w:tc>
          <w:tcPr>
            <w:tcW w:w="826" w:type="dxa"/>
            <w:tcBorders>
              <w:top w:val="nil"/>
              <w:left w:val="nil"/>
              <w:bottom w:val="single" w:sz="4" w:space="0" w:color="auto"/>
              <w:right w:val="single" w:sz="4" w:space="0" w:color="auto"/>
            </w:tcBorders>
            <w:shd w:val="clear" w:color="auto" w:fill="auto"/>
            <w:vAlign w:val="center"/>
            <w:hideMark/>
          </w:tcPr>
          <w:p w14:paraId="743A8517" w14:textId="77777777" w:rsidR="00D7368D" w:rsidRPr="00B13C1C" w:rsidRDefault="00D7368D" w:rsidP="00020924">
            <w:pPr>
              <w:jc w:val="center"/>
              <w:rPr>
                <w:color w:val="000000"/>
                <w:sz w:val="22"/>
                <w:szCs w:val="22"/>
                <w:lang w:eastAsia="hr-HR"/>
              </w:rPr>
            </w:pPr>
            <w:r w:rsidRPr="00B13C1C">
              <w:rPr>
                <w:color w:val="000000"/>
                <w:sz w:val="22"/>
                <w:szCs w:val="22"/>
                <w:lang w:eastAsia="hr-HR"/>
              </w:rPr>
              <w:t>19.400</w:t>
            </w:r>
          </w:p>
        </w:tc>
        <w:tc>
          <w:tcPr>
            <w:tcW w:w="625" w:type="dxa"/>
            <w:tcBorders>
              <w:top w:val="nil"/>
              <w:left w:val="nil"/>
              <w:bottom w:val="single" w:sz="4" w:space="0" w:color="auto"/>
              <w:right w:val="single" w:sz="4" w:space="0" w:color="auto"/>
            </w:tcBorders>
            <w:shd w:val="clear" w:color="auto" w:fill="auto"/>
            <w:vAlign w:val="center"/>
            <w:hideMark/>
          </w:tcPr>
          <w:p w14:paraId="0410A6A4" w14:textId="77777777" w:rsidR="00D7368D" w:rsidRPr="00B13C1C" w:rsidRDefault="00D7368D" w:rsidP="00020924">
            <w:pPr>
              <w:jc w:val="center"/>
              <w:rPr>
                <w:color w:val="000000"/>
                <w:sz w:val="22"/>
                <w:szCs w:val="22"/>
                <w:lang w:eastAsia="hr-HR"/>
              </w:rPr>
            </w:pPr>
            <w:r w:rsidRPr="00B13C1C">
              <w:rPr>
                <w:color w:val="000000"/>
                <w:sz w:val="22"/>
                <w:szCs w:val="22"/>
                <w:lang w:eastAsia="hr-HR"/>
              </w:rPr>
              <w:t>275</w:t>
            </w:r>
          </w:p>
        </w:tc>
        <w:tc>
          <w:tcPr>
            <w:tcW w:w="829" w:type="dxa"/>
            <w:tcBorders>
              <w:top w:val="nil"/>
              <w:left w:val="nil"/>
              <w:bottom w:val="single" w:sz="4" w:space="0" w:color="auto"/>
              <w:right w:val="single" w:sz="4" w:space="0" w:color="auto"/>
            </w:tcBorders>
            <w:shd w:val="clear" w:color="auto" w:fill="auto"/>
            <w:vAlign w:val="center"/>
            <w:hideMark/>
          </w:tcPr>
          <w:p w14:paraId="0DD5889F" w14:textId="77777777" w:rsidR="00D7368D" w:rsidRPr="00B13C1C" w:rsidRDefault="00D7368D" w:rsidP="00020924">
            <w:pPr>
              <w:jc w:val="center"/>
              <w:rPr>
                <w:color w:val="000000"/>
                <w:sz w:val="22"/>
                <w:szCs w:val="22"/>
                <w:lang w:eastAsia="hr-HR"/>
              </w:rPr>
            </w:pPr>
            <w:r w:rsidRPr="00B13C1C">
              <w:rPr>
                <w:color w:val="000000"/>
                <w:sz w:val="22"/>
                <w:szCs w:val="22"/>
                <w:lang w:eastAsia="hr-HR"/>
              </w:rPr>
              <w:t>&lt; .001</w:t>
            </w:r>
          </w:p>
        </w:tc>
        <w:tc>
          <w:tcPr>
            <w:tcW w:w="1231" w:type="dxa"/>
            <w:tcBorders>
              <w:top w:val="nil"/>
              <w:left w:val="nil"/>
              <w:bottom w:val="single" w:sz="4" w:space="0" w:color="auto"/>
              <w:right w:val="single" w:sz="4" w:space="0" w:color="auto"/>
            </w:tcBorders>
            <w:shd w:val="clear" w:color="auto" w:fill="auto"/>
            <w:vAlign w:val="center"/>
            <w:hideMark/>
          </w:tcPr>
          <w:p w14:paraId="53E6E13A" w14:textId="77777777" w:rsidR="00D7368D" w:rsidRPr="00B13C1C" w:rsidRDefault="00D7368D" w:rsidP="00020924">
            <w:pPr>
              <w:jc w:val="center"/>
              <w:rPr>
                <w:color w:val="000000"/>
                <w:sz w:val="22"/>
                <w:szCs w:val="22"/>
                <w:lang w:eastAsia="hr-HR"/>
              </w:rPr>
            </w:pPr>
            <w:r w:rsidRPr="00B13C1C">
              <w:rPr>
                <w:color w:val="000000"/>
                <w:sz w:val="22"/>
                <w:szCs w:val="22"/>
                <w:lang w:eastAsia="hr-HR"/>
              </w:rPr>
              <w:t>1.065</w:t>
            </w:r>
          </w:p>
        </w:tc>
        <w:tc>
          <w:tcPr>
            <w:tcW w:w="1048" w:type="dxa"/>
            <w:tcBorders>
              <w:top w:val="nil"/>
              <w:left w:val="nil"/>
              <w:bottom w:val="single" w:sz="4" w:space="0" w:color="auto"/>
              <w:right w:val="single" w:sz="4" w:space="0" w:color="auto"/>
            </w:tcBorders>
            <w:shd w:val="clear" w:color="auto" w:fill="auto"/>
            <w:vAlign w:val="center"/>
            <w:hideMark/>
          </w:tcPr>
          <w:p w14:paraId="5B5B4104" w14:textId="77777777" w:rsidR="00D7368D" w:rsidRPr="00B13C1C" w:rsidRDefault="00D7368D" w:rsidP="00020924">
            <w:pPr>
              <w:jc w:val="center"/>
              <w:rPr>
                <w:color w:val="000000"/>
                <w:sz w:val="22"/>
                <w:szCs w:val="22"/>
                <w:lang w:eastAsia="hr-HR"/>
              </w:rPr>
            </w:pPr>
            <w:r w:rsidRPr="00B13C1C">
              <w:rPr>
                <w:color w:val="000000"/>
                <w:sz w:val="22"/>
                <w:szCs w:val="22"/>
                <w:lang w:eastAsia="hr-HR"/>
              </w:rPr>
              <w:t>1.168</w:t>
            </w:r>
          </w:p>
        </w:tc>
      </w:tr>
      <w:tr w:rsidR="00D7368D" w:rsidRPr="00B13C1C" w14:paraId="60101080" w14:textId="77777777" w:rsidTr="00020924">
        <w:trPr>
          <w:trHeight w:val="290"/>
          <w:jc w:val="center"/>
        </w:trPr>
        <w:tc>
          <w:tcPr>
            <w:tcW w:w="901" w:type="dxa"/>
            <w:tcBorders>
              <w:top w:val="nil"/>
              <w:left w:val="single" w:sz="4" w:space="0" w:color="auto"/>
              <w:bottom w:val="single" w:sz="4" w:space="0" w:color="auto"/>
              <w:right w:val="single" w:sz="4" w:space="0" w:color="auto"/>
            </w:tcBorders>
            <w:shd w:val="clear" w:color="auto" w:fill="auto"/>
            <w:vAlign w:val="center"/>
            <w:hideMark/>
          </w:tcPr>
          <w:p w14:paraId="071FF9E1"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P1-8</w:t>
            </w:r>
          </w:p>
        </w:tc>
        <w:tc>
          <w:tcPr>
            <w:tcW w:w="826" w:type="dxa"/>
            <w:tcBorders>
              <w:top w:val="nil"/>
              <w:left w:val="nil"/>
              <w:bottom w:val="single" w:sz="4" w:space="0" w:color="auto"/>
              <w:right w:val="single" w:sz="4" w:space="0" w:color="auto"/>
            </w:tcBorders>
            <w:shd w:val="clear" w:color="auto" w:fill="auto"/>
            <w:vAlign w:val="center"/>
            <w:hideMark/>
          </w:tcPr>
          <w:p w14:paraId="70C1D87E" w14:textId="77777777" w:rsidR="00D7368D" w:rsidRPr="00B13C1C" w:rsidRDefault="00D7368D" w:rsidP="00020924">
            <w:pPr>
              <w:jc w:val="center"/>
              <w:rPr>
                <w:color w:val="000000"/>
                <w:sz w:val="22"/>
                <w:szCs w:val="22"/>
                <w:lang w:eastAsia="hr-HR"/>
              </w:rPr>
            </w:pPr>
            <w:r w:rsidRPr="00B13C1C">
              <w:rPr>
                <w:color w:val="000000"/>
                <w:sz w:val="22"/>
                <w:szCs w:val="22"/>
                <w:lang w:eastAsia="hr-HR"/>
              </w:rPr>
              <w:t>6.894</w:t>
            </w:r>
          </w:p>
        </w:tc>
        <w:tc>
          <w:tcPr>
            <w:tcW w:w="625" w:type="dxa"/>
            <w:tcBorders>
              <w:top w:val="nil"/>
              <w:left w:val="nil"/>
              <w:bottom w:val="single" w:sz="4" w:space="0" w:color="auto"/>
              <w:right w:val="single" w:sz="4" w:space="0" w:color="auto"/>
            </w:tcBorders>
            <w:shd w:val="clear" w:color="auto" w:fill="auto"/>
            <w:vAlign w:val="center"/>
            <w:hideMark/>
          </w:tcPr>
          <w:p w14:paraId="579B5CF9" w14:textId="77777777" w:rsidR="00D7368D" w:rsidRPr="00B13C1C" w:rsidRDefault="00D7368D" w:rsidP="00020924">
            <w:pPr>
              <w:jc w:val="center"/>
              <w:rPr>
                <w:color w:val="000000"/>
                <w:sz w:val="22"/>
                <w:szCs w:val="22"/>
                <w:lang w:eastAsia="hr-HR"/>
              </w:rPr>
            </w:pPr>
            <w:r w:rsidRPr="00B13C1C">
              <w:rPr>
                <w:color w:val="000000"/>
                <w:sz w:val="22"/>
                <w:szCs w:val="22"/>
                <w:lang w:eastAsia="hr-HR"/>
              </w:rPr>
              <w:t>275</w:t>
            </w:r>
          </w:p>
        </w:tc>
        <w:tc>
          <w:tcPr>
            <w:tcW w:w="829" w:type="dxa"/>
            <w:tcBorders>
              <w:top w:val="nil"/>
              <w:left w:val="nil"/>
              <w:bottom w:val="single" w:sz="4" w:space="0" w:color="auto"/>
              <w:right w:val="single" w:sz="4" w:space="0" w:color="auto"/>
            </w:tcBorders>
            <w:shd w:val="clear" w:color="auto" w:fill="auto"/>
            <w:vAlign w:val="center"/>
            <w:hideMark/>
          </w:tcPr>
          <w:p w14:paraId="7E4A9864" w14:textId="77777777" w:rsidR="00D7368D" w:rsidRPr="00B13C1C" w:rsidRDefault="00D7368D" w:rsidP="00020924">
            <w:pPr>
              <w:jc w:val="center"/>
              <w:rPr>
                <w:color w:val="000000"/>
                <w:sz w:val="22"/>
                <w:szCs w:val="22"/>
                <w:lang w:eastAsia="hr-HR"/>
              </w:rPr>
            </w:pPr>
            <w:r w:rsidRPr="00B13C1C">
              <w:rPr>
                <w:color w:val="000000"/>
                <w:sz w:val="22"/>
                <w:szCs w:val="22"/>
                <w:lang w:eastAsia="hr-HR"/>
              </w:rPr>
              <w:t>&lt; .001</w:t>
            </w:r>
          </w:p>
        </w:tc>
        <w:tc>
          <w:tcPr>
            <w:tcW w:w="1231" w:type="dxa"/>
            <w:tcBorders>
              <w:top w:val="nil"/>
              <w:left w:val="nil"/>
              <w:bottom w:val="single" w:sz="4" w:space="0" w:color="auto"/>
              <w:right w:val="single" w:sz="4" w:space="0" w:color="auto"/>
            </w:tcBorders>
            <w:shd w:val="clear" w:color="auto" w:fill="auto"/>
            <w:vAlign w:val="center"/>
            <w:hideMark/>
          </w:tcPr>
          <w:p w14:paraId="0EC52FAA"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0.525</w:t>
            </w:r>
          </w:p>
        </w:tc>
        <w:tc>
          <w:tcPr>
            <w:tcW w:w="1048" w:type="dxa"/>
            <w:tcBorders>
              <w:top w:val="nil"/>
              <w:left w:val="nil"/>
              <w:bottom w:val="single" w:sz="4" w:space="0" w:color="auto"/>
              <w:right w:val="single" w:sz="4" w:space="0" w:color="auto"/>
            </w:tcBorders>
            <w:shd w:val="clear" w:color="auto" w:fill="auto"/>
            <w:vAlign w:val="center"/>
            <w:hideMark/>
          </w:tcPr>
          <w:p w14:paraId="3DC23FA2"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0.415</w:t>
            </w:r>
          </w:p>
        </w:tc>
      </w:tr>
    </w:tbl>
    <w:p w14:paraId="6355F8DB" w14:textId="77777777" w:rsidR="00D7368D" w:rsidRPr="00B13C1C" w:rsidRDefault="00D7368D" w:rsidP="00D7368D">
      <w:pPr>
        <w:jc w:val="center"/>
        <w:rPr>
          <w:sz w:val="22"/>
        </w:rPr>
      </w:pPr>
      <w:r w:rsidRPr="00B13C1C">
        <w:rPr>
          <w:sz w:val="22"/>
        </w:rPr>
        <w:t>Izvor: Autor</w:t>
      </w:r>
    </w:p>
    <w:p w14:paraId="7438DB26" w14:textId="77777777" w:rsidR="00D7368D" w:rsidRPr="00B13C1C" w:rsidRDefault="00D7368D" w:rsidP="00D7368D">
      <w:pPr>
        <w:spacing w:line="360" w:lineRule="auto"/>
        <w:jc w:val="both"/>
      </w:pPr>
    </w:p>
    <w:p w14:paraId="443C28BB" w14:textId="098E818A" w:rsidR="00D7368D" w:rsidRPr="00B13C1C" w:rsidRDefault="00D7368D" w:rsidP="00D7368D">
      <w:pPr>
        <w:spacing w:line="360" w:lineRule="auto"/>
        <w:jc w:val="both"/>
      </w:pPr>
      <w:r w:rsidRPr="00B13C1C">
        <w:t>Iz tablice 20 vidljivo je da je vrijednost p manja od 0,05 za svaku testiranu česticu. Može</w:t>
      </w:r>
      <w:r w:rsidR="000935DF" w:rsidRPr="00B13C1C">
        <w:t xml:space="preserve"> se</w:t>
      </w:r>
      <w:r w:rsidRPr="00B13C1C">
        <w:t xml:space="preserve"> zaključiti kako je aritmetička sredina svake od 8 čestica statistički značajno različita od prosječne vrijednosti 3 odnosno da su veće od vrijednosti 3. Na tragu prethodnog može</w:t>
      </w:r>
      <w:r w:rsidR="000935DF" w:rsidRPr="00B13C1C">
        <w:t xml:space="preserve"> se</w:t>
      </w:r>
      <w:r w:rsidRPr="00B13C1C">
        <w:t xml:space="preserve"> zaključiti da je iskazano slaganje za svaku česticu odnosno tvrdnju. Sukladno navedenom, postoji dovoljno argumenata za prihvaćanje pomoćne hipoteze 1.</w:t>
      </w:r>
    </w:p>
    <w:p w14:paraId="52F36560" w14:textId="77777777" w:rsidR="00D7368D" w:rsidRPr="00B13C1C" w:rsidRDefault="00D7368D" w:rsidP="00D7368D">
      <w:pPr>
        <w:spacing w:line="360" w:lineRule="auto"/>
        <w:jc w:val="both"/>
      </w:pPr>
    </w:p>
    <w:p w14:paraId="5E84ECBD" w14:textId="3B0C44C1" w:rsidR="00D7368D" w:rsidRPr="00B13C1C" w:rsidRDefault="00D7368D" w:rsidP="00D7368D">
      <w:pPr>
        <w:spacing w:line="360" w:lineRule="auto"/>
        <w:jc w:val="both"/>
      </w:pPr>
      <w:r w:rsidRPr="00B13C1C">
        <w:t xml:space="preserve">Može se zaključiti kako kod najvećeg broja ispitanika postoji svijest o mogućnostima koje pruža IKT infrastruktura u oblaku, kao i činjenica da tradicionalni pristup IKT-u nije dovoljan kako bi se osigurale sve poslovne potrebe pojedinog tijela. Ohrabrujuća je činjenica kako većina tijela već razmatra korištenje servisa u oblaku, no ipak je kod dijela ispitanika važno i vlastito </w:t>
      </w:r>
      <w:r w:rsidRPr="00B13C1C">
        <w:lastRenderedPageBreak/>
        <w:t>upravljanje IKT infrastrukturom. Ohrabrujuća je činjenica da postoji svijest kako IKT servisi u  oblaku uz brzinu i fleksibilnost pružaju i mogućnost optimizacije troškova</w:t>
      </w:r>
      <w:r w:rsidR="000935DF" w:rsidRPr="00B13C1C">
        <w:t>,</w:t>
      </w:r>
      <w:r w:rsidRPr="00B13C1C">
        <w:t xml:space="preserve"> a što je posebice važno jer više od polovice ispitanika nema dostupna sredstva za realizaciju svojih postojećih IKT projekata.</w:t>
      </w:r>
    </w:p>
    <w:p w14:paraId="2C7AF8D6" w14:textId="77777777" w:rsidR="00D7368D" w:rsidRPr="00B13C1C" w:rsidRDefault="00D7368D" w:rsidP="00D7368D">
      <w:pPr>
        <w:spacing w:line="360" w:lineRule="auto"/>
        <w:jc w:val="both"/>
      </w:pPr>
    </w:p>
    <w:p w14:paraId="04A8EBFC" w14:textId="77777777" w:rsidR="00D7368D" w:rsidRPr="00B13C1C" w:rsidRDefault="00D7368D" w:rsidP="00D7368D">
      <w:pPr>
        <w:spacing w:line="360" w:lineRule="auto"/>
        <w:jc w:val="both"/>
      </w:pPr>
      <w:r w:rsidRPr="00B13C1C">
        <w:t>Svi dobiveni odgovori govore u prilog ovoj pomoćnoj hipotezi uz napomene kako je potrebno uzeti u obzir edukaciju korisnika pri korištenju novih servisa, odnosno istih ili sličnih servisa na drugi način. Također, važno je da CDU tehnološki bude usklađen s najnovijim svjetskim trendovima pružanja IKT usluga iz oblaka, a vrlo je važno i učinkovito rješavanje telekomunikacijskih komponenti odgovarajuće povezanosti pojedine ustanove s infrastrukturom CDU.</w:t>
      </w:r>
    </w:p>
    <w:p w14:paraId="5F71C589" w14:textId="77777777" w:rsidR="00D7368D" w:rsidRPr="00B13C1C" w:rsidRDefault="00D7368D" w:rsidP="00D7368D">
      <w:pPr>
        <w:spacing w:line="360" w:lineRule="auto"/>
        <w:jc w:val="both"/>
      </w:pPr>
    </w:p>
    <w:p w14:paraId="2AB4124E" w14:textId="23892C51" w:rsidR="00D7368D" w:rsidRPr="00B13C1C" w:rsidRDefault="00D7368D" w:rsidP="00D7368D">
      <w:pPr>
        <w:spacing w:line="360" w:lineRule="auto"/>
        <w:jc w:val="both"/>
      </w:pPr>
      <w:r w:rsidRPr="00B13C1C">
        <w:t>Na tvrdnju „</w:t>
      </w:r>
      <w:r w:rsidR="000935DF" w:rsidRPr="00B13C1C">
        <w:t>U</w:t>
      </w:r>
      <w:r w:rsidRPr="00B13C1C">
        <w:t xml:space="preserve"> postojećem okruženju postoje IKT potrebe koje se ne mogu zadovoljiti tradicionalnim poslovnim modelima izrade hardverske infrastrukture podatkovnog centra“ 57,6% ispitanika odgovorilo je potvrdno dok je njih 25% odgovorilo neutralno. Na tvrdnju „</w:t>
      </w:r>
      <w:r w:rsidR="000935DF" w:rsidRPr="00B13C1C">
        <w:t>U</w:t>
      </w:r>
      <w:r w:rsidRPr="00B13C1C">
        <w:t xml:space="preserve"> postojećem okruženju postoje razvojne potrebe koje se ne mogu zadovoljiti postojećim poslovnim modelima aplikativne podrške (implementacije i održavanja)“ 62,2% potvrdnih je odgovora uz 20,7% neutralnih. </w:t>
      </w:r>
    </w:p>
    <w:p w14:paraId="592F05A3" w14:textId="77777777" w:rsidR="00D7368D" w:rsidRPr="00B13C1C" w:rsidRDefault="00D7368D" w:rsidP="00D7368D">
      <w:pPr>
        <w:spacing w:line="360" w:lineRule="auto"/>
        <w:jc w:val="both"/>
      </w:pPr>
    </w:p>
    <w:p w14:paraId="7BF82D1B" w14:textId="3713747D" w:rsidR="00D7368D" w:rsidRPr="00B13C1C" w:rsidRDefault="00D7368D" w:rsidP="00D7368D">
      <w:pPr>
        <w:spacing w:line="360" w:lineRule="auto"/>
        <w:jc w:val="both"/>
      </w:pPr>
      <w:r w:rsidRPr="00B13C1C">
        <w:t>Kod tvrdnje „</w:t>
      </w:r>
      <w:r w:rsidR="003A0465" w:rsidRPr="00B13C1C">
        <w:t>U</w:t>
      </w:r>
      <w:r w:rsidRPr="00B13C1C">
        <w:t xml:space="preserve"> mojoj matičnoj ustanovi oformljen je (ili se prati) neki tip formalnih smjernica (ili strategije) za implementaciju i centralizaciju i IKT infrastrukture“ 67,7% je potvrdnih odgovora uz 16,3% neutralnih. Na tvrdnju „</w:t>
      </w:r>
      <w:r w:rsidR="003A0465" w:rsidRPr="00B13C1C">
        <w:t>U</w:t>
      </w:r>
      <w:r w:rsidRPr="00B13C1C">
        <w:t xml:space="preserve"> mojoj matičnoj ustanovi oformljen je (ili se prati) neki tip formalnih smjernica (ili strategije) za održivi razvoj i konsolidaciju IKT infrastrukture i pripadajućih servisa“ 66,6% je potvrdnih</w:t>
      </w:r>
      <w:r w:rsidR="000935DF" w:rsidRPr="00B13C1C">
        <w:t>,</w:t>
      </w:r>
      <w:r w:rsidRPr="00B13C1C">
        <w:t xml:space="preserve"> a 15,9% neutralnih odgovora. </w:t>
      </w:r>
    </w:p>
    <w:p w14:paraId="7AE75E6A" w14:textId="77777777" w:rsidR="00D7368D" w:rsidRPr="00B13C1C" w:rsidRDefault="00D7368D" w:rsidP="00D7368D">
      <w:pPr>
        <w:spacing w:line="360" w:lineRule="auto"/>
        <w:jc w:val="both"/>
      </w:pPr>
    </w:p>
    <w:p w14:paraId="191E0138" w14:textId="03321B18" w:rsidR="00D7368D" w:rsidRPr="00B13C1C" w:rsidRDefault="00D7368D" w:rsidP="00D7368D">
      <w:pPr>
        <w:spacing w:line="360" w:lineRule="auto"/>
        <w:jc w:val="both"/>
      </w:pPr>
      <w:r w:rsidRPr="00B13C1C">
        <w:t>Tvrdnja „</w:t>
      </w:r>
      <w:r w:rsidR="003A0465" w:rsidRPr="00B13C1C">
        <w:t>B</w:t>
      </w:r>
      <w:r w:rsidRPr="00B13C1C">
        <w:t xml:space="preserve">rzina kreiranja i integracije aplikativnih rješenja i servisa važnija je od upravljanja IKT infrastrukturom“ </w:t>
      </w:r>
      <w:r w:rsidR="00EB5A67" w:rsidRPr="00B13C1C">
        <w:t>pokazala</w:t>
      </w:r>
      <w:r w:rsidRPr="00B13C1C">
        <w:t xml:space="preserve"> je pak najveći broj neutralnih odgovora, 38,8%, uz 37% potvrdnih. Kod tvrdnje „</w:t>
      </w:r>
      <w:r w:rsidR="003A0465" w:rsidRPr="00B13C1C">
        <w:t>P</w:t>
      </w:r>
      <w:r w:rsidRPr="00B13C1C">
        <w:t xml:space="preserve">ostojeća (i široko dostupna) tehnološka rješenja omogućavaju sveobuhvatnu centralizaciju i konsolidaciju svih parametara IKT infrastrukture“ 65,5% ispitanika odgovorilo je potvrdno uz 22,9% neutralnih. </w:t>
      </w:r>
    </w:p>
    <w:p w14:paraId="2F218CCC" w14:textId="77777777" w:rsidR="00D7368D" w:rsidRPr="00B13C1C" w:rsidRDefault="00D7368D" w:rsidP="00D7368D">
      <w:pPr>
        <w:spacing w:line="360" w:lineRule="auto"/>
        <w:jc w:val="both"/>
      </w:pPr>
    </w:p>
    <w:p w14:paraId="35234494" w14:textId="7894D411" w:rsidR="00D7368D" w:rsidRPr="00B13C1C" w:rsidRDefault="00D7368D" w:rsidP="00D7368D">
      <w:pPr>
        <w:spacing w:line="360" w:lineRule="auto"/>
        <w:jc w:val="both"/>
      </w:pPr>
      <w:r w:rsidRPr="00B13C1C">
        <w:t xml:space="preserve">Tvrdnja „IKT infrastruktura kreirana (i prilagođena) prema modelu centralizacije i modularne računalne infrastrukture može omogućiti održiv razvoj i (informacijski) bolju prilagodbu korisničkim potrebama (na transparentniji, lakši, brži i jeftiniji način nego što to omogućuju </w:t>
      </w:r>
      <w:r w:rsidRPr="00B13C1C">
        <w:lastRenderedPageBreak/>
        <w:t xml:space="preserve">postojeće tradicionalne infrastrukture)“ </w:t>
      </w:r>
      <w:r w:rsidR="00EB5A67" w:rsidRPr="00B13C1C">
        <w:t>pokazala</w:t>
      </w:r>
      <w:r w:rsidRPr="00B13C1C">
        <w:t xml:space="preserve"> je 17,8% neutralnih uz 76,8% potvrdnih odgovora. </w:t>
      </w:r>
    </w:p>
    <w:p w14:paraId="250AACC5" w14:textId="77777777" w:rsidR="00D7368D" w:rsidRPr="00B13C1C" w:rsidRDefault="00D7368D" w:rsidP="00D7368D">
      <w:pPr>
        <w:spacing w:line="360" w:lineRule="auto"/>
        <w:jc w:val="both"/>
      </w:pPr>
    </w:p>
    <w:p w14:paraId="2592D497" w14:textId="5EDAFE1E" w:rsidR="00D7368D" w:rsidRPr="00B13C1C" w:rsidRDefault="00D7368D" w:rsidP="00D7368D">
      <w:pPr>
        <w:spacing w:line="360" w:lineRule="auto"/>
        <w:jc w:val="both"/>
      </w:pPr>
      <w:r w:rsidRPr="00B13C1C">
        <w:t>Posebno su zanimljivi odgovori na tvrdnju „</w:t>
      </w:r>
      <w:r w:rsidR="00B05002" w:rsidRPr="00B13C1C">
        <w:t>P</w:t>
      </w:r>
      <w:r w:rsidRPr="00B13C1C">
        <w:t>roračunska sredstva koja su mi na raspolaganju nisu dostatna za implementaciju svih postojećih i planiranih projekata (odnosno zadataka) koji su preda mnom“ gdje je više od polovice ispitanika, njih 51,8% odgovorilo potvrdno uz 25,7% neutralnih, što govori o izazovima financiranja IKT projekata u većini institucija.</w:t>
      </w:r>
    </w:p>
    <w:p w14:paraId="0CF2623A" w14:textId="77777777" w:rsidR="00D7368D" w:rsidRPr="00B13C1C" w:rsidRDefault="00D7368D" w:rsidP="00D7368D">
      <w:pPr>
        <w:spacing w:line="360" w:lineRule="auto"/>
        <w:jc w:val="both"/>
      </w:pPr>
    </w:p>
    <w:p w14:paraId="49AEF57B" w14:textId="77777777" w:rsidR="00D7368D" w:rsidRPr="00B13C1C" w:rsidRDefault="00D7368D" w:rsidP="00D7368D">
      <w:pPr>
        <w:spacing w:line="360" w:lineRule="auto"/>
        <w:jc w:val="both"/>
      </w:pPr>
      <w:r w:rsidRPr="00B13C1C">
        <w:t>Stavovi ispitanika po navedenim česticama govore kako IKT servisi iz oblaka zadovoljavaju odnosno mogu zadovoljiti njihove tehnološke i operativne zahtjeve. Također, iskazana je svijest kako naglasak treba biti na vlastitim poslovnim procesima odnosno aplikativnim rješenjima uz zadovoljavajući organizacijski stupanj praćenja tehnoloških smjernica.</w:t>
      </w:r>
    </w:p>
    <w:p w14:paraId="580C422E" w14:textId="77777777" w:rsidR="00D7368D" w:rsidRPr="00B13C1C" w:rsidRDefault="00D7368D" w:rsidP="00D7368D">
      <w:pPr>
        <w:spacing w:line="360" w:lineRule="auto"/>
        <w:jc w:val="both"/>
      </w:pPr>
    </w:p>
    <w:p w14:paraId="6953B806" w14:textId="77777777" w:rsidR="00D7368D" w:rsidRPr="00B13C1C" w:rsidRDefault="00D7368D" w:rsidP="00D7368D">
      <w:pPr>
        <w:spacing w:line="360" w:lineRule="auto"/>
        <w:jc w:val="both"/>
      </w:pPr>
      <w:r w:rsidRPr="00B13C1C">
        <w:t>Sve prethodno navedeno daje dovoljno argumenata za prihvaćanje pomoćne hipoteze 1.</w:t>
      </w:r>
    </w:p>
    <w:p w14:paraId="4BC7ABCD" w14:textId="77777777" w:rsidR="00D7368D" w:rsidRPr="00B13C1C" w:rsidRDefault="00D7368D" w:rsidP="00D7368D">
      <w:pPr>
        <w:spacing w:line="360" w:lineRule="auto"/>
        <w:jc w:val="both"/>
      </w:pPr>
    </w:p>
    <w:p w14:paraId="4616A759" w14:textId="77777777" w:rsidR="00D7368D" w:rsidRPr="00B13C1C" w:rsidRDefault="00D7368D" w:rsidP="00D7368D">
      <w:pPr>
        <w:spacing w:after="160" w:line="360" w:lineRule="auto"/>
        <w:rPr>
          <w:szCs w:val="22"/>
        </w:rPr>
        <w:sectPr w:rsidR="00D7368D" w:rsidRPr="00B13C1C" w:rsidSect="006D0BF1">
          <w:pgSz w:w="11906" w:h="16838"/>
          <w:pgMar w:top="1417" w:right="1417" w:bottom="1417" w:left="1417" w:header="708" w:footer="708" w:gutter="0"/>
          <w:cols w:space="708"/>
          <w:docGrid w:linePitch="360"/>
        </w:sectPr>
      </w:pPr>
    </w:p>
    <w:p w14:paraId="6E1ECCEF" w14:textId="77777777" w:rsidR="00D7368D" w:rsidRPr="00B13C1C" w:rsidRDefault="00D7368D" w:rsidP="00D7368D">
      <w:pPr>
        <w:spacing w:after="160" w:line="360" w:lineRule="auto"/>
        <w:rPr>
          <w:sz w:val="2"/>
          <w:szCs w:val="22"/>
        </w:rPr>
      </w:pPr>
      <w:bookmarkStart w:id="152" w:name="_Hlk108282912"/>
      <w:r w:rsidRPr="00B13C1C">
        <w:rPr>
          <w:b/>
          <w:szCs w:val="22"/>
        </w:rPr>
        <w:lastRenderedPageBreak/>
        <w:t xml:space="preserve">Tablica 21. Iskazi slaganja ili neslaganja ispitanika s česticama P1-1 do P1-8 </w:t>
      </w:r>
      <w:r w:rsidRPr="00B13C1C">
        <w:rPr>
          <w:b/>
          <w:szCs w:val="22"/>
        </w:rPr>
        <w:br/>
      </w:r>
    </w:p>
    <w:bookmarkEnd w:id="152"/>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382"/>
        <w:gridCol w:w="743"/>
        <w:gridCol w:w="1383"/>
        <w:gridCol w:w="868"/>
        <w:gridCol w:w="1383"/>
        <w:gridCol w:w="868"/>
        <w:gridCol w:w="1383"/>
        <w:gridCol w:w="868"/>
        <w:gridCol w:w="1383"/>
        <w:gridCol w:w="868"/>
        <w:gridCol w:w="882"/>
        <w:gridCol w:w="1167"/>
      </w:tblGrid>
      <w:tr w:rsidR="00D7368D" w:rsidRPr="00B13C1C" w14:paraId="4013B6D5" w14:textId="77777777" w:rsidTr="00020924">
        <w:trPr>
          <w:jc w:val="center"/>
        </w:trPr>
        <w:tc>
          <w:tcPr>
            <w:tcW w:w="292" w:type="pct"/>
          </w:tcPr>
          <w:p w14:paraId="2EA8D13B" w14:textId="77777777" w:rsidR="00D7368D" w:rsidRPr="00B13C1C" w:rsidRDefault="00D7368D" w:rsidP="00020924">
            <w:pPr>
              <w:spacing w:after="160" w:line="360" w:lineRule="auto"/>
              <w:jc w:val="center"/>
              <w:rPr>
                <w:sz w:val="22"/>
                <w:szCs w:val="22"/>
              </w:rPr>
            </w:pPr>
          </w:p>
        </w:tc>
        <w:tc>
          <w:tcPr>
            <w:tcW w:w="760" w:type="pct"/>
            <w:gridSpan w:val="2"/>
          </w:tcPr>
          <w:p w14:paraId="1D6F8732" w14:textId="77777777" w:rsidR="00D7368D" w:rsidRPr="00B13C1C" w:rsidRDefault="00D7368D" w:rsidP="00020924">
            <w:pPr>
              <w:spacing w:after="160" w:line="360" w:lineRule="auto"/>
              <w:jc w:val="center"/>
              <w:rPr>
                <w:sz w:val="22"/>
                <w:szCs w:val="22"/>
              </w:rPr>
            </w:pPr>
            <w:r w:rsidRPr="00B13C1C">
              <w:rPr>
                <w:sz w:val="22"/>
                <w:szCs w:val="22"/>
              </w:rPr>
              <w:t>1</w:t>
            </w:r>
          </w:p>
        </w:tc>
        <w:tc>
          <w:tcPr>
            <w:tcW w:w="804" w:type="pct"/>
            <w:gridSpan w:val="2"/>
          </w:tcPr>
          <w:p w14:paraId="5AA25CEF" w14:textId="77777777" w:rsidR="00D7368D" w:rsidRPr="00B13C1C" w:rsidRDefault="00D7368D" w:rsidP="00020924">
            <w:pPr>
              <w:spacing w:after="160" w:line="360" w:lineRule="auto"/>
              <w:jc w:val="center"/>
              <w:rPr>
                <w:sz w:val="22"/>
                <w:szCs w:val="22"/>
              </w:rPr>
            </w:pPr>
            <w:r w:rsidRPr="00B13C1C">
              <w:rPr>
                <w:sz w:val="22"/>
                <w:szCs w:val="22"/>
              </w:rPr>
              <w:t>2</w:t>
            </w:r>
          </w:p>
        </w:tc>
        <w:tc>
          <w:tcPr>
            <w:tcW w:w="804" w:type="pct"/>
            <w:gridSpan w:val="2"/>
          </w:tcPr>
          <w:p w14:paraId="21D41983" w14:textId="77777777" w:rsidR="00D7368D" w:rsidRPr="00B13C1C" w:rsidRDefault="00D7368D" w:rsidP="00020924">
            <w:pPr>
              <w:spacing w:after="160" w:line="360" w:lineRule="auto"/>
              <w:jc w:val="center"/>
              <w:rPr>
                <w:sz w:val="22"/>
                <w:szCs w:val="22"/>
              </w:rPr>
            </w:pPr>
            <w:r w:rsidRPr="00B13C1C">
              <w:rPr>
                <w:sz w:val="22"/>
                <w:szCs w:val="22"/>
              </w:rPr>
              <w:t>3</w:t>
            </w:r>
          </w:p>
        </w:tc>
        <w:tc>
          <w:tcPr>
            <w:tcW w:w="804" w:type="pct"/>
            <w:gridSpan w:val="2"/>
          </w:tcPr>
          <w:p w14:paraId="60E38483" w14:textId="77777777" w:rsidR="00D7368D" w:rsidRPr="00B13C1C" w:rsidRDefault="00D7368D" w:rsidP="00020924">
            <w:pPr>
              <w:spacing w:after="160" w:line="360" w:lineRule="auto"/>
              <w:jc w:val="center"/>
              <w:rPr>
                <w:sz w:val="22"/>
                <w:szCs w:val="22"/>
              </w:rPr>
            </w:pPr>
            <w:r w:rsidRPr="00B13C1C">
              <w:rPr>
                <w:sz w:val="22"/>
                <w:szCs w:val="22"/>
              </w:rPr>
              <w:t>4</w:t>
            </w:r>
          </w:p>
        </w:tc>
        <w:tc>
          <w:tcPr>
            <w:tcW w:w="804" w:type="pct"/>
            <w:gridSpan w:val="2"/>
          </w:tcPr>
          <w:p w14:paraId="135F9233" w14:textId="77777777" w:rsidR="00D7368D" w:rsidRPr="00B13C1C" w:rsidRDefault="00D7368D" w:rsidP="00020924">
            <w:pPr>
              <w:spacing w:after="160" w:line="360" w:lineRule="auto"/>
              <w:jc w:val="center"/>
              <w:rPr>
                <w:sz w:val="22"/>
                <w:szCs w:val="22"/>
              </w:rPr>
            </w:pPr>
            <w:r w:rsidRPr="00B13C1C">
              <w:rPr>
                <w:sz w:val="22"/>
                <w:szCs w:val="22"/>
              </w:rPr>
              <w:t>5</w:t>
            </w:r>
          </w:p>
        </w:tc>
        <w:tc>
          <w:tcPr>
            <w:tcW w:w="315" w:type="pct"/>
          </w:tcPr>
          <w:p w14:paraId="547864A0" w14:textId="77777777" w:rsidR="00D7368D" w:rsidRPr="00B13C1C" w:rsidRDefault="00D7368D" w:rsidP="00020924">
            <w:pPr>
              <w:spacing w:after="160" w:line="360" w:lineRule="auto"/>
              <w:jc w:val="center"/>
              <w:rPr>
                <w:sz w:val="22"/>
                <w:szCs w:val="22"/>
              </w:rPr>
            </w:pPr>
            <w:r w:rsidRPr="00B13C1C">
              <w:rPr>
                <w:sz w:val="22"/>
                <w:szCs w:val="22"/>
              </w:rPr>
              <w:t>4+5</w:t>
            </w:r>
          </w:p>
        </w:tc>
        <w:tc>
          <w:tcPr>
            <w:tcW w:w="418" w:type="pct"/>
          </w:tcPr>
          <w:p w14:paraId="29B92D83" w14:textId="77777777" w:rsidR="00D7368D" w:rsidRPr="00B13C1C" w:rsidRDefault="00D7368D" w:rsidP="00020924">
            <w:pPr>
              <w:spacing w:after="160" w:line="360" w:lineRule="auto"/>
              <w:jc w:val="center"/>
              <w:rPr>
                <w:sz w:val="22"/>
                <w:szCs w:val="22"/>
              </w:rPr>
            </w:pPr>
            <w:r w:rsidRPr="00B13C1C">
              <w:rPr>
                <w:sz w:val="22"/>
                <w:szCs w:val="22"/>
              </w:rPr>
              <w:t>Odgovori</w:t>
            </w:r>
          </w:p>
        </w:tc>
      </w:tr>
      <w:tr w:rsidR="00D7368D" w:rsidRPr="00B13C1C" w14:paraId="09199EF8" w14:textId="77777777" w:rsidTr="00020924">
        <w:trPr>
          <w:jc w:val="center"/>
        </w:trPr>
        <w:tc>
          <w:tcPr>
            <w:tcW w:w="292" w:type="pct"/>
          </w:tcPr>
          <w:p w14:paraId="4F59E4B7" w14:textId="77777777" w:rsidR="00D7368D" w:rsidRPr="00B13C1C" w:rsidRDefault="00D7368D" w:rsidP="00020924">
            <w:pPr>
              <w:spacing w:after="160" w:line="360" w:lineRule="auto"/>
              <w:jc w:val="center"/>
              <w:rPr>
                <w:sz w:val="22"/>
                <w:szCs w:val="22"/>
              </w:rPr>
            </w:pPr>
          </w:p>
        </w:tc>
        <w:tc>
          <w:tcPr>
            <w:tcW w:w="494" w:type="pct"/>
            <w:vAlign w:val="center"/>
          </w:tcPr>
          <w:p w14:paraId="46A82A6E" w14:textId="77777777" w:rsidR="00D7368D" w:rsidRPr="00B13C1C" w:rsidRDefault="00D7368D" w:rsidP="00020924">
            <w:pPr>
              <w:spacing w:after="160" w:line="360" w:lineRule="auto"/>
              <w:jc w:val="center"/>
              <w:rPr>
                <w:sz w:val="22"/>
                <w:szCs w:val="22"/>
              </w:rPr>
            </w:pPr>
            <w:r w:rsidRPr="00B13C1C">
              <w:rPr>
                <w:sz w:val="22"/>
                <w:szCs w:val="22"/>
              </w:rPr>
              <w:t>Frekvencija</w:t>
            </w:r>
          </w:p>
        </w:tc>
        <w:tc>
          <w:tcPr>
            <w:tcW w:w="266" w:type="pct"/>
            <w:vAlign w:val="center"/>
          </w:tcPr>
          <w:p w14:paraId="3C7091A8" w14:textId="77777777" w:rsidR="00D7368D" w:rsidRPr="00B13C1C" w:rsidRDefault="00D7368D" w:rsidP="00020924">
            <w:pPr>
              <w:spacing w:after="160" w:line="360" w:lineRule="auto"/>
              <w:jc w:val="center"/>
              <w:rPr>
                <w:sz w:val="22"/>
                <w:szCs w:val="22"/>
              </w:rPr>
            </w:pPr>
            <w:r w:rsidRPr="00B13C1C">
              <w:rPr>
                <w:sz w:val="22"/>
                <w:szCs w:val="22"/>
              </w:rPr>
              <w:t>%</w:t>
            </w:r>
          </w:p>
        </w:tc>
        <w:tc>
          <w:tcPr>
            <w:tcW w:w="494" w:type="pct"/>
            <w:vAlign w:val="center"/>
          </w:tcPr>
          <w:p w14:paraId="4590AFC0" w14:textId="77777777" w:rsidR="00D7368D" w:rsidRPr="00B13C1C" w:rsidRDefault="00D7368D" w:rsidP="00020924">
            <w:pPr>
              <w:spacing w:after="160" w:line="360" w:lineRule="auto"/>
              <w:jc w:val="center"/>
              <w:rPr>
                <w:sz w:val="22"/>
                <w:szCs w:val="22"/>
              </w:rPr>
            </w:pPr>
            <w:r w:rsidRPr="00B13C1C">
              <w:rPr>
                <w:sz w:val="22"/>
                <w:szCs w:val="22"/>
              </w:rPr>
              <w:t>Frekvencija</w:t>
            </w:r>
          </w:p>
        </w:tc>
        <w:tc>
          <w:tcPr>
            <w:tcW w:w="309" w:type="pct"/>
            <w:vAlign w:val="center"/>
          </w:tcPr>
          <w:p w14:paraId="5AB32ACC" w14:textId="77777777" w:rsidR="00D7368D" w:rsidRPr="00B13C1C" w:rsidRDefault="00D7368D" w:rsidP="00020924">
            <w:pPr>
              <w:spacing w:after="160" w:line="360" w:lineRule="auto"/>
              <w:jc w:val="center"/>
              <w:rPr>
                <w:sz w:val="22"/>
                <w:szCs w:val="22"/>
              </w:rPr>
            </w:pPr>
            <w:r w:rsidRPr="00B13C1C">
              <w:rPr>
                <w:sz w:val="22"/>
                <w:szCs w:val="22"/>
              </w:rPr>
              <w:t>%</w:t>
            </w:r>
          </w:p>
        </w:tc>
        <w:tc>
          <w:tcPr>
            <w:tcW w:w="494" w:type="pct"/>
            <w:vAlign w:val="center"/>
          </w:tcPr>
          <w:p w14:paraId="267DA9FB" w14:textId="77777777" w:rsidR="00D7368D" w:rsidRPr="00B13C1C" w:rsidRDefault="00D7368D" w:rsidP="00020924">
            <w:pPr>
              <w:spacing w:after="160" w:line="360" w:lineRule="auto"/>
              <w:jc w:val="center"/>
              <w:rPr>
                <w:sz w:val="22"/>
                <w:szCs w:val="22"/>
              </w:rPr>
            </w:pPr>
            <w:r w:rsidRPr="00B13C1C">
              <w:rPr>
                <w:sz w:val="22"/>
                <w:szCs w:val="22"/>
              </w:rPr>
              <w:t>Frekvencija</w:t>
            </w:r>
          </w:p>
        </w:tc>
        <w:tc>
          <w:tcPr>
            <w:tcW w:w="309" w:type="pct"/>
            <w:vAlign w:val="center"/>
          </w:tcPr>
          <w:p w14:paraId="3DEEBBCE" w14:textId="77777777" w:rsidR="00D7368D" w:rsidRPr="00B13C1C" w:rsidRDefault="00D7368D" w:rsidP="00020924">
            <w:pPr>
              <w:spacing w:after="160" w:line="360" w:lineRule="auto"/>
              <w:jc w:val="center"/>
              <w:rPr>
                <w:sz w:val="22"/>
                <w:szCs w:val="22"/>
              </w:rPr>
            </w:pPr>
            <w:r w:rsidRPr="00B13C1C">
              <w:rPr>
                <w:sz w:val="22"/>
                <w:szCs w:val="22"/>
              </w:rPr>
              <w:t>%</w:t>
            </w:r>
          </w:p>
        </w:tc>
        <w:tc>
          <w:tcPr>
            <w:tcW w:w="494" w:type="pct"/>
            <w:vAlign w:val="center"/>
          </w:tcPr>
          <w:p w14:paraId="0AA79B77" w14:textId="77777777" w:rsidR="00D7368D" w:rsidRPr="00B13C1C" w:rsidRDefault="00D7368D" w:rsidP="00020924">
            <w:pPr>
              <w:spacing w:after="160" w:line="360" w:lineRule="auto"/>
              <w:jc w:val="center"/>
              <w:rPr>
                <w:sz w:val="22"/>
                <w:szCs w:val="22"/>
              </w:rPr>
            </w:pPr>
            <w:r w:rsidRPr="00B13C1C">
              <w:rPr>
                <w:sz w:val="22"/>
                <w:szCs w:val="22"/>
              </w:rPr>
              <w:t>Frekvencija</w:t>
            </w:r>
          </w:p>
        </w:tc>
        <w:tc>
          <w:tcPr>
            <w:tcW w:w="309" w:type="pct"/>
            <w:vAlign w:val="center"/>
          </w:tcPr>
          <w:p w14:paraId="5B03DE99" w14:textId="77777777" w:rsidR="00D7368D" w:rsidRPr="00B13C1C" w:rsidRDefault="00D7368D" w:rsidP="00020924">
            <w:pPr>
              <w:spacing w:after="160" w:line="360" w:lineRule="auto"/>
              <w:jc w:val="center"/>
              <w:rPr>
                <w:sz w:val="22"/>
                <w:szCs w:val="22"/>
              </w:rPr>
            </w:pPr>
            <w:r w:rsidRPr="00B13C1C">
              <w:rPr>
                <w:sz w:val="22"/>
                <w:szCs w:val="22"/>
              </w:rPr>
              <w:t>%</w:t>
            </w:r>
          </w:p>
        </w:tc>
        <w:tc>
          <w:tcPr>
            <w:tcW w:w="494" w:type="pct"/>
            <w:vAlign w:val="center"/>
          </w:tcPr>
          <w:p w14:paraId="3E7F8087" w14:textId="77777777" w:rsidR="00D7368D" w:rsidRPr="00B13C1C" w:rsidRDefault="00D7368D" w:rsidP="00020924">
            <w:pPr>
              <w:spacing w:after="160" w:line="360" w:lineRule="auto"/>
              <w:jc w:val="center"/>
              <w:rPr>
                <w:sz w:val="22"/>
                <w:szCs w:val="22"/>
              </w:rPr>
            </w:pPr>
            <w:r w:rsidRPr="00B13C1C">
              <w:rPr>
                <w:sz w:val="22"/>
                <w:szCs w:val="22"/>
              </w:rPr>
              <w:t>Frekvencija</w:t>
            </w:r>
          </w:p>
        </w:tc>
        <w:tc>
          <w:tcPr>
            <w:tcW w:w="309" w:type="pct"/>
            <w:vAlign w:val="center"/>
          </w:tcPr>
          <w:p w14:paraId="3C7298EE" w14:textId="77777777" w:rsidR="00D7368D" w:rsidRPr="00B13C1C" w:rsidRDefault="00D7368D" w:rsidP="00020924">
            <w:pPr>
              <w:spacing w:after="160" w:line="360" w:lineRule="auto"/>
              <w:jc w:val="center"/>
              <w:rPr>
                <w:sz w:val="22"/>
                <w:szCs w:val="22"/>
              </w:rPr>
            </w:pPr>
            <w:r w:rsidRPr="00B13C1C">
              <w:rPr>
                <w:sz w:val="22"/>
                <w:szCs w:val="22"/>
              </w:rPr>
              <w:t>%</w:t>
            </w:r>
          </w:p>
        </w:tc>
        <w:tc>
          <w:tcPr>
            <w:tcW w:w="315" w:type="pct"/>
          </w:tcPr>
          <w:p w14:paraId="1361ACCB" w14:textId="77777777" w:rsidR="00D7368D" w:rsidRPr="00B13C1C" w:rsidRDefault="00D7368D" w:rsidP="00020924">
            <w:pPr>
              <w:spacing w:after="160" w:line="360" w:lineRule="auto"/>
              <w:jc w:val="center"/>
              <w:rPr>
                <w:sz w:val="22"/>
                <w:szCs w:val="22"/>
              </w:rPr>
            </w:pPr>
            <w:r w:rsidRPr="00B13C1C">
              <w:rPr>
                <w:sz w:val="22"/>
                <w:szCs w:val="22"/>
              </w:rPr>
              <w:t>%</w:t>
            </w:r>
          </w:p>
        </w:tc>
        <w:tc>
          <w:tcPr>
            <w:tcW w:w="418" w:type="pct"/>
            <w:vAlign w:val="center"/>
          </w:tcPr>
          <w:p w14:paraId="252EA26B" w14:textId="77777777" w:rsidR="00D7368D" w:rsidRPr="00B13C1C" w:rsidRDefault="00D7368D" w:rsidP="00020924">
            <w:pPr>
              <w:spacing w:after="160" w:line="360" w:lineRule="auto"/>
              <w:jc w:val="center"/>
              <w:rPr>
                <w:sz w:val="22"/>
                <w:szCs w:val="22"/>
              </w:rPr>
            </w:pPr>
            <w:r w:rsidRPr="00B13C1C">
              <w:rPr>
                <w:sz w:val="22"/>
                <w:szCs w:val="22"/>
              </w:rPr>
              <w:t>Ukupno</w:t>
            </w:r>
          </w:p>
        </w:tc>
      </w:tr>
      <w:tr w:rsidR="00D7368D" w:rsidRPr="00B13C1C" w14:paraId="0EBE3A8B" w14:textId="77777777" w:rsidTr="00020924">
        <w:trPr>
          <w:jc w:val="center"/>
        </w:trPr>
        <w:tc>
          <w:tcPr>
            <w:tcW w:w="292" w:type="pct"/>
          </w:tcPr>
          <w:p w14:paraId="36F43722" w14:textId="77777777" w:rsidR="00D7368D" w:rsidRPr="00B13C1C" w:rsidRDefault="00D7368D" w:rsidP="00020924">
            <w:pPr>
              <w:spacing w:after="160" w:line="360" w:lineRule="auto"/>
              <w:jc w:val="center"/>
              <w:rPr>
                <w:sz w:val="22"/>
                <w:szCs w:val="22"/>
              </w:rPr>
            </w:pPr>
            <w:r w:rsidRPr="00B13C1C">
              <w:rPr>
                <w:sz w:val="22"/>
                <w:szCs w:val="22"/>
              </w:rPr>
              <w:t>P1-1</w:t>
            </w:r>
          </w:p>
        </w:tc>
        <w:tc>
          <w:tcPr>
            <w:tcW w:w="494" w:type="pct"/>
            <w:shd w:val="clear" w:color="auto" w:fill="FAFDF4"/>
            <w:vAlign w:val="center"/>
          </w:tcPr>
          <w:p w14:paraId="51F3DF2E" w14:textId="77777777" w:rsidR="00D7368D" w:rsidRPr="00B13C1C" w:rsidRDefault="00D7368D" w:rsidP="00020924">
            <w:pPr>
              <w:spacing w:after="160" w:line="360" w:lineRule="auto"/>
              <w:jc w:val="center"/>
              <w:rPr>
                <w:sz w:val="22"/>
                <w:szCs w:val="22"/>
              </w:rPr>
            </w:pPr>
            <w:r w:rsidRPr="00B13C1C">
              <w:rPr>
                <w:sz w:val="22"/>
                <w:szCs w:val="22"/>
              </w:rPr>
              <w:t>15</w:t>
            </w:r>
          </w:p>
        </w:tc>
        <w:tc>
          <w:tcPr>
            <w:tcW w:w="266" w:type="pct"/>
            <w:shd w:val="clear" w:color="auto" w:fill="FAFDF4"/>
            <w:vAlign w:val="center"/>
          </w:tcPr>
          <w:p w14:paraId="13C5BAA9" w14:textId="77777777" w:rsidR="00D7368D" w:rsidRPr="00B13C1C" w:rsidRDefault="00D7368D" w:rsidP="00020924">
            <w:pPr>
              <w:spacing w:after="160" w:line="360" w:lineRule="auto"/>
              <w:jc w:val="center"/>
              <w:rPr>
                <w:sz w:val="22"/>
                <w:szCs w:val="22"/>
              </w:rPr>
            </w:pPr>
            <w:r w:rsidRPr="00B13C1C">
              <w:rPr>
                <w:sz w:val="22"/>
                <w:szCs w:val="22"/>
              </w:rPr>
              <w:t>5,4%</w:t>
            </w:r>
          </w:p>
        </w:tc>
        <w:tc>
          <w:tcPr>
            <w:tcW w:w="494" w:type="pct"/>
            <w:shd w:val="clear" w:color="auto" w:fill="F3FAE5"/>
            <w:vAlign w:val="center"/>
          </w:tcPr>
          <w:p w14:paraId="23969BCB" w14:textId="77777777" w:rsidR="00D7368D" w:rsidRPr="00B13C1C" w:rsidRDefault="00D7368D" w:rsidP="00020924">
            <w:pPr>
              <w:spacing w:after="160" w:line="360" w:lineRule="auto"/>
              <w:jc w:val="center"/>
              <w:rPr>
                <w:sz w:val="22"/>
                <w:szCs w:val="22"/>
              </w:rPr>
            </w:pPr>
            <w:r w:rsidRPr="00B13C1C">
              <w:rPr>
                <w:sz w:val="22"/>
                <w:szCs w:val="22"/>
              </w:rPr>
              <w:t>33</w:t>
            </w:r>
          </w:p>
        </w:tc>
        <w:tc>
          <w:tcPr>
            <w:tcW w:w="309" w:type="pct"/>
            <w:shd w:val="clear" w:color="auto" w:fill="F3FAE5"/>
            <w:vAlign w:val="center"/>
          </w:tcPr>
          <w:p w14:paraId="63E38FA3" w14:textId="77777777" w:rsidR="00D7368D" w:rsidRPr="00B13C1C" w:rsidRDefault="00D7368D" w:rsidP="00020924">
            <w:pPr>
              <w:spacing w:after="160" w:line="360" w:lineRule="auto"/>
              <w:jc w:val="center"/>
              <w:rPr>
                <w:sz w:val="22"/>
                <w:szCs w:val="22"/>
              </w:rPr>
            </w:pPr>
            <w:r w:rsidRPr="00B13C1C">
              <w:rPr>
                <w:sz w:val="22"/>
                <w:szCs w:val="22"/>
              </w:rPr>
              <w:t>12,0%</w:t>
            </w:r>
          </w:p>
        </w:tc>
        <w:tc>
          <w:tcPr>
            <w:tcW w:w="494" w:type="pct"/>
            <w:shd w:val="clear" w:color="auto" w:fill="E7F5C9"/>
            <w:vAlign w:val="center"/>
          </w:tcPr>
          <w:p w14:paraId="2C0A58B3" w14:textId="77777777" w:rsidR="00D7368D" w:rsidRPr="00B13C1C" w:rsidRDefault="00D7368D" w:rsidP="00020924">
            <w:pPr>
              <w:spacing w:after="160" w:line="360" w:lineRule="auto"/>
              <w:jc w:val="center"/>
              <w:rPr>
                <w:sz w:val="22"/>
                <w:szCs w:val="22"/>
              </w:rPr>
            </w:pPr>
            <w:r w:rsidRPr="00B13C1C">
              <w:rPr>
                <w:sz w:val="22"/>
                <w:szCs w:val="22"/>
              </w:rPr>
              <w:t>69</w:t>
            </w:r>
          </w:p>
        </w:tc>
        <w:tc>
          <w:tcPr>
            <w:tcW w:w="309" w:type="pct"/>
            <w:shd w:val="clear" w:color="auto" w:fill="E7F5C9"/>
            <w:vAlign w:val="center"/>
          </w:tcPr>
          <w:p w14:paraId="23F9A7DE" w14:textId="77777777" w:rsidR="00D7368D" w:rsidRPr="00B13C1C" w:rsidRDefault="00D7368D" w:rsidP="00020924">
            <w:pPr>
              <w:spacing w:after="160" w:line="360" w:lineRule="auto"/>
              <w:jc w:val="center"/>
              <w:rPr>
                <w:sz w:val="22"/>
                <w:szCs w:val="22"/>
              </w:rPr>
            </w:pPr>
            <w:r w:rsidRPr="00B13C1C">
              <w:rPr>
                <w:sz w:val="22"/>
                <w:szCs w:val="22"/>
              </w:rPr>
              <w:t>25,0%</w:t>
            </w:r>
          </w:p>
        </w:tc>
        <w:tc>
          <w:tcPr>
            <w:tcW w:w="494" w:type="pct"/>
            <w:shd w:val="clear" w:color="auto" w:fill="DDF1B4"/>
            <w:vAlign w:val="center"/>
          </w:tcPr>
          <w:p w14:paraId="3BA9A526" w14:textId="77777777" w:rsidR="00D7368D" w:rsidRPr="00B13C1C" w:rsidRDefault="00D7368D" w:rsidP="00020924">
            <w:pPr>
              <w:spacing w:after="160" w:line="360" w:lineRule="auto"/>
              <w:jc w:val="center"/>
              <w:rPr>
                <w:sz w:val="22"/>
                <w:szCs w:val="22"/>
              </w:rPr>
            </w:pPr>
            <w:r w:rsidRPr="00B13C1C">
              <w:rPr>
                <w:sz w:val="22"/>
                <w:szCs w:val="22"/>
              </w:rPr>
              <w:t>98</w:t>
            </w:r>
          </w:p>
        </w:tc>
        <w:tc>
          <w:tcPr>
            <w:tcW w:w="309" w:type="pct"/>
            <w:shd w:val="clear" w:color="auto" w:fill="DDF1B4"/>
            <w:vAlign w:val="center"/>
          </w:tcPr>
          <w:p w14:paraId="763170CD" w14:textId="77777777" w:rsidR="00D7368D" w:rsidRPr="00B13C1C" w:rsidRDefault="00D7368D" w:rsidP="00020924">
            <w:pPr>
              <w:spacing w:after="160" w:line="360" w:lineRule="auto"/>
              <w:jc w:val="center"/>
              <w:rPr>
                <w:sz w:val="22"/>
                <w:szCs w:val="22"/>
              </w:rPr>
            </w:pPr>
            <w:r w:rsidRPr="00B13C1C">
              <w:rPr>
                <w:sz w:val="22"/>
                <w:szCs w:val="22"/>
              </w:rPr>
              <w:t>35,5%</w:t>
            </w:r>
          </w:p>
        </w:tc>
        <w:tc>
          <w:tcPr>
            <w:tcW w:w="494" w:type="pct"/>
            <w:shd w:val="clear" w:color="auto" w:fill="EAF6D0"/>
            <w:vAlign w:val="center"/>
          </w:tcPr>
          <w:p w14:paraId="61C16C0C" w14:textId="77777777" w:rsidR="00D7368D" w:rsidRPr="00B13C1C" w:rsidRDefault="00D7368D" w:rsidP="00020924">
            <w:pPr>
              <w:spacing w:after="160" w:line="360" w:lineRule="auto"/>
              <w:jc w:val="center"/>
              <w:rPr>
                <w:sz w:val="22"/>
                <w:szCs w:val="22"/>
              </w:rPr>
            </w:pPr>
            <w:r w:rsidRPr="00B13C1C">
              <w:rPr>
                <w:sz w:val="22"/>
                <w:szCs w:val="22"/>
              </w:rPr>
              <w:t>61</w:t>
            </w:r>
          </w:p>
        </w:tc>
        <w:tc>
          <w:tcPr>
            <w:tcW w:w="309" w:type="pct"/>
            <w:shd w:val="clear" w:color="auto" w:fill="EAF6D0"/>
            <w:vAlign w:val="center"/>
          </w:tcPr>
          <w:p w14:paraId="545AE0B3" w14:textId="77777777" w:rsidR="00D7368D" w:rsidRPr="00B13C1C" w:rsidRDefault="00D7368D" w:rsidP="00020924">
            <w:pPr>
              <w:spacing w:after="160" w:line="360" w:lineRule="auto"/>
              <w:jc w:val="center"/>
              <w:rPr>
                <w:sz w:val="22"/>
                <w:szCs w:val="22"/>
              </w:rPr>
            </w:pPr>
            <w:r w:rsidRPr="00B13C1C">
              <w:rPr>
                <w:sz w:val="22"/>
                <w:szCs w:val="22"/>
              </w:rPr>
              <w:t>22,1%</w:t>
            </w:r>
          </w:p>
        </w:tc>
        <w:tc>
          <w:tcPr>
            <w:tcW w:w="315" w:type="pct"/>
            <w:shd w:val="clear" w:color="auto" w:fill="C5E0B3" w:themeFill="accent6" w:themeFillTint="66"/>
            <w:vAlign w:val="bottom"/>
          </w:tcPr>
          <w:p w14:paraId="3D6B12C9" w14:textId="77777777" w:rsidR="00D7368D" w:rsidRPr="00B13C1C" w:rsidRDefault="00D7368D" w:rsidP="00020924">
            <w:pPr>
              <w:spacing w:after="160" w:line="360" w:lineRule="auto"/>
              <w:jc w:val="center"/>
              <w:rPr>
                <w:sz w:val="22"/>
                <w:szCs w:val="22"/>
              </w:rPr>
            </w:pPr>
            <w:r w:rsidRPr="00B13C1C">
              <w:rPr>
                <w:sz w:val="22"/>
                <w:szCs w:val="22"/>
              </w:rPr>
              <w:t>57,6%</w:t>
            </w:r>
          </w:p>
        </w:tc>
        <w:tc>
          <w:tcPr>
            <w:tcW w:w="418" w:type="pct"/>
            <w:vAlign w:val="center"/>
          </w:tcPr>
          <w:p w14:paraId="4FBC881A" w14:textId="77777777" w:rsidR="00D7368D" w:rsidRPr="00B13C1C" w:rsidRDefault="00D7368D" w:rsidP="00020924">
            <w:pPr>
              <w:spacing w:after="160" w:line="360" w:lineRule="auto"/>
              <w:jc w:val="center"/>
              <w:rPr>
                <w:sz w:val="22"/>
                <w:szCs w:val="22"/>
              </w:rPr>
            </w:pPr>
            <w:r w:rsidRPr="00B13C1C">
              <w:rPr>
                <w:sz w:val="22"/>
                <w:szCs w:val="22"/>
              </w:rPr>
              <w:t>276</w:t>
            </w:r>
          </w:p>
        </w:tc>
      </w:tr>
      <w:tr w:rsidR="00D7368D" w:rsidRPr="00B13C1C" w14:paraId="43E8B035" w14:textId="77777777" w:rsidTr="00020924">
        <w:trPr>
          <w:jc w:val="center"/>
        </w:trPr>
        <w:tc>
          <w:tcPr>
            <w:tcW w:w="292" w:type="pct"/>
          </w:tcPr>
          <w:p w14:paraId="32D8ABF5" w14:textId="77777777" w:rsidR="00D7368D" w:rsidRPr="00B13C1C" w:rsidRDefault="00D7368D" w:rsidP="00020924">
            <w:pPr>
              <w:spacing w:after="160" w:line="360" w:lineRule="auto"/>
              <w:jc w:val="center"/>
              <w:rPr>
                <w:sz w:val="22"/>
                <w:szCs w:val="22"/>
              </w:rPr>
            </w:pPr>
            <w:r w:rsidRPr="00B13C1C">
              <w:rPr>
                <w:sz w:val="22"/>
                <w:szCs w:val="22"/>
              </w:rPr>
              <w:t>P1-2</w:t>
            </w:r>
          </w:p>
        </w:tc>
        <w:tc>
          <w:tcPr>
            <w:tcW w:w="494" w:type="pct"/>
            <w:shd w:val="clear" w:color="auto" w:fill="FBFDF6"/>
            <w:vAlign w:val="center"/>
          </w:tcPr>
          <w:p w14:paraId="3D499817" w14:textId="77777777" w:rsidR="00D7368D" w:rsidRPr="00B13C1C" w:rsidRDefault="00D7368D" w:rsidP="00020924">
            <w:pPr>
              <w:spacing w:after="160" w:line="360" w:lineRule="auto"/>
              <w:jc w:val="center"/>
              <w:rPr>
                <w:sz w:val="22"/>
                <w:szCs w:val="22"/>
              </w:rPr>
            </w:pPr>
            <w:r w:rsidRPr="00B13C1C">
              <w:rPr>
                <w:sz w:val="22"/>
                <w:szCs w:val="22"/>
              </w:rPr>
              <w:t>12</w:t>
            </w:r>
          </w:p>
        </w:tc>
        <w:tc>
          <w:tcPr>
            <w:tcW w:w="266" w:type="pct"/>
            <w:shd w:val="clear" w:color="auto" w:fill="FBFDF6"/>
            <w:vAlign w:val="center"/>
          </w:tcPr>
          <w:p w14:paraId="4B5C8C23" w14:textId="77777777" w:rsidR="00D7368D" w:rsidRPr="00B13C1C" w:rsidRDefault="00D7368D" w:rsidP="00020924">
            <w:pPr>
              <w:spacing w:after="160" w:line="360" w:lineRule="auto"/>
              <w:jc w:val="center"/>
              <w:rPr>
                <w:sz w:val="22"/>
                <w:szCs w:val="22"/>
              </w:rPr>
            </w:pPr>
            <w:r w:rsidRPr="00B13C1C">
              <w:rPr>
                <w:sz w:val="22"/>
                <w:szCs w:val="22"/>
              </w:rPr>
              <w:t>4,4%</w:t>
            </w:r>
          </w:p>
        </w:tc>
        <w:tc>
          <w:tcPr>
            <w:tcW w:w="494" w:type="pct"/>
            <w:shd w:val="clear" w:color="auto" w:fill="F3FAE5"/>
            <w:vAlign w:val="center"/>
          </w:tcPr>
          <w:p w14:paraId="3878F621" w14:textId="77777777" w:rsidR="00D7368D" w:rsidRPr="00B13C1C" w:rsidRDefault="00D7368D" w:rsidP="00020924">
            <w:pPr>
              <w:spacing w:after="160" w:line="360" w:lineRule="auto"/>
              <w:jc w:val="center"/>
              <w:rPr>
                <w:sz w:val="22"/>
                <w:szCs w:val="22"/>
              </w:rPr>
            </w:pPr>
            <w:r w:rsidRPr="00B13C1C">
              <w:rPr>
                <w:sz w:val="22"/>
                <w:szCs w:val="22"/>
              </w:rPr>
              <w:t>35</w:t>
            </w:r>
          </w:p>
        </w:tc>
        <w:tc>
          <w:tcPr>
            <w:tcW w:w="309" w:type="pct"/>
            <w:shd w:val="clear" w:color="auto" w:fill="F3FAE5"/>
            <w:vAlign w:val="center"/>
          </w:tcPr>
          <w:p w14:paraId="13871A8C" w14:textId="77777777" w:rsidR="00D7368D" w:rsidRPr="00B13C1C" w:rsidRDefault="00D7368D" w:rsidP="00020924">
            <w:pPr>
              <w:spacing w:after="160" w:line="360" w:lineRule="auto"/>
              <w:jc w:val="center"/>
              <w:rPr>
                <w:sz w:val="22"/>
                <w:szCs w:val="22"/>
              </w:rPr>
            </w:pPr>
            <w:r w:rsidRPr="00B13C1C">
              <w:rPr>
                <w:sz w:val="22"/>
                <w:szCs w:val="22"/>
              </w:rPr>
              <w:t>12,7%</w:t>
            </w:r>
          </w:p>
        </w:tc>
        <w:tc>
          <w:tcPr>
            <w:tcW w:w="494" w:type="pct"/>
            <w:shd w:val="clear" w:color="auto" w:fill="ECF7D4"/>
            <w:vAlign w:val="center"/>
          </w:tcPr>
          <w:p w14:paraId="41121612" w14:textId="77777777" w:rsidR="00D7368D" w:rsidRPr="00B13C1C" w:rsidRDefault="00D7368D" w:rsidP="00020924">
            <w:pPr>
              <w:spacing w:after="160" w:line="360" w:lineRule="auto"/>
              <w:jc w:val="center"/>
              <w:rPr>
                <w:sz w:val="22"/>
                <w:szCs w:val="22"/>
              </w:rPr>
            </w:pPr>
            <w:r w:rsidRPr="00B13C1C">
              <w:rPr>
                <w:sz w:val="22"/>
                <w:szCs w:val="22"/>
              </w:rPr>
              <w:t>57</w:t>
            </w:r>
          </w:p>
        </w:tc>
        <w:tc>
          <w:tcPr>
            <w:tcW w:w="309" w:type="pct"/>
            <w:shd w:val="clear" w:color="auto" w:fill="ECF7D4"/>
            <w:vAlign w:val="center"/>
          </w:tcPr>
          <w:p w14:paraId="6DE586A1" w14:textId="77777777" w:rsidR="00D7368D" w:rsidRPr="00B13C1C" w:rsidRDefault="00D7368D" w:rsidP="00020924">
            <w:pPr>
              <w:spacing w:after="160" w:line="360" w:lineRule="auto"/>
              <w:jc w:val="center"/>
              <w:rPr>
                <w:sz w:val="22"/>
                <w:szCs w:val="22"/>
              </w:rPr>
            </w:pPr>
            <w:r w:rsidRPr="00B13C1C">
              <w:rPr>
                <w:sz w:val="22"/>
                <w:szCs w:val="22"/>
              </w:rPr>
              <w:t>20,7%</w:t>
            </w:r>
          </w:p>
        </w:tc>
        <w:tc>
          <w:tcPr>
            <w:tcW w:w="494" w:type="pct"/>
            <w:shd w:val="clear" w:color="auto" w:fill="D8EFA9"/>
            <w:vAlign w:val="center"/>
          </w:tcPr>
          <w:p w14:paraId="196AC361" w14:textId="77777777" w:rsidR="00D7368D" w:rsidRPr="00B13C1C" w:rsidRDefault="00D7368D" w:rsidP="00020924">
            <w:pPr>
              <w:spacing w:after="160" w:line="360" w:lineRule="auto"/>
              <w:jc w:val="center"/>
              <w:rPr>
                <w:sz w:val="22"/>
                <w:szCs w:val="22"/>
              </w:rPr>
            </w:pPr>
            <w:r w:rsidRPr="00B13C1C">
              <w:rPr>
                <w:sz w:val="22"/>
                <w:szCs w:val="22"/>
              </w:rPr>
              <w:t>112</w:t>
            </w:r>
          </w:p>
        </w:tc>
        <w:tc>
          <w:tcPr>
            <w:tcW w:w="309" w:type="pct"/>
            <w:shd w:val="clear" w:color="auto" w:fill="D8EFA9"/>
            <w:vAlign w:val="center"/>
          </w:tcPr>
          <w:p w14:paraId="2FD62181" w14:textId="77777777" w:rsidR="00D7368D" w:rsidRPr="00B13C1C" w:rsidRDefault="00D7368D" w:rsidP="00020924">
            <w:pPr>
              <w:spacing w:after="160" w:line="360" w:lineRule="auto"/>
              <w:jc w:val="center"/>
              <w:rPr>
                <w:sz w:val="22"/>
                <w:szCs w:val="22"/>
              </w:rPr>
            </w:pPr>
            <w:r w:rsidRPr="00B13C1C">
              <w:rPr>
                <w:sz w:val="22"/>
                <w:szCs w:val="22"/>
              </w:rPr>
              <w:t>40,7%</w:t>
            </w:r>
          </w:p>
        </w:tc>
        <w:tc>
          <w:tcPr>
            <w:tcW w:w="494" w:type="pct"/>
            <w:shd w:val="clear" w:color="auto" w:fill="EBF6D2"/>
            <w:vAlign w:val="center"/>
          </w:tcPr>
          <w:p w14:paraId="44D00D5B" w14:textId="77777777" w:rsidR="00D7368D" w:rsidRPr="00B13C1C" w:rsidRDefault="00D7368D" w:rsidP="00020924">
            <w:pPr>
              <w:spacing w:after="160" w:line="360" w:lineRule="auto"/>
              <w:jc w:val="center"/>
              <w:rPr>
                <w:sz w:val="22"/>
                <w:szCs w:val="22"/>
              </w:rPr>
            </w:pPr>
            <w:r w:rsidRPr="00B13C1C">
              <w:rPr>
                <w:sz w:val="22"/>
                <w:szCs w:val="22"/>
              </w:rPr>
              <w:t>59</w:t>
            </w:r>
          </w:p>
        </w:tc>
        <w:tc>
          <w:tcPr>
            <w:tcW w:w="309" w:type="pct"/>
            <w:shd w:val="clear" w:color="auto" w:fill="EBF6D2"/>
            <w:vAlign w:val="center"/>
          </w:tcPr>
          <w:p w14:paraId="7C9D3E70" w14:textId="77777777" w:rsidR="00D7368D" w:rsidRPr="00B13C1C" w:rsidRDefault="00D7368D" w:rsidP="00020924">
            <w:pPr>
              <w:spacing w:after="160" w:line="360" w:lineRule="auto"/>
              <w:jc w:val="center"/>
              <w:rPr>
                <w:sz w:val="22"/>
                <w:szCs w:val="22"/>
              </w:rPr>
            </w:pPr>
            <w:r w:rsidRPr="00B13C1C">
              <w:rPr>
                <w:sz w:val="22"/>
                <w:szCs w:val="22"/>
              </w:rPr>
              <w:t>21,5%</w:t>
            </w:r>
          </w:p>
        </w:tc>
        <w:tc>
          <w:tcPr>
            <w:tcW w:w="315" w:type="pct"/>
            <w:shd w:val="clear" w:color="auto" w:fill="C5E0B3" w:themeFill="accent6" w:themeFillTint="66"/>
            <w:vAlign w:val="bottom"/>
          </w:tcPr>
          <w:p w14:paraId="37713B7C" w14:textId="77777777" w:rsidR="00D7368D" w:rsidRPr="00B13C1C" w:rsidRDefault="00D7368D" w:rsidP="00020924">
            <w:pPr>
              <w:spacing w:after="160" w:line="360" w:lineRule="auto"/>
              <w:jc w:val="center"/>
              <w:rPr>
                <w:sz w:val="22"/>
                <w:szCs w:val="22"/>
              </w:rPr>
            </w:pPr>
            <w:r w:rsidRPr="00B13C1C">
              <w:rPr>
                <w:sz w:val="22"/>
                <w:szCs w:val="22"/>
              </w:rPr>
              <w:t>62,2%</w:t>
            </w:r>
          </w:p>
        </w:tc>
        <w:tc>
          <w:tcPr>
            <w:tcW w:w="418" w:type="pct"/>
            <w:vAlign w:val="center"/>
          </w:tcPr>
          <w:p w14:paraId="0E03D400" w14:textId="77777777" w:rsidR="00D7368D" w:rsidRPr="00B13C1C" w:rsidRDefault="00D7368D" w:rsidP="00020924">
            <w:pPr>
              <w:spacing w:after="160" w:line="360" w:lineRule="auto"/>
              <w:jc w:val="center"/>
              <w:rPr>
                <w:sz w:val="22"/>
                <w:szCs w:val="22"/>
              </w:rPr>
            </w:pPr>
            <w:r w:rsidRPr="00B13C1C">
              <w:rPr>
                <w:sz w:val="22"/>
                <w:szCs w:val="22"/>
              </w:rPr>
              <w:t>275</w:t>
            </w:r>
          </w:p>
        </w:tc>
      </w:tr>
      <w:tr w:rsidR="00D7368D" w:rsidRPr="00B13C1C" w14:paraId="3C85FB47" w14:textId="77777777" w:rsidTr="00020924">
        <w:trPr>
          <w:jc w:val="center"/>
        </w:trPr>
        <w:tc>
          <w:tcPr>
            <w:tcW w:w="292" w:type="pct"/>
          </w:tcPr>
          <w:p w14:paraId="50BCC189" w14:textId="77777777" w:rsidR="00D7368D" w:rsidRPr="00B13C1C" w:rsidRDefault="00D7368D" w:rsidP="00020924">
            <w:pPr>
              <w:spacing w:after="160" w:line="360" w:lineRule="auto"/>
              <w:jc w:val="center"/>
              <w:rPr>
                <w:sz w:val="22"/>
                <w:szCs w:val="22"/>
              </w:rPr>
            </w:pPr>
            <w:r w:rsidRPr="00B13C1C">
              <w:rPr>
                <w:sz w:val="22"/>
                <w:szCs w:val="22"/>
              </w:rPr>
              <w:t>P1-3</w:t>
            </w:r>
          </w:p>
        </w:tc>
        <w:tc>
          <w:tcPr>
            <w:tcW w:w="494" w:type="pct"/>
            <w:shd w:val="clear" w:color="auto" w:fill="F9FDF2"/>
            <w:vAlign w:val="center"/>
          </w:tcPr>
          <w:p w14:paraId="74598E44" w14:textId="77777777" w:rsidR="00D7368D" w:rsidRPr="00B13C1C" w:rsidRDefault="00D7368D" w:rsidP="00020924">
            <w:pPr>
              <w:spacing w:after="160" w:line="360" w:lineRule="auto"/>
              <w:jc w:val="center"/>
              <w:rPr>
                <w:sz w:val="22"/>
                <w:szCs w:val="22"/>
              </w:rPr>
            </w:pPr>
            <w:r w:rsidRPr="00B13C1C">
              <w:rPr>
                <w:sz w:val="22"/>
                <w:szCs w:val="22"/>
              </w:rPr>
              <w:t>19</w:t>
            </w:r>
          </w:p>
        </w:tc>
        <w:tc>
          <w:tcPr>
            <w:tcW w:w="266" w:type="pct"/>
            <w:shd w:val="clear" w:color="auto" w:fill="F9FDF2"/>
            <w:vAlign w:val="center"/>
          </w:tcPr>
          <w:p w14:paraId="2AB3BD51" w14:textId="77777777" w:rsidR="00D7368D" w:rsidRPr="00B13C1C" w:rsidRDefault="00D7368D" w:rsidP="00020924">
            <w:pPr>
              <w:spacing w:after="160" w:line="360" w:lineRule="auto"/>
              <w:jc w:val="center"/>
              <w:rPr>
                <w:sz w:val="22"/>
                <w:szCs w:val="22"/>
              </w:rPr>
            </w:pPr>
            <w:r w:rsidRPr="00B13C1C">
              <w:rPr>
                <w:sz w:val="22"/>
                <w:szCs w:val="22"/>
              </w:rPr>
              <w:t>6,9%</w:t>
            </w:r>
          </w:p>
        </w:tc>
        <w:tc>
          <w:tcPr>
            <w:tcW w:w="494" w:type="pct"/>
            <w:shd w:val="clear" w:color="auto" w:fill="F6FBEC"/>
            <w:vAlign w:val="center"/>
          </w:tcPr>
          <w:p w14:paraId="4C729495" w14:textId="77777777" w:rsidR="00D7368D" w:rsidRPr="00B13C1C" w:rsidRDefault="00D7368D" w:rsidP="00020924">
            <w:pPr>
              <w:spacing w:after="160" w:line="360" w:lineRule="auto"/>
              <w:jc w:val="center"/>
              <w:rPr>
                <w:sz w:val="22"/>
                <w:szCs w:val="22"/>
              </w:rPr>
            </w:pPr>
            <w:r w:rsidRPr="00B13C1C">
              <w:rPr>
                <w:sz w:val="22"/>
                <w:szCs w:val="22"/>
              </w:rPr>
              <w:t>25</w:t>
            </w:r>
          </w:p>
        </w:tc>
        <w:tc>
          <w:tcPr>
            <w:tcW w:w="309" w:type="pct"/>
            <w:shd w:val="clear" w:color="auto" w:fill="F6FBEC"/>
            <w:vAlign w:val="center"/>
          </w:tcPr>
          <w:p w14:paraId="62BAEEE5" w14:textId="77777777" w:rsidR="00D7368D" w:rsidRPr="00B13C1C" w:rsidRDefault="00D7368D" w:rsidP="00020924">
            <w:pPr>
              <w:spacing w:after="160" w:line="360" w:lineRule="auto"/>
              <w:jc w:val="center"/>
              <w:rPr>
                <w:sz w:val="22"/>
                <w:szCs w:val="22"/>
              </w:rPr>
            </w:pPr>
            <w:r w:rsidRPr="00B13C1C">
              <w:rPr>
                <w:sz w:val="22"/>
                <w:szCs w:val="22"/>
              </w:rPr>
              <w:t>9,1%</w:t>
            </w:r>
          </w:p>
        </w:tc>
        <w:tc>
          <w:tcPr>
            <w:tcW w:w="494" w:type="pct"/>
            <w:shd w:val="clear" w:color="auto" w:fill="F0F8DD"/>
            <w:vAlign w:val="center"/>
          </w:tcPr>
          <w:p w14:paraId="386BAE12" w14:textId="77777777" w:rsidR="00D7368D" w:rsidRPr="00B13C1C" w:rsidRDefault="00D7368D" w:rsidP="00020924">
            <w:pPr>
              <w:spacing w:after="160" w:line="360" w:lineRule="auto"/>
              <w:jc w:val="center"/>
              <w:rPr>
                <w:sz w:val="22"/>
                <w:szCs w:val="22"/>
              </w:rPr>
            </w:pPr>
            <w:r w:rsidRPr="00B13C1C">
              <w:rPr>
                <w:sz w:val="22"/>
                <w:szCs w:val="22"/>
              </w:rPr>
              <w:t>45</w:t>
            </w:r>
          </w:p>
        </w:tc>
        <w:tc>
          <w:tcPr>
            <w:tcW w:w="309" w:type="pct"/>
            <w:shd w:val="clear" w:color="auto" w:fill="F0F8DD"/>
            <w:vAlign w:val="center"/>
          </w:tcPr>
          <w:p w14:paraId="1601AB14" w14:textId="77777777" w:rsidR="00D7368D" w:rsidRPr="00B13C1C" w:rsidRDefault="00D7368D" w:rsidP="00020924">
            <w:pPr>
              <w:spacing w:after="160" w:line="360" w:lineRule="auto"/>
              <w:jc w:val="center"/>
              <w:rPr>
                <w:sz w:val="22"/>
                <w:szCs w:val="22"/>
              </w:rPr>
            </w:pPr>
            <w:r w:rsidRPr="00B13C1C">
              <w:rPr>
                <w:sz w:val="22"/>
                <w:szCs w:val="22"/>
              </w:rPr>
              <w:t>16,3%</w:t>
            </w:r>
          </w:p>
        </w:tc>
        <w:tc>
          <w:tcPr>
            <w:tcW w:w="494" w:type="pct"/>
            <w:shd w:val="clear" w:color="auto" w:fill="DCF0B2"/>
            <w:vAlign w:val="center"/>
          </w:tcPr>
          <w:p w14:paraId="590CDD21" w14:textId="77777777" w:rsidR="00D7368D" w:rsidRPr="00B13C1C" w:rsidRDefault="00D7368D" w:rsidP="00020924">
            <w:pPr>
              <w:spacing w:after="160" w:line="360" w:lineRule="auto"/>
              <w:jc w:val="center"/>
              <w:rPr>
                <w:sz w:val="22"/>
                <w:szCs w:val="22"/>
              </w:rPr>
            </w:pPr>
            <w:r w:rsidRPr="00B13C1C">
              <w:rPr>
                <w:sz w:val="22"/>
                <w:szCs w:val="22"/>
              </w:rPr>
              <w:t>100</w:t>
            </w:r>
          </w:p>
        </w:tc>
        <w:tc>
          <w:tcPr>
            <w:tcW w:w="309" w:type="pct"/>
            <w:shd w:val="clear" w:color="auto" w:fill="DCF0B2"/>
            <w:vAlign w:val="center"/>
          </w:tcPr>
          <w:p w14:paraId="5D8C2409" w14:textId="77777777" w:rsidR="00D7368D" w:rsidRPr="00B13C1C" w:rsidRDefault="00D7368D" w:rsidP="00020924">
            <w:pPr>
              <w:spacing w:after="160" w:line="360" w:lineRule="auto"/>
              <w:jc w:val="center"/>
              <w:rPr>
                <w:sz w:val="22"/>
                <w:szCs w:val="22"/>
              </w:rPr>
            </w:pPr>
            <w:r w:rsidRPr="00B13C1C">
              <w:rPr>
                <w:sz w:val="22"/>
                <w:szCs w:val="22"/>
              </w:rPr>
              <w:t>36,2%</w:t>
            </w:r>
          </w:p>
        </w:tc>
        <w:tc>
          <w:tcPr>
            <w:tcW w:w="494" w:type="pct"/>
            <w:shd w:val="clear" w:color="auto" w:fill="E1F2BD"/>
            <w:vAlign w:val="center"/>
          </w:tcPr>
          <w:p w14:paraId="644F606F" w14:textId="77777777" w:rsidR="00D7368D" w:rsidRPr="00B13C1C" w:rsidRDefault="00D7368D" w:rsidP="00020924">
            <w:pPr>
              <w:spacing w:after="160" w:line="360" w:lineRule="auto"/>
              <w:jc w:val="center"/>
              <w:rPr>
                <w:sz w:val="22"/>
                <w:szCs w:val="22"/>
              </w:rPr>
            </w:pPr>
            <w:r w:rsidRPr="00B13C1C">
              <w:rPr>
                <w:sz w:val="22"/>
                <w:szCs w:val="22"/>
              </w:rPr>
              <w:t>87</w:t>
            </w:r>
          </w:p>
        </w:tc>
        <w:tc>
          <w:tcPr>
            <w:tcW w:w="309" w:type="pct"/>
            <w:shd w:val="clear" w:color="auto" w:fill="E1F2BD"/>
            <w:vAlign w:val="center"/>
          </w:tcPr>
          <w:p w14:paraId="54336321" w14:textId="77777777" w:rsidR="00D7368D" w:rsidRPr="00B13C1C" w:rsidRDefault="00D7368D" w:rsidP="00020924">
            <w:pPr>
              <w:spacing w:after="160" w:line="360" w:lineRule="auto"/>
              <w:jc w:val="center"/>
              <w:rPr>
                <w:sz w:val="22"/>
                <w:szCs w:val="22"/>
              </w:rPr>
            </w:pPr>
            <w:r w:rsidRPr="00B13C1C">
              <w:rPr>
                <w:sz w:val="22"/>
                <w:szCs w:val="22"/>
              </w:rPr>
              <w:t>31,5%</w:t>
            </w:r>
          </w:p>
        </w:tc>
        <w:tc>
          <w:tcPr>
            <w:tcW w:w="315" w:type="pct"/>
            <w:shd w:val="clear" w:color="auto" w:fill="C5E0B3" w:themeFill="accent6" w:themeFillTint="66"/>
            <w:vAlign w:val="bottom"/>
          </w:tcPr>
          <w:p w14:paraId="526EDCE7" w14:textId="77777777" w:rsidR="00D7368D" w:rsidRPr="00B13C1C" w:rsidRDefault="00D7368D" w:rsidP="00020924">
            <w:pPr>
              <w:spacing w:after="160" w:line="360" w:lineRule="auto"/>
              <w:jc w:val="center"/>
              <w:rPr>
                <w:sz w:val="22"/>
                <w:szCs w:val="22"/>
              </w:rPr>
            </w:pPr>
            <w:r w:rsidRPr="00B13C1C">
              <w:rPr>
                <w:sz w:val="22"/>
                <w:szCs w:val="22"/>
              </w:rPr>
              <w:t>67,7%</w:t>
            </w:r>
          </w:p>
        </w:tc>
        <w:tc>
          <w:tcPr>
            <w:tcW w:w="418" w:type="pct"/>
            <w:vAlign w:val="center"/>
          </w:tcPr>
          <w:p w14:paraId="021D63B0" w14:textId="77777777" w:rsidR="00D7368D" w:rsidRPr="00B13C1C" w:rsidRDefault="00D7368D" w:rsidP="00020924">
            <w:pPr>
              <w:spacing w:after="160" w:line="360" w:lineRule="auto"/>
              <w:jc w:val="center"/>
              <w:rPr>
                <w:sz w:val="22"/>
                <w:szCs w:val="22"/>
              </w:rPr>
            </w:pPr>
            <w:r w:rsidRPr="00B13C1C">
              <w:rPr>
                <w:sz w:val="22"/>
                <w:szCs w:val="22"/>
              </w:rPr>
              <w:t>276</w:t>
            </w:r>
          </w:p>
        </w:tc>
      </w:tr>
      <w:tr w:rsidR="00D7368D" w:rsidRPr="00B13C1C" w14:paraId="77791983" w14:textId="77777777" w:rsidTr="00020924">
        <w:trPr>
          <w:jc w:val="center"/>
        </w:trPr>
        <w:tc>
          <w:tcPr>
            <w:tcW w:w="292" w:type="pct"/>
          </w:tcPr>
          <w:p w14:paraId="7B05B04D" w14:textId="77777777" w:rsidR="00D7368D" w:rsidRPr="00B13C1C" w:rsidRDefault="00D7368D" w:rsidP="00020924">
            <w:pPr>
              <w:spacing w:after="160" w:line="360" w:lineRule="auto"/>
              <w:jc w:val="center"/>
              <w:rPr>
                <w:sz w:val="22"/>
                <w:szCs w:val="22"/>
              </w:rPr>
            </w:pPr>
            <w:r w:rsidRPr="00B13C1C">
              <w:rPr>
                <w:sz w:val="22"/>
                <w:szCs w:val="22"/>
              </w:rPr>
              <w:t>P1-4</w:t>
            </w:r>
          </w:p>
        </w:tc>
        <w:tc>
          <w:tcPr>
            <w:tcW w:w="494" w:type="pct"/>
            <w:shd w:val="clear" w:color="auto" w:fill="FAFDF4"/>
            <w:vAlign w:val="center"/>
          </w:tcPr>
          <w:p w14:paraId="24498531" w14:textId="77777777" w:rsidR="00D7368D" w:rsidRPr="00B13C1C" w:rsidRDefault="00D7368D" w:rsidP="00020924">
            <w:pPr>
              <w:spacing w:after="160" w:line="360" w:lineRule="auto"/>
              <w:jc w:val="center"/>
              <w:rPr>
                <w:sz w:val="22"/>
                <w:szCs w:val="22"/>
              </w:rPr>
            </w:pPr>
            <w:r w:rsidRPr="00B13C1C">
              <w:rPr>
                <w:sz w:val="22"/>
                <w:szCs w:val="22"/>
              </w:rPr>
              <w:t>16</w:t>
            </w:r>
          </w:p>
        </w:tc>
        <w:tc>
          <w:tcPr>
            <w:tcW w:w="266" w:type="pct"/>
            <w:shd w:val="clear" w:color="auto" w:fill="FAFDF4"/>
            <w:vAlign w:val="center"/>
          </w:tcPr>
          <w:p w14:paraId="33876F29" w14:textId="77777777" w:rsidR="00D7368D" w:rsidRPr="00B13C1C" w:rsidRDefault="00D7368D" w:rsidP="00020924">
            <w:pPr>
              <w:spacing w:after="160" w:line="360" w:lineRule="auto"/>
              <w:jc w:val="center"/>
              <w:rPr>
                <w:sz w:val="22"/>
                <w:szCs w:val="22"/>
              </w:rPr>
            </w:pPr>
            <w:r w:rsidRPr="00B13C1C">
              <w:rPr>
                <w:sz w:val="22"/>
                <w:szCs w:val="22"/>
              </w:rPr>
              <w:t>5,8%</w:t>
            </w:r>
          </w:p>
        </w:tc>
        <w:tc>
          <w:tcPr>
            <w:tcW w:w="494" w:type="pct"/>
            <w:shd w:val="clear" w:color="auto" w:fill="F4FBE7"/>
            <w:vAlign w:val="center"/>
          </w:tcPr>
          <w:p w14:paraId="6DC040DF" w14:textId="77777777" w:rsidR="00D7368D" w:rsidRPr="00B13C1C" w:rsidRDefault="00D7368D" w:rsidP="00020924">
            <w:pPr>
              <w:spacing w:after="160" w:line="360" w:lineRule="auto"/>
              <w:jc w:val="center"/>
              <w:rPr>
                <w:sz w:val="22"/>
                <w:szCs w:val="22"/>
              </w:rPr>
            </w:pPr>
            <w:r w:rsidRPr="00B13C1C">
              <w:rPr>
                <w:sz w:val="22"/>
                <w:szCs w:val="22"/>
              </w:rPr>
              <w:t>32</w:t>
            </w:r>
          </w:p>
        </w:tc>
        <w:tc>
          <w:tcPr>
            <w:tcW w:w="309" w:type="pct"/>
            <w:shd w:val="clear" w:color="auto" w:fill="F4FBE7"/>
            <w:vAlign w:val="center"/>
          </w:tcPr>
          <w:p w14:paraId="0385A812" w14:textId="77777777" w:rsidR="00D7368D" w:rsidRPr="00B13C1C" w:rsidRDefault="00D7368D" w:rsidP="00020924">
            <w:pPr>
              <w:spacing w:after="160" w:line="360" w:lineRule="auto"/>
              <w:jc w:val="center"/>
              <w:rPr>
                <w:sz w:val="22"/>
                <w:szCs w:val="22"/>
              </w:rPr>
            </w:pPr>
            <w:r w:rsidRPr="00B13C1C">
              <w:rPr>
                <w:sz w:val="22"/>
                <w:szCs w:val="22"/>
              </w:rPr>
              <w:t>11,6%</w:t>
            </w:r>
          </w:p>
        </w:tc>
        <w:tc>
          <w:tcPr>
            <w:tcW w:w="494" w:type="pct"/>
            <w:shd w:val="clear" w:color="auto" w:fill="F1F9DF"/>
            <w:vAlign w:val="center"/>
          </w:tcPr>
          <w:p w14:paraId="398D7429" w14:textId="77777777" w:rsidR="00D7368D" w:rsidRPr="00B13C1C" w:rsidRDefault="00D7368D" w:rsidP="00020924">
            <w:pPr>
              <w:spacing w:after="160" w:line="360" w:lineRule="auto"/>
              <w:jc w:val="center"/>
              <w:rPr>
                <w:sz w:val="22"/>
                <w:szCs w:val="22"/>
              </w:rPr>
            </w:pPr>
            <w:r w:rsidRPr="00B13C1C">
              <w:rPr>
                <w:sz w:val="22"/>
                <w:szCs w:val="22"/>
              </w:rPr>
              <w:t>44</w:t>
            </w:r>
          </w:p>
        </w:tc>
        <w:tc>
          <w:tcPr>
            <w:tcW w:w="309" w:type="pct"/>
            <w:shd w:val="clear" w:color="auto" w:fill="F1F9DF"/>
            <w:vAlign w:val="center"/>
          </w:tcPr>
          <w:p w14:paraId="02AE1686" w14:textId="77777777" w:rsidR="00D7368D" w:rsidRPr="00B13C1C" w:rsidRDefault="00D7368D" w:rsidP="00020924">
            <w:pPr>
              <w:spacing w:after="160" w:line="360" w:lineRule="auto"/>
              <w:jc w:val="center"/>
              <w:rPr>
                <w:sz w:val="22"/>
                <w:szCs w:val="22"/>
              </w:rPr>
            </w:pPr>
            <w:r w:rsidRPr="00B13C1C">
              <w:rPr>
                <w:sz w:val="22"/>
                <w:szCs w:val="22"/>
              </w:rPr>
              <w:t>15,9%</w:t>
            </w:r>
          </w:p>
        </w:tc>
        <w:tc>
          <w:tcPr>
            <w:tcW w:w="494" w:type="pct"/>
            <w:shd w:val="clear" w:color="auto" w:fill="D9EFAB"/>
            <w:vAlign w:val="center"/>
          </w:tcPr>
          <w:p w14:paraId="6BA2CD0C" w14:textId="77777777" w:rsidR="00D7368D" w:rsidRPr="00B13C1C" w:rsidRDefault="00D7368D" w:rsidP="00020924">
            <w:pPr>
              <w:spacing w:after="160" w:line="360" w:lineRule="auto"/>
              <w:jc w:val="center"/>
              <w:rPr>
                <w:sz w:val="22"/>
                <w:szCs w:val="22"/>
              </w:rPr>
            </w:pPr>
            <w:r w:rsidRPr="00B13C1C">
              <w:rPr>
                <w:sz w:val="22"/>
                <w:szCs w:val="22"/>
              </w:rPr>
              <w:t>108</w:t>
            </w:r>
          </w:p>
        </w:tc>
        <w:tc>
          <w:tcPr>
            <w:tcW w:w="309" w:type="pct"/>
            <w:shd w:val="clear" w:color="auto" w:fill="D9EFAB"/>
            <w:vAlign w:val="center"/>
          </w:tcPr>
          <w:p w14:paraId="5FA1324E" w14:textId="77777777" w:rsidR="00D7368D" w:rsidRPr="00B13C1C" w:rsidRDefault="00D7368D" w:rsidP="00020924">
            <w:pPr>
              <w:spacing w:after="160" w:line="360" w:lineRule="auto"/>
              <w:jc w:val="center"/>
              <w:rPr>
                <w:sz w:val="22"/>
                <w:szCs w:val="22"/>
              </w:rPr>
            </w:pPr>
            <w:r w:rsidRPr="00B13C1C">
              <w:rPr>
                <w:sz w:val="22"/>
                <w:szCs w:val="22"/>
              </w:rPr>
              <w:t>39,1%</w:t>
            </w:r>
          </w:p>
        </w:tc>
        <w:tc>
          <w:tcPr>
            <w:tcW w:w="494" w:type="pct"/>
            <w:shd w:val="clear" w:color="auto" w:fill="E5F4C5"/>
            <w:vAlign w:val="center"/>
          </w:tcPr>
          <w:p w14:paraId="4613CF4D" w14:textId="77777777" w:rsidR="00D7368D" w:rsidRPr="00B13C1C" w:rsidRDefault="00D7368D" w:rsidP="00020924">
            <w:pPr>
              <w:spacing w:after="160" w:line="360" w:lineRule="auto"/>
              <w:jc w:val="center"/>
              <w:rPr>
                <w:sz w:val="22"/>
                <w:szCs w:val="22"/>
              </w:rPr>
            </w:pPr>
            <w:r w:rsidRPr="00B13C1C">
              <w:rPr>
                <w:sz w:val="22"/>
                <w:szCs w:val="22"/>
              </w:rPr>
              <w:t>76</w:t>
            </w:r>
          </w:p>
        </w:tc>
        <w:tc>
          <w:tcPr>
            <w:tcW w:w="309" w:type="pct"/>
            <w:shd w:val="clear" w:color="auto" w:fill="E5F4C5"/>
            <w:vAlign w:val="center"/>
          </w:tcPr>
          <w:p w14:paraId="01048535" w14:textId="77777777" w:rsidR="00D7368D" w:rsidRPr="00B13C1C" w:rsidRDefault="00D7368D" w:rsidP="00020924">
            <w:pPr>
              <w:spacing w:after="160" w:line="360" w:lineRule="auto"/>
              <w:jc w:val="center"/>
              <w:rPr>
                <w:sz w:val="22"/>
                <w:szCs w:val="22"/>
              </w:rPr>
            </w:pPr>
            <w:r w:rsidRPr="00B13C1C">
              <w:rPr>
                <w:sz w:val="22"/>
                <w:szCs w:val="22"/>
              </w:rPr>
              <w:t>27,5%</w:t>
            </w:r>
          </w:p>
        </w:tc>
        <w:tc>
          <w:tcPr>
            <w:tcW w:w="315" w:type="pct"/>
            <w:shd w:val="clear" w:color="auto" w:fill="C5E0B3" w:themeFill="accent6" w:themeFillTint="66"/>
            <w:vAlign w:val="bottom"/>
          </w:tcPr>
          <w:p w14:paraId="2576F9A1" w14:textId="77777777" w:rsidR="00D7368D" w:rsidRPr="00B13C1C" w:rsidRDefault="00D7368D" w:rsidP="00020924">
            <w:pPr>
              <w:spacing w:after="160" w:line="360" w:lineRule="auto"/>
              <w:jc w:val="center"/>
              <w:rPr>
                <w:sz w:val="22"/>
                <w:szCs w:val="22"/>
              </w:rPr>
            </w:pPr>
            <w:r w:rsidRPr="00B13C1C">
              <w:rPr>
                <w:sz w:val="22"/>
                <w:szCs w:val="22"/>
              </w:rPr>
              <w:t>66,6%</w:t>
            </w:r>
          </w:p>
        </w:tc>
        <w:tc>
          <w:tcPr>
            <w:tcW w:w="418" w:type="pct"/>
            <w:vAlign w:val="center"/>
          </w:tcPr>
          <w:p w14:paraId="605351E1" w14:textId="77777777" w:rsidR="00D7368D" w:rsidRPr="00B13C1C" w:rsidRDefault="00D7368D" w:rsidP="00020924">
            <w:pPr>
              <w:spacing w:after="160" w:line="360" w:lineRule="auto"/>
              <w:jc w:val="center"/>
              <w:rPr>
                <w:sz w:val="22"/>
                <w:szCs w:val="22"/>
              </w:rPr>
            </w:pPr>
            <w:r w:rsidRPr="00B13C1C">
              <w:rPr>
                <w:sz w:val="22"/>
                <w:szCs w:val="22"/>
              </w:rPr>
              <w:t>276</w:t>
            </w:r>
          </w:p>
        </w:tc>
      </w:tr>
      <w:tr w:rsidR="00D7368D" w:rsidRPr="00B13C1C" w14:paraId="3FAEF3B8" w14:textId="77777777" w:rsidTr="00020924">
        <w:trPr>
          <w:jc w:val="center"/>
        </w:trPr>
        <w:tc>
          <w:tcPr>
            <w:tcW w:w="292" w:type="pct"/>
          </w:tcPr>
          <w:p w14:paraId="7BD4A6FB" w14:textId="77777777" w:rsidR="00D7368D" w:rsidRPr="00B13C1C" w:rsidRDefault="00D7368D" w:rsidP="00020924">
            <w:pPr>
              <w:spacing w:after="160" w:line="360" w:lineRule="auto"/>
              <w:jc w:val="center"/>
              <w:rPr>
                <w:sz w:val="22"/>
                <w:szCs w:val="22"/>
              </w:rPr>
            </w:pPr>
            <w:bookmarkStart w:id="153" w:name="_Hlk79412056"/>
            <w:r w:rsidRPr="00B13C1C">
              <w:rPr>
                <w:sz w:val="22"/>
                <w:szCs w:val="22"/>
              </w:rPr>
              <w:t>P1-</w:t>
            </w:r>
            <w:bookmarkEnd w:id="153"/>
            <w:r w:rsidRPr="00B13C1C">
              <w:rPr>
                <w:sz w:val="22"/>
                <w:szCs w:val="22"/>
              </w:rPr>
              <w:t>5</w:t>
            </w:r>
          </w:p>
        </w:tc>
        <w:tc>
          <w:tcPr>
            <w:tcW w:w="494" w:type="pct"/>
            <w:shd w:val="clear" w:color="auto" w:fill="F7FCEE"/>
            <w:vAlign w:val="center"/>
          </w:tcPr>
          <w:p w14:paraId="2816D6B5" w14:textId="77777777" w:rsidR="00D7368D" w:rsidRPr="00B13C1C" w:rsidRDefault="00D7368D" w:rsidP="00020924">
            <w:pPr>
              <w:spacing w:after="160" w:line="360" w:lineRule="auto"/>
              <w:jc w:val="center"/>
              <w:rPr>
                <w:sz w:val="22"/>
                <w:szCs w:val="22"/>
              </w:rPr>
            </w:pPr>
            <w:r w:rsidRPr="00B13C1C">
              <w:rPr>
                <w:sz w:val="22"/>
                <w:szCs w:val="22"/>
              </w:rPr>
              <w:t>22</w:t>
            </w:r>
          </w:p>
        </w:tc>
        <w:tc>
          <w:tcPr>
            <w:tcW w:w="266" w:type="pct"/>
            <w:shd w:val="clear" w:color="auto" w:fill="F7FCEE"/>
            <w:vAlign w:val="center"/>
          </w:tcPr>
          <w:p w14:paraId="0F37AA69" w14:textId="77777777" w:rsidR="00D7368D" w:rsidRPr="00B13C1C" w:rsidRDefault="00D7368D" w:rsidP="00020924">
            <w:pPr>
              <w:spacing w:after="160" w:line="360" w:lineRule="auto"/>
              <w:jc w:val="center"/>
              <w:rPr>
                <w:sz w:val="22"/>
                <w:szCs w:val="22"/>
              </w:rPr>
            </w:pPr>
            <w:r w:rsidRPr="00B13C1C">
              <w:rPr>
                <w:sz w:val="22"/>
                <w:szCs w:val="22"/>
              </w:rPr>
              <w:t>8,0%</w:t>
            </w:r>
          </w:p>
        </w:tc>
        <w:tc>
          <w:tcPr>
            <w:tcW w:w="494" w:type="pct"/>
            <w:shd w:val="clear" w:color="auto" w:fill="F0F8DD"/>
            <w:vAlign w:val="center"/>
          </w:tcPr>
          <w:p w14:paraId="65912AA6" w14:textId="77777777" w:rsidR="00D7368D" w:rsidRPr="00B13C1C" w:rsidRDefault="00D7368D" w:rsidP="00020924">
            <w:pPr>
              <w:spacing w:after="160" w:line="360" w:lineRule="auto"/>
              <w:jc w:val="center"/>
              <w:rPr>
                <w:sz w:val="22"/>
                <w:szCs w:val="22"/>
              </w:rPr>
            </w:pPr>
            <w:r w:rsidRPr="00B13C1C">
              <w:rPr>
                <w:sz w:val="22"/>
                <w:szCs w:val="22"/>
              </w:rPr>
              <w:t>45</w:t>
            </w:r>
          </w:p>
        </w:tc>
        <w:tc>
          <w:tcPr>
            <w:tcW w:w="309" w:type="pct"/>
            <w:shd w:val="clear" w:color="auto" w:fill="F0F8DD"/>
            <w:vAlign w:val="center"/>
          </w:tcPr>
          <w:p w14:paraId="0D1E1E77" w14:textId="77777777" w:rsidR="00D7368D" w:rsidRPr="00B13C1C" w:rsidRDefault="00D7368D" w:rsidP="00020924">
            <w:pPr>
              <w:spacing w:after="160" w:line="360" w:lineRule="auto"/>
              <w:jc w:val="center"/>
              <w:rPr>
                <w:sz w:val="22"/>
                <w:szCs w:val="22"/>
              </w:rPr>
            </w:pPr>
            <w:r w:rsidRPr="00B13C1C">
              <w:rPr>
                <w:sz w:val="22"/>
                <w:szCs w:val="22"/>
              </w:rPr>
              <w:t>16,3%</w:t>
            </w:r>
          </w:p>
        </w:tc>
        <w:tc>
          <w:tcPr>
            <w:tcW w:w="494" w:type="pct"/>
            <w:shd w:val="clear" w:color="auto" w:fill="DAF0AE"/>
            <w:vAlign w:val="center"/>
          </w:tcPr>
          <w:p w14:paraId="57836DE2" w14:textId="77777777" w:rsidR="00D7368D" w:rsidRPr="00B13C1C" w:rsidRDefault="00D7368D" w:rsidP="00020924">
            <w:pPr>
              <w:spacing w:after="160" w:line="360" w:lineRule="auto"/>
              <w:jc w:val="center"/>
              <w:rPr>
                <w:sz w:val="22"/>
                <w:szCs w:val="22"/>
              </w:rPr>
            </w:pPr>
            <w:r w:rsidRPr="00B13C1C">
              <w:rPr>
                <w:sz w:val="22"/>
                <w:szCs w:val="22"/>
              </w:rPr>
              <w:t>107</w:t>
            </w:r>
          </w:p>
        </w:tc>
        <w:tc>
          <w:tcPr>
            <w:tcW w:w="309" w:type="pct"/>
            <w:shd w:val="clear" w:color="auto" w:fill="DAF0AE"/>
            <w:vAlign w:val="center"/>
          </w:tcPr>
          <w:p w14:paraId="681B48D9" w14:textId="77777777" w:rsidR="00D7368D" w:rsidRPr="00B13C1C" w:rsidRDefault="00D7368D" w:rsidP="00020924">
            <w:pPr>
              <w:spacing w:after="160" w:line="360" w:lineRule="auto"/>
              <w:jc w:val="center"/>
              <w:rPr>
                <w:sz w:val="22"/>
                <w:szCs w:val="22"/>
              </w:rPr>
            </w:pPr>
            <w:r w:rsidRPr="00B13C1C">
              <w:rPr>
                <w:sz w:val="22"/>
                <w:szCs w:val="22"/>
              </w:rPr>
              <w:t>38,8%</w:t>
            </w:r>
          </w:p>
        </w:tc>
        <w:tc>
          <w:tcPr>
            <w:tcW w:w="494" w:type="pct"/>
            <w:shd w:val="clear" w:color="auto" w:fill="E8F5CC"/>
            <w:vAlign w:val="center"/>
          </w:tcPr>
          <w:p w14:paraId="79C68D30" w14:textId="77777777" w:rsidR="00D7368D" w:rsidRPr="00B13C1C" w:rsidRDefault="00D7368D" w:rsidP="00020924">
            <w:pPr>
              <w:spacing w:after="160" w:line="360" w:lineRule="auto"/>
              <w:jc w:val="center"/>
              <w:rPr>
                <w:sz w:val="22"/>
                <w:szCs w:val="22"/>
              </w:rPr>
            </w:pPr>
            <w:r w:rsidRPr="00B13C1C">
              <w:rPr>
                <w:sz w:val="22"/>
                <w:szCs w:val="22"/>
              </w:rPr>
              <w:t>67</w:t>
            </w:r>
          </w:p>
        </w:tc>
        <w:tc>
          <w:tcPr>
            <w:tcW w:w="309" w:type="pct"/>
            <w:shd w:val="clear" w:color="auto" w:fill="E8F5CC"/>
            <w:vAlign w:val="center"/>
          </w:tcPr>
          <w:p w14:paraId="51235AE7" w14:textId="77777777" w:rsidR="00D7368D" w:rsidRPr="00B13C1C" w:rsidRDefault="00D7368D" w:rsidP="00020924">
            <w:pPr>
              <w:spacing w:after="160" w:line="360" w:lineRule="auto"/>
              <w:jc w:val="center"/>
              <w:rPr>
                <w:sz w:val="22"/>
                <w:szCs w:val="22"/>
              </w:rPr>
            </w:pPr>
            <w:r w:rsidRPr="00B13C1C">
              <w:rPr>
                <w:sz w:val="22"/>
                <w:szCs w:val="22"/>
              </w:rPr>
              <w:t>24,3%</w:t>
            </w:r>
          </w:p>
        </w:tc>
        <w:tc>
          <w:tcPr>
            <w:tcW w:w="494" w:type="pct"/>
            <w:shd w:val="clear" w:color="auto" w:fill="F3FAE5"/>
            <w:vAlign w:val="center"/>
          </w:tcPr>
          <w:p w14:paraId="5463427B" w14:textId="77777777" w:rsidR="00D7368D" w:rsidRPr="00B13C1C" w:rsidRDefault="00D7368D" w:rsidP="00020924">
            <w:pPr>
              <w:spacing w:after="160" w:line="360" w:lineRule="auto"/>
              <w:jc w:val="center"/>
              <w:rPr>
                <w:sz w:val="22"/>
                <w:szCs w:val="22"/>
              </w:rPr>
            </w:pPr>
            <w:r w:rsidRPr="00B13C1C">
              <w:rPr>
                <w:sz w:val="22"/>
                <w:szCs w:val="22"/>
              </w:rPr>
              <w:t>35</w:t>
            </w:r>
          </w:p>
        </w:tc>
        <w:tc>
          <w:tcPr>
            <w:tcW w:w="309" w:type="pct"/>
            <w:shd w:val="clear" w:color="auto" w:fill="F3FAE5"/>
            <w:vAlign w:val="center"/>
          </w:tcPr>
          <w:p w14:paraId="7EFA5E78" w14:textId="77777777" w:rsidR="00D7368D" w:rsidRPr="00B13C1C" w:rsidRDefault="00D7368D" w:rsidP="00020924">
            <w:pPr>
              <w:spacing w:after="160" w:line="360" w:lineRule="auto"/>
              <w:jc w:val="center"/>
              <w:rPr>
                <w:sz w:val="22"/>
                <w:szCs w:val="22"/>
              </w:rPr>
            </w:pPr>
            <w:r w:rsidRPr="00B13C1C">
              <w:rPr>
                <w:sz w:val="22"/>
                <w:szCs w:val="22"/>
              </w:rPr>
              <w:t>12,7%</w:t>
            </w:r>
          </w:p>
        </w:tc>
        <w:tc>
          <w:tcPr>
            <w:tcW w:w="315" w:type="pct"/>
            <w:shd w:val="clear" w:color="auto" w:fill="E2EFD9" w:themeFill="accent6" w:themeFillTint="33"/>
            <w:vAlign w:val="bottom"/>
          </w:tcPr>
          <w:p w14:paraId="6607101C" w14:textId="77777777" w:rsidR="00D7368D" w:rsidRPr="00B13C1C" w:rsidRDefault="00D7368D" w:rsidP="00020924">
            <w:pPr>
              <w:spacing w:after="160" w:line="360" w:lineRule="auto"/>
              <w:jc w:val="center"/>
              <w:rPr>
                <w:sz w:val="22"/>
                <w:szCs w:val="22"/>
              </w:rPr>
            </w:pPr>
            <w:r w:rsidRPr="00B13C1C">
              <w:rPr>
                <w:sz w:val="22"/>
                <w:szCs w:val="22"/>
              </w:rPr>
              <w:t>37,0%</w:t>
            </w:r>
          </w:p>
        </w:tc>
        <w:tc>
          <w:tcPr>
            <w:tcW w:w="418" w:type="pct"/>
            <w:vAlign w:val="center"/>
          </w:tcPr>
          <w:p w14:paraId="3801FF61" w14:textId="77777777" w:rsidR="00D7368D" w:rsidRPr="00B13C1C" w:rsidRDefault="00D7368D" w:rsidP="00020924">
            <w:pPr>
              <w:spacing w:after="160" w:line="360" w:lineRule="auto"/>
              <w:jc w:val="center"/>
              <w:rPr>
                <w:sz w:val="22"/>
                <w:szCs w:val="22"/>
              </w:rPr>
            </w:pPr>
            <w:r w:rsidRPr="00B13C1C">
              <w:rPr>
                <w:sz w:val="22"/>
                <w:szCs w:val="22"/>
              </w:rPr>
              <w:t>276</w:t>
            </w:r>
          </w:p>
        </w:tc>
      </w:tr>
      <w:tr w:rsidR="00D7368D" w:rsidRPr="00B13C1C" w14:paraId="55D5CEBA" w14:textId="77777777" w:rsidTr="00020924">
        <w:trPr>
          <w:jc w:val="center"/>
        </w:trPr>
        <w:tc>
          <w:tcPr>
            <w:tcW w:w="292" w:type="pct"/>
          </w:tcPr>
          <w:p w14:paraId="35C8BEA0" w14:textId="77777777" w:rsidR="00D7368D" w:rsidRPr="00B13C1C" w:rsidRDefault="00D7368D" w:rsidP="00020924">
            <w:pPr>
              <w:spacing w:after="160" w:line="360" w:lineRule="auto"/>
              <w:jc w:val="center"/>
              <w:rPr>
                <w:sz w:val="22"/>
                <w:szCs w:val="22"/>
              </w:rPr>
            </w:pPr>
            <w:r w:rsidRPr="00B13C1C">
              <w:rPr>
                <w:sz w:val="22"/>
                <w:szCs w:val="22"/>
              </w:rPr>
              <w:t>P1-6</w:t>
            </w:r>
          </w:p>
        </w:tc>
        <w:tc>
          <w:tcPr>
            <w:tcW w:w="494" w:type="pct"/>
            <w:shd w:val="clear" w:color="auto" w:fill="FEFFFD"/>
            <w:vAlign w:val="center"/>
          </w:tcPr>
          <w:p w14:paraId="7145BF5D" w14:textId="77777777" w:rsidR="00D7368D" w:rsidRPr="00B13C1C" w:rsidRDefault="00D7368D" w:rsidP="00020924">
            <w:pPr>
              <w:spacing w:after="160" w:line="360" w:lineRule="auto"/>
              <w:jc w:val="center"/>
              <w:rPr>
                <w:sz w:val="22"/>
                <w:szCs w:val="22"/>
              </w:rPr>
            </w:pPr>
            <w:r w:rsidRPr="00B13C1C">
              <w:rPr>
                <w:sz w:val="22"/>
                <w:szCs w:val="22"/>
              </w:rPr>
              <w:t>5</w:t>
            </w:r>
          </w:p>
        </w:tc>
        <w:tc>
          <w:tcPr>
            <w:tcW w:w="266" w:type="pct"/>
            <w:shd w:val="clear" w:color="auto" w:fill="FEFFFD"/>
            <w:vAlign w:val="center"/>
          </w:tcPr>
          <w:p w14:paraId="1BCB3851" w14:textId="77777777" w:rsidR="00D7368D" w:rsidRPr="00B13C1C" w:rsidRDefault="00D7368D" w:rsidP="00020924">
            <w:pPr>
              <w:spacing w:after="160" w:line="360" w:lineRule="auto"/>
              <w:jc w:val="center"/>
              <w:rPr>
                <w:sz w:val="22"/>
                <w:szCs w:val="22"/>
              </w:rPr>
            </w:pPr>
            <w:r w:rsidRPr="00B13C1C">
              <w:rPr>
                <w:sz w:val="22"/>
                <w:szCs w:val="22"/>
              </w:rPr>
              <w:t>1,8%</w:t>
            </w:r>
          </w:p>
        </w:tc>
        <w:tc>
          <w:tcPr>
            <w:tcW w:w="494" w:type="pct"/>
            <w:shd w:val="clear" w:color="auto" w:fill="F6FBEC"/>
            <w:vAlign w:val="center"/>
          </w:tcPr>
          <w:p w14:paraId="5E3C33B2" w14:textId="77777777" w:rsidR="00D7368D" w:rsidRPr="00B13C1C" w:rsidRDefault="00D7368D" w:rsidP="00020924">
            <w:pPr>
              <w:spacing w:after="160" w:line="360" w:lineRule="auto"/>
              <w:jc w:val="center"/>
              <w:rPr>
                <w:sz w:val="22"/>
                <w:szCs w:val="22"/>
              </w:rPr>
            </w:pPr>
            <w:r w:rsidRPr="00B13C1C">
              <w:rPr>
                <w:sz w:val="22"/>
                <w:szCs w:val="22"/>
              </w:rPr>
              <w:t>27</w:t>
            </w:r>
          </w:p>
        </w:tc>
        <w:tc>
          <w:tcPr>
            <w:tcW w:w="309" w:type="pct"/>
            <w:shd w:val="clear" w:color="auto" w:fill="F6FBEC"/>
            <w:vAlign w:val="center"/>
          </w:tcPr>
          <w:p w14:paraId="46981D50" w14:textId="77777777" w:rsidR="00D7368D" w:rsidRPr="00B13C1C" w:rsidRDefault="00D7368D" w:rsidP="00020924">
            <w:pPr>
              <w:spacing w:after="160" w:line="360" w:lineRule="auto"/>
              <w:jc w:val="center"/>
              <w:rPr>
                <w:sz w:val="22"/>
                <w:szCs w:val="22"/>
              </w:rPr>
            </w:pPr>
            <w:r w:rsidRPr="00B13C1C">
              <w:rPr>
                <w:sz w:val="22"/>
                <w:szCs w:val="22"/>
              </w:rPr>
              <w:t>9,8%</w:t>
            </w:r>
          </w:p>
        </w:tc>
        <w:tc>
          <w:tcPr>
            <w:tcW w:w="494" w:type="pct"/>
            <w:shd w:val="clear" w:color="auto" w:fill="EAF6D0"/>
            <w:vAlign w:val="center"/>
          </w:tcPr>
          <w:p w14:paraId="54A9643F" w14:textId="77777777" w:rsidR="00D7368D" w:rsidRPr="00B13C1C" w:rsidRDefault="00D7368D" w:rsidP="00020924">
            <w:pPr>
              <w:spacing w:after="160" w:line="360" w:lineRule="auto"/>
              <w:jc w:val="center"/>
              <w:rPr>
                <w:sz w:val="22"/>
                <w:szCs w:val="22"/>
              </w:rPr>
            </w:pPr>
            <w:r w:rsidRPr="00B13C1C">
              <w:rPr>
                <w:sz w:val="22"/>
                <w:szCs w:val="22"/>
              </w:rPr>
              <w:t>63</w:t>
            </w:r>
          </w:p>
        </w:tc>
        <w:tc>
          <w:tcPr>
            <w:tcW w:w="309" w:type="pct"/>
            <w:shd w:val="clear" w:color="auto" w:fill="EAF6D0"/>
            <w:vAlign w:val="center"/>
          </w:tcPr>
          <w:p w14:paraId="0177AB18" w14:textId="77777777" w:rsidR="00D7368D" w:rsidRPr="00B13C1C" w:rsidRDefault="00D7368D" w:rsidP="00020924">
            <w:pPr>
              <w:spacing w:after="160" w:line="360" w:lineRule="auto"/>
              <w:jc w:val="center"/>
              <w:rPr>
                <w:sz w:val="22"/>
                <w:szCs w:val="22"/>
              </w:rPr>
            </w:pPr>
            <w:r w:rsidRPr="00B13C1C">
              <w:rPr>
                <w:sz w:val="22"/>
                <w:szCs w:val="22"/>
              </w:rPr>
              <w:t>22,9%</w:t>
            </w:r>
          </w:p>
        </w:tc>
        <w:tc>
          <w:tcPr>
            <w:tcW w:w="494" w:type="pct"/>
            <w:shd w:val="clear" w:color="auto" w:fill="D7EEA7"/>
            <w:vAlign w:val="center"/>
          </w:tcPr>
          <w:p w14:paraId="66EB61E7" w14:textId="77777777" w:rsidR="00D7368D" w:rsidRPr="00B13C1C" w:rsidRDefault="00D7368D" w:rsidP="00020924">
            <w:pPr>
              <w:spacing w:after="160" w:line="360" w:lineRule="auto"/>
              <w:jc w:val="center"/>
              <w:rPr>
                <w:sz w:val="22"/>
                <w:szCs w:val="22"/>
              </w:rPr>
            </w:pPr>
            <w:r w:rsidRPr="00B13C1C">
              <w:rPr>
                <w:sz w:val="22"/>
                <w:szCs w:val="22"/>
              </w:rPr>
              <w:t>114</w:t>
            </w:r>
          </w:p>
        </w:tc>
        <w:tc>
          <w:tcPr>
            <w:tcW w:w="309" w:type="pct"/>
            <w:shd w:val="clear" w:color="auto" w:fill="D7EEA7"/>
            <w:vAlign w:val="center"/>
          </w:tcPr>
          <w:p w14:paraId="6F17BEDF" w14:textId="77777777" w:rsidR="00D7368D" w:rsidRPr="00B13C1C" w:rsidRDefault="00D7368D" w:rsidP="00020924">
            <w:pPr>
              <w:spacing w:after="160" w:line="360" w:lineRule="auto"/>
              <w:jc w:val="center"/>
              <w:rPr>
                <w:sz w:val="22"/>
                <w:szCs w:val="22"/>
              </w:rPr>
            </w:pPr>
            <w:r w:rsidRPr="00B13C1C">
              <w:rPr>
                <w:sz w:val="22"/>
                <w:szCs w:val="22"/>
              </w:rPr>
              <w:t>41,5%</w:t>
            </w:r>
          </w:p>
        </w:tc>
        <w:tc>
          <w:tcPr>
            <w:tcW w:w="494" w:type="pct"/>
            <w:shd w:val="clear" w:color="auto" w:fill="E8F5CC"/>
            <w:vAlign w:val="center"/>
          </w:tcPr>
          <w:p w14:paraId="7D026226" w14:textId="77777777" w:rsidR="00D7368D" w:rsidRPr="00B13C1C" w:rsidRDefault="00D7368D" w:rsidP="00020924">
            <w:pPr>
              <w:spacing w:after="160" w:line="360" w:lineRule="auto"/>
              <w:jc w:val="center"/>
              <w:rPr>
                <w:sz w:val="22"/>
                <w:szCs w:val="22"/>
              </w:rPr>
            </w:pPr>
            <w:r w:rsidRPr="00B13C1C">
              <w:rPr>
                <w:sz w:val="22"/>
                <w:szCs w:val="22"/>
              </w:rPr>
              <w:t>66</w:t>
            </w:r>
          </w:p>
        </w:tc>
        <w:tc>
          <w:tcPr>
            <w:tcW w:w="309" w:type="pct"/>
            <w:shd w:val="clear" w:color="auto" w:fill="E8F5CC"/>
            <w:vAlign w:val="center"/>
          </w:tcPr>
          <w:p w14:paraId="5F7C56CC" w14:textId="77777777" w:rsidR="00D7368D" w:rsidRPr="00B13C1C" w:rsidRDefault="00D7368D" w:rsidP="00020924">
            <w:pPr>
              <w:spacing w:after="160" w:line="360" w:lineRule="auto"/>
              <w:jc w:val="center"/>
              <w:rPr>
                <w:sz w:val="22"/>
                <w:szCs w:val="22"/>
              </w:rPr>
            </w:pPr>
            <w:r w:rsidRPr="00B13C1C">
              <w:rPr>
                <w:sz w:val="22"/>
                <w:szCs w:val="22"/>
              </w:rPr>
              <w:t>24,0%</w:t>
            </w:r>
          </w:p>
        </w:tc>
        <w:tc>
          <w:tcPr>
            <w:tcW w:w="315" w:type="pct"/>
            <w:shd w:val="clear" w:color="auto" w:fill="C5E0B3" w:themeFill="accent6" w:themeFillTint="66"/>
            <w:vAlign w:val="bottom"/>
          </w:tcPr>
          <w:p w14:paraId="401AA7DA" w14:textId="77777777" w:rsidR="00D7368D" w:rsidRPr="00B13C1C" w:rsidRDefault="00D7368D" w:rsidP="00020924">
            <w:pPr>
              <w:spacing w:after="160" w:line="360" w:lineRule="auto"/>
              <w:jc w:val="center"/>
              <w:rPr>
                <w:sz w:val="22"/>
                <w:szCs w:val="22"/>
              </w:rPr>
            </w:pPr>
            <w:r w:rsidRPr="00B13C1C">
              <w:rPr>
                <w:sz w:val="22"/>
                <w:szCs w:val="22"/>
              </w:rPr>
              <w:t>65,5%</w:t>
            </w:r>
          </w:p>
        </w:tc>
        <w:tc>
          <w:tcPr>
            <w:tcW w:w="418" w:type="pct"/>
            <w:vAlign w:val="center"/>
          </w:tcPr>
          <w:p w14:paraId="59A62492" w14:textId="77777777" w:rsidR="00D7368D" w:rsidRPr="00B13C1C" w:rsidRDefault="00D7368D" w:rsidP="00020924">
            <w:pPr>
              <w:spacing w:after="160" w:line="360" w:lineRule="auto"/>
              <w:jc w:val="center"/>
              <w:rPr>
                <w:sz w:val="22"/>
                <w:szCs w:val="22"/>
              </w:rPr>
            </w:pPr>
            <w:r w:rsidRPr="00B13C1C">
              <w:rPr>
                <w:sz w:val="22"/>
                <w:szCs w:val="22"/>
              </w:rPr>
              <w:t>275</w:t>
            </w:r>
          </w:p>
        </w:tc>
      </w:tr>
      <w:tr w:rsidR="00D7368D" w:rsidRPr="00B13C1C" w14:paraId="1F2AA87C" w14:textId="77777777" w:rsidTr="00020924">
        <w:trPr>
          <w:jc w:val="center"/>
        </w:trPr>
        <w:tc>
          <w:tcPr>
            <w:tcW w:w="292" w:type="pct"/>
          </w:tcPr>
          <w:p w14:paraId="06689FAC" w14:textId="77777777" w:rsidR="00D7368D" w:rsidRPr="00B13C1C" w:rsidRDefault="00D7368D" w:rsidP="00020924">
            <w:pPr>
              <w:spacing w:after="160" w:line="360" w:lineRule="auto"/>
              <w:jc w:val="center"/>
              <w:rPr>
                <w:sz w:val="22"/>
                <w:szCs w:val="22"/>
              </w:rPr>
            </w:pPr>
            <w:bookmarkStart w:id="154" w:name="_Hlk79412103"/>
            <w:r w:rsidRPr="00B13C1C">
              <w:rPr>
                <w:sz w:val="22"/>
                <w:szCs w:val="22"/>
              </w:rPr>
              <w:t>P1-</w:t>
            </w:r>
            <w:bookmarkEnd w:id="154"/>
            <w:r w:rsidRPr="00B13C1C">
              <w:rPr>
                <w:sz w:val="22"/>
                <w:szCs w:val="22"/>
              </w:rPr>
              <w:t>7</w:t>
            </w:r>
          </w:p>
        </w:tc>
        <w:tc>
          <w:tcPr>
            <w:tcW w:w="494" w:type="pct"/>
            <w:shd w:val="clear" w:color="auto" w:fill="FEFFFD"/>
            <w:vAlign w:val="center"/>
          </w:tcPr>
          <w:p w14:paraId="76C244C0" w14:textId="77777777" w:rsidR="00D7368D" w:rsidRPr="00B13C1C" w:rsidRDefault="00D7368D" w:rsidP="00020924">
            <w:pPr>
              <w:spacing w:after="160" w:line="360" w:lineRule="auto"/>
              <w:jc w:val="center"/>
              <w:rPr>
                <w:sz w:val="22"/>
                <w:szCs w:val="22"/>
              </w:rPr>
            </w:pPr>
            <w:r w:rsidRPr="00B13C1C">
              <w:rPr>
                <w:sz w:val="22"/>
                <w:szCs w:val="22"/>
              </w:rPr>
              <w:t>4</w:t>
            </w:r>
          </w:p>
        </w:tc>
        <w:tc>
          <w:tcPr>
            <w:tcW w:w="266" w:type="pct"/>
            <w:shd w:val="clear" w:color="auto" w:fill="FEFFFD"/>
            <w:vAlign w:val="center"/>
          </w:tcPr>
          <w:p w14:paraId="15D46D98" w14:textId="77777777" w:rsidR="00D7368D" w:rsidRPr="00B13C1C" w:rsidRDefault="00D7368D" w:rsidP="00020924">
            <w:pPr>
              <w:spacing w:after="160" w:line="360" w:lineRule="auto"/>
              <w:jc w:val="center"/>
              <w:rPr>
                <w:sz w:val="22"/>
                <w:szCs w:val="22"/>
              </w:rPr>
            </w:pPr>
            <w:r w:rsidRPr="00B13C1C">
              <w:rPr>
                <w:sz w:val="22"/>
                <w:szCs w:val="22"/>
              </w:rPr>
              <w:t>1,4%</w:t>
            </w:r>
          </w:p>
        </w:tc>
        <w:tc>
          <w:tcPr>
            <w:tcW w:w="494" w:type="pct"/>
            <w:shd w:val="clear" w:color="auto" w:fill="FBFDF6"/>
            <w:vAlign w:val="center"/>
          </w:tcPr>
          <w:p w14:paraId="117D0CCE" w14:textId="77777777" w:rsidR="00D7368D" w:rsidRPr="00B13C1C" w:rsidRDefault="00D7368D" w:rsidP="00020924">
            <w:pPr>
              <w:spacing w:after="160" w:line="360" w:lineRule="auto"/>
              <w:jc w:val="center"/>
              <w:rPr>
                <w:sz w:val="22"/>
                <w:szCs w:val="22"/>
              </w:rPr>
            </w:pPr>
            <w:r w:rsidRPr="00B13C1C">
              <w:rPr>
                <w:sz w:val="22"/>
                <w:szCs w:val="22"/>
              </w:rPr>
              <w:t>11</w:t>
            </w:r>
          </w:p>
        </w:tc>
        <w:tc>
          <w:tcPr>
            <w:tcW w:w="309" w:type="pct"/>
            <w:shd w:val="clear" w:color="auto" w:fill="FBFDF6"/>
            <w:vAlign w:val="center"/>
          </w:tcPr>
          <w:p w14:paraId="0560F13D" w14:textId="77777777" w:rsidR="00D7368D" w:rsidRPr="00B13C1C" w:rsidRDefault="00D7368D" w:rsidP="00020924">
            <w:pPr>
              <w:spacing w:after="160" w:line="360" w:lineRule="auto"/>
              <w:jc w:val="center"/>
              <w:rPr>
                <w:sz w:val="22"/>
                <w:szCs w:val="22"/>
              </w:rPr>
            </w:pPr>
            <w:r w:rsidRPr="00B13C1C">
              <w:rPr>
                <w:sz w:val="22"/>
                <w:szCs w:val="22"/>
              </w:rPr>
              <w:t>4,0%</w:t>
            </w:r>
          </w:p>
        </w:tc>
        <w:tc>
          <w:tcPr>
            <w:tcW w:w="494" w:type="pct"/>
            <w:shd w:val="clear" w:color="auto" w:fill="EFF8DB"/>
            <w:vAlign w:val="center"/>
          </w:tcPr>
          <w:p w14:paraId="73135FB0" w14:textId="77777777" w:rsidR="00D7368D" w:rsidRPr="00B13C1C" w:rsidRDefault="00D7368D" w:rsidP="00020924">
            <w:pPr>
              <w:spacing w:after="160" w:line="360" w:lineRule="auto"/>
              <w:jc w:val="center"/>
              <w:rPr>
                <w:sz w:val="22"/>
                <w:szCs w:val="22"/>
              </w:rPr>
            </w:pPr>
            <w:r w:rsidRPr="00B13C1C">
              <w:rPr>
                <w:sz w:val="22"/>
                <w:szCs w:val="22"/>
              </w:rPr>
              <w:t>49</w:t>
            </w:r>
          </w:p>
        </w:tc>
        <w:tc>
          <w:tcPr>
            <w:tcW w:w="309" w:type="pct"/>
            <w:shd w:val="clear" w:color="auto" w:fill="EFF8DB"/>
            <w:vAlign w:val="center"/>
          </w:tcPr>
          <w:p w14:paraId="494ADB6C" w14:textId="77777777" w:rsidR="00D7368D" w:rsidRPr="00B13C1C" w:rsidRDefault="00D7368D" w:rsidP="00020924">
            <w:pPr>
              <w:spacing w:after="160" w:line="360" w:lineRule="auto"/>
              <w:jc w:val="center"/>
              <w:rPr>
                <w:sz w:val="22"/>
                <w:szCs w:val="22"/>
              </w:rPr>
            </w:pPr>
            <w:r w:rsidRPr="00B13C1C">
              <w:rPr>
                <w:sz w:val="22"/>
                <w:szCs w:val="22"/>
              </w:rPr>
              <w:t>17,8%</w:t>
            </w:r>
          </w:p>
        </w:tc>
        <w:tc>
          <w:tcPr>
            <w:tcW w:w="494" w:type="pct"/>
            <w:shd w:val="clear" w:color="auto" w:fill="D8EFA9"/>
            <w:vAlign w:val="center"/>
          </w:tcPr>
          <w:p w14:paraId="57D09B12" w14:textId="77777777" w:rsidR="00D7368D" w:rsidRPr="00B13C1C" w:rsidRDefault="00D7368D" w:rsidP="00020924">
            <w:pPr>
              <w:spacing w:after="160" w:line="360" w:lineRule="auto"/>
              <w:jc w:val="center"/>
              <w:rPr>
                <w:sz w:val="22"/>
                <w:szCs w:val="22"/>
              </w:rPr>
            </w:pPr>
            <w:r w:rsidRPr="00B13C1C">
              <w:rPr>
                <w:sz w:val="22"/>
                <w:szCs w:val="22"/>
              </w:rPr>
              <w:t>111</w:t>
            </w:r>
          </w:p>
        </w:tc>
        <w:tc>
          <w:tcPr>
            <w:tcW w:w="309" w:type="pct"/>
            <w:shd w:val="clear" w:color="auto" w:fill="D8EFA9"/>
            <w:vAlign w:val="center"/>
          </w:tcPr>
          <w:p w14:paraId="78D9DD66" w14:textId="77777777" w:rsidR="00D7368D" w:rsidRPr="00B13C1C" w:rsidRDefault="00D7368D" w:rsidP="00020924">
            <w:pPr>
              <w:spacing w:after="160" w:line="360" w:lineRule="auto"/>
              <w:jc w:val="center"/>
              <w:rPr>
                <w:sz w:val="22"/>
                <w:szCs w:val="22"/>
              </w:rPr>
            </w:pPr>
            <w:r w:rsidRPr="00B13C1C">
              <w:rPr>
                <w:sz w:val="22"/>
                <w:szCs w:val="22"/>
              </w:rPr>
              <w:t>40,2%</w:t>
            </w:r>
          </w:p>
        </w:tc>
        <w:tc>
          <w:tcPr>
            <w:tcW w:w="494" w:type="pct"/>
            <w:shd w:val="clear" w:color="auto" w:fill="DCF0B2"/>
            <w:vAlign w:val="center"/>
          </w:tcPr>
          <w:p w14:paraId="590F866B" w14:textId="77777777" w:rsidR="00D7368D" w:rsidRPr="00B13C1C" w:rsidRDefault="00D7368D" w:rsidP="00020924">
            <w:pPr>
              <w:spacing w:after="160" w:line="360" w:lineRule="auto"/>
              <w:jc w:val="center"/>
              <w:rPr>
                <w:sz w:val="22"/>
                <w:szCs w:val="22"/>
              </w:rPr>
            </w:pPr>
            <w:r w:rsidRPr="00B13C1C">
              <w:rPr>
                <w:sz w:val="22"/>
                <w:szCs w:val="22"/>
              </w:rPr>
              <w:t>101</w:t>
            </w:r>
          </w:p>
        </w:tc>
        <w:tc>
          <w:tcPr>
            <w:tcW w:w="309" w:type="pct"/>
            <w:shd w:val="clear" w:color="auto" w:fill="DCF0B2"/>
            <w:vAlign w:val="center"/>
          </w:tcPr>
          <w:p w14:paraId="43A49428" w14:textId="77777777" w:rsidR="00D7368D" w:rsidRPr="00B13C1C" w:rsidRDefault="00D7368D" w:rsidP="00020924">
            <w:pPr>
              <w:spacing w:after="160" w:line="360" w:lineRule="auto"/>
              <w:jc w:val="center"/>
              <w:rPr>
                <w:sz w:val="22"/>
                <w:szCs w:val="22"/>
              </w:rPr>
            </w:pPr>
            <w:r w:rsidRPr="00B13C1C">
              <w:rPr>
                <w:sz w:val="22"/>
                <w:szCs w:val="22"/>
              </w:rPr>
              <w:t>36,6%</w:t>
            </w:r>
          </w:p>
        </w:tc>
        <w:tc>
          <w:tcPr>
            <w:tcW w:w="315" w:type="pct"/>
            <w:shd w:val="clear" w:color="auto" w:fill="C5E0B3" w:themeFill="accent6" w:themeFillTint="66"/>
            <w:vAlign w:val="bottom"/>
          </w:tcPr>
          <w:p w14:paraId="1BD4A1D8" w14:textId="77777777" w:rsidR="00D7368D" w:rsidRPr="00B13C1C" w:rsidRDefault="00D7368D" w:rsidP="00020924">
            <w:pPr>
              <w:spacing w:after="160" w:line="360" w:lineRule="auto"/>
              <w:jc w:val="center"/>
              <w:rPr>
                <w:sz w:val="22"/>
                <w:szCs w:val="22"/>
              </w:rPr>
            </w:pPr>
            <w:r w:rsidRPr="00B13C1C">
              <w:rPr>
                <w:sz w:val="22"/>
                <w:szCs w:val="22"/>
              </w:rPr>
              <w:t>76,8%</w:t>
            </w:r>
          </w:p>
        </w:tc>
        <w:tc>
          <w:tcPr>
            <w:tcW w:w="418" w:type="pct"/>
            <w:vAlign w:val="center"/>
          </w:tcPr>
          <w:p w14:paraId="475190BE" w14:textId="77777777" w:rsidR="00D7368D" w:rsidRPr="00B13C1C" w:rsidRDefault="00D7368D" w:rsidP="00020924">
            <w:pPr>
              <w:spacing w:after="160" w:line="360" w:lineRule="auto"/>
              <w:jc w:val="center"/>
              <w:rPr>
                <w:sz w:val="22"/>
                <w:szCs w:val="22"/>
              </w:rPr>
            </w:pPr>
            <w:r w:rsidRPr="00B13C1C">
              <w:rPr>
                <w:sz w:val="22"/>
                <w:szCs w:val="22"/>
              </w:rPr>
              <w:t>276</w:t>
            </w:r>
          </w:p>
        </w:tc>
      </w:tr>
      <w:tr w:rsidR="00D7368D" w:rsidRPr="00B13C1C" w14:paraId="2F989203" w14:textId="77777777" w:rsidTr="00020924">
        <w:trPr>
          <w:jc w:val="center"/>
        </w:trPr>
        <w:tc>
          <w:tcPr>
            <w:tcW w:w="292" w:type="pct"/>
          </w:tcPr>
          <w:p w14:paraId="428E6042" w14:textId="77777777" w:rsidR="00D7368D" w:rsidRPr="00B13C1C" w:rsidRDefault="00D7368D" w:rsidP="00020924">
            <w:pPr>
              <w:spacing w:after="160" w:line="360" w:lineRule="auto"/>
              <w:jc w:val="center"/>
              <w:rPr>
                <w:sz w:val="22"/>
                <w:szCs w:val="22"/>
              </w:rPr>
            </w:pPr>
            <w:bookmarkStart w:id="155" w:name="_Hlk79412124"/>
            <w:r w:rsidRPr="00B13C1C">
              <w:rPr>
                <w:sz w:val="22"/>
                <w:szCs w:val="22"/>
              </w:rPr>
              <w:t>P1-</w:t>
            </w:r>
            <w:bookmarkEnd w:id="155"/>
            <w:r w:rsidRPr="00B13C1C">
              <w:rPr>
                <w:sz w:val="22"/>
                <w:szCs w:val="22"/>
              </w:rPr>
              <w:t>8</w:t>
            </w:r>
          </w:p>
        </w:tc>
        <w:tc>
          <w:tcPr>
            <w:tcW w:w="494" w:type="pct"/>
            <w:shd w:val="clear" w:color="auto" w:fill="F8FCF0"/>
            <w:vAlign w:val="center"/>
          </w:tcPr>
          <w:p w14:paraId="6B0F9B31" w14:textId="77777777" w:rsidR="00D7368D" w:rsidRPr="00B13C1C" w:rsidRDefault="00D7368D" w:rsidP="00020924">
            <w:pPr>
              <w:spacing w:after="160" w:line="360" w:lineRule="auto"/>
              <w:jc w:val="center"/>
              <w:rPr>
                <w:sz w:val="22"/>
                <w:szCs w:val="22"/>
              </w:rPr>
            </w:pPr>
            <w:r w:rsidRPr="00B13C1C">
              <w:rPr>
                <w:sz w:val="22"/>
                <w:szCs w:val="22"/>
              </w:rPr>
              <w:t>20</w:t>
            </w:r>
          </w:p>
        </w:tc>
        <w:tc>
          <w:tcPr>
            <w:tcW w:w="266" w:type="pct"/>
            <w:shd w:val="clear" w:color="auto" w:fill="F8FCF0"/>
            <w:vAlign w:val="center"/>
          </w:tcPr>
          <w:p w14:paraId="50C19120" w14:textId="77777777" w:rsidR="00D7368D" w:rsidRPr="00B13C1C" w:rsidRDefault="00D7368D" w:rsidP="00020924">
            <w:pPr>
              <w:spacing w:after="160" w:line="360" w:lineRule="auto"/>
              <w:jc w:val="center"/>
              <w:rPr>
                <w:sz w:val="22"/>
                <w:szCs w:val="22"/>
              </w:rPr>
            </w:pPr>
            <w:r w:rsidRPr="00B13C1C">
              <w:rPr>
                <w:sz w:val="22"/>
                <w:szCs w:val="22"/>
              </w:rPr>
              <w:t>7,2%</w:t>
            </w:r>
          </w:p>
        </w:tc>
        <w:tc>
          <w:tcPr>
            <w:tcW w:w="494" w:type="pct"/>
            <w:shd w:val="clear" w:color="auto" w:fill="F1F9DF"/>
            <w:vAlign w:val="center"/>
          </w:tcPr>
          <w:p w14:paraId="2CE948E0" w14:textId="77777777" w:rsidR="00D7368D" w:rsidRPr="00B13C1C" w:rsidRDefault="00D7368D" w:rsidP="00020924">
            <w:pPr>
              <w:spacing w:after="160" w:line="360" w:lineRule="auto"/>
              <w:jc w:val="center"/>
              <w:rPr>
                <w:sz w:val="22"/>
                <w:szCs w:val="22"/>
              </w:rPr>
            </w:pPr>
            <w:r w:rsidRPr="00B13C1C">
              <w:rPr>
                <w:sz w:val="22"/>
                <w:szCs w:val="22"/>
              </w:rPr>
              <w:t>42</w:t>
            </w:r>
          </w:p>
        </w:tc>
        <w:tc>
          <w:tcPr>
            <w:tcW w:w="309" w:type="pct"/>
            <w:shd w:val="clear" w:color="auto" w:fill="F1F9DF"/>
            <w:vAlign w:val="center"/>
          </w:tcPr>
          <w:p w14:paraId="0C9D8176" w14:textId="77777777" w:rsidR="00D7368D" w:rsidRPr="00B13C1C" w:rsidRDefault="00D7368D" w:rsidP="00020924">
            <w:pPr>
              <w:spacing w:after="160" w:line="360" w:lineRule="auto"/>
              <w:jc w:val="center"/>
              <w:rPr>
                <w:sz w:val="22"/>
                <w:szCs w:val="22"/>
              </w:rPr>
            </w:pPr>
            <w:r w:rsidRPr="00B13C1C">
              <w:rPr>
                <w:sz w:val="22"/>
                <w:szCs w:val="22"/>
              </w:rPr>
              <w:t>15,2%</w:t>
            </w:r>
          </w:p>
        </w:tc>
        <w:tc>
          <w:tcPr>
            <w:tcW w:w="494" w:type="pct"/>
            <w:shd w:val="clear" w:color="auto" w:fill="E7F5C9"/>
            <w:vAlign w:val="center"/>
          </w:tcPr>
          <w:p w14:paraId="117C354E" w14:textId="77777777" w:rsidR="00D7368D" w:rsidRPr="00B13C1C" w:rsidRDefault="00D7368D" w:rsidP="00020924">
            <w:pPr>
              <w:spacing w:after="160" w:line="360" w:lineRule="auto"/>
              <w:jc w:val="center"/>
              <w:rPr>
                <w:sz w:val="22"/>
                <w:szCs w:val="22"/>
              </w:rPr>
            </w:pPr>
            <w:r w:rsidRPr="00B13C1C">
              <w:rPr>
                <w:sz w:val="22"/>
                <w:szCs w:val="22"/>
              </w:rPr>
              <w:t>71</w:t>
            </w:r>
          </w:p>
        </w:tc>
        <w:tc>
          <w:tcPr>
            <w:tcW w:w="309" w:type="pct"/>
            <w:shd w:val="clear" w:color="auto" w:fill="E7F5C9"/>
            <w:vAlign w:val="center"/>
          </w:tcPr>
          <w:p w14:paraId="6515B5F8" w14:textId="77777777" w:rsidR="00D7368D" w:rsidRPr="00B13C1C" w:rsidRDefault="00D7368D" w:rsidP="00020924">
            <w:pPr>
              <w:spacing w:after="160" w:line="360" w:lineRule="auto"/>
              <w:jc w:val="center"/>
              <w:rPr>
                <w:sz w:val="22"/>
                <w:szCs w:val="22"/>
              </w:rPr>
            </w:pPr>
            <w:r w:rsidRPr="00B13C1C">
              <w:rPr>
                <w:sz w:val="22"/>
                <w:szCs w:val="22"/>
              </w:rPr>
              <w:t>25,7%</w:t>
            </w:r>
          </w:p>
        </w:tc>
        <w:tc>
          <w:tcPr>
            <w:tcW w:w="494" w:type="pct"/>
            <w:shd w:val="clear" w:color="auto" w:fill="EBF6D2"/>
            <w:vAlign w:val="center"/>
          </w:tcPr>
          <w:p w14:paraId="0CF2D39F" w14:textId="77777777" w:rsidR="00D7368D" w:rsidRPr="00B13C1C" w:rsidRDefault="00D7368D" w:rsidP="00020924">
            <w:pPr>
              <w:spacing w:after="160" w:line="360" w:lineRule="auto"/>
              <w:jc w:val="center"/>
              <w:rPr>
                <w:sz w:val="22"/>
                <w:szCs w:val="22"/>
              </w:rPr>
            </w:pPr>
            <w:r w:rsidRPr="00B13C1C">
              <w:rPr>
                <w:sz w:val="22"/>
                <w:szCs w:val="22"/>
              </w:rPr>
              <w:t>59</w:t>
            </w:r>
          </w:p>
        </w:tc>
        <w:tc>
          <w:tcPr>
            <w:tcW w:w="309" w:type="pct"/>
            <w:shd w:val="clear" w:color="auto" w:fill="EBF6D2"/>
            <w:vAlign w:val="center"/>
          </w:tcPr>
          <w:p w14:paraId="5AAD3D26" w14:textId="77777777" w:rsidR="00D7368D" w:rsidRPr="00B13C1C" w:rsidRDefault="00D7368D" w:rsidP="00020924">
            <w:pPr>
              <w:spacing w:after="160" w:line="360" w:lineRule="auto"/>
              <w:jc w:val="center"/>
              <w:rPr>
                <w:sz w:val="22"/>
                <w:szCs w:val="22"/>
              </w:rPr>
            </w:pPr>
            <w:r w:rsidRPr="00B13C1C">
              <w:rPr>
                <w:sz w:val="22"/>
                <w:szCs w:val="22"/>
              </w:rPr>
              <w:t>21,4%</w:t>
            </w:r>
          </w:p>
        </w:tc>
        <w:tc>
          <w:tcPr>
            <w:tcW w:w="494" w:type="pct"/>
            <w:shd w:val="clear" w:color="auto" w:fill="E2F3BF"/>
            <w:vAlign w:val="center"/>
          </w:tcPr>
          <w:p w14:paraId="430FB219" w14:textId="77777777" w:rsidR="00D7368D" w:rsidRPr="00B13C1C" w:rsidRDefault="00D7368D" w:rsidP="00020924">
            <w:pPr>
              <w:spacing w:after="160" w:line="360" w:lineRule="auto"/>
              <w:jc w:val="center"/>
              <w:rPr>
                <w:sz w:val="22"/>
                <w:szCs w:val="22"/>
              </w:rPr>
            </w:pPr>
            <w:r w:rsidRPr="00B13C1C">
              <w:rPr>
                <w:sz w:val="22"/>
                <w:szCs w:val="22"/>
              </w:rPr>
              <w:t>84</w:t>
            </w:r>
          </w:p>
        </w:tc>
        <w:tc>
          <w:tcPr>
            <w:tcW w:w="309" w:type="pct"/>
            <w:shd w:val="clear" w:color="auto" w:fill="E2F3BF"/>
            <w:vAlign w:val="center"/>
          </w:tcPr>
          <w:p w14:paraId="4C303403" w14:textId="77777777" w:rsidR="00D7368D" w:rsidRPr="00B13C1C" w:rsidRDefault="00D7368D" w:rsidP="00020924">
            <w:pPr>
              <w:spacing w:after="160" w:line="360" w:lineRule="auto"/>
              <w:jc w:val="center"/>
              <w:rPr>
                <w:sz w:val="22"/>
                <w:szCs w:val="22"/>
              </w:rPr>
            </w:pPr>
            <w:r w:rsidRPr="00B13C1C">
              <w:rPr>
                <w:sz w:val="22"/>
                <w:szCs w:val="22"/>
              </w:rPr>
              <w:t>30,4%</w:t>
            </w:r>
          </w:p>
        </w:tc>
        <w:tc>
          <w:tcPr>
            <w:tcW w:w="315" w:type="pct"/>
            <w:shd w:val="clear" w:color="auto" w:fill="C5E0B3" w:themeFill="accent6" w:themeFillTint="66"/>
            <w:vAlign w:val="bottom"/>
          </w:tcPr>
          <w:p w14:paraId="70482324" w14:textId="77777777" w:rsidR="00D7368D" w:rsidRPr="00B13C1C" w:rsidRDefault="00D7368D" w:rsidP="00020924">
            <w:pPr>
              <w:spacing w:after="160" w:line="360" w:lineRule="auto"/>
              <w:jc w:val="center"/>
              <w:rPr>
                <w:sz w:val="22"/>
                <w:szCs w:val="22"/>
              </w:rPr>
            </w:pPr>
            <w:r w:rsidRPr="00B13C1C">
              <w:rPr>
                <w:sz w:val="22"/>
                <w:szCs w:val="22"/>
              </w:rPr>
              <w:t>51,8%</w:t>
            </w:r>
          </w:p>
        </w:tc>
        <w:tc>
          <w:tcPr>
            <w:tcW w:w="418" w:type="pct"/>
            <w:vAlign w:val="center"/>
          </w:tcPr>
          <w:p w14:paraId="1A7903EE" w14:textId="77777777" w:rsidR="00D7368D" w:rsidRPr="00B13C1C" w:rsidRDefault="00D7368D" w:rsidP="00020924">
            <w:pPr>
              <w:spacing w:after="160" w:line="360" w:lineRule="auto"/>
              <w:jc w:val="center"/>
              <w:rPr>
                <w:sz w:val="22"/>
                <w:szCs w:val="22"/>
              </w:rPr>
            </w:pPr>
            <w:r w:rsidRPr="00B13C1C">
              <w:rPr>
                <w:sz w:val="22"/>
                <w:szCs w:val="22"/>
              </w:rPr>
              <w:t>276</w:t>
            </w:r>
          </w:p>
        </w:tc>
      </w:tr>
    </w:tbl>
    <w:p w14:paraId="0B263AAF" w14:textId="77777777" w:rsidR="00D7368D" w:rsidRPr="00B13C1C" w:rsidRDefault="00D7368D" w:rsidP="00D7368D">
      <w:pPr>
        <w:spacing w:after="160" w:line="360" w:lineRule="auto"/>
        <w:rPr>
          <w:szCs w:val="22"/>
        </w:rPr>
      </w:pPr>
      <w:r w:rsidRPr="00B13C1C">
        <w:rPr>
          <w:szCs w:val="22"/>
        </w:rPr>
        <w:t>Izvor: Autor</w:t>
      </w:r>
    </w:p>
    <w:p w14:paraId="54A60AE3" w14:textId="77777777" w:rsidR="00D7368D" w:rsidRPr="00B13C1C" w:rsidRDefault="00D7368D" w:rsidP="00D7368D">
      <w:pPr>
        <w:spacing w:after="160" w:line="360" w:lineRule="auto"/>
        <w:rPr>
          <w:szCs w:val="22"/>
        </w:rPr>
      </w:pPr>
    </w:p>
    <w:p w14:paraId="00FC92F7" w14:textId="77777777" w:rsidR="00D7368D" w:rsidRPr="00B13C1C" w:rsidRDefault="00D7368D" w:rsidP="00D7368D">
      <w:pPr>
        <w:spacing w:after="160" w:line="360" w:lineRule="auto"/>
        <w:rPr>
          <w:szCs w:val="22"/>
        </w:rPr>
        <w:sectPr w:rsidR="00D7368D" w:rsidRPr="00B13C1C" w:rsidSect="006D0BF1">
          <w:pgSz w:w="16838" w:h="11906" w:orient="landscape"/>
          <w:pgMar w:top="1417" w:right="1417" w:bottom="1417" w:left="1417" w:header="708" w:footer="708" w:gutter="0"/>
          <w:cols w:space="708"/>
          <w:docGrid w:linePitch="360"/>
        </w:sectPr>
      </w:pPr>
    </w:p>
    <w:p w14:paraId="749EC1CE" w14:textId="2F0C31C7" w:rsidR="00D7368D" w:rsidRPr="00B13C1C" w:rsidRDefault="00D7368D" w:rsidP="00D7368D">
      <w:pPr>
        <w:pStyle w:val="Heading2"/>
        <w:numPr>
          <w:ilvl w:val="2"/>
          <w:numId w:val="1"/>
        </w:numPr>
        <w:spacing w:line="360" w:lineRule="auto"/>
        <w:ind w:left="1134" w:hanging="850"/>
        <w:rPr>
          <w:rFonts w:ascii="Times New Roman" w:hAnsi="Times New Roman" w:cs="Times New Roman"/>
          <w:b/>
          <w:color w:val="auto"/>
          <w:sz w:val="28"/>
        </w:rPr>
      </w:pPr>
      <w:bookmarkStart w:id="156" w:name="_Toc167786695"/>
      <w:r w:rsidRPr="00B13C1C">
        <w:rPr>
          <w:rFonts w:ascii="Times New Roman" w:hAnsi="Times New Roman" w:cs="Times New Roman"/>
          <w:b/>
          <w:color w:val="auto"/>
          <w:sz w:val="28"/>
        </w:rPr>
        <w:lastRenderedPageBreak/>
        <w:t xml:space="preserve">Pomoćna hipoteza </w:t>
      </w:r>
      <w:r w:rsidR="005C70D9" w:rsidRPr="00B13C1C">
        <w:rPr>
          <w:rFonts w:ascii="Times New Roman" w:hAnsi="Times New Roman" w:cs="Times New Roman"/>
          <w:b/>
          <w:color w:val="auto"/>
          <w:sz w:val="28"/>
        </w:rPr>
        <w:t>P</w:t>
      </w:r>
      <w:r w:rsidRPr="00B13C1C">
        <w:rPr>
          <w:rFonts w:ascii="Times New Roman" w:hAnsi="Times New Roman" w:cs="Times New Roman"/>
          <w:b/>
          <w:color w:val="auto"/>
          <w:sz w:val="28"/>
        </w:rPr>
        <w:t>2</w:t>
      </w:r>
      <w:bookmarkEnd w:id="156"/>
    </w:p>
    <w:p w14:paraId="097DDEE5" w14:textId="4C44BCC5" w:rsidR="00D7368D" w:rsidRPr="00B13C1C" w:rsidRDefault="00D7368D" w:rsidP="00D7368D">
      <w:pPr>
        <w:spacing w:line="360" w:lineRule="auto"/>
        <w:jc w:val="both"/>
      </w:pPr>
    </w:p>
    <w:p w14:paraId="3CDCBB27" w14:textId="61422917" w:rsidR="00D7368D" w:rsidRPr="00B13C1C" w:rsidRDefault="005C70D9" w:rsidP="00D7368D">
      <w:pPr>
        <w:spacing w:line="360" w:lineRule="auto"/>
        <w:jc w:val="both"/>
        <w:rPr>
          <w:szCs w:val="22"/>
        </w:rPr>
      </w:pPr>
      <w:r w:rsidRPr="00B13C1C">
        <w:rPr>
          <w:szCs w:val="22"/>
        </w:rPr>
        <w:t xml:space="preserve">Korištenjem tehnološki napredne IKT platforme CDU uz naglasak na optimizirano upravljanje, pretpostavlja se da će razmjena korisnih informacija prema očekivanjima i percepciji ispitanika, biti učinkovitija, a servisi za građana i poduzetnike razvijat će se brže i učinkovitije što čini analitički fokus pomoćne hipoteze P2: </w:t>
      </w:r>
      <w:r w:rsidRPr="00B13C1C">
        <w:t>Krajnji korisnici dobivaju više korisnih informacija te im se smanjuje mjera entropije putem uporabe CDU elektroničkih servisa.</w:t>
      </w:r>
      <w:r w:rsidRPr="00B13C1C">
        <w:rPr>
          <w:szCs w:val="22"/>
        </w:rPr>
        <w:t xml:space="preserve"> Ova hipoteza pokriva generalnu primjenu usluga iz oblaka</w:t>
      </w:r>
      <w:r w:rsidR="00D7368D" w:rsidRPr="00B13C1C">
        <w:t>.</w:t>
      </w:r>
    </w:p>
    <w:p w14:paraId="7B049757" w14:textId="77777777" w:rsidR="00D7368D" w:rsidRPr="00B13C1C" w:rsidRDefault="00D7368D" w:rsidP="00D7368D">
      <w:pPr>
        <w:spacing w:line="360" w:lineRule="auto"/>
        <w:jc w:val="both"/>
        <w:rPr>
          <w:szCs w:val="22"/>
        </w:rPr>
      </w:pPr>
    </w:p>
    <w:p w14:paraId="7A2ECC14" w14:textId="77777777" w:rsidR="00D7368D" w:rsidRPr="00B13C1C" w:rsidRDefault="00D7368D" w:rsidP="00D7368D">
      <w:pPr>
        <w:spacing w:line="360" w:lineRule="auto"/>
        <w:jc w:val="both"/>
      </w:pPr>
      <w:r w:rsidRPr="00B13C1C">
        <w:t>Ispitanici su, sukladno svojim stavovima te poznavanju vlastite IKT infrastrukture te mogućnosti koje pruža IKT infrastrukture u oblaku, iskazali razinu slaganja ili neslaganja s 5 tvrdnji:</w:t>
      </w:r>
    </w:p>
    <w:p w14:paraId="7058159F" w14:textId="77777777" w:rsidR="00D7368D" w:rsidRPr="00B13C1C" w:rsidRDefault="00D7368D" w:rsidP="00D7368D">
      <w:pPr>
        <w:spacing w:line="360" w:lineRule="auto"/>
        <w:jc w:val="both"/>
      </w:pPr>
      <w:r w:rsidRPr="00B13C1C">
        <w:t>P2-1: Centralizacija i virtualizacija IKT infrastrukture potencijalno smanjuje entropiju sustava (uvodi red u IKT sustave).</w:t>
      </w:r>
    </w:p>
    <w:p w14:paraId="7E42666D" w14:textId="77777777" w:rsidR="00D7368D" w:rsidRPr="00B13C1C" w:rsidRDefault="00D7368D" w:rsidP="00D7368D">
      <w:pPr>
        <w:spacing w:line="360" w:lineRule="auto"/>
        <w:jc w:val="both"/>
      </w:pPr>
      <w:r w:rsidRPr="00B13C1C">
        <w:t>P2-2: Centralizacija i virtualizacija IKT infrastrukture potencijalno omogućava modularnost i prilagodljivost potrebama mojih korisnika (standardizira IKT usluge).</w:t>
      </w:r>
    </w:p>
    <w:p w14:paraId="54605291" w14:textId="77777777" w:rsidR="00D7368D" w:rsidRPr="00B13C1C" w:rsidRDefault="00D7368D" w:rsidP="00D7368D">
      <w:pPr>
        <w:spacing w:line="360" w:lineRule="auto"/>
        <w:jc w:val="both"/>
      </w:pPr>
      <w:r w:rsidRPr="00B13C1C">
        <w:t>P2-3: Centralizacija i virtualizacija IKT infrastrukture potencijalno omogućava mjerljive financijske uštede.</w:t>
      </w:r>
    </w:p>
    <w:p w14:paraId="0E4C5EF8" w14:textId="77777777" w:rsidR="00D7368D" w:rsidRPr="00B13C1C" w:rsidRDefault="00D7368D" w:rsidP="00D7368D">
      <w:pPr>
        <w:spacing w:line="360" w:lineRule="auto"/>
        <w:jc w:val="both"/>
      </w:pPr>
      <w:r w:rsidRPr="00B13C1C">
        <w:t>P2-4: Centralizacija i virtualizacija IKT infrastrukture potencijalno omogućava administrativno rasterećenje (informacijsko i drugo) osoblja.</w:t>
      </w:r>
    </w:p>
    <w:p w14:paraId="22E3FEDA" w14:textId="77777777" w:rsidR="00D7368D" w:rsidRPr="00B13C1C" w:rsidRDefault="00D7368D" w:rsidP="00D7368D">
      <w:pPr>
        <w:spacing w:line="360" w:lineRule="auto"/>
        <w:jc w:val="both"/>
      </w:pPr>
      <w:r w:rsidRPr="00B13C1C">
        <w:t xml:space="preserve">P2-5: Centralizacija i virtualizacija IKT infrastrukture potencijalno omogućava jednostavniju integraciju novih tehnologija. </w:t>
      </w:r>
    </w:p>
    <w:p w14:paraId="1FB4B1DC" w14:textId="77777777" w:rsidR="00D7368D" w:rsidRPr="00B13C1C" w:rsidRDefault="00D7368D" w:rsidP="00D7368D">
      <w:pPr>
        <w:spacing w:line="360" w:lineRule="auto"/>
        <w:jc w:val="both"/>
      </w:pPr>
    </w:p>
    <w:p w14:paraId="72181564" w14:textId="77777777" w:rsidR="00D7368D" w:rsidRPr="00B13C1C" w:rsidRDefault="00D7368D" w:rsidP="00D7368D">
      <w:pPr>
        <w:spacing w:line="360" w:lineRule="auto"/>
        <w:jc w:val="both"/>
      </w:pPr>
      <w:r w:rsidRPr="00B13C1C">
        <w:t>Eksplanatorna faktorska analiza kod pomoćne hipoteze 2 ukazuje na stabilnu strukturu čestica (svih 5 su prihvatljive – tablica 22). U nastavku se prikazuju faktorska opterećenja za sve čestice.</w:t>
      </w:r>
    </w:p>
    <w:p w14:paraId="20F9A0AE" w14:textId="77777777" w:rsidR="00D7368D" w:rsidRPr="00B13C1C" w:rsidRDefault="00D7368D" w:rsidP="00D7368D">
      <w:pPr>
        <w:spacing w:line="360" w:lineRule="auto"/>
        <w:jc w:val="both"/>
      </w:pPr>
    </w:p>
    <w:p w14:paraId="2395F6B9" w14:textId="77777777" w:rsidR="00D7368D" w:rsidRPr="00B13C1C" w:rsidRDefault="00D7368D" w:rsidP="00D7368D">
      <w:pPr>
        <w:spacing w:line="360" w:lineRule="auto"/>
        <w:jc w:val="center"/>
        <w:rPr>
          <w:b/>
          <w:szCs w:val="22"/>
        </w:rPr>
      </w:pPr>
      <w:bookmarkStart w:id="157" w:name="_Hlk108283031"/>
      <w:r w:rsidRPr="00B13C1C">
        <w:rPr>
          <w:b/>
          <w:szCs w:val="22"/>
        </w:rPr>
        <w:t>Tablica 22. Tablica faktorskih opterećenja za čestice vezane uz pomoćnu hipotezu 2</w:t>
      </w:r>
    </w:p>
    <w:tbl>
      <w:tblPr>
        <w:tblW w:w="1980" w:type="dxa"/>
        <w:jc w:val="center"/>
        <w:tblLook w:val="04A0" w:firstRow="1" w:lastRow="0" w:firstColumn="1" w:lastColumn="0" w:noHBand="0" w:noVBand="1"/>
      </w:tblPr>
      <w:tblGrid>
        <w:gridCol w:w="901"/>
        <w:gridCol w:w="1079"/>
      </w:tblGrid>
      <w:tr w:rsidR="00D7368D" w:rsidRPr="00B13C1C" w14:paraId="492F486E" w14:textId="77777777" w:rsidTr="00020924">
        <w:trPr>
          <w:trHeight w:val="320"/>
          <w:jc w:val="center"/>
        </w:trPr>
        <w:tc>
          <w:tcPr>
            <w:tcW w:w="901"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157"/>
          <w:p w14:paraId="4B26E3EF" w14:textId="77777777" w:rsidR="00D7368D" w:rsidRPr="00B13C1C" w:rsidRDefault="00D7368D" w:rsidP="00020924">
            <w:pPr>
              <w:jc w:val="center"/>
              <w:rPr>
                <w:b/>
                <w:color w:val="000000"/>
                <w:sz w:val="22"/>
                <w:szCs w:val="22"/>
                <w:lang w:eastAsia="hr-HR"/>
              </w:rPr>
            </w:pPr>
            <w:r w:rsidRPr="00B13C1C">
              <w:rPr>
                <w:b/>
                <w:color w:val="000000"/>
                <w:sz w:val="22"/>
                <w:szCs w:val="22"/>
                <w:lang w:eastAsia="hr-HR"/>
              </w:rPr>
              <w:t>Čestica</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14:paraId="2E0321AA" w14:textId="77777777" w:rsidR="00D7368D" w:rsidRPr="00B13C1C" w:rsidRDefault="00D7368D" w:rsidP="00020924">
            <w:pPr>
              <w:jc w:val="center"/>
              <w:rPr>
                <w:b/>
                <w:color w:val="000000"/>
                <w:sz w:val="22"/>
                <w:szCs w:val="22"/>
                <w:lang w:eastAsia="hr-HR"/>
              </w:rPr>
            </w:pPr>
            <w:r w:rsidRPr="00B13C1C">
              <w:rPr>
                <w:b/>
                <w:color w:val="000000"/>
                <w:sz w:val="22"/>
                <w:szCs w:val="22"/>
                <w:lang w:eastAsia="hr-HR"/>
              </w:rPr>
              <w:t>Faktor 1</w:t>
            </w:r>
          </w:p>
        </w:tc>
      </w:tr>
      <w:tr w:rsidR="00D7368D" w:rsidRPr="00B13C1C" w14:paraId="6DAE307C" w14:textId="77777777" w:rsidTr="00020924">
        <w:trPr>
          <w:trHeight w:val="290"/>
          <w:jc w:val="center"/>
        </w:trPr>
        <w:tc>
          <w:tcPr>
            <w:tcW w:w="901" w:type="dxa"/>
            <w:tcBorders>
              <w:top w:val="nil"/>
              <w:left w:val="single" w:sz="4" w:space="0" w:color="auto"/>
              <w:bottom w:val="single" w:sz="4" w:space="0" w:color="auto"/>
              <w:right w:val="single" w:sz="4" w:space="0" w:color="auto"/>
            </w:tcBorders>
            <w:shd w:val="clear" w:color="auto" w:fill="auto"/>
            <w:vAlign w:val="center"/>
            <w:hideMark/>
          </w:tcPr>
          <w:p w14:paraId="35FA7D5A"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P2-1</w:t>
            </w:r>
          </w:p>
        </w:tc>
        <w:tc>
          <w:tcPr>
            <w:tcW w:w="1079" w:type="dxa"/>
            <w:tcBorders>
              <w:top w:val="nil"/>
              <w:left w:val="nil"/>
              <w:bottom w:val="single" w:sz="4" w:space="0" w:color="auto"/>
              <w:right w:val="single" w:sz="4" w:space="0" w:color="auto"/>
            </w:tcBorders>
            <w:shd w:val="clear" w:color="auto" w:fill="auto"/>
            <w:vAlign w:val="center"/>
            <w:hideMark/>
          </w:tcPr>
          <w:p w14:paraId="65A7B3EB"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0.799</w:t>
            </w:r>
          </w:p>
        </w:tc>
      </w:tr>
      <w:tr w:rsidR="00D7368D" w:rsidRPr="00B13C1C" w14:paraId="269B2618" w14:textId="77777777" w:rsidTr="00020924">
        <w:trPr>
          <w:trHeight w:val="290"/>
          <w:jc w:val="center"/>
        </w:trPr>
        <w:tc>
          <w:tcPr>
            <w:tcW w:w="901" w:type="dxa"/>
            <w:tcBorders>
              <w:top w:val="nil"/>
              <w:left w:val="single" w:sz="4" w:space="0" w:color="auto"/>
              <w:bottom w:val="single" w:sz="4" w:space="0" w:color="auto"/>
              <w:right w:val="single" w:sz="4" w:space="0" w:color="auto"/>
            </w:tcBorders>
            <w:shd w:val="clear" w:color="auto" w:fill="auto"/>
            <w:vAlign w:val="center"/>
            <w:hideMark/>
          </w:tcPr>
          <w:p w14:paraId="4E86F763"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P2-2</w:t>
            </w:r>
          </w:p>
        </w:tc>
        <w:tc>
          <w:tcPr>
            <w:tcW w:w="1079" w:type="dxa"/>
            <w:tcBorders>
              <w:top w:val="nil"/>
              <w:left w:val="nil"/>
              <w:bottom w:val="single" w:sz="4" w:space="0" w:color="auto"/>
              <w:right w:val="single" w:sz="4" w:space="0" w:color="auto"/>
            </w:tcBorders>
            <w:shd w:val="clear" w:color="auto" w:fill="auto"/>
            <w:vAlign w:val="center"/>
            <w:hideMark/>
          </w:tcPr>
          <w:p w14:paraId="2ACD7200"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0.810</w:t>
            </w:r>
          </w:p>
        </w:tc>
      </w:tr>
      <w:tr w:rsidR="00D7368D" w:rsidRPr="00B13C1C" w14:paraId="4512264D" w14:textId="77777777" w:rsidTr="00020924">
        <w:trPr>
          <w:trHeight w:val="290"/>
          <w:jc w:val="center"/>
        </w:trPr>
        <w:tc>
          <w:tcPr>
            <w:tcW w:w="901" w:type="dxa"/>
            <w:tcBorders>
              <w:top w:val="nil"/>
              <w:left w:val="single" w:sz="4" w:space="0" w:color="auto"/>
              <w:bottom w:val="single" w:sz="4" w:space="0" w:color="auto"/>
              <w:right w:val="single" w:sz="4" w:space="0" w:color="auto"/>
            </w:tcBorders>
            <w:shd w:val="clear" w:color="auto" w:fill="auto"/>
            <w:vAlign w:val="center"/>
            <w:hideMark/>
          </w:tcPr>
          <w:p w14:paraId="2911341F"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P2-3</w:t>
            </w:r>
          </w:p>
        </w:tc>
        <w:tc>
          <w:tcPr>
            <w:tcW w:w="1079" w:type="dxa"/>
            <w:tcBorders>
              <w:top w:val="nil"/>
              <w:left w:val="nil"/>
              <w:bottom w:val="single" w:sz="4" w:space="0" w:color="auto"/>
              <w:right w:val="single" w:sz="4" w:space="0" w:color="auto"/>
            </w:tcBorders>
            <w:shd w:val="clear" w:color="auto" w:fill="auto"/>
            <w:vAlign w:val="center"/>
            <w:hideMark/>
          </w:tcPr>
          <w:p w14:paraId="14095518"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0.749</w:t>
            </w:r>
          </w:p>
        </w:tc>
      </w:tr>
      <w:tr w:rsidR="00D7368D" w:rsidRPr="00B13C1C" w14:paraId="4BA05AEC" w14:textId="77777777" w:rsidTr="00020924">
        <w:trPr>
          <w:trHeight w:val="290"/>
          <w:jc w:val="center"/>
        </w:trPr>
        <w:tc>
          <w:tcPr>
            <w:tcW w:w="901" w:type="dxa"/>
            <w:tcBorders>
              <w:top w:val="nil"/>
              <w:left w:val="single" w:sz="4" w:space="0" w:color="auto"/>
              <w:bottom w:val="single" w:sz="4" w:space="0" w:color="auto"/>
              <w:right w:val="single" w:sz="4" w:space="0" w:color="auto"/>
            </w:tcBorders>
            <w:shd w:val="clear" w:color="auto" w:fill="auto"/>
            <w:vAlign w:val="center"/>
            <w:hideMark/>
          </w:tcPr>
          <w:p w14:paraId="645434BB"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P2-4</w:t>
            </w:r>
          </w:p>
        </w:tc>
        <w:tc>
          <w:tcPr>
            <w:tcW w:w="1079" w:type="dxa"/>
            <w:tcBorders>
              <w:top w:val="nil"/>
              <w:left w:val="nil"/>
              <w:bottom w:val="single" w:sz="4" w:space="0" w:color="auto"/>
              <w:right w:val="single" w:sz="4" w:space="0" w:color="auto"/>
            </w:tcBorders>
            <w:shd w:val="clear" w:color="auto" w:fill="auto"/>
            <w:vAlign w:val="center"/>
            <w:hideMark/>
          </w:tcPr>
          <w:p w14:paraId="0D77E532"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0.733</w:t>
            </w:r>
          </w:p>
        </w:tc>
      </w:tr>
      <w:tr w:rsidR="00D7368D" w:rsidRPr="00B13C1C" w14:paraId="46D703EB" w14:textId="77777777" w:rsidTr="00020924">
        <w:trPr>
          <w:trHeight w:val="290"/>
          <w:jc w:val="center"/>
        </w:trPr>
        <w:tc>
          <w:tcPr>
            <w:tcW w:w="901" w:type="dxa"/>
            <w:tcBorders>
              <w:top w:val="nil"/>
              <w:left w:val="single" w:sz="4" w:space="0" w:color="auto"/>
              <w:bottom w:val="single" w:sz="4" w:space="0" w:color="auto"/>
              <w:right w:val="single" w:sz="4" w:space="0" w:color="auto"/>
            </w:tcBorders>
            <w:shd w:val="clear" w:color="auto" w:fill="auto"/>
            <w:vAlign w:val="center"/>
            <w:hideMark/>
          </w:tcPr>
          <w:p w14:paraId="61CCEC92"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P2-5</w:t>
            </w:r>
          </w:p>
        </w:tc>
        <w:tc>
          <w:tcPr>
            <w:tcW w:w="1079" w:type="dxa"/>
            <w:tcBorders>
              <w:top w:val="nil"/>
              <w:left w:val="nil"/>
              <w:bottom w:val="single" w:sz="4" w:space="0" w:color="auto"/>
              <w:right w:val="single" w:sz="4" w:space="0" w:color="auto"/>
            </w:tcBorders>
            <w:shd w:val="clear" w:color="auto" w:fill="auto"/>
            <w:vAlign w:val="center"/>
            <w:hideMark/>
          </w:tcPr>
          <w:p w14:paraId="0D9C78E8"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0.801</w:t>
            </w:r>
          </w:p>
        </w:tc>
      </w:tr>
    </w:tbl>
    <w:p w14:paraId="41BE2B95" w14:textId="77777777" w:rsidR="00D7368D" w:rsidRPr="00B13C1C" w:rsidRDefault="00D7368D" w:rsidP="00D7368D">
      <w:pPr>
        <w:jc w:val="center"/>
        <w:rPr>
          <w:sz w:val="22"/>
        </w:rPr>
      </w:pPr>
      <w:r w:rsidRPr="00B13C1C">
        <w:rPr>
          <w:sz w:val="22"/>
        </w:rPr>
        <w:t>Izvor: Autor</w:t>
      </w:r>
    </w:p>
    <w:p w14:paraId="487C9A5A" w14:textId="5701E7E7" w:rsidR="00D7368D" w:rsidRPr="00B13C1C" w:rsidRDefault="00D7368D" w:rsidP="00D7368D">
      <w:pPr>
        <w:spacing w:line="360" w:lineRule="auto"/>
        <w:jc w:val="both"/>
      </w:pPr>
      <w:r w:rsidRPr="00B13C1C">
        <w:lastRenderedPageBreak/>
        <w:t xml:space="preserve">Za čestice pomoćne hipoteze 2 napravljen je i </w:t>
      </w:r>
      <w:proofErr w:type="spellStart"/>
      <w:r w:rsidRPr="00B13C1C">
        <w:t>Kaiser</w:t>
      </w:r>
      <w:proofErr w:type="spellEnd"/>
      <w:r w:rsidRPr="00B13C1C">
        <w:t>-Meyer-</w:t>
      </w:r>
      <w:proofErr w:type="spellStart"/>
      <w:r w:rsidRPr="00B13C1C">
        <w:t>Olkin</w:t>
      </w:r>
      <w:proofErr w:type="spellEnd"/>
      <w:r w:rsidRPr="00B13C1C">
        <w:t xml:space="preserve"> test (tablica 23). Sve su vrijednosti veće od 0,8 a ukupni rezultat (engl. </w:t>
      </w:r>
      <w:proofErr w:type="spellStart"/>
      <w:r w:rsidRPr="00B13C1C">
        <w:rPr>
          <w:i/>
        </w:rPr>
        <w:t>overall</w:t>
      </w:r>
      <w:proofErr w:type="spellEnd"/>
      <w:r w:rsidRPr="00B13C1C">
        <w:rPr>
          <w:i/>
        </w:rPr>
        <w:t xml:space="preserve"> MSA</w:t>
      </w:r>
      <w:r w:rsidRPr="00B13C1C">
        <w:t xml:space="preserve">) je 0,842. </w:t>
      </w:r>
      <w:proofErr w:type="spellStart"/>
      <w:r w:rsidRPr="00B13C1C">
        <w:t>Bartlettov</w:t>
      </w:r>
      <w:proofErr w:type="spellEnd"/>
      <w:r w:rsidRPr="00B13C1C">
        <w:t xml:space="preserve"> test (Χ² = 722,628, </w:t>
      </w:r>
      <w:proofErr w:type="spellStart"/>
      <w:r w:rsidRPr="00B13C1C">
        <w:t>df</w:t>
      </w:r>
      <w:proofErr w:type="spellEnd"/>
      <w:r w:rsidRPr="00B13C1C">
        <w:t xml:space="preserve"> = 10, p &lt; 0,001) također potvrđuje da su čestice prihvatljive. </w:t>
      </w:r>
      <w:proofErr w:type="spellStart"/>
      <w:r w:rsidRPr="00B13C1C">
        <w:t>Cronbachova</w:t>
      </w:r>
      <w:proofErr w:type="spellEnd"/>
      <w:r w:rsidRPr="00B13C1C">
        <w:t xml:space="preserve"> alfa za ovaj faktor od 5 čestica iznosi 0,884 što potvrđuje validnost.</w:t>
      </w:r>
    </w:p>
    <w:p w14:paraId="6F3A4DC7" w14:textId="77777777" w:rsidR="00D7368D" w:rsidRPr="00B13C1C" w:rsidRDefault="00D7368D" w:rsidP="00D7368D">
      <w:pPr>
        <w:spacing w:line="360" w:lineRule="auto"/>
        <w:jc w:val="both"/>
      </w:pPr>
    </w:p>
    <w:p w14:paraId="2AC6B864" w14:textId="77777777" w:rsidR="00D7368D" w:rsidRPr="00B13C1C" w:rsidRDefault="00D7368D" w:rsidP="00D7368D">
      <w:pPr>
        <w:spacing w:line="360" w:lineRule="auto"/>
        <w:jc w:val="both"/>
      </w:pPr>
      <w:r w:rsidRPr="00B13C1C">
        <w:t xml:space="preserve">Napravljena je kompozitna varijabla varP2-M za testiranje hipoteze 2 (N = 276, M = 4,173, SD = 0,754). </w:t>
      </w:r>
    </w:p>
    <w:p w14:paraId="249C99CA" w14:textId="77777777" w:rsidR="00D7368D" w:rsidRPr="00B13C1C" w:rsidRDefault="00D7368D" w:rsidP="00D7368D">
      <w:pPr>
        <w:spacing w:line="360" w:lineRule="auto"/>
        <w:jc w:val="both"/>
      </w:pPr>
    </w:p>
    <w:p w14:paraId="26C49C79" w14:textId="77777777" w:rsidR="00D7368D" w:rsidRPr="00B13C1C" w:rsidRDefault="00D7368D" w:rsidP="00D7368D">
      <w:pPr>
        <w:spacing w:line="360" w:lineRule="auto"/>
        <w:jc w:val="center"/>
        <w:rPr>
          <w:b/>
          <w:szCs w:val="22"/>
        </w:rPr>
      </w:pPr>
      <w:bookmarkStart w:id="158" w:name="_Hlk108283037"/>
      <w:r w:rsidRPr="00B13C1C">
        <w:rPr>
          <w:b/>
          <w:szCs w:val="22"/>
        </w:rPr>
        <w:t xml:space="preserve">Tablica 23. </w:t>
      </w:r>
      <w:proofErr w:type="spellStart"/>
      <w:r w:rsidRPr="00B13C1C">
        <w:rPr>
          <w:b/>
          <w:szCs w:val="22"/>
        </w:rPr>
        <w:t>Kaiser</w:t>
      </w:r>
      <w:proofErr w:type="spellEnd"/>
      <w:r w:rsidRPr="00B13C1C">
        <w:rPr>
          <w:b/>
          <w:szCs w:val="22"/>
        </w:rPr>
        <w:t>-Meyer-</w:t>
      </w:r>
      <w:proofErr w:type="spellStart"/>
      <w:r w:rsidRPr="00B13C1C">
        <w:rPr>
          <w:b/>
          <w:szCs w:val="22"/>
        </w:rPr>
        <w:t>Olkin</w:t>
      </w:r>
      <w:proofErr w:type="spellEnd"/>
      <w:r w:rsidRPr="00B13C1C">
        <w:rPr>
          <w:b/>
          <w:szCs w:val="22"/>
        </w:rPr>
        <w:t xml:space="preserve"> test za čestice vezane uz pomoćnu hipotezu 2</w:t>
      </w:r>
    </w:p>
    <w:tbl>
      <w:tblPr>
        <w:tblW w:w="2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240"/>
      </w:tblGrid>
      <w:tr w:rsidR="00D7368D" w:rsidRPr="00B13C1C" w14:paraId="664CF86F" w14:textId="77777777" w:rsidTr="00020924">
        <w:trPr>
          <w:trHeight w:val="320"/>
          <w:jc w:val="center"/>
        </w:trPr>
        <w:tc>
          <w:tcPr>
            <w:tcW w:w="1380" w:type="dxa"/>
            <w:shd w:val="clear" w:color="auto" w:fill="auto"/>
            <w:vAlign w:val="center"/>
            <w:hideMark/>
          </w:tcPr>
          <w:bookmarkEnd w:id="158"/>
          <w:p w14:paraId="5FB38960" w14:textId="77777777" w:rsidR="00D7368D" w:rsidRPr="00B13C1C" w:rsidRDefault="00D7368D" w:rsidP="00020924">
            <w:pPr>
              <w:jc w:val="center"/>
              <w:rPr>
                <w:b/>
                <w:bCs/>
                <w:color w:val="000000"/>
                <w:sz w:val="22"/>
                <w:szCs w:val="22"/>
                <w:lang w:eastAsia="hr-HR"/>
              </w:rPr>
            </w:pPr>
            <w:r w:rsidRPr="00B13C1C">
              <w:rPr>
                <w:b/>
                <w:bCs/>
                <w:color w:val="000000"/>
                <w:sz w:val="22"/>
                <w:szCs w:val="22"/>
                <w:lang w:eastAsia="hr-HR"/>
              </w:rPr>
              <w:t>Čestica</w:t>
            </w:r>
          </w:p>
        </w:tc>
        <w:tc>
          <w:tcPr>
            <w:tcW w:w="1240" w:type="dxa"/>
            <w:shd w:val="clear" w:color="auto" w:fill="auto"/>
            <w:vAlign w:val="center"/>
            <w:hideMark/>
          </w:tcPr>
          <w:p w14:paraId="05AA034B" w14:textId="77777777" w:rsidR="00D7368D" w:rsidRPr="00B13C1C" w:rsidRDefault="00D7368D" w:rsidP="00020924">
            <w:pPr>
              <w:jc w:val="center"/>
              <w:rPr>
                <w:b/>
                <w:bCs/>
                <w:color w:val="000000"/>
                <w:sz w:val="22"/>
                <w:szCs w:val="22"/>
                <w:lang w:eastAsia="hr-HR"/>
              </w:rPr>
            </w:pPr>
            <w:r w:rsidRPr="00B13C1C">
              <w:rPr>
                <w:b/>
                <w:bCs/>
                <w:color w:val="000000"/>
                <w:sz w:val="22"/>
                <w:szCs w:val="22"/>
                <w:lang w:eastAsia="hr-HR"/>
              </w:rPr>
              <w:t>MSA</w:t>
            </w:r>
          </w:p>
        </w:tc>
      </w:tr>
      <w:tr w:rsidR="00D7368D" w:rsidRPr="00B13C1C" w14:paraId="6C6200D9" w14:textId="77777777" w:rsidTr="00020924">
        <w:trPr>
          <w:trHeight w:val="290"/>
          <w:jc w:val="center"/>
        </w:trPr>
        <w:tc>
          <w:tcPr>
            <w:tcW w:w="1380" w:type="dxa"/>
            <w:shd w:val="clear" w:color="auto" w:fill="auto"/>
            <w:vAlign w:val="center"/>
            <w:hideMark/>
          </w:tcPr>
          <w:p w14:paraId="31E3B043" w14:textId="77777777" w:rsidR="00D7368D" w:rsidRPr="00B13C1C" w:rsidRDefault="00D7368D" w:rsidP="00020924">
            <w:pPr>
              <w:jc w:val="center"/>
              <w:rPr>
                <w:color w:val="000000"/>
                <w:sz w:val="22"/>
                <w:szCs w:val="22"/>
                <w:lang w:eastAsia="hr-HR"/>
              </w:rPr>
            </w:pPr>
            <w:r w:rsidRPr="00B13C1C">
              <w:rPr>
                <w:color w:val="000000"/>
                <w:sz w:val="22"/>
                <w:szCs w:val="22"/>
                <w:lang w:eastAsia="hr-HR"/>
              </w:rPr>
              <w:t>Ukupni MSA</w:t>
            </w:r>
          </w:p>
        </w:tc>
        <w:tc>
          <w:tcPr>
            <w:tcW w:w="1240" w:type="dxa"/>
            <w:shd w:val="clear" w:color="auto" w:fill="auto"/>
            <w:vAlign w:val="center"/>
            <w:hideMark/>
          </w:tcPr>
          <w:p w14:paraId="06EDD070"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0.842</w:t>
            </w:r>
          </w:p>
        </w:tc>
      </w:tr>
      <w:tr w:rsidR="00D7368D" w:rsidRPr="00B13C1C" w14:paraId="1A35D9AD" w14:textId="77777777" w:rsidTr="00020924">
        <w:trPr>
          <w:trHeight w:val="290"/>
          <w:jc w:val="center"/>
        </w:trPr>
        <w:tc>
          <w:tcPr>
            <w:tcW w:w="1380" w:type="dxa"/>
            <w:shd w:val="clear" w:color="auto" w:fill="auto"/>
            <w:vAlign w:val="center"/>
            <w:hideMark/>
          </w:tcPr>
          <w:p w14:paraId="06C76C76"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P2-1</w:t>
            </w:r>
          </w:p>
        </w:tc>
        <w:tc>
          <w:tcPr>
            <w:tcW w:w="1240" w:type="dxa"/>
            <w:shd w:val="clear" w:color="auto" w:fill="auto"/>
            <w:vAlign w:val="center"/>
            <w:hideMark/>
          </w:tcPr>
          <w:p w14:paraId="2B98A670"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0.860</w:t>
            </w:r>
          </w:p>
        </w:tc>
      </w:tr>
      <w:tr w:rsidR="00D7368D" w:rsidRPr="00B13C1C" w14:paraId="227DD865" w14:textId="77777777" w:rsidTr="00020924">
        <w:trPr>
          <w:trHeight w:val="290"/>
          <w:jc w:val="center"/>
        </w:trPr>
        <w:tc>
          <w:tcPr>
            <w:tcW w:w="1380" w:type="dxa"/>
            <w:shd w:val="clear" w:color="auto" w:fill="auto"/>
            <w:vAlign w:val="center"/>
            <w:hideMark/>
          </w:tcPr>
          <w:p w14:paraId="1EEC8429"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P2-2</w:t>
            </w:r>
          </w:p>
        </w:tc>
        <w:tc>
          <w:tcPr>
            <w:tcW w:w="1240" w:type="dxa"/>
            <w:shd w:val="clear" w:color="auto" w:fill="auto"/>
            <w:vAlign w:val="center"/>
            <w:hideMark/>
          </w:tcPr>
          <w:p w14:paraId="7296E937"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0.806</w:t>
            </w:r>
          </w:p>
        </w:tc>
      </w:tr>
      <w:tr w:rsidR="00D7368D" w:rsidRPr="00B13C1C" w14:paraId="6335B035" w14:textId="77777777" w:rsidTr="00020924">
        <w:trPr>
          <w:trHeight w:val="290"/>
          <w:jc w:val="center"/>
        </w:trPr>
        <w:tc>
          <w:tcPr>
            <w:tcW w:w="1380" w:type="dxa"/>
            <w:shd w:val="clear" w:color="auto" w:fill="auto"/>
            <w:vAlign w:val="center"/>
            <w:hideMark/>
          </w:tcPr>
          <w:p w14:paraId="50E36671"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P2-3</w:t>
            </w:r>
          </w:p>
        </w:tc>
        <w:tc>
          <w:tcPr>
            <w:tcW w:w="1240" w:type="dxa"/>
            <w:shd w:val="clear" w:color="auto" w:fill="auto"/>
            <w:vAlign w:val="center"/>
            <w:hideMark/>
          </w:tcPr>
          <w:p w14:paraId="3EDDEF64"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0.865</w:t>
            </w:r>
          </w:p>
        </w:tc>
      </w:tr>
      <w:tr w:rsidR="00D7368D" w:rsidRPr="00B13C1C" w14:paraId="5AD99480" w14:textId="77777777" w:rsidTr="00020924">
        <w:trPr>
          <w:trHeight w:val="290"/>
          <w:jc w:val="center"/>
        </w:trPr>
        <w:tc>
          <w:tcPr>
            <w:tcW w:w="1380" w:type="dxa"/>
            <w:shd w:val="clear" w:color="auto" w:fill="auto"/>
            <w:vAlign w:val="center"/>
            <w:hideMark/>
          </w:tcPr>
          <w:p w14:paraId="1DB5DC24"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P2-4</w:t>
            </w:r>
          </w:p>
        </w:tc>
        <w:tc>
          <w:tcPr>
            <w:tcW w:w="1240" w:type="dxa"/>
            <w:shd w:val="clear" w:color="auto" w:fill="auto"/>
            <w:vAlign w:val="center"/>
            <w:hideMark/>
          </w:tcPr>
          <w:p w14:paraId="64CB005B"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0.824</w:t>
            </w:r>
          </w:p>
        </w:tc>
      </w:tr>
      <w:tr w:rsidR="00D7368D" w:rsidRPr="00B13C1C" w14:paraId="4E790BF7" w14:textId="77777777" w:rsidTr="00020924">
        <w:trPr>
          <w:trHeight w:val="290"/>
          <w:jc w:val="center"/>
        </w:trPr>
        <w:tc>
          <w:tcPr>
            <w:tcW w:w="1380" w:type="dxa"/>
            <w:shd w:val="clear" w:color="auto" w:fill="auto"/>
            <w:vAlign w:val="center"/>
            <w:hideMark/>
          </w:tcPr>
          <w:p w14:paraId="6822CC7D"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P2-5</w:t>
            </w:r>
          </w:p>
        </w:tc>
        <w:tc>
          <w:tcPr>
            <w:tcW w:w="1240" w:type="dxa"/>
            <w:shd w:val="clear" w:color="auto" w:fill="auto"/>
            <w:vAlign w:val="center"/>
            <w:hideMark/>
          </w:tcPr>
          <w:p w14:paraId="1A0BB705" w14:textId="77777777" w:rsidR="00D7368D" w:rsidRPr="00B13C1C" w:rsidRDefault="00D7368D" w:rsidP="00020924">
            <w:pPr>
              <w:jc w:val="center"/>
              <w:rPr>
                <w:color w:val="000000"/>
                <w:sz w:val="22"/>
                <w:szCs w:val="22"/>
                <w:lang w:eastAsia="hr-HR"/>
              </w:rPr>
            </w:pPr>
            <w:r w:rsidRPr="00B13C1C">
              <w:rPr>
                <w:color w:val="000000"/>
                <w:sz w:val="22"/>
                <w:szCs w:val="22"/>
                <w:lang w:eastAsia="hr-HR"/>
              </w:rPr>
              <w:t>0.859</w:t>
            </w:r>
          </w:p>
        </w:tc>
      </w:tr>
    </w:tbl>
    <w:p w14:paraId="14CCD1B5" w14:textId="77777777" w:rsidR="00D7368D" w:rsidRPr="00B13C1C" w:rsidRDefault="00D7368D" w:rsidP="00D7368D">
      <w:pPr>
        <w:jc w:val="center"/>
        <w:rPr>
          <w:sz w:val="22"/>
        </w:rPr>
      </w:pPr>
      <w:r w:rsidRPr="00B13C1C">
        <w:rPr>
          <w:sz w:val="22"/>
        </w:rPr>
        <w:t>Izvor: Autor</w:t>
      </w:r>
    </w:p>
    <w:p w14:paraId="1095D177" w14:textId="77777777" w:rsidR="00D7368D" w:rsidRPr="00B13C1C" w:rsidRDefault="00D7368D" w:rsidP="00D7368D">
      <w:pPr>
        <w:spacing w:line="360" w:lineRule="auto"/>
        <w:jc w:val="both"/>
      </w:pPr>
    </w:p>
    <w:p w14:paraId="5E918B5C" w14:textId="77777777" w:rsidR="00D7368D" w:rsidRPr="00B13C1C" w:rsidRDefault="00D7368D" w:rsidP="00D7368D">
      <w:pPr>
        <w:spacing w:line="360" w:lineRule="auto"/>
        <w:jc w:val="both"/>
      </w:pPr>
      <w:r w:rsidRPr="00B13C1C">
        <w:t xml:space="preserve">T-test ukazuje da se aritmetička sredina kompozitne varijable statistički značajno razlikuje od prosječne vrijednosti 3 odnosno da je veća od vrijednosti 3 (t = 25,864, </w:t>
      </w:r>
      <w:proofErr w:type="spellStart"/>
      <w:r w:rsidRPr="00B13C1C">
        <w:t>df</w:t>
      </w:r>
      <w:proofErr w:type="spellEnd"/>
      <w:r w:rsidRPr="00B13C1C">
        <w:t xml:space="preserve"> = 275, p &lt; 0,001). Na tragu prethodnog možemo zaključiti da je iskazano slaganje za ovaj faktor. Sukladno navedenom, postoji dovoljno argumenata za prihvaćanje pomoćne hipoteze 2.</w:t>
      </w:r>
    </w:p>
    <w:p w14:paraId="109C2D0E" w14:textId="77777777" w:rsidR="00D7368D" w:rsidRPr="00B13C1C" w:rsidRDefault="00D7368D" w:rsidP="00D7368D">
      <w:pPr>
        <w:spacing w:line="360" w:lineRule="auto"/>
        <w:jc w:val="both"/>
      </w:pPr>
    </w:p>
    <w:p w14:paraId="52792363" w14:textId="77777777" w:rsidR="00D7368D" w:rsidRPr="00B13C1C" w:rsidRDefault="00D7368D" w:rsidP="00D7368D">
      <w:pPr>
        <w:spacing w:line="360" w:lineRule="auto"/>
        <w:jc w:val="both"/>
      </w:pPr>
      <w:r w:rsidRPr="00B13C1C">
        <w:t xml:space="preserve">Statistika odgovora prikazana je u tablici 24, uz napomenu kako je posebno prikazan zbroj potvrdnih odgovora pozicija 4 i 5, odnosno dijela ispitanika koji se djelomično ili u potpunosti slažu s navedenom tvrdnjom. Posebno su zanimljivi i komentari koji su većinom afirmativnog karaktera. Oni koji su u većoj mjeri strukturirani, navedeni su u prilogu 4. </w:t>
      </w:r>
    </w:p>
    <w:p w14:paraId="0C4F7ABD" w14:textId="77777777" w:rsidR="00D7368D" w:rsidRPr="00B13C1C" w:rsidRDefault="00D7368D" w:rsidP="00D7368D">
      <w:pPr>
        <w:spacing w:line="360" w:lineRule="auto"/>
        <w:jc w:val="both"/>
      </w:pPr>
    </w:p>
    <w:p w14:paraId="60245C1B" w14:textId="7F2A65C0" w:rsidR="00D7368D" w:rsidRDefault="00D7368D" w:rsidP="00D7368D">
      <w:pPr>
        <w:spacing w:line="360" w:lineRule="auto"/>
        <w:jc w:val="both"/>
      </w:pPr>
      <w:r w:rsidRPr="00B13C1C">
        <w:t xml:space="preserve">Iz prikazanih podataka vidljivo je većinsko slaganje (više od 75%) kod svih 5 tvrdnji. Velika većina ispitanika potvrđuje kako centralizacija i virtualizacija IKT infrastrukture potencijalno uvodi red u IKT sustave te omogućava modularnost i prilagodljivost potrebama korisnika uz istovremene financijske uštede te administrativno rasterećenje. Posebno je važna potvrda kako takve tehnologije odnosno organizacijski pristupi omogućavaju jednostavniju integraciju novih tehnologija. Ovo zadnje se posebno pokazalo važnim u kriznim situacijama kao što su pandemija virusa Covid-19 ili katastrofalni potresi koji su pogodili Hrvatsku a kada je žurno </w:t>
      </w:r>
      <w:r w:rsidRPr="00B13C1C">
        <w:lastRenderedPageBreak/>
        <w:t>trebalo reagirati s implementacijom odgovarajućih informatičkih rješenja (</w:t>
      </w:r>
      <w:proofErr w:type="spellStart"/>
      <w:r w:rsidRPr="00B13C1C">
        <w:t>Covid</w:t>
      </w:r>
      <w:proofErr w:type="spellEnd"/>
      <w:r w:rsidRPr="00B13C1C">
        <w:t xml:space="preserve"> propusnice, Prijava šteta, Stop Covid-19 aplikacija itd.).</w:t>
      </w:r>
    </w:p>
    <w:p w14:paraId="188E78FA" w14:textId="77777777" w:rsidR="00E47222" w:rsidRPr="00B13C1C" w:rsidRDefault="00E47222" w:rsidP="00D7368D">
      <w:pPr>
        <w:spacing w:line="360" w:lineRule="auto"/>
        <w:jc w:val="both"/>
      </w:pPr>
    </w:p>
    <w:p w14:paraId="6DEE6188" w14:textId="708EEF57" w:rsidR="00D7368D" w:rsidRDefault="00D7368D" w:rsidP="00E47222">
      <w:pPr>
        <w:spacing w:line="360" w:lineRule="auto"/>
        <w:jc w:val="both"/>
      </w:pPr>
      <w:r w:rsidRPr="00B13C1C">
        <w:t xml:space="preserve">Svi dobiveni odgovori govore u prilog ovoj pomoćnoj hipotezi uz napomenu kako je prikazana visoka razina očekivanja koje ispitanici prikazuju na način da implementacija sustava kao što je CDU treba uvelike unaprijediti organizaciju IKT-a po državnim i ostalim tijelima te omogućiti financijske uštede na usporedivim troškovnim pozicijama. Ne treba ni zanemariti percipirano administrativno rasterećenje koje bi, idealno, moglo utjecati na to da se pojedino tijelo koncentrira na optimizaciju vlastitih poslovnih procesa te njihovu digitalizaciju što bi u konačnici trebalo povećati razinu učinkovitosti te dovesti do realizaciju novih digitalnih servisa za građane u poduzetnike. </w:t>
      </w:r>
    </w:p>
    <w:p w14:paraId="3680E1FB" w14:textId="77777777" w:rsidR="00E47222" w:rsidRPr="00B13C1C" w:rsidRDefault="00E47222" w:rsidP="00E47222">
      <w:pPr>
        <w:spacing w:line="360" w:lineRule="auto"/>
        <w:jc w:val="both"/>
      </w:pPr>
    </w:p>
    <w:p w14:paraId="6D20838F" w14:textId="77777777" w:rsidR="00D7368D" w:rsidRPr="00B13C1C" w:rsidRDefault="00D7368D" w:rsidP="00E47222">
      <w:pPr>
        <w:spacing w:line="360" w:lineRule="auto"/>
        <w:jc w:val="both"/>
        <w:rPr>
          <w:b/>
          <w:szCs w:val="22"/>
        </w:rPr>
        <w:sectPr w:rsidR="00D7368D" w:rsidRPr="00B13C1C" w:rsidSect="006D0BF1">
          <w:pgSz w:w="11906" w:h="16838"/>
          <w:pgMar w:top="1417" w:right="1417" w:bottom="1417" w:left="1417" w:header="708" w:footer="708" w:gutter="0"/>
          <w:cols w:space="708"/>
          <w:docGrid w:linePitch="360"/>
        </w:sectPr>
      </w:pPr>
      <w:r w:rsidRPr="00B13C1C">
        <w:t>Sukladno prethodno navedenom, postoji dovoljno argumenata da se pomoćna hipoteza 2 može prihvatiti.</w:t>
      </w:r>
    </w:p>
    <w:p w14:paraId="1363E72F" w14:textId="77777777" w:rsidR="00D7368D" w:rsidRPr="00B13C1C" w:rsidRDefault="00D7368D" w:rsidP="00D7368D">
      <w:pPr>
        <w:spacing w:after="160" w:line="360" w:lineRule="auto"/>
        <w:rPr>
          <w:b/>
          <w:szCs w:val="22"/>
        </w:rPr>
      </w:pPr>
      <w:bookmarkStart w:id="159" w:name="_Hlk108283009"/>
      <w:r w:rsidRPr="00B13C1C">
        <w:rPr>
          <w:b/>
          <w:szCs w:val="22"/>
        </w:rPr>
        <w:lastRenderedPageBreak/>
        <w:t>Tablica 24. Iskazi slaganja ili neslaganja ispitanika s česticama P2-1 do P2-5</w:t>
      </w:r>
    </w:p>
    <w:bookmarkEnd w:id="159"/>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1325"/>
        <w:gridCol w:w="824"/>
        <w:gridCol w:w="1324"/>
        <w:gridCol w:w="823"/>
        <w:gridCol w:w="1324"/>
        <w:gridCol w:w="828"/>
        <w:gridCol w:w="1324"/>
        <w:gridCol w:w="828"/>
        <w:gridCol w:w="1324"/>
        <w:gridCol w:w="828"/>
        <w:gridCol w:w="1209"/>
        <w:gridCol w:w="1209"/>
      </w:tblGrid>
      <w:tr w:rsidR="00D7368D" w:rsidRPr="00B13C1C" w14:paraId="5507E8A9" w14:textId="77777777" w:rsidTr="00020924">
        <w:trPr>
          <w:jc w:val="center"/>
        </w:trPr>
        <w:tc>
          <w:tcPr>
            <w:tcW w:w="294" w:type="pct"/>
          </w:tcPr>
          <w:p w14:paraId="7AA8AEA4" w14:textId="77777777" w:rsidR="00D7368D" w:rsidRPr="00B13C1C" w:rsidRDefault="00D7368D" w:rsidP="00020924">
            <w:pPr>
              <w:spacing w:after="160" w:line="360" w:lineRule="auto"/>
              <w:jc w:val="center"/>
              <w:rPr>
                <w:sz w:val="22"/>
                <w:szCs w:val="22"/>
              </w:rPr>
            </w:pPr>
          </w:p>
        </w:tc>
        <w:tc>
          <w:tcPr>
            <w:tcW w:w="767" w:type="pct"/>
            <w:gridSpan w:val="2"/>
          </w:tcPr>
          <w:p w14:paraId="3440CF1A" w14:textId="77777777" w:rsidR="00D7368D" w:rsidRPr="00B13C1C" w:rsidRDefault="00D7368D" w:rsidP="00020924">
            <w:pPr>
              <w:spacing w:after="160" w:line="360" w:lineRule="auto"/>
              <w:jc w:val="center"/>
              <w:rPr>
                <w:sz w:val="22"/>
                <w:szCs w:val="22"/>
              </w:rPr>
            </w:pPr>
            <w:r w:rsidRPr="00B13C1C">
              <w:rPr>
                <w:sz w:val="22"/>
                <w:szCs w:val="22"/>
              </w:rPr>
              <w:t>1</w:t>
            </w:r>
          </w:p>
        </w:tc>
        <w:tc>
          <w:tcPr>
            <w:tcW w:w="767" w:type="pct"/>
            <w:gridSpan w:val="2"/>
          </w:tcPr>
          <w:p w14:paraId="3555E64C" w14:textId="77777777" w:rsidR="00D7368D" w:rsidRPr="00B13C1C" w:rsidRDefault="00D7368D" w:rsidP="00020924">
            <w:pPr>
              <w:spacing w:after="160" w:line="360" w:lineRule="auto"/>
              <w:jc w:val="center"/>
              <w:rPr>
                <w:sz w:val="22"/>
                <w:szCs w:val="22"/>
              </w:rPr>
            </w:pPr>
            <w:r w:rsidRPr="00B13C1C">
              <w:rPr>
                <w:sz w:val="22"/>
                <w:szCs w:val="22"/>
              </w:rPr>
              <w:t>2</w:t>
            </w:r>
          </w:p>
        </w:tc>
        <w:tc>
          <w:tcPr>
            <w:tcW w:w="769" w:type="pct"/>
            <w:gridSpan w:val="2"/>
          </w:tcPr>
          <w:p w14:paraId="3B70C0E2" w14:textId="77777777" w:rsidR="00D7368D" w:rsidRPr="00B13C1C" w:rsidRDefault="00D7368D" w:rsidP="00020924">
            <w:pPr>
              <w:spacing w:after="160" w:line="360" w:lineRule="auto"/>
              <w:jc w:val="center"/>
              <w:rPr>
                <w:sz w:val="22"/>
                <w:szCs w:val="22"/>
              </w:rPr>
            </w:pPr>
            <w:r w:rsidRPr="00B13C1C">
              <w:rPr>
                <w:sz w:val="22"/>
                <w:szCs w:val="22"/>
              </w:rPr>
              <w:t>3</w:t>
            </w:r>
          </w:p>
        </w:tc>
        <w:tc>
          <w:tcPr>
            <w:tcW w:w="769" w:type="pct"/>
            <w:gridSpan w:val="2"/>
          </w:tcPr>
          <w:p w14:paraId="6FA47EAE" w14:textId="77777777" w:rsidR="00D7368D" w:rsidRPr="00B13C1C" w:rsidRDefault="00D7368D" w:rsidP="00020924">
            <w:pPr>
              <w:spacing w:after="160" w:line="360" w:lineRule="auto"/>
              <w:jc w:val="center"/>
              <w:rPr>
                <w:sz w:val="22"/>
                <w:szCs w:val="22"/>
              </w:rPr>
            </w:pPr>
            <w:r w:rsidRPr="00B13C1C">
              <w:rPr>
                <w:sz w:val="22"/>
                <w:szCs w:val="22"/>
              </w:rPr>
              <w:t>4</w:t>
            </w:r>
          </w:p>
        </w:tc>
        <w:tc>
          <w:tcPr>
            <w:tcW w:w="769" w:type="pct"/>
            <w:gridSpan w:val="2"/>
          </w:tcPr>
          <w:p w14:paraId="149CDE96" w14:textId="77777777" w:rsidR="00D7368D" w:rsidRPr="00B13C1C" w:rsidRDefault="00D7368D" w:rsidP="00020924">
            <w:pPr>
              <w:spacing w:after="160" w:line="360" w:lineRule="auto"/>
              <w:jc w:val="center"/>
              <w:rPr>
                <w:sz w:val="22"/>
                <w:szCs w:val="22"/>
              </w:rPr>
            </w:pPr>
            <w:r w:rsidRPr="00B13C1C">
              <w:rPr>
                <w:sz w:val="22"/>
                <w:szCs w:val="22"/>
              </w:rPr>
              <w:t>5</w:t>
            </w:r>
          </w:p>
        </w:tc>
        <w:tc>
          <w:tcPr>
            <w:tcW w:w="432" w:type="pct"/>
          </w:tcPr>
          <w:p w14:paraId="6113E041" w14:textId="77777777" w:rsidR="00D7368D" w:rsidRPr="00B13C1C" w:rsidRDefault="00D7368D" w:rsidP="00020924">
            <w:pPr>
              <w:spacing w:after="160" w:line="360" w:lineRule="auto"/>
              <w:jc w:val="center"/>
              <w:rPr>
                <w:sz w:val="22"/>
                <w:szCs w:val="22"/>
              </w:rPr>
            </w:pPr>
            <w:r w:rsidRPr="00B13C1C">
              <w:rPr>
                <w:sz w:val="22"/>
                <w:szCs w:val="22"/>
              </w:rPr>
              <w:t>4+5</w:t>
            </w:r>
          </w:p>
        </w:tc>
        <w:tc>
          <w:tcPr>
            <w:tcW w:w="432" w:type="pct"/>
          </w:tcPr>
          <w:p w14:paraId="528F0D8E" w14:textId="77777777" w:rsidR="00D7368D" w:rsidRPr="00B13C1C" w:rsidRDefault="00D7368D" w:rsidP="00020924">
            <w:pPr>
              <w:spacing w:after="160" w:line="360" w:lineRule="auto"/>
              <w:jc w:val="center"/>
              <w:rPr>
                <w:sz w:val="22"/>
                <w:szCs w:val="22"/>
              </w:rPr>
            </w:pPr>
            <w:r w:rsidRPr="00B13C1C">
              <w:rPr>
                <w:sz w:val="22"/>
                <w:szCs w:val="22"/>
              </w:rPr>
              <w:t>Odgovori</w:t>
            </w:r>
          </w:p>
        </w:tc>
      </w:tr>
      <w:tr w:rsidR="00D7368D" w:rsidRPr="00B13C1C" w14:paraId="49D38E38" w14:textId="77777777" w:rsidTr="00020924">
        <w:trPr>
          <w:jc w:val="center"/>
        </w:trPr>
        <w:tc>
          <w:tcPr>
            <w:tcW w:w="294" w:type="pct"/>
          </w:tcPr>
          <w:p w14:paraId="2B7580B3" w14:textId="77777777" w:rsidR="00D7368D" w:rsidRPr="00B13C1C" w:rsidRDefault="00D7368D" w:rsidP="00020924">
            <w:pPr>
              <w:spacing w:after="160" w:line="360" w:lineRule="auto"/>
              <w:jc w:val="center"/>
              <w:rPr>
                <w:sz w:val="22"/>
                <w:szCs w:val="22"/>
              </w:rPr>
            </w:pPr>
          </w:p>
        </w:tc>
        <w:tc>
          <w:tcPr>
            <w:tcW w:w="473" w:type="pct"/>
            <w:vAlign w:val="center"/>
          </w:tcPr>
          <w:p w14:paraId="55D71CAE" w14:textId="77777777" w:rsidR="00D7368D" w:rsidRPr="00B13C1C" w:rsidRDefault="00D7368D" w:rsidP="00020924">
            <w:pPr>
              <w:spacing w:after="160" w:line="360" w:lineRule="auto"/>
              <w:jc w:val="center"/>
              <w:rPr>
                <w:sz w:val="22"/>
                <w:szCs w:val="22"/>
              </w:rPr>
            </w:pPr>
            <w:r w:rsidRPr="00B13C1C">
              <w:rPr>
                <w:sz w:val="22"/>
                <w:szCs w:val="22"/>
              </w:rPr>
              <w:t>Frekvencija</w:t>
            </w:r>
          </w:p>
        </w:tc>
        <w:tc>
          <w:tcPr>
            <w:tcW w:w="294" w:type="pct"/>
            <w:vAlign w:val="center"/>
          </w:tcPr>
          <w:p w14:paraId="38742E41" w14:textId="77777777" w:rsidR="00D7368D" w:rsidRPr="00B13C1C" w:rsidRDefault="00D7368D" w:rsidP="00020924">
            <w:pPr>
              <w:spacing w:after="160" w:line="360" w:lineRule="auto"/>
              <w:jc w:val="center"/>
              <w:rPr>
                <w:sz w:val="22"/>
                <w:szCs w:val="22"/>
              </w:rPr>
            </w:pPr>
            <w:r w:rsidRPr="00B13C1C">
              <w:rPr>
                <w:sz w:val="22"/>
                <w:szCs w:val="22"/>
              </w:rPr>
              <w:t>%</w:t>
            </w:r>
          </w:p>
        </w:tc>
        <w:tc>
          <w:tcPr>
            <w:tcW w:w="473" w:type="pct"/>
            <w:vAlign w:val="center"/>
          </w:tcPr>
          <w:p w14:paraId="5C1F54CB" w14:textId="77777777" w:rsidR="00D7368D" w:rsidRPr="00B13C1C" w:rsidRDefault="00D7368D" w:rsidP="00020924">
            <w:pPr>
              <w:spacing w:after="160" w:line="360" w:lineRule="auto"/>
              <w:jc w:val="center"/>
              <w:rPr>
                <w:sz w:val="22"/>
                <w:szCs w:val="22"/>
              </w:rPr>
            </w:pPr>
            <w:r w:rsidRPr="00B13C1C">
              <w:rPr>
                <w:sz w:val="22"/>
                <w:szCs w:val="22"/>
              </w:rPr>
              <w:t>Frekvencija</w:t>
            </w:r>
          </w:p>
        </w:tc>
        <w:tc>
          <w:tcPr>
            <w:tcW w:w="294" w:type="pct"/>
            <w:vAlign w:val="center"/>
          </w:tcPr>
          <w:p w14:paraId="3904E024" w14:textId="77777777" w:rsidR="00D7368D" w:rsidRPr="00B13C1C" w:rsidRDefault="00D7368D" w:rsidP="00020924">
            <w:pPr>
              <w:spacing w:after="160" w:line="360" w:lineRule="auto"/>
              <w:jc w:val="center"/>
              <w:rPr>
                <w:sz w:val="22"/>
                <w:szCs w:val="22"/>
              </w:rPr>
            </w:pPr>
            <w:r w:rsidRPr="00B13C1C">
              <w:rPr>
                <w:sz w:val="22"/>
                <w:szCs w:val="22"/>
              </w:rPr>
              <w:t>%</w:t>
            </w:r>
          </w:p>
        </w:tc>
        <w:tc>
          <w:tcPr>
            <w:tcW w:w="473" w:type="pct"/>
            <w:vAlign w:val="center"/>
          </w:tcPr>
          <w:p w14:paraId="0B178A3E" w14:textId="77777777" w:rsidR="00D7368D" w:rsidRPr="00B13C1C" w:rsidRDefault="00D7368D" w:rsidP="00020924">
            <w:pPr>
              <w:spacing w:after="160" w:line="360" w:lineRule="auto"/>
              <w:jc w:val="center"/>
              <w:rPr>
                <w:sz w:val="22"/>
                <w:szCs w:val="22"/>
              </w:rPr>
            </w:pPr>
            <w:r w:rsidRPr="00B13C1C">
              <w:rPr>
                <w:sz w:val="22"/>
                <w:szCs w:val="22"/>
              </w:rPr>
              <w:t>Frekvencija</w:t>
            </w:r>
          </w:p>
        </w:tc>
        <w:tc>
          <w:tcPr>
            <w:tcW w:w="296" w:type="pct"/>
            <w:vAlign w:val="center"/>
          </w:tcPr>
          <w:p w14:paraId="211F12BD" w14:textId="77777777" w:rsidR="00D7368D" w:rsidRPr="00B13C1C" w:rsidRDefault="00D7368D" w:rsidP="00020924">
            <w:pPr>
              <w:spacing w:after="160" w:line="360" w:lineRule="auto"/>
              <w:jc w:val="center"/>
              <w:rPr>
                <w:sz w:val="22"/>
                <w:szCs w:val="22"/>
              </w:rPr>
            </w:pPr>
            <w:r w:rsidRPr="00B13C1C">
              <w:rPr>
                <w:sz w:val="22"/>
                <w:szCs w:val="22"/>
              </w:rPr>
              <w:t>%</w:t>
            </w:r>
          </w:p>
        </w:tc>
        <w:tc>
          <w:tcPr>
            <w:tcW w:w="473" w:type="pct"/>
            <w:vAlign w:val="center"/>
          </w:tcPr>
          <w:p w14:paraId="401EA890" w14:textId="77777777" w:rsidR="00D7368D" w:rsidRPr="00B13C1C" w:rsidRDefault="00D7368D" w:rsidP="00020924">
            <w:pPr>
              <w:spacing w:after="160" w:line="360" w:lineRule="auto"/>
              <w:jc w:val="center"/>
              <w:rPr>
                <w:sz w:val="22"/>
                <w:szCs w:val="22"/>
              </w:rPr>
            </w:pPr>
            <w:r w:rsidRPr="00B13C1C">
              <w:rPr>
                <w:sz w:val="22"/>
                <w:szCs w:val="22"/>
              </w:rPr>
              <w:t>Frekvencija</w:t>
            </w:r>
          </w:p>
        </w:tc>
        <w:tc>
          <w:tcPr>
            <w:tcW w:w="296" w:type="pct"/>
            <w:vAlign w:val="center"/>
          </w:tcPr>
          <w:p w14:paraId="73357639" w14:textId="77777777" w:rsidR="00D7368D" w:rsidRPr="00B13C1C" w:rsidRDefault="00D7368D" w:rsidP="00020924">
            <w:pPr>
              <w:spacing w:after="160" w:line="360" w:lineRule="auto"/>
              <w:jc w:val="center"/>
              <w:rPr>
                <w:sz w:val="22"/>
                <w:szCs w:val="22"/>
              </w:rPr>
            </w:pPr>
            <w:r w:rsidRPr="00B13C1C">
              <w:rPr>
                <w:sz w:val="22"/>
                <w:szCs w:val="22"/>
              </w:rPr>
              <w:t>%</w:t>
            </w:r>
          </w:p>
        </w:tc>
        <w:tc>
          <w:tcPr>
            <w:tcW w:w="473" w:type="pct"/>
            <w:vAlign w:val="center"/>
          </w:tcPr>
          <w:p w14:paraId="650567B5" w14:textId="77777777" w:rsidR="00D7368D" w:rsidRPr="00B13C1C" w:rsidRDefault="00D7368D" w:rsidP="00020924">
            <w:pPr>
              <w:spacing w:after="160" w:line="360" w:lineRule="auto"/>
              <w:jc w:val="center"/>
              <w:rPr>
                <w:sz w:val="22"/>
                <w:szCs w:val="22"/>
              </w:rPr>
            </w:pPr>
            <w:r w:rsidRPr="00B13C1C">
              <w:rPr>
                <w:sz w:val="22"/>
                <w:szCs w:val="22"/>
              </w:rPr>
              <w:t>Frekvencija</w:t>
            </w:r>
          </w:p>
        </w:tc>
        <w:tc>
          <w:tcPr>
            <w:tcW w:w="296" w:type="pct"/>
            <w:vAlign w:val="center"/>
          </w:tcPr>
          <w:p w14:paraId="1B688677" w14:textId="77777777" w:rsidR="00D7368D" w:rsidRPr="00B13C1C" w:rsidRDefault="00D7368D" w:rsidP="00020924">
            <w:pPr>
              <w:spacing w:after="160" w:line="360" w:lineRule="auto"/>
              <w:jc w:val="center"/>
              <w:rPr>
                <w:sz w:val="22"/>
                <w:szCs w:val="22"/>
              </w:rPr>
            </w:pPr>
            <w:r w:rsidRPr="00B13C1C">
              <w:rPr>
                <w:sz w:val="22"/>
                <w:szCs w:val="22"/>
              </w:rPr>
              <w:t>%</w:t>
            </w:r>
          </w:p>
        </w:tc>
        <w:tc>
          <w:tcPr>
            <w:tcW w:w="432" w:type="pct"/>
          </w:tcPr>
          <w:p w14:paraId="13FB3270" w14:textId="77777777" w:rsidR="00D7368D" w:rsidRPr="00B13C1C" w:rsidRDefault="00D7368D" w:rsidP="00020924">
            <w:pPr>
              <w:spacing w:after="160" w:line="360" w:lineRule="auto"/>
              <w:jc w:val="center"/>
              <w:rPr>
                <w:sz w:val="22"/>
                <w:szCs w:val="22"/>
              </w:rPr>
            </w:pPr>
            <w:r w:rsidRPr="00B13C1C">
              <w:rPr>
                <w:sz w:val="22"/>
                <w:szCs w:val="22"/>
              </w:rPr>
              <w:t>%</w:t>
            </w:r>
          </w:p>
        </w:tc>
        <w:tc>
          <w:tcPr>
            <w:tcW w:w="432" w:type="pct"/>
          </w:tcPr>
          <w:p w14:paraId="26CAB6CD" w14:textId="77777777" w:rsidR="00D7368D" w:rsidRPr="00B13C1C" w:rsidRDefault="00D7368D" w:rsidP="00020924">
            <w:pPr>
              <w:spacing w:after="160" w:line="360" w:lineRule="auto"/>
              <w:jc w:val="center"/>
              <w:rPr>
                <w:sz w:val="22"/>
                <w:szCs w:val="22"/>
              </w:rPr>
            </w:pPr>
            <w:r w:rsidRPr="00B13C1C">
              <w:rPr>
                <w:sz w:val="22"/>
                <w:szCs w:val="22"/>
              </w:rPr>
              <w:t>Ukupno</w:t>
            </w:r>
          </w:p>
        </w:tc>
      </w:tr>
      <w:tr w:rsidR="00D7368D" w:rsidRPr="00B13C1C" w14:paraId="43BB5BC6" w14:textId="77777777" w:rsidTr="00020924">
        <w:trPr>
          <w:jc w:val="center"/>
        </w:trPr>
        <w:tc>
          <w:tcPr>
            <w:tcW w:w="294" w:type="pct"/>
          </w:tcPr>
          <w:p w14:paraId="5403D994" w14:textId="77777777" w:rsidR="00D7368D" w:rsidRPr="00B13C1C" w:rsidRDefault="00D7368D" w:rsidP="00020924">
            <w:pPr>
              <w:spacing w:after="160" w:line="360" w:lineRule="auto"/>
              <w:jc w:val="center"/>
              <w:rPr>
                <w:sz w:val="22"/>
                <w:szCs w:val="22"/>
              </w:rPr>
            </w:pPr>
            <w:r w:rsidRPr="00B13C1C">
              <w:rPr>
                <w:sz w:val="22"/>
                <w:szCs w:val="22"/>
              </w:rPr>
              <w:t>P2-1</w:t>
            </w:r>
          </w:p>
        </w:tc>
        <w:tc>
          <w:tcPr>
            <w:tcW w:w="473" w:type="pct"/>
            <w:shd w:val="clear" w:color="auto" w:fill="FEFFFD"/>
          </w:tcPr>
          <w:p w14:paraId="32BED770" w14:textId="77777777" w:rsidR="00D7368D" w:rsidRPr="00B13C1C" w:rsidRDefault="00D7368D" w:rsidP="00020924">
            <w:pPr>
              <w:spacing w:after="160" w:line="360" w:lineRule="auto"/>
              <w:jc w:val="center"/>
              <w:rPr>
                <w:sz w:val="22"/>
                <w:szCs w:val="22"/>
              </w:rPr>
            </w:pPr>
            <w:r w:rsidRPr="00B13C1C">
              <w:rPr>
                <w:sz w:val="22"/>
                <w:szCs w:val="22"/>
              </w:rPr>
              <w:t>3</w:t>
            </w:r>
          </w:p>
        </w:tc>
        <w:tc>
          <w:tcPr>
            <w:tcW w:w="294" w:type="pct"/>
            <w:shd w:val="clear" w:color="auto" w:fill="FEFFFD"/>
          </w:tcPr>
          <w:p w14:paraId="5E5BA0E7" w14:textId="77777777" w:rsidR="00D7368D" w:rsidRPr="00B13C1C" w:rsidRDefault="00D7368D" w:rsidP="00020924">
            <w:pPr>
              <w:spacing w:after="160" w:line="360" w:lineRule="auto"/>
              <w:jc w:val="center"/>
              <w:rPr>
                <w:sz w:val="22"/>
                <w:szCs w:val="22"/>
              </w:rPr>
            </w:pPr>
            <w:r w:rsidRPr="00B13C1C">
              <w:rPr>
                <w:sz w:val="22"/>
                <w:szCs w:val="22"/>
              </w:rPr>
              <w:t>1,1%</w:t>
            </w:r>
          </w:p>
        </w:tc>
        <w:tc>
          <w:tcPr>
            <w:tcW w:w="473" w:type="pct"/>
            <w:shd w:val="clear" w:color="auto" w:fill="FDFEFB"/>
          </w:tcPr>
          <w:p w14:paraId="7C38A71D" w14:textId="77777777" w:rsidR="00D7368D" w:rsidRPr="00B13C1C" w:rsidRDefault="00D7368D" w:rsidP="00020924">
            <w:pPr>
              <w:spacing w:after="160" w:line="360" w:lineRule="auto"/>
              <w:jc w:val="center"/>
              <w:rPr>
                <w:sz w:val="22"/>
                <w:szCs w:val="22"/>
              </w:rPr>
            </w:pPr>
            <w:r w:rsidRPr="00B13C1C">
              <w:rPr>
                <w:sz w:val="22"/>
                <w:szCs w:val="22"/>
              </w:rPr>
              <w:t>8</w:t>
            </w:r>
          </w:p>
        </w:tc>
        <w:tc>
          <w:tcPr>
            <w:tcW w:w="294" w:type="pct"/>
            <w:shd w:val="clear" w:color="auto" w:fill="FDFEFB"/>
          </w:tcPr>
          <w:p w14:paraId="247004A3" w14:textId="77777777" w:rsidR="00D7368D" w:rsidRPr="00B13C1C" w:rsidRDefault="00D7368D" w:rsidP="00020924">
            <w:pPr>
              <w:spacing w:after="160" w:line="360" w:lineRule="auto"/>
              <w:jc w:val="center"/>
              <w:rPr>
                <w:sz w:val="22"/>
                <w:szCs w:val="22"/>
              </w:rPr>
            </w:pPr>
            <w:r w:rsidRPr="00B13C1C">
              <w:rPr>
                <w:sz w:val="22"/>
                <w:szCs w:val="22"/>
              </w:rPr>
              <w:t>2,9%</w:t>
            </w:r>
          </w:p>
        </w:tc>
        <w:tc>
          <w:tcPr>
            <w:tcW w:w="473" w:type="pct"/>
            <w:shd w:val="clear" w:color="auto" w:fill="F3FAE5"/>
          </w:tcPr>
          <w:p w14:paraId="786EB9DA" w14:textId="77777777" w:rsidR="00D7368D" w:rsidRPr="00B13C1C" w:rsidRDefault="00D7368D" w:rsidP="00020924">
            <w:pPr>
              <w:spacing w:after="160" w:line="360" w:lineRule="auto"/>
              <w:jc w:val="center"/>
              <w:rPr>
                <w:sz w:val="22"/>
                <w:szCs w:val="22"/>
              </w:rPr>
            </w:pPr>
            <w:r w:rsidRPr="00B13C1C">
              <w:rPr>
                <w:sz w:val="22"/>
                <w:szCs w:val="22"/>
              </w:rPr>
              <w:t>33</w:t>
            </w:r>
          </w:p>
        </w:tc>
        <w:tc>
          <w:tcPr>
            <w:tcW w:w="296" w:type="pct"/>
            <w:shd w:val="clear" w:color="auto" w:fill="F3FAE5"/>
          </w:tcPr>
          <w:p w14:paraId="4ADCDBD4" w14:textId="77777777" w:rsidR="00D7368D" w:rsidRPr="00B13C1C" w:rsidRDefault="00D7368D" w:rsidP="00020924">
            <w:pPr>
              <w:spacing w:after="160" w:line="360" w:lineRule="auto"/>
              <w:jc w:val="center"/>
              <w:rPr>
                <w:sz w:val="22"/>
                <w:szCs w:val="22"/>
              </w:rPr>
            </w:pPr>
            <w:r w:rsidRPr="00B13C1C">
              <w:rPr>
                <w:sz w:val="22"/>
                <w:szCs w:val="22"/>
              </w:rPr>
              <w:t>12,0%</w:t>
            </w:r>
          </w:p>
        </w:tc>
        <w:tc>
          <w:tcPr>
            <w:tcW w:w="473" w:type="pct"/>
            <w:shd w:val="clear" w:color="auto" w:fill="DAF0AE"/>
          </w:tcPr>
          <w:p w14:paraId="15EA22C5" w14:textId="77777777" w:rsidR="00D7368D" w:rsidRPr="00B13C1C" w:rsidRDefault="00D7368D" w:rsidP="00020924">
            <w:pPr>
              <w:spacing w:after="160" w:line="360" w:lineRule="auto"/>
              <w:jc w:val="center"/>
              <w:rPr>
                <w:sz w:val="22"/>
                <w:szCs w:val="22"/>
              </w:rPr>
            </w:pPr>
            <w:r w:rsidRPr="00B13C1C">
              <w:rPr>
                <w:sz w:val="22"/>
                <w:szCs w:val="22"/>
              </w:rPr>
              <w:t>107</w:t>
            </w:r>
          </w:p>
        </w:tc>
        <w:tc>
          <w:tcPr>
            <w:tcW w:w="296" w:type="pct"/>
            <w:shd w:val="clear" w:color="auto" w:fill="DAF0AE"/>
          </w:tcPr>
          <w:p w14:paraId="52448F5F" w14:textId="77777777" w:rsidR="00D7368D" w:rsidRPr="00B13C1C" w:rsidRDefault="00D7368D" w:rsidP="00020924">
            <w:pPr>
              <w:spacing w:after="160" w:line="360" w:lineRule="auto"/>
              <w:jc w:val="center"/>
              <w:rPr>
                <w:sz w:val="22"/>
                <w:szCs w:val="22"/>
              </w:rPr>
            </w:pPr>
            <w:r w:rsidRPr="00B13C1C">
              <w:rPr>
                <w:sz w:val="22"/>
                <w:szCs w:val="22"/>
              </w:rPr>
              <w:t>38,8%</w:t>
            </w:r>
          </w:p>
        </w:tc>
        <w:tc>
          <w:tcPr>
            <w:tcW w:w="473" w:type="pct"/>
            <w:shd w:val="clear" w:color="auto" w:fill="D4ED9F"/>
          </w:tcPr>
          <w:p w14:paraId="2B3D0502" w14:textId="77777777" w:rsidR="00D7368D" w:rsidRPr="00B13C1C" w:rsidRDefault="00D7368D" w:rsidP="00020924">
            <w:pPr>
              <w:spacing w:after="160" w:line="360" w:lineRule="auto"/>
              <w:jc w:val="center"/>
              <w:rPr>
                <w:sz w:val="22"/>
                <w:szCs w:val="22"/>
              </w:rPr>
            </w:pPr>
            <w:r w:rsidRPr="00B13C1C">
              <w:rPr>
                <w:sz w:val="22"/>
                <w:szCs w:val="22"/>
              </w:rPr>
              <w:t>125</w:t>
            </w:r>
          </w:p>
        </w:tc>
        <w:tc>
          <w:tcPr>
            <w:tcW w:w="296" w:type="pct"/>
            <w:shd w:val="clear" w:color="auto" w:fill="D4ED9F"/>
          </w:tcPr>
          <w:p w14:paraId="5EF5DADE" w14:textId="77777777" w:rsidR="00D7368D" w:rsidRPr="00B13C1C" w:rsidRDefault="00D7368D" w:rsidP="00020924">
            <w:pPr>
              <w:spacing w:after="160" w:line="360" w:lineRule="auto"/>
              <w:jc w:val="center"/>
              <w:rPr>
                <w:sz w:val="22"/>
                <w:szCs w:val="22"/>
              </w:rPr>
            </w:pPr>
            <w:r w:rsidRPr="00B13C1C">
              <w:rPr>
                <w:sz w:val="22"/>
                <w:szCs w:val="22"/>
              </w:rPr>
              <w:t>45,3%</w:t>
            </w:r>
          </w:p>
        </w:tc>
        <w:tc>
          <w:tcPr>
            <w:tcW w:w="432" w:type="pct"/>
            <w:shd w:val="clear" w:color="auto" w:fill="C5E0B3" w:themeFill="accent6" w:themeFillTint="66"/>
            <w:vAlign w:val="bottom"/>
          </w:tcPr>
          <w:p w14:paraId="18DA58E2" w14:textId="77777777" w:rsidR="00D7368D" w:rsidRPr="00B13C1C" w:rsidRDefault="00D7368D" w:rsidP="00020924">
            <w:pPr>
              <w:spacing w:after="160" w:line="360" w:lineRule="auto"/>
              <w:jc w:val="center"/>
              <w:rPr>
                <w:sz w:val="22"/>
                <w:szCs w:val="22"/>
              </w:rPr>
            </w:pPr>
            <w:r w:rsidRPr="00B13C1C">
              <w:rPr>
                <w:sz w:val="22"/>
                <w:szCs w:val="22"/>
              </w:rPr>
              <w:t>84,1%</w:t>
            </w:r>
          </w:p>
        </w:tc>
        <w:tc>
          <w:tcPr>
            <w:tcW w:w="432" w:type="pct"/>
          </w:tcPr>
          <w:p w14:paraId="0B908E9A" w14:textId="77777777" w:rsidR="00D7368D" w:rsidRPr="00B13C1C" w:rsidRDefault="00D7368D" w:rsidP="00020924">
            <w:pPr>
              <w:spacing w:after="160" w:line="360" w:lineRule="auto"/>
              <w:jc w:val="center"/>
              <w:rPr>
                <w:sz w:val="22"/>
                <w:szCs w:val="22"/>
              </w:rPr>
            </w:pPr>
            <w:r w:rsidRPr="00B13C1C">
              <w:rPr>
                <w:sz w:val="22"/>
                <w:szCs w:val="22"/>
              </w:rPr>
              <w:t>276</w:t>
            </w:r>
          </w:p>
        </w:tc>
      </w:tr>
      <w:tr w:rsidR="00D7368D" w:rsidRPr="00B13C1C" w14:paraId="251C710D" w14:textId="77777777" w:rsidTr="00020924">
        <w:trPr>
          <w:jc w:val="center"/>
        </w:trPr>
        <w:tc>
          <w:tcPr>
            <w:tcW w:w="294" w:type="pct"/>
          </w:tcPr>
          <w:p w14:paraId="05BC8CC1" w14:textId="77777777" w:rsidR="00D7368D" w:rsidRPr="00B13C1C" w:rsidRDefault="00D7368D" w:rsidP="00020924">
            <w:pPr>
              <w:spacing w:after="160" w:line="360" w:lineRule="auto"/>
              <w:jc w:val="center"/>
              <w:rPr>
                <w:sz w:val="22"/>
                <w:szCs w:val="22"/>
              </w:rPr>
            </w:pPr>
            <w:r w:rsidRPr="00B13C1C">
              <w:rPr>
                <w:sz w:val="22"/>
                <w:szCs w:val="22"/>
              </w:rPr>
              <w:t>P2-2</w:t>
            </w:r>
          </w:p>
        </w:tc>
        <w:tc>
          <w:tcPr>
            <w:tcW w:w="473" w:type="pct"/>
            <w:shd w:val="clear" w:color="auto" w:fill="FEFFFD"/>
          </w:tcPr>
          <w:p w14:paraId="2D708914" w14:textId="77777777" w:rsidR="00D7368D" w:rsidRPr="00B13C1C" w:rsidRDefault="00D7368D" w:rsidP="00020924">
            <w:pPr>
              <w:spacing w:after="160" w:line="360" w:lineRule="auto"/>
              <w:jc w:val="center"/>
              <w:rPr>
                <w:sz w:val="22"/>
                <w:szCs w:val="22"/>
              </w:rPr>
            </w:pPr>
            <w:r w:rsidRPr="00B13C1C">
              <w:rPr>
                <w:sz w:val="22"/>
                <w:szCs w:val="22"/>
              </w:rPr>
              <w:t>3</w:t>
            </w:r>
          </w:p>
        </w:tc>
        <w:tc>
          <w:tcPr>
            <w:tcW w:w="294" w:type="pct"/>
            <w:shd w:val="clear" w:color="auto" w:fill="FEFFFD"/>
          </w:tcPr>
          <w:p w14:paraId="51478A3F" w14:textId="77777777" w:rsidR="00D7368D" w:rsidRPr="00B13C1C" w:rsidRDefault="00D7368D" w:rsidP="00020924">
            <w:pPr>
              <w:spacing w:after="160" w:line="360" w:lineRule="auto"/>
              <w:jc w:val="center"/>
              <w:rPr>
                <w:sz w:val="22"/>
                <w:szCs w:val="22"/>
              </w:rPr>
            </w:pPr>
            <w:r w:rsidRPr="00B13C1C">
              <w:rPr>
                <w:sz w:val="22"/>
                <w:szCs w:val="22"/>
              </w:rPr>
              <w:t>1,1%</w:t>
            </w:r>
          </w:p>
        </w:tc>
        <w:tc>
          <w:tcPr>
            <w:tcW w:w="473" w:type="pct"/>
            <w:shd w:val="clear" w:color="auto" w:fill="FBFDF6"/>
          </w:tcPr>
          <w:p w14:paraId="408F85C1" w14:textId="77777777" w:rsidR="00D7368D" w:rsidRPr="00B13C1C" w:rsidRDefault="00D7368D" w:rsidP="00020924">
            <w:pPr>
              <w:spacing w:after="160" w:line="360" w:lineRule="auto"/>
              <w:jc w:val="center"/>
              <w:rPr>
                <w:sz w:val="22"/>
                <w:szCs w:val="22"/>
              </w:rPr>
            </w:pPr>
            <w:r w:rsidRPr="00B13C1C">
              <w:rPr>
                <w:sz w:val="22"/>
                <w:szCs w:val="22"/>
              </w:rPr>
              <w:t>13</w:t>
            </w:r>
          </w:p>
        </w:tc>
        <w:tc>
          <w:tcPr>
            <w:tcW w:w="294" w:type="pct"/>
            <w:shd w:val="clear" w:color="auto" w:fill="FBFDF6"/>
          </w:tcPr>
          <w:p w14:paraId="5D0B020C" w14:textId="77777777" w:rsidR="00D7368D" w:rsidRPr="00B13C1C" w:rsidRDefault="00D7368D" w:rsidP="00020924">
            <w:pPr>
              <w:spacing w:after="160" w:line="360" w:lineRule="auto"/>
              <w:jc w:val="center"/>
              <w:rPr>
                <w:sz w:val="22"/>
                <w:szCs w:val="22"/>
              </w:rPr>
            </w:pPr>
            <w:r w:rsidRPr="00B13C1C">
              <w:rPr>
                <w:sz w:val="22"/>
                <w:szCs w:val="22"/>
              </w:rPr>
              <w:t>4,7%</w:t>
            </w:r>
          </w:p>
        </w:tc>
        <w:tc>
          <w:tcPr>
            <w:tcW w:w="473" w:type="pct"/>
            <w:shd w:val="clear" w:color="auto" w:fill="F5FBEA"/>
          </w:tcPr>
          <w:p w14:paraId="0A5A6466" w14:textId="77777777" w:rsidR="00D7368D" w:rsidRPr="00B13C1C" w:rsidRDefault="00D7368D" w:rsidP="00020924">
            <w:pPr>
              <w:spacing w:after="160" w:line="360" w:lineRule="auto"/>
              <w:jc w:val="center"/>
              <w:rPr>
                <w:sz w:val="22"/>
                <w:szCs w:val="22"/>
              </w:rPr>
            </w:pPr>
            <w:r w:rsidRPr="00B13C1C">
              <w:rPr>
                <w:sz w:val="22"/>
                <w:szCs w:val="22"/>
              </w:rPr>
              <w:t>28</w:t>
            </w:r>
          </w:p>
        </w:tc>
        <w:tc>
          <w:tcPr>
            <w:tcW w:w="296" w:type="pct"/>
            <w:shd w:val="clear" w:color="auto" w:fill="F5FBEA"/>
          </w:tcPr>
          <w:p w14:paraId="48CA4EF5" w14:textId="77777777" w:rsidR="00D7368D" w:rsidRPr="00B13C1C" w:rsidRDefault="00D7368D" w:rsidP="00020924">
            <w:pPr>
              <w:spacing w:after="160" w:line="360" w:lineRule="auto"/>
              <w:jc w:val="center"/>
              <w:rPr>
                <w:sz w:val="22"/>
                <w:szCs w:val="22"/>
              </w:rPr>
            </w:pPr>
            <w:r w:rsidRPr="00B13C1C">
              <w:rPr>
                <w:sz w:val="22"/>
                <w:szCs w:val="22"/>
              </w:rPr>
              <w:t>10,1%</w:t>
            </w:r>
          </w:p>
        </w:tc>
        <w:tc>
          <w:tcPr>
            <w:tcW w:w="473" w:type="pct"/>
            <w:shd w:val="clear" w:color="auto" w:fill="D7EEA7"/>
          </w:tcPr>
          <w:p w14:paraId="1443E5CC" w14:textId="77777777" w:rsidR="00D7368D" w:rsidRPr="00B13C1C" w:rsidRDefault="00D7368D" w:rsidP="00020924">
            <w:pPr>
              <w:spacing w:after="160" w:line="360" w:lineRule="auto"/>
              <w:jc w:val="center"/>
              <w:rPr>
                <w:sz w:val="22"/>
                <w:szCs w:val="22"/>
              </w:rPr>
            </w:pPr>
            <w:r w:rsidRPr="00B13C1C">
              <w:rPr>
                <w:sz w:val="22"/>
                <w:szCs w:val="22"/>
              </w:rPr>
              <w:t>114</w:t>
            </w:r>
          </w:p>
        </w:tc>
        <w:tc>
          <w:tcPr>
            <w:tcW w:w="296" w:type="pct"/>
            <w:shd w:val="clear" w:color="auto" w:fill="D7EEA7"/>
          </w:tcPr>
          <w:p w14:paraId="0BD37FF4" w14:textId="77777777" w:rsidR="00D7368D" w:rsidRPr="00B13C1C" w:rsidRDefault="00D7368D" w:rsidP="00020924">
            <w:pPr>
              <w:spacing w:after="160" w:line="360" w:lineRule="auto"/>
              <w:jc w:val="center"/>
              <w:rPr>
                <w:sz w:val="22"/>
                <w:szCs w:val="22"/>
              </w:rPr>
            </w:pPr>
            <w:r w:rsidRPr="00B13C1C">
              <w:rPr>
                <w:sz w:val="22"/>
                <w:szCs w:val="22"/>
              </w:rPr>
              <w:t>41,3%</w:t>
            </w:r>
          </w:p>
        </w:tc>
        <w:tc>
          <w:tcPr>
            <w:tcW w:w="473" w:type="pct"/>
            <w:shd w:val="clear" w:color="auto" w:fill="D6EEA5"/>
          </w:tcPr>
          <w:p w14:paraId="4BE079FF" w14:textId="77777777" w:rsidR="00D7368D" w:rsidRPr="00B13C1C" w:rsidRDefault="00D7368D" w:rsidP="00020924">
            <w:pPr>
              <w:spacing w:after="160" w:line="360" w:lineRule="auto"/>
              <w:jc w:val="center"/>
              <w:rPr>
                <w:sz w:val="22"/>
                <w:szCs w:val="22"/>
              </w:rPr>
            </w:pPr>
            <w:r w:rsidRPr="00B13C1C">
              <w:rPr>
                <w:sz w:val="22"/>
                <w:szCs w:val="22"/>
              </w:rPr>
              <w:t>118</w:t>
            </w:r>
          </w:p>
        </w:tc>
        <w:tc>
          <w:tcPr>
            <w:tcW w:w="296" w:type="pct"/>
            <w:shd w:val="clear" w:color="auto" w:fill="D6EEA5"/>
          </w:tcPr>
          <w:p w14:paraId="7DB51AFA" w14:textId="77777777" w:rsidR="00D7368D" w:rsidRPr="00B13C1C" w:rsidRDefault="00D7368D" w:rsidP="00020924">
            <w:pPr>
              <w:spacing w:after="160" w:line="360" w:lineRule="auto"/>
              <w:jc w:val="center"/>
              <w:rPr>
                <w:sz w:val="22"/>
                <w:szCs w:val="22"/>
              </w:rPr>
            </w:pPr>
            <w:r w:rsidRPr="00B13C1C">
              <w:rPr>
                <w:sz w:val="22"/>
                <w:szCs w:val="22"/>
              </w:rPr>
              <w:t>42,8%</w:t>
            </w:r>
          </w:p>
        </w:tc>
        <w:tc>
          <w:tcPr>
            <w:tcW w:w="432" w:type="pct"/>
            <w:shd w:val="clear" w:color="auto" w:fill="C5E0B3" w:themeFill="accent6" w:themeFillTint="66"/>
            <w:vAlign w:val="bottom"/>
          </w:tcPr>
          <w:p w14:paraId="27D8E5E1" w14:textId="77777777" w:rsidR="00D7368D" w:rsidRPr="00B13C1C" w:rsidRDefault="00D7368D" w:rsidP="00020924">
            <w:pPr>
              <w:spacing w:after="160" w:line="360" w:lineRule="auto"/>
              <w:jc w:val="center"/>
              <w:rPr>
                <w:sz w:val="22"/>
                <w:szCs w:val="22"/>
              </w:rPr>
            </w:pPr>
            <w:r w:rsidRPr="00B13C1C">
              <w:rPr>
                <w:sz w:val="22"/>
                <w:szCs w:val="22"/>
              </w:rPr>
              <w:t>84,1%</w:t>
            </w:r>
          </w:p>
        </w:tc>
        <w:tc>
          <w:tcPr>
            <w:tcW w:w="432" w:type="pct"/>
          </w:tcPr>
          <w:p w14:paraId="46F7A25C" w14:textId="77777777" w:rsidR="00D7368D" w:rsidRPr="00B13C1C" w:rsidRDefault="00D7368D" w:rsidP="00020924">
            <w:pPr>
              <w:spacing w:after="160" w:line="360" w:lineRule="auto"/>
              <w:jc w:val="center"/>
              <w:rPr>
                <w:sz w:val="22"/>
                <w:szCs w:val="22"/>
              </w:rPr>
            </w:pPr>
            <w:r w:rsidRPr="00B13C1C">
              <w:rPr>
                <w:sz w:val="22"/>
                <w:szCs w:val="22"/>
              </w:rPr>
              <w:t>276</w:t>
            </w:r>
          </w:p>
        </w:tc>
      </w:tr>
      <w:tr w:rsidR="00D7368D" w:rsidRPr="00B13C1C" w14:paraId="423763B2" w14:textId="77777777" w:rsidTr="00020924">
        <w:trPr>
          <w:jc w:val="center"/>
        </w:trPr>
        <w:tc>
          <w:tcPr>
            <w:tcW w:w="294" w:type="pct"/>
          </w:tcPr>
          <w:p w14:paraId="4F29BA17" w14:textId="77777777" w:rsidR="00D7368D" w:rsidRPr="00B13C1C" w:rsidRDefault="00D7368D" w:rsidP="00020924">
            <w:pPr>
              <w:spacing w:after="160" w:line="360" w:lineRule="auto"/>
              <w:jc w:val="center"/>
              <w:rPr>
                <w:sz w:val="22"/>
                <w:szCs w:val="22"/>
              </w:rPr>
            </w:pPr>
            <w:r w:rsidRPr="00B13C1C">
              <w:rPr>
                <w:sz w:val="22"/>
                <w:szCs w:val="22"/>
              </w:rPr>
              <w:t>P2-3</w:t>
            </w:r>
          </w:p>
        </w:tc>
        <w:tc>
          <w:tcPr>
            <w:tcW w:w="473" w:type="pct"/>
            <w:shd w:val="clear" w:color="auto" w:fill="auto"/>
          </w:tcPr>
          <w:p w14:paraId="0ED4F14E" w14:textId="77777777" w:rsidR="00D7368D" w:rsidRPr="00B13C1C" w:rsidRDefault="00D7368D" w:rsidP="00020924">
            <w:pPr>
              <w:spacing w:after="160" w:line="360" w:lineRule="auto"/>
              <w:jc w:val="center"/>
              <w:rPr>
                <w:sz w:val="22"/>
                <w:szCs w:val="22"/>
              </w:rPr>
            </w:pPr>
            <w:r w:rsidRPr="00B13C1C">
              <w:rPr>
                <w:sz w:val="22"/>
                <w:szCs w:val="22"/>
              </w:rPr>
              <w:t>2</w:t>
            </w:r>
          </w:p>
        </w:tc>
        <w:tc>
          <w:tcPr>
            <w:tcW w:w="294" w:type="pct"/>
            <w:shd w:val="clear" w:color="auto" w:fill="auto"/>
          </w:tcPr>
          <w:p w14:paraId="1A39F4DC" w14:textId="77777777" w:rsidR="00D7368D" w:rsidRPr="00B13C1C" w:rsidRDefault="00D7368D" w:rsidP="00020924">
            <w:pPr>
              <w:spacing w:after="160" w:line="360" w:lineRule="auto"/>
              <w:jc w:val="center"/>
              <w:rPr>
                <w:sz w:val="22"/>
                <w:szCs w:val="22"/>
              </w:rPr>
            </w:pPr>
            <w:r w:rsidRPr="00B13C1C">
              <w:rPr>
                <w:sz w:val="22"/>
                <w:szCs w:val="22"/>
              </w:rPr>
              <w:t>0,7%</w:t>
            </w:r>
          </w:p>
        </w:tc>
        <w:tc>
          <w:tcPr>
            <w:tcW w:w="473" w:type="pct"/>
            <w:shd w:val="clear" w:color="auto" w:fill="FCFEF9"/>
          </w:tcPr>
          <w:p w14:paraId="3C736640" w14:textId="77777777" w:rsidR="00D7368D" w:rsidRPr="00B13C1C" w:rsidRDefault="00D7368D" w:rsidP="00020924">
            <w:pPr>
              <w:spacing w:after="160" w:line="360" w:lineRule="auto"/>
              <w:jc w:val="center"/>
              <w:rPr>
                <w:sz w:val="22"/>
                <w:szCs w:val="22"/>
              </w:rPr>
            </w:pPr>
            <w:r w:rsidRPr="00B13C1C">
              <w:rPr>
                <w:sz w:val="22"/>
                <w:szCs w:val="22"/>
              </w:rPr>
              <w:t>10</w:t>
            </w:r>
          </w:p>
        </w:tc>
        <w:tc>
          <w:tcPr>
            <w:tcW w:w="294" w:type="pct"/>
            <w:shd w:val="clear" w:color="auto" w:fill="FCFEF9"/>
          </w:tcPr>
          <w:p w14:paraId="32268649" w14:textId="77777777" w:rsidR="00D7368D" w:rsidRPr="00B13C1C" w:rsidRDefault="00D7368D" w:rsidP="00020924">
            <w:pPr>
              <w:spacing w:after="160" w:line="360" w:lineRule="auto"/>
              <w:jc w:val="center"/>
              <w:rPr>
                <w:sz w:val="22"/>
                <w:szCs w:val="22"/>
              </w:rPr>
            </w:pPr>
            <w:r w:rsidRPr="00B13C1C">
              <w:rPr>
                <w:sz w:val="22"/>
                <w:szCs w:val="22"/>
              </w:rPr>
              <w:t>3,6%</w:t>
            </w:r>
          </w:p>
        </w:tc>
        <w:tc>
          <w:tcPr>
            <w:tcW w:w="473" w:type="pct"/>
            <w:shd w:val="clear" w:color="auto" w:fill="F0F8DD"/>
          </w:tcPr>
          <w:p w14:paraId="0AFA5A9E" w14:textId="77777777" w:rsidR="00D7368D" w:rsidRPr="00B13C1C" w:rsidRDefault="00D7368D" w:rsidP="00020924">
            <w:pPr>
              <w:spacing w:after="160" w:line="360" w:lineRule="auto"/>
              <w:jc w:val="center"/>
              <w:rPr>
                <w:sz w:val="22"/>
                <w:szCs w:val="22"/>
              </w:rPr>
            </w:pPr>
            <w:r w:rsidRPr="00B13C1C">
              <w:rPr>
                <w:sz w:val="22"/>
                <w:szCs w:val="22"/>
              </w:rPr>
              <w:t>46</w:t>
            </w:r>
          </w:p>
        </w:tc>
        <w:tc>
          <w:tcPr>
            <w:tcW w:w="296" w:type="pct"/>
            <w:shd w:val="clear" w:color="auto" w:fill="F0F8DD"/>
          </w:tcPr>
          <w:p w14:paraId="41730670" w14:textId="77777777" w:rsidR="00D7368D" w:rsidRPr="00B13C1C" w:rsidRDefault="00D7368D" w:rsidP="00020924">
            <w:pPr>
              <w:spacing w:after="160" w:line="360" w:lineRule="auto"/>
              <w:jc w:val="center"/>
              <w:rPr>
                <w:sz w:val="22"/>
                <w:szCs w:val="22"/>
              </w:rPr>
            </w:pPr>
            <w:r w:rsidRPr="00B13C1C">
              <w:rPr>
                <w:sz w:val="22"/>
                <w:szCs w:val="22"/>
              </w:rPr>
              <w:t>16,7%</w:t>
            </w:r>
          </w:p>
        </w:tc>
        <w:tc>
          <w:tcPr>
            <w:tcW w:w="473" w:type="pct"/>
            <w:shd w:val="clear" w:color="auto" w:fill="DBF0B0"/>
          </w:tcPr>
          <w:p w14:paraId="74CAC283" w14:textId="77777777" w:rsidR="00D7368D" w:rsidRPr="00B13C1C" w:rsidRDefault="00D7368D" w:rsidP="00020924">
            <w:pPr>
              <w:spacing w:after="160" w:line="360" w:lineRule="auto"/>
              <w:jc w:val="center"/>
              <w:rPr>
                <w:sz w:val="22"/>
                <w:szCs w:val="22"/>
              </w:rPr>
            </w:pPr>
            <w:r w:rsidRPr="00B13C1C">
              <w:rPr>
                <w:sz w:val="22"/>
                <w:szCs w:val="22"/>
              </w:rPr>
              <w:t>102</w:t>
            </w:r>
          </w:p>
        </w:tc>
        <w:tc>
          <w:tcPr>
            <w:tcW w:w="296" w:type="pct"/>
            <w:shd w:val="clear" w:color="auto" w:fill="DBF0B0"/>
          </w:tcPr>
          <w:p w14:paraId="219514E7" w14:textId="77777777" w:rsidR="00D7368D" w:rsidRPr="00B13C1C" w:rsidRDefault="00D7368D" w:rsidP="00020924">
            <w:pPr>
              <w:spacing w:after="160" w:line="360" w:lineRule="auto"/>
              <w:jc w:val="center"/>
              <w:rPr>
                <w:sz w:val="22"/>
                <w:szCs w:val="22"/>
              </w:rPr>
            </w:pPr>
            <w:r w:rsidRPr="00B13C1C">
              <w:rPr>
                <w:sz w:val="22"/>
                <w:szCs w:val="22"/>
              </w:rPr>
              <w:t>37,0%</w:t>
            </w:r>
          </w:p>
        </w:tc>
        <w:tc>
          <w:tcPr>
            <w:tcW w:w="473" w:type="pct"/>
            <w:shd w:val="clear" w:color="auto" w:fill="D6EEA5"/>
          </w:tcPr>
          <w:p w14:paraId="6F4F9863" w14:textId="77777777" w:rsidR="00D7368D" w:rsidRPr="00B13C1C" w:rsidRDefault="00D7368D" w:rsidP="00020924">
            <w:pPr>
              <w:spacing w:after="160" w:line="360" w:lineRule="auto"/>
              <w:jc w:val="center"/>
              <w:rPr>
                <w:sz w:val="22"/>
                <w:szCs w:val="22"/>
              </w:rPr>
            </w:pPr>
            <w:r w:rsidRPr="00B13C1C">
              <w:rPr>
                <w:sz w:val="22"/>
                <w:szCs w:val="22"/>
              </w:rPr>
              <w:t>116</w:t>
            </w:r>
          </w:p>
        </w:tc>
        <w:tc>
          <w:tcPr>
            <w:tcW w:w="296" w:type="pct"/>
            <w:shd w:val="clear" w:color="auto" w:fill="D6EEA5"/>
          </w:tcPr>
          <w:p w14:paraId="5B961030" w14:textId="77777777" w:rsidR="00D7368D" w:rsidRPr="00B13C1C" w:rsidRDefault="00D7368D" w:rsidP="00020924">
            <w:pPr>
              <w:spacing w:after="160" w:line="360" w:lineRule="auto"/>
              <w:jc w:val="center"/>
              <w:rPr>
                <w:sz w:val="22"/>
                <w:szCs w:val="22"/>
              </w:rPr>
            </w:pPr>
            <w:r w:rsidRPr="00B13C1C">
              <w:rPr>
                <w:sz w:val="22"/>
                <w:szCs w:val="22"/>
              </w:rPr>
              <w:t>42,0%</w:t>
            </w:r>
          </w:p>
        </w:tc>
        <w:tc>
          <w:tcPr>
            <w:tcW w:w="432" w:type="pct"/>
            <w:shd w:val="clear" w:color="auto" w:fill="C5E0B3" w:themeFill="accent6" w:themeFillTint="66"/>
            <w:vAlign w:val="bottom"/>
          </w:tcPr>
          <w:p w14:paraId="26F7F5F4" w14:textId="77777777" w:rsidR="00D7368D" w:rsidRPr="00B13C1C" w:rsidRDefault="00D7368D" w:rsidP="00020924">
            <w:pPr>
              <w:spacing w:after="160" w:line="360" w:lineRule="auto"/>
              <w:jc w:val="center"/>
              <w:rPr>
                <w:sz w:val="22"/>
                <w:szCs w:val="22"/>
              </w:rPr>
            </w:pPr>
            <w:r w:rsidRPr="00B13C1C">
              <w:rPr>
                <w:sz w:val="22"/>
                <w:szCs w:val="22"/>
              </w:rPr>
              <w:t>79,0%</w:t>
            </w:r>
          </w:p>
        </w:tc>
        <w:tc>
          <w:tcPr>
            <w:tcW w:w="432" w:type="pct"/>
          </w:tcPr>
          <w:p w14:paraId="11A3566E" w14:textId="77777777" w:rsidR="00D7368D" w:rsidRPr="00B13C1C" w:rsidRDefault="00D7368D" w:rsidP="00020924">
            <w:pPr>
              <w:spacing w:after="160" w:line="360" w:lineRule="auto"/>
              <w:jc w:val="center"/>
              <w:rPr>
                <w:sz w:val="22"/>
                <w:szCs w:val="22"/>
              </w:rPr>
            </w:pPr>
            <w:r w:rsidRPr="00B13C1C">
              <w:rPr>
                <w:sz w:val="22"/>
                <w:szCs w:val="22"/>
              </w:rPr>
              <w:t>276</w:t>
            </w:r>
          </w:p>
        </w:tc>
      </w:tr>
      <w:tr w:rsidR="00D7368D" w:rsidRPr="00B13C1C" w14:paraId="5E504A4A" w14:textId="77777777" w:rsidTr="00020924">
        <w:trPr>
          <w:jc w:val="center"/>
        </w:trPr>
        <w:tc>
          <w:tcPr>
            <w:tcW w:w="294" w:type="pct"/>
          </w:tcPr>
          <w:p w14:paraId="61F8842C" w14:textId="77777777" w:rsidR="00D7368D" w:rsidRPr="00B13C1C" w:rsidRDefault="00D7368D" w:rsidP="00020924">
            <w:pPr>
              <w:spacing w:after="160" w:line="360" w:lineRule="auto"/>
              <w:jc w:val="center"/>
              <w:rPr>
                <w:sz w:val="22"/>
                <w:szCs w:val="22"/>
              </w:rPr>
            </w:pPr>
            <w:r w:rsidRPr="00B13C1C">
              <w:rPr>
                <w:sz w:val="22"/>
                <w:szCs w:val="22"/>
              </w:rPr>
              <w:t>P2-4</w:t>
            </w:r>
          </w:p>
        </w:tc>
        <w:tc>
          <w:tcPr>
            <w:tcW w:w="473" w:type="pct"/>
            <w:shd w:val="clear" w:color="auto" w:fill="FDFEFB"/>
          </w:tcPr>
          <w:p w14:paraId="15F36407" w14:textId="77777777" w:rsidR="00D7368D" w:rsidRPr="00B13C1C" w:rsidRDefault="00D7368D" w:rsidP="00020924">
            <w:pPr>
              <w:spacing w:after="160" w:line="360" w:lineRule="auto"/>
              <w:jc w:val="center"/>
              <w:rPr>
                <w:sz w:val="22"/>
                <w:szCs w:val="22"/>
              </w:rPr>
            </w:pPr>
            <w:r w:rsidRPr="00B13C1C">
              <w:rPr>
                <w:sz w:val="22"/>
                <w:szCs w:val="22"/>
              </w:rPr>
              <w:t>7</w:t>
            </w:r>
          </w:p>
        </w:tc>
        <w:tc>
          <w:tcPr>
            <w:tcW w:w="294" w:type="pct"/>
            <w:shd w:val="clear" w:color="auto" w:fill="FDFEFB"/>
          </w:tcPr>
          <w:p w14:paraId="3551246E" w14:textId="77777777" w:rsidR="00D7368D" w:rsidRPr="00B13C1C" w:rsidRDefault="00D7368D" w:rsidP="00020924">
            <w:pPr>
              <w:spacing w:after="160" w:line="360" w:lineRule="auto"/>
              <w:jc w:val="center"/>
              <w:rPr>
                <w:sz w:val="22"/>
                <w:szCs w:val="22"/>
              </w:rPr>
            </w:pPr>
            <w:r w:rsidRPr="00B13C1C">
              <w:rPr>
                <w:sz w:val="22"/>
                <w:szCs w:val="22"/>
              </w:rPr>
              <w:t>2,5%</w:t>
            </w:r>
          </w:p>
        </w:tc>
        <w:tc>
          <w:tcPr>
            <w:tcW w:w="473" w:type="pct"/>
            <w:shd w:val="clear" w:color="auto" w:fill="FBFDF6"/>
          </w:tcPr>
          <w:p w14:paraId="04EF592B" w14:textId="77777777" w:rsidR="00D7368D" w:rsidRPr="00B13C1C" w:rsidRDefault="00D7368D" w:rsidP="00020924">
            <w:pPr>
              <w:spacing w:after="160" w:line="360" w:lineRule="auto"/>
              <w:jc w:val="center"/>
              <w:rPr>
                <w:sz w:val="22"/>
                <w:szCs w:val="22"/>
              </w:rPr>
            </w:pPr>
            <w:r w:rsidRPr="00B13C1C">
              <w:rPr>
                <w:sz w:val="22"/>
                <w:szCs w:val="22"/>
              </w:rPr>
              <w:t>13</w:t>
            </w:r>
          </w:p>
        </w:tc>
        <w:tc>
          <w:tcPr>
            <w:tcW w:w="294" w:type="pct"/>
            <w:shd w:val="clear" w:color="auto" w:fill="FBFDF6"/>
          </w:tcPr>
          <w:p w14:paraId="6D3C8BDA" w14:textId="77777777" w:rsidR="00D7368D" w:rsidRPr="00B13C1C" w:rsidRDefault="00D7368D" w:rsidP="00020924">
            <w:pPr>
              <w:spacing w:after="160" w:line="360" w:lineRule="auto"/>
              <w:jc w:val="center"/>
              <w:rPr>
                <w:sz w:val="22"/>
                <w:szCs w:val="22"/>
              </w:rPr>
            </w:pPr>
            <w:r w:rsidRPr="00B13C1C">
              <w:rPr>
                <w:sz w:val="22"/>
                <w:szCs w:val="22"/>
              </w:rPr>
              <w:t>4,7%</w:t>
            </w:r>
          </w:p>
        </w:tc>
        <w:tc>
          <w:tcPr>
            <w:tcW w:w="473" w:type="pct"/>
            <w:shd w:val="clear" w:color="auto" w:fill="EFF8DB"/>
          </w:tcPr>
          <w:p w14:paraId="46CE241B" w14:textId="77777777" w:rsidR="00D7368D" w:rsidRPr="00B13C1C" w:rsidRDefault="00D7368D" w:rsidP="00020924">
            <w:pPr>
              <w:spacing w:after="160" w:line="360" w:lineRule="auto"/>
              <w:jc w:val="center"/>
              <w:rPr>
                <w:sz w:val="22"/>
                <w:szCs w:val="22"/>
              </w:rPr>
            </w:pPr>
            <w:r w:rsidRPr="00B13C1C">
              <w:rPr>
                <w:sz w:val="22"/>
                <w:szCs w:val="22"/>
              </w:rPr>
              <w:t>49</w:t>
            </w:r>
          </w:p>
        </w:tc>
        <w:tc>
          <w:tcPr>
            <w:tcW w:w="296" w:type="pct"/>
            <w:shd w:val="clear" w:color="auto" w:fill="EFF8DB"/>
          </w:tcPr>
          <w:p w14:paraId="6D4BE7AA" w14:textId="77777777" w:rsidR="00D7368D" w:rsidRPr="00B13C1C" w:rsidRDefault="00D7368D" w:rsidP="00020924">
            <w:pPr>
              <w:spacing w:after="160" w:line="360" w:lineRule="auto"/>
              <w:jc w:val="center"/>
              <w:rPr>
                <w:sz w:val="22"/>
                <w:szCs w:val="22"/>
              </w:rPr>
            </w:pPr>
            <w:r w:rsidRPr="00B13C1C">
              <w:rPr>
                <w:sz w:val="22"/>
                <w:szCs w:val="22"/>
              </w:rPr>
              <w:t>17,8%</w:t>
            </w:r>
          </w:p>
        </w:tc>
        <w:tc>
          <w:tcPr>
            <w:tcW w:w="473" w:type="pct"/>
            <w:shd w:val="clear" w:color="auto" w:fill="DEF1B6"/>
          </w:tcPr>
          <w:p w14:paraId="14034605" w14:textId="77777777" w:rsidR="00D7368D" w:rsidRPr="00B13C1C" w:rsidRDefault="00D7368D" w:rsidP="00020924">
            <w:pPr>
              <w:spacing w:after="160" w:line="360" w:lineRule="auto"/>
              <w:jc w:val="center"/>
              <w:rPr>
                <w:sz w:val="22"/>
                <w:szCs w:val="22"/>
              </w:rPr>
            </w:pPr>
            <w:r w:rsidRPr="00B13C1C">
              <w:rPr>
                <w:sz w:val="22"/>
                <w:szCs w:val="22"/>
              </w:rPr>
              <w:t>96</w:t>
            </w:r>
          </w:p>
        </w:tc>
        <w:tc>
          <w:tcPr>
            <w:tcW w:w="296" w:type="pct"/>
            <w:shd w:val="clear" w:color="auto" w:fill="DEF1B6"/>
          </w:tcPr>
          <w:p w14:paraId="5CA1D899" w14:textId="77777777" w:rsidR="00D7368D" w:rsidRPr="00B13C1C" w:rsidRDefault="00D7368D" w:rsidP="00020924">
            <w:pPr>
              <w:spacing w:after="160" w:line="360" w:lineRule="auto"/>
              <w:jc w:val="center"/>
              <w:rPr>
                <w:sz w:val="22"/>
                <w:szCs w:val="22"/>
              </w:rPr>
            </w:pPr>
            <w:r w:rsidRPr="00B13C1C">
              <w:rPr>
                <w:sz w:val="22"/>
                <w:szCs w:val="22"/>
              </w:rPr>
              <w:t>34,8%</w:t>
            </w:r>
          </w:p>
        </w:tc>
        <w:tc>
          <w:tcPr>
            <w:tcW w:w="473" w:type="pct"/>
            <w:shd w:val="clear" w:color="auto" w:fill="D8EFA9"/>
          </w:tcPr>
          <w:p w14:paraId="47FF5AEB" w14:textId="77777777" w:rsidR="00D7368D" w:rsidRPr="00B13C1C" w:rsidRDefault="00D7368D" w:rsidP="00020924">
            <w:pPr>
              <w:spacing w:after="160" w:line="360" w:lineRule="auto"/>
              <w:jc w:val="center"/>
              <w:rPr>
                <w:sz w:val="22"/>
                <w:szCs w:val="22"/>
              </w:rPr>
            </w:pPr>
            <w:r w:rsidRPr="00B13C1C">
              <w:rPr>
                <w:sz w:val="22"/>
                <w:szCs w:val="22"/>
              </w:rPr>
              <w:t>111</w:t>
            </w:r>
          </w:p>
        </w:tc>
        <w:tc>
          <w:tcPr>
            <w:tcW w:w="296" w:type="pct"/>
            <w:shd w:val="clear" w:color="auto" w:fill="D8EFA9"/>
          </w:tcPr>
          <w:p w14:paraId="2A4FD472" w14:textId="77777777" w:rsidR="00D7368D" w:rsidRPr="00B13C1C" w:rsidRDefault="00D7368D" w:rsidP="00020924">
            <w:pPr>
              <w:spacing w:after="160" w:line="360" w:lineRule="auto"/>
              <w:jc w:val="center"/>
              <w:rPr>
                <w:sz w:val="22"/>
                <w:szCs w:val="22"/>
              </w:rPr>
            </w:pPr>
            <w:r w:rsidRPr="00B13C1C">
              <w:rPr>
                <w:sz w:val="22"/>
                <w:szCs w:val="22"/>
              </w:rPr>
              <w:t>40,2%</w:t>
            </w:r>
          </w:p>
        </w:tc>
        <w:tc>
          <w:tcPr>
            <w:tcW w:w="432" w:type="pct"/>
            <w:shd w:val="clear" w:color="auto" w:fill="C5E0B3" w:themeFill="accent6" w:themeFillTint="66"/>
            <w:vAlign w:val="bottom"/>
          </w:tcPr>
          <w:p w14:paraId="5395E28B" w14:textId="77777777" w:rsidR="00D7368D" w:rsidRPr="00B13C1C" w:rsidRDefault="00D7368D" w:rsidP="00020924">
            <w:pPr>
              <w:spacing w:after="160" w:line="360" w:lineRule="auto"/>
              <w:jc w:val="center"/>
              <w:rPr>
                <w:sz w:val="22"/>
                <w:szCs w:val="22"/>
              </w:rPr>
            </w:pPr>
            <w:r w:rsidRPr="00B13C1C">
              <w:rPr>
                <w:sz w:val="22"/>
                <w:szCs w:val="22"/>
              </w:rPr>
              <w:t>75,0%</w:t>
            </w:r>
          </w:p>
        </w:tc>
        <w:tc>
          <w:tcPr>
            <w:tcW w:w="432" w:type="pct"/>
          </w:tcPr>
          <w:p w14:paraId="3820D320" w14:textId="77777777" w:rsidR="00D7368D" w:rsidRPr="00B13C1C" w:rsidRDefault="00D7368D" w:rsidP="00020924">
            <w:pPr>
              <w:spacing w:after="160" w:line="360" w:lineRule="auto"/>
              <w:jc w:val="center"/>
              <w:rPr>
                <w:sz w:val="22"/>
                <w:szCs w:val="22"/>
              </w:rPr>
            </w:pPr>
            <w:r w:rsidRPr="00B13C1C">
              <w:rPr>
                <w:sz w:val="22"/>
                <w:szCs w:val="22"/>
              </w:rPr>
              <w:t>276</w:t>
            </w:r>
          </w:p>
        </w:tc>
      </w:tr>
      <w:tr w:rsidR="00D7368D" w:rsidRPr="00B13C1C" w14:paraId="2528E78A" w14:textId="77777777" w:rsidTr="00020924">
        <w:trPr>
          <w:jc w:val="center"/>
        </w:trPr>
        <w:tc>
          <w:tcPr>
            <w:tcW w:w="294" w:type="pct"/>
          </w:tcPr>
          <w:p w14:paraId="493EE6A7" w14:textId="77777777" w:rsidR="00D7368D" w:rsidRPr="00B13C1C" w:rsidRDefault="00D7368D" w:rsidP="00020924">
            <w:pPr>
              <w:spacing w:after="160" w:line="360" w:lineRule="auto"/>
              <w:jc w:val="center"/>
              <w:rPr>
                <w:sz w:val="22"/>
                <w:szCs w:val="22"/>
              </w:rPr>
            </w:pPr>
            <w:r w:rsidRPr="00B13C1C">
              <w:rPr>
                <w:sz w:val="22"/>
                <w:szCs w:val="22"/>
              </w:rPr>
              <w:t>P2-5</w:t>
            </w:r>
          </w:p>
        </w:tc>
        <w:tc>
          <w:tcPr>
            <w:tcW w:w="473" w:type="pct"/>
            <w:shd w:val="clear" w:color="auto" w:fill="FDFEFB"/>
          </w:tcPr>
          <w:p w14:paraId="0D23727B" w14:textId="77777777" w:rsidR="00D7368D" w:rsidRPr="00B13C1C" w:rsidRDefault="00D7368D" w:rsidP="00020924">
            <w:pPr>
              <w:spacing w:after="160" w:line="360" w:lineRule="auto"/>
              <w:jc w:val="center"/>
              <w:rPr>
                <w:sz w:val="22"/>
                <w:szCs w:val="22"/>
              </w:rPr>
            </w:pPr>
            <w:r w:rsidRPr="00B13C1C">
              <w:rPr>
                <w:sz w:val="22"/>
                <w:szCs w:val="22"/>
              </w:rPr>
              <w:t>6</w:t>
            </w:r>
          </w:p>
        </w:tc>
        <w:tc>
          <w:tcPr>
            <w:tcW w:w="294" w:type="pct"/>
            <w:shd w:val="clear" w:color="auto" w:fill="FDFEFB"/>
          </w:tcPr>
          <w:p w14:paraId="23EB9C0C" w14:textId="77777777" w:rsidR="00D7368D" w:rsidRPr="00B13C1C" w:rsidRDefault="00D7368D" w:rsidP="00020924">
            <w:pPr>
              <w:spacing w:after="160" w:line="360" w:lineRule="auto"/>
              <w:jc w:val="center"/>
              <w:rPr>
                <w:sz w:val="22"/>
                <w:szCs w:val="22"/>
              </w:rPr>
            </w:pPr>
            <w:r w:rsidRPr="00B13C1C">
              <w:rPr>
                <w:sz w:val="22"/>
                <w:szCs w:val="22"/>
              </w:rPr>
              <w:t>2,2%</w:t>
            </w:r>
          </w:p>
        </w:tc>
        <w:tc>
          <w:tcPr>
            <w:tcW w:w="473" w:type="pct"/>
            <w:shd w:val="clear" w:color="auto" w:fill="FCFEF9"/>
          </w:tcPr>
          <w:p w14:paraId="20CE3727" w14:textId="77777777" w:rsidR="00D7368D" w:rsidRPr="00B13C1C" w:rsidRDefault="00D7368D" w:rsidP="00020924">
            <w:pPr>
              <w:spacing w:after="160" w:line="360" w:lineRule="auto"/>
              <w:jc w:val="center"/>
              <w:rPr>
                <w:sz w:val="22"/>
                <w:szCs w:val="22"/>
              </w:rPr>
            </w:pPr>
            <w:r w:rsidRPr="00B13C1C">
              <w:rPr>
                <w:sz w:val="22"/>
                <w:szCs w:val="22"/>
              </w:rPr>
              <w:t>10</w:t>
            </w:r>
          </w:p>
        </w:tc>
        <w:tc>
          <w:tcPr>
            <w:tcW w:w="294" w:type="pct"/>
            <w:shd w:val="clear" w:color="auto" w:fill="FCFEF9"/>
          </w:tcPr>
          <w:p w14:paraId="22268EE3" w14:textId="77777777" w:rsidR="00D7368D" w:rsidRPr="00B13C1C" w:rsidRDefault="00D7368D" w:rsidP="00020924">
            <w:pPr>
              <w:spacing w:after="160" w:line="360" w:lineRule="auto"/>
              <w:jc w:val="center"/>
              <w:rPr>
                <w:sz w:val="22"/>
                <w:szCs w:val="22"/>
              </w:rPr>
            </w:pPr>
            <w:r w:rsidRPr="00B13C1C">
              <w:rPr>
                <w:sz w:val="22"/>
                <w:szCs w:val="22"/>
              </w:rPr>
              <w:t>3,6%</w:t>
            </w:r>
          </w:p>
        </w:tc>
        <w:tc>
          <w:tcPr>
            <w:tcW w:w="473" w:type="pct"/>
            <w:shd w:val="clear" w:color="auto" w:fill="F4FBE7"/>
          </w:tcPr>
          <w:p w14:paraId="3C446B63" w14:textId="77777777" w:rsidR="00D7368D" w:rsidRPr="00B13C1C" w:rsidRDefault="00D7368D" w:rsidP="00020924">
            <w:pPr>
              <w:spacing w:after="160" w:line="360" w:lineRule="auto"/>
              <w:jc w:val="center"/>
              <w:rPr>
                <w:sz w:val="22"/>
                <w:szCs w:val="22"/>
              </w:rPr>
            </w:pPr>
            <w:r w:rsidRPr="00B13C1C">
              <w:rPr>
                <w:sz w:val="22"/>
                <w:szCs w:val="22"/>
              </w:rPr>
              <w:t>32</w:t>
            </w:r>
          </w:p>
        </w:tc>
        <w:tc>
          <w:tcPr>
            <w:tcW w:w="296" w:type="pct"/>
            <w:shd w:val="clear" w:color="auto" w:fill="F4FBE7"/>
          </w:tcPr>
          <w:p w14:paraId="27D89566" w14:textId="77777777" w:rsidR="00D7368D" w:rsidRPr="00B13C1C" w:rsidRDefault="00D7368D" w:rsidP="00020924">
            <w:pPr>
              <w:spacing w:after="160" w:line="360" w:lineRule="auto"/>
              <w:jc w:val="center"/>
              <w:rPr>
                <w:sz w:val="22"/>
                <w:szCs w:val="22"/>
              </w:rPr>
            </w:pPr>
            <w:r w:rsidRPr="00B13C1C">
              <w:rPr>
                <w:sz w:val="22"/>
                <w:szCs w:val="22"/>
              </w:rPr>
              <w:t>11,6%</w:t>
            </w:r>
          </w:p>
        </w:tc>
        <w:tc>
          <w:tcPr>
            <w:tcW w:w="473" w:type="pct"/>
            <w:shd w:val="clear" w:color="auto" w:fill="DCF0B2"/>
          </w:tcPr>
          <w:p w14:paraId="3AE83B21" w14:textId="77777777" w:rsidR="00D7368D" w:rsidRPr="00B13C1C" w:rsidRDefault="00D7368D" w:rsidP="00020924">
            <w:pPr>
              <w:spacing w:after="160" w:line="360" w:lineRule="auto"/>
              <w:jc w:val="center"/>
              <w:rPr>
                <w:sz w:val="22"/>
                <w:szCs w:val="22"/>
              </w:rPr>
            </w:pPr>
            <w:r w:rsidRPr="00B13C1C">
              <w:rPr>
                <w:sz w:val="22"/>
                <w:szCs w:val="22"/>
              </w:rPr>
              <w:t>100</w:t>
            </w:r>
          </w:p>
        </w:tc>
        <w:tc>
          <w:tcPr>
            <w:tcW w:w="296" w:type="pct"/>
            <w:shd w:val="clear" w:color="auto" w:fill="DCF0B2"/>
          </w:tcPr>
          <w:p w14:paraId="7A3128FE" w14:textId="77777777" w:rsidR="00D7368D" w:rsidRPr="00B13C1C" w:rsidRDefault="00D7368D" w:rsidP="00020924">
            <w:pPr>
              <w:spacing w:after="160" w:line="360" w:lineRule="auto"/>
              <w:jc w:val="center"/>
              <w:rPr>
                <w:sz w:val="22"/>
                <w:szCs w:val="22"/>
              </w:rPr>
            </w:pPr>
            <w:r w:rsidRPr="00B13C1C">
              <w:rPr>
                <w:sz w:val="22"/>
                <w:szCs w:val="22"/>
              </w:rPr>
              <w:t>36,2%</w:t>
            </w:r>
          </w:p>
        </w:tc>
        <w:tc>
          <w:tcPr>
            <w:tcW w:w="473" w:type="pct"/>
            <w:shd w:val="clear" w:color="auto" w:fill="D3EC9C"/>
          </w:tcPr>
          <w:p w14:paraId="4AFE8777" w14:textId="77777777" w:rsidR="00D7368D" w:rsidRPr="00B13C1C" w:rsidRDefault="00D7368D" w:rsidP="00020924">
            <w:pPr>
              <w:spacing w:after="160" w:line="360" w:lineRule="auto"/>
              <w:jc w:val="center"/>
              <w:rPr>
                <w:sz w:val="22"/>
                <w:szCs w:val="22"/>
              </w:rPr>
            </w:pPr>
            <w:r w:rsidRPr="00B13C1C">
              <w:rPr>
                <w:sz w:val="22"/>
                <w:szCs w:val="22"/>
              </w:rPr>
              <w:t>128</w:t>
            </w:r>
          </w:p>
        </w:tc>
        <w:tc>
          <w:tcPr>
            <w:tcW w:w="296" w:type="pct"/>
            <w:shd w:val="clear" w:color="auto" w:fill="D3EC9C"/>
          </w:tcPr>
          <w:p w14:paraId="219FCF5A" w14:textId="77777777" w:rsidR="00D7368D" w:rsidRPr="00B13C1C" w:rsidRDefault="00D7368D" w:rsidP="00020924">
            <w:pPr>
              <w:spacing w:after="160" w:line="360" w:lineRule="auto"/>
              <w:jc w:val="center"/>
              <w:rPr>
                <w:sz w:val="22"/>
                <w:szCs w:val="22"/>
              </w:rPr>
            </w:pPr>
            <w:r w:rsidRPr="00B13C1C">
              <w:rPr>
                <w:sz w:val="22"/>
                <w:szCs w:val="22"/>
              </w:rPr>
              <w:t>46,4%</w:t>
            </w:r>
          </w:p>
        </w:tc>
        <w:tc>
          <w:tcPr>
            <w:tcW w:w="432" w:type="pct"/>
            <w:shd w:val="clear" w:color="auto" w:fill="C5E0B3" w:themeFill="accent6" w:themeFillTint="66"/>
            <w:vAlign w:val="bottom"/>
          </w:tcPr>
          <w:p w14:paraId="0AE2717C" w14:textId="77777777" w:rsidR="00D7368D" w:rsidRPr="00B13C1C" w:rsidRDefault="00D7368D" w:rsidP="00020924">
            <w:pPr>
              <w:spacing w:after="160" w:line="360" w:lineRule="auto"/>
              <w:jc w:val="center"/>
              <w:rPr>
                <w:sz w:val="22"/>
                <w:szCs w:val="22"/>
              </w:rPr>
            </w:pPr>
            <w:r w:rsidRPr="00B13C1C">
              <w:rPr>
                <w:sz w:val="22"/>
                <w:szCs w:val="22"/>
              </w:rPr>
              <w:t>82,6%</w:t>
            </w:r>
          </w:p>
        </w:tc>
        <w:tc>
          <w:tcPr>
            <w:tcW w:w="432" w:type="pct"/>
          </w:tcPr>
          <w:p w14:paraId="2C2867F5" w14:textId="77777777" w:rsidR="00D7368D" w:rsidRPr="00B13C1C" w:rsidRDefault="00D7368D" w:rsidP="00020924">
            <w:pPr>
              <w:spacing w:after="160" w:line="360" w:lineRule="auto"/>
              <w:jc w:val="center"/>
              <w:rPr>
                <w:sz w:val="22"/>
                <w:szCs w:val="22"/>
              </w:rPr>
            </w:pPr>
            <w:r w:rsidRPr="00B13C1C">
              <w:rPr>
                <w:sz w:val="22"/>
                <w:szCs w:val="22"/>
              </w:rPr>
              <w:t>276</w:t>
            </w:r>
          </w:p>
        </w:tc>
      </w:tr>
    </w:tbl>
    <w:p w14:paraId="2D476230" w14:textId="77777777" w:rsidR="00D7368D" w:rsidRPr="00B13C1C" w:rsidRDefault="00D7368D" w:rsidP="00D7368D">
      <w:pPr>
        <w:spacing w:after="160" w:line="360" w:lineRule="auto"/>
        <w:rPr>
          <w:szCs w:val="22"/>
        </w:rPr>
      </w:pPr>
      <w:r w:rsidRPr="00B13C1C">
        <w:rPr>
          <w:szCs w:val="22"/>
        </w:rPr>
        <w:t>Izvor: Autor</w:t>
      </w:r>
    </w:p>
    <w:p w14:paraId="268EA91A" w14:textId="77777777" w:rsidR="00D7368D" w:rsidRPr="00B13C1C" w:rsidRDefault="00D7368D" w:rsidP="00D7368D">
      <w:pPr>
        <w:spacing w:line="360" w:lineRule="auto"/>
        <w:ind w:right="4790"/>
        <w:jc w:val="both"/>
        <w:sectPr w:rsidR="00D7368D" w:rsidRPr="00B13C1C" w:rsidSect="006D0BF1">
          <w:pgSz w:w="16838" w:h="11906" w:orient="landscape"/>
          <w:pgMar w:top="1417" w:right="1417" w:bottom="1417" w:left="1417" w:header="708" w:footer="708" w:gutter="0"/>
          <w:cols w:space="708"/>
          <w:docGrid w:linePitch="360"/>
        </w:sectPr>
      </w:pPr>
    </w:p>
    <w:p w14:paraId="49F9FFDE" w14:textId="2682E427" w:rsidR="00D7368D" w:rsidRPr="00B13C1C" w:rsidRDefault="00D7368D" w:rsidP="00D7368D">
      <w:pPr>
        <w:pStyle w:val="Heading2"/>
        <w:numPr>
          <w:ilvl w:val="2"/>
          <w:numId w:val="1"/>
        </w:numPr>
        <w:spacing w:line="360" w:lineRule="auto"/>
        <w:ind w:left="1134" w:hanging="850"/>
        <w:rPr>
          <w:rFonts w:ascii="Times New Roman" w:hAnsi="Times New Roman" w:cs="Times New Roman"/>
          <w:b/>
          <w:color w:val="auto"/>
          <w:sz w:val="28"/>
        </w:rPr>
      </w:pPr>
      <w:bookmarkStart w:id="160" w:name="_Toc167786696"/>
      <w:r w:rsidRPr="00B13C1C">
        <w:rPr>
          <w:rFonts w:ascii="Times New Roman" w:hAnsi="Times New Roman" w:cs="Times New Roman"/>
          <w:b/>
          <w:color w:val="auto"/>
          <w:sz w:val="28"/>
        </w:rPr>
        <w:lastRenderedPageBreak/>
        <w:t xml:space="preserve">Pomoćna hipoteza </w:t>
      </w:r>
      <w:r w:rsidR="00B77D74" w:rsidRPr="00B13C1C">
        <w:rPr>
          <w:rFonts w:ascii="Times New Roman" w:hAnsi="Times New Roman" w:cs="Times New Roman"/>
          <w:b/>
          <w:color w:val="auto"/>
          <w:sz w:val="28"/>
        </w:rPr>
        <w:t>P</w:t>
      </w:r>
      <w:r w:rsidRPr="00B13C1C">
        <w:rPr>
          <w:rFonts w:ascii="Times New Roman" w:hAnsi="Times New Roman" w:cs="Times New Roman"/>
          <w:b/>
          <w:color w:val="auto"/>
          <w:sz w:val="28"/>
        </w:rPr>
        <w:t>3</w:t>
      </w:r>
      <w:bookmarkEnd w:id="160"/>
    </w:p>
    <w:p w14:paraId="16D9D50C" w14:textId="4E539DCC" w:rsidR="00D7368D" w:rsidRPr="00B13C1C" w:rsidRDefault="00D7368D" w:rsidP="00D7368D">
      <w:pPr>
        <w:spacing w:line="360" w:lineRule="auto"/>
        <w:jc w:val="both"/>
        <w:rPr>
          <w:szCs w:val="22"/>
        </w:rPr>
      </w:pPr>
    </w:p>
    <w:p w14:paraId="4AB5D0F2" w14:textId="68CBA9E6" w:rsidR="00631503" w:rsidRPr="00B13C1C" w:rsidRDefault="00631503" w:rsidP="00631503">
      <w:pPr>
        <w:spacing w:line="360" w:lineRule="auto"/>
        <w:jc w:val="both"/>
        <w:rPr>
          <w:bCs/>
        </w:rPr>
      </w:pPr>
      <w:r w:rsidRPr="00B13C1C">
        <w:rPr>
          <w:bCs/>
        </w:rPr>
        <w:t xml:space="preserve">Zadatak pomoćne </w:t>
      </w:r>
      <w:r w:rsidRPr="00B13C1C">
        <w:t xml:space="preserve">hipoteze P3: </w:t>
      </w:r>
      <w:r w:rsidRPr="00B13C1C">
        <w:rPr>
          <w:szCs w:val="22"/>
        </w:rPr>
        <w:t>Digitalni servisi CDU-a omogućuju veći stupanj optimiziranja informacijske osnovice te smanjenje ukupne entropije informacija</w:t>
      </w:r>
      <w:r w:rsidRPr="00B13C1C">
        <w:rPr>
          <w:bCs/>
        </w:rPr>
        <w:t xml:space="preserve"> je testirati pretpostavku kako će platforma CDU na bazi korisničkog iskustva u odnosu na postojeće okruženje IKT, pružiti znatno više zajedničkih infrastrukturnih servisa, a kako bi se pojedina tijela učinkovitije mogla koncentrirati na optimizirano upravljanje poslovnim procesima te odgovarajućim aplikativnim rješenjima. Također, hipoteza treba testirati percepciju korisnika o standardizaciji servisa na uslužnom modelu kroz povećani stupanj digitalizacije i učinkovitost (uz optimizaciju troškova) javne uprave. Ovaj se efekt posebice očekuje kod tijela koja trenutno ne posjeduju značajne resurse IKT (iako će se hipoteza primarno testirati na cijelom skupu).</w:t>
      </w:r>
    </w:p>
    <w:p w14:paraId="78D97DA3" w14:textId="77777777" w:rsidR="00631503" w:rsidRPr="00B13C1C" w:rsidRDefault="00631503" w:rsidP="00D7368D">
      <w:pPr>
        <w:spacing w:line="360" w:lineRule="auto"/>
        <w:jc w:val="both"/>
        <w:rPr>
          <w:szCs w:val="22"/>
        </w:rPr>
      </w:pPr>
    </w:p>
    <w:p w14:paraId="1A6C6FF7" w14:textId="77777777" w:rsidR="00D7368D" w:rsidRPr="00B13C1C" w:rsidRDefault="00D7368D" w:rsidP="00D7368D">
      <w:pPr>
        <w:spacing w:line="360" w:lineRule="auto"/>
        <w:jc w:val="both"/>
      </w:pPr>
      <w:r w:rsidRPr="00B13C1C">
        <w:t>Ispitanici su kod ove pomoćne hipoteze iskazali razinu slaganja ili neslaganja s 4 tvrdnje:</w:t>
      </w:r>
    </w:p>
    <w:p w14:paraId="4D10240E" w14:textId="77777777" w:rsidR="00D7368D" w:rsidRPr="00B13C1C" w:rsidRDefault="00D7368D" w:rsidP="00D7368D">
      <w:pPr>
        <w:spacing w:line="360" w:lineRule="auto"/>
        <w:jc w:val="both"/>
      </w:pPr>
      <w:r w:rsidRPr="00B13C1C">
        <w:t>P3-12: Posjedujemo sustav uredskog poslovanja s implementiranim svim modulima sukladno postojećim uredbama (npr. SPEUP i sl.).</w:t>
      </w:r>
    </w:p>
    <w:p w14:paraId="7F44184E" w14:textId="77777777" w:rsidR="00D7368D" w:rsidRPr="00B13C1C" w:rsidRDefault="00D7368D" w:rsidP="00D7368D">
      <w:pPr>
        <w:spacing w:line="360" w:lineRule="auto"/>
        <w:jc w:val="both"/>
      </w:pPr>
      <w:r w:rsidRPr="00B13C1C">
        <w:t>P3-13: Posjedujemo sustav upravljačkog i troškovnog računovodstva kao digitaliziranu platformu upravljanja postupcima javne nabave.</w:t>
      </w:r>
    </w:p>
    <w:p w14:paraId="726565C3" w14:textId="77777777" w:rsidR="00D7368D" w:rsidRPr="00B13C1C" w:rsidRDefault="00D7368D" w:rsidP="00D7368D">
      <w:pPr>
        <w:spacing w:line="360" w:lineRule="auto"/>
        <w:jc w:val="both"/>
      </w:pPr>
      <w:r w:rsidRPr="00B13C1C">
        <w:t xml:space="preserve">P3-14: Kapaciteti naše IKT infrastrukture su zadovoljavajući. </w:t>
      </w:r>
    </w:p>
    <w:p w14:paraId="36FDECBE" w14:textId="77777777" w:rsidR="00D7368D" w:rsidRPr="00B13C1C" w:rsidRDefault="00D7368D" w:rsidP="00D7368D">
      <w:pPr>
        <w:spacing w:line="360" w:lineRule="auto"/>
        <w:jc w:val="both"/>
      </w:pPr>
      <w:r w:rsidRPr="00B13C1C">
        <w:t>P3-15: Posjedujemo platforme koje nisu x86 kompatibilne (IBM AIX, Solaris ...).</w:t>
      </w:r>
    </w:p>
    <w:p w14:paraId="466FF516" w14:textId="77777777" w:rsidR="00D7368D" w:rsidRPr="00B13C1C" w:rsidRDefault="00D7368D" w:rsidP="00D7368D">
      <w:pPr>
        <w:spacing w:line="360" w:lineRule="auto"/>
        <w:jc w:val="both"/>
        <w:rPr>
          <w:szCs w:val="22"/>
        </w:rPr>
      </w:pPr>
    </w:p>
    <w:p w14:paraId="501A3272" w14:textId="77777777" w:rsidR="00D7368D" w:rsidRPr="00B13C1C" w:rsidRDefault="00D7368D" w:rsidP="00D7368D">
      <w:pPr>
        <w:spacing w:line="360" w:lineRule="auto"/>
        <w:jc w:val="both"/>
      </w:pPr>
      <w:r w:rsidRPr="00B13C1C">
        <w:t xml:space="preserve">Eksplanatorna faktorska analiza kod pomoćne hipoteze 3 ukazuje na stabilnu strukturu 3 čestice, dok je posljednja čestica upitna odnosno ima faktorsko opterećenje manje od 0,4. Treba naglasiti da je ta četvrta čestica (P3-4R) bila u analizi </w:t>
      </w:r>
      <w:proofErr w:type="spellStart"/>
      <w:r w:rsidRPr="00B13C1C">
        <w:t>rekodirana</w:t>
      </w:r>
      <w:proofErr w:type="spellEnd"/>
      <w:r w:rsidRPr="00B13C1C">
        <w:t xml:space="preserve"> zbog načina koji je tvrdnja oblikovana što se može promatrati i sa sadržajnog aspekta same čestice.</w:t>
      </w:r>
    </w:p>
    <w:p w14:paraId="180E1702" w14:textId="77777777" w:rsidR="00D7368D" w:rsidRPr="00B13C1C" w:rsidRDefault="00D7368D" w:rsidP="00D7368D">
      <w:pPr>
        <w:spacing w:line="360" w:lineRule="auto"/>
        <w:jc w:val="both"/>
      </w:pPr>
    </w:p>
    <w:p w14:paraId="6F95682A" w14:textId="26EE8DBC" w:rsidR="00D7368D" w:rsidRPr="00B13C1C" w:rsidRDefault="00D7368D" w:rsidP="00D7368D">
      <w:pPr>
        <w:spacing w:line="360" w:lineRule="auto"/>
        <w:jc w:val="center"/>
        <w:rPr>
          <w:b/>
          <w:szCs w:val="22"/>
        </w:rPr>
      </w:pPr>
      <w:bookmarkStart w:id="161" w:name="_Hlk108285327"/>
      <w:r w:rsidRPr="00B13C1C">
        <w:rPr>
          <w:b/>
          <w:szCs w:val="22"/>
        </w:rPr>
        <w:t>Tablica 2</w:t>
      </w:r>
      <w:r w:rsidR="00EF0FF8" w:rsidRPr="00B13C1C">
        <w:rPr>
          <w:b/>
          <w:szCs w:val="22"/>
        </w:rPr>
        <w:t>5</w:t>
      </w:r>
      <w:r w:rsidRPr="00B13C1C">
        <w:rPr>
          <w:b/>
          <w:szCs w:val="22"/>
        </w:rPr>
        <w:t>. Tablica faktorskih opterećenja za čestice vezane uz pomoćnu hipotezu 3</w:t>
      </w:r>
    </w:p>
    <w:tbl>
      <w:tblPr>
        <w:tblW w:w="2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162"/>
      </w:tblGrid>
      <w:tr w:rsidR="00D7368D" w:rsidRPr="00B13C1C" w14:paraId="09C9B692" w14:textId="77777777" w:rsidTr="00020924">
        <w:trPr>
          <w:trHeight w:val="300"/>
          <w:jc w:val="center"/>
        </w:trPr>
        <w:tc>
          <w:tcPr>
            <w:tcW w:w="960" w:type="dxa"/>
            <w:shd w:val="clear" w:color="auto" w:fill="auto"/>
            <w:noWrap/>
            <w:vAlign w:val="bottom"/>
            <w:hideMark/>
          </w:tcPr>
          <w:bookmarkEnd w:id="161"/>
          <w:p w14:paraId="51C9F530" w14:textId="77777777" w:rsidR="00D7368D" w:rsidRPr="00B13C1C" w:rsidRDefault="00D7368D" w:rsidP="00020924">
            <w:pPr>
              <w:jc w:val="center"/>
              <w:rPr>
                <w:b/>
                <w:color w:val="000000"/>
                <w:sz w:val="22"/>
                <w:szCs w:val="22"/>
                <w:lang w:eastAsia="hr-HR"/>
              </w:rPr>
            </w:pPr>
            <w:r w:rsidRPr="00B13C1C">
              <w:rPr>
                <w:b/>
                <w:color w:val="000000"/>
                <w:sz w:val="22"/>
                <w:szCs w:val="22"/>
                <w:lang w:eastAsia="hr-HR"/>
              </w:rPr>
              <w:t>Čestica</w:t>
            </w:r>
          </w:p>
        </w:tc>
        <w:tc>
          <w:tcPr>
            <w:tcW w:w="1162" w:type="dxa"/>
            <w:shd w:val="clear" w:color="auto" w:fill="auto"/>
            <w:noWrap/>
            <w:vAlign w:val="bottom"/>
            <w:hideMark/>
          </w:tcPr>
          <w:p w14:paraId="4BD01BDC" w14:textId="77777777" w:rsidR="00D7368D" w:rsidRPr="00B13C1C" w:rsidRDefault="00D7368D" w:rsidP="00020924">
            <w:pPr>
              <w:jc w:val="center"/>
              <w:rPr>
                <w:b/>
                <w:color w:val="000000"/>
                <w:sz w:val="22"/>
                <w:szCs w:val="22"/>
                <w:lang w:eastAsia="hr-HR"/>
              </w:rPr>
            </w:pPr>
            <w:r w:rsidRPr="00B13C1C">
              <w:rPr>
                <w:b/>
                <w:color w:val="000000"/>
                <w:sz w:val="22"/>
                <w:szCs w:val="22"/>
                <w:lang w:eastAsia="hr-HR"/>
              </w:rPr>
              <w:t>Faktor 1</w:t>
            </w:r>
          </w:p>
        </w:tc>
      </w:tr>
      <w:tr w:rsidR="00D7368D" w:rsidRPr="00B13C1C" w14:paraId="712DE269" w14:textId="77777777" w:rsidTr="00020924">
        <w:trPr>
          <w:trHeight w:val="290"/>
          <w:jc w:val="center"/>
        </w:trPr>
        <w:tc>
          <w:tcPr>
            <w:tcW w:w="960" w:type="dxa"/>
            <w:shd w:val="clear" w:color="auto" w:fill="auto"/>
            <w:vAlign w:val="center"/>
            <w:hideMark/>
          </w:tcPr>
          <w:p w14:paraId="1A6DA4E1" w14:textId="77777777" w:rsidR="00D7368D" w:rsidRPr="00B13C1C" w:rsidRDefault="00D7368D" w:rsidP="00020924">
            <w:pPr>
              <w:jc w:val="center"/>
              <w:rPr>
                <w:color w:val="000000"/>
                <w:sz w:val="21"/>
                <w:szCs w:val="21"/>
                <w:lang w:eastAsia="hr-HR"/>
              </w:rPr>
            </w:pPr>
            <w:r w:rsidRPr="00B13C1C">
              <w:rPr>
                <w:color w:val="000000"/>
                <w:sz w:val="21"/>
                <w:szCs w:val="21"/>
                <w:lang w:eastAsia="hr-HR"/>
              </w:rPr>
              <w:t>P3-1</w:t>
            </w:r>
          </w:p>
        </w:tc>
        <w:tc>
          <w:tcPr>
            <w:tcW w:w="1162" w:type="dxa"/>
            <w:shd w:val="clear" w:color="auto" w:fill="auto"/>
            <w:vAlign w:val="center"/>
            <w:hideMark/>
          </w:tcPr>
          <w:p w14:paraId="7B5B1B29" w14:textId="77777777" w:rsidR="00D7368D" w:rsidRPr="00B13C1C" w:rsidRDefault="00D7368D" w:rsidP="00020924">
            <w:pPr>
              <w:jc w:val="center"/>
              <w:rPr>
                <w:color w:val="000000"/>
                <w:sz w:val="22"/>
                <w:szCs w:val="21"/>
                <w:lang w:eastAsia="hr-HR"/>
              </w:rPr>
            </w:pPr>
            <w:r w:rsidRPr="00B13C1C">
              <w:rPr>
                <w:sz w:val="22"/>
              </w:rPr>
              <w:t>0.737</w:t>
            </w:r>
          </w:p>
        </w:tc>
      </w:tr>
      <w:tr w:rsidR="00D7368D" w:rsidRPr="00B13C1C" w14:paraId="3350E1FF" w14:textId="77777777" w:rsidTr="00020924">
        <w:trPr>
          <w:trHeight w:val="290"/>
          <w:jc w:val="center"/>
        </w:trPr>
        <w:tc>
          <w:tcPr>
            <w:tcW w:w="960" w:type="dxa"/>
            <w:shd w:val="clear" w:color="auto" w:fill="auto"/>
            <w:vAlign w:val="center"/>
            <w:hideMark/>
          </w:tcPr>
          <w:p w14:paraId="0853D35A" w14:textId="77777777" w:rsidR="00D7368D" w:rsidRPr="00B13C1C" w:rsidRDefault="00D7368D" w:rsidP="00020924">
            <w:pPr>
              <w:jc w:val="center"/>
              <w:rPr>
                <w:color w:val="000000"/>
                <w:sz w:val="21"/>
                <w:szCs w:val="21"/>
                <w:lang w:eastAsia="hr-HR"/>
              </w:rPr>
            </w:pPr>
            <w:r w:rsidRPr="00B13C1C">
              <w:rPr>
                <w:color w:val="000000"/>
                <w:sz w:val="21"/>
                <w:szCs w:val="21"/>
                <w:lang w:eastAsia="hr-HR"/>
              </w:rPr>
              <w:t>P3-2</w:t>
            </w:r>
          </w:p>
        </w:tc>
        <w:tc>
          <w:tcPr>
            <w:tcW w:w="1162" w:type="dxa"/>
            <w:shd w:val="clear" w:color="auto" w:fill="auto"/>
            <w:vAlign w:val="center"/>
            <w:hideMark/>
          </w:tcPr>
          <w:p w14:paraId="12DFEB41" w14:textId="77777777" w:rsidR="00D7368D" w:rsidRPr="00B13C1C" w:rsidRDefault="00D7368D" w:rsidP="00020924">
            <w:pPr>
              <w:jc w:val="center"/>
              <w:rPr>
                <w:color w:val="000000"/>
                <w:sz w:val="22"/>
                <w:szCs w:val="21"/>
                <w:lang w:eastAsia="hr-HR"/>
              </w:rPr>
            </w:pPr>
            <w:r w:rsidRPr="00B13C1C">
              <w:rPr>
                <w:sz w:val="22"/>
              </w:rPr>
              <w:t>0.737</w:t>
            </w:r>
          </w:p>
        </w:tc>
      </w:tr>
      <w:tr w:rsidR="00D7368D" w:rsidRPr="00B13C1C" w14:paraId="24872483" w14:textId="77777777" w:rsidTr="00020924">
        <w:trPr>
          <w:trHeight w:val="290"/>
          <w:jc w:val="center"/>
        </w:trPr>
        <w:tc>
          <w:tcPr>
            <w:tcW w:w="960" w:type="dxa"/>
            <w:shd w:val="clear" w:color="auto" w:fill="auto"/>
            <w:vAlign w:val="center"/>
            <w:hideMark/>
          </w:tcPr>
          <w:p w14:paraId="40FAD51E" w14:textId="77777777" w:rsidR="00D7368D" w:rsidRPr="00B13C1C" w:rsidRDefault="00D7368D" w:rsidP="00020924">
            <w:pPr>
              <w:jc w:val="center"/>
              <w:rPr>
                <w:color w:val="000000"/>
                <w:sz w:val="21"/>
                <w:szCs w:val="21"/>
                <w:lang w:eastAsia="hr-HR"/>
              </w:rPr>
            </w:pPr>
            <w:r w:rsidRPr="00B13C1C">
              <w:rPr>
                <w:color w:val="000000"/>
                <w:sz w:val="21"/>
                <w:szCs w:val="21"/>
                <w:lang w:eastAsia="hr-HR"/>
              </w:rPr>
              <w:t>P3-3</w:t>
            </w:r>
          </w:p>
        </w:tc>
        <w:tc>
          <w:tcPr>
            <w:tcW w:w="1162" w:type="dxa"/>
            <w:shd w:val="clear" w:color="auto" w:fill="auto"/>
            <w:vAlign w:val="center"/>
            <w:hideMark/>
          </w:tcPr>
          <w:p w14:paraId="71CEC5CC" w14:textId="77777777" w:rsidR="00D7368D" w:rsidRPr="00B13C1C" w:rsidRDefault="00D7368D" w:rsidP="00020924">
            <w:pPr>
              <w:jc w:val="center"/>
              <w:rPr>
                <w:color w:val="000000"/>
                <w:sz w:val="22"/>
                <w:szCs w:val="21"/>
                <w:lang w:eastAsia="hr-HR"/>
              </w:rPr>
            </w:pPr>
            <w:r w:rsidRPr="00B13C1C">
              <w:rPr>
                <w:sz w:val="22"/>
              </w:rPr>
              <w:t>0.429</w:t>
            </w:r>
          </w:p>
        </w:tc>
      </w:tr>
      <w:tr w:rsidR="00D7368D" w:rsidRPr="00B13C1C" w14:paraId="1E62D973" w14:textId="77777777" w:rsidTr="00020924">
        <w:trPr>
          <w:trHeight w:val="290"/>
          <w:jc w:val="center"/>
        </w:trPr>
        <w:tc>
          <w:tcPr>
            <w:tcW w:w="960" w:type="dxa"/>
            <w:shd w:val="clear" w:color="auto" w:fill="auto"/>
            <w:vAlign w:val="center"/>
            <w:hideMark/>
          </w:tcPr>
          <w:p w14:paraId="6F9083BD" w14:textId="77777777" w:rsidR="00D7368D" w:rsidRPr="00B13C1C" w:rsidRDefault="00D7368D" w:rsidP="00020924">
            <w:pPr>
              <w:jc w:val="center"/>
              <w:rPr>
                <w:color w:val="000000"/>
                <w:sz w:val="21"/>
                <w:szCs w:val="21"/>
                <w:lang w:eastAsia="hr-HR"/>
              </w:rPr>
            </w:pPr>
            <w:r w:rsidRPr="00B13C1C">
              <w:rPr>
                <w:color w:val="000000"/>
                <w:sz w:val="21"/>
                <w:szCs w:val="21"/>
                <w:lang w:eastAsia="hr-HR"/>
              </w:rPr>
              <w:t>P3-4R</w:t>
            </w:r>
          </w:p>
        </w:tc>
        <w:tc>
          <w:tcPr>
            <w:tcW w:w="1162" w:type="dxa"/>
            <w:shd w:val="clear" w:color="auto" w:fill="auto"/>
            <w:vAlign w:val="center"/>
            <w:hideMark/>
          </w:tcPr>
          <w:p w14:paraId="161AD4CF" w14:textId="77777777" w:rsidR="00D7368D" w:rsidRPr="00B13C1C" w:rsidRDefault="00D7368D" w:rsidP="00020924">
            <w:pPr>
              <w:jc w:val="center"/>
              <w:rPr>
                <w:color w:val="000000"/>
                <w:sz w:val="21"/>
                <w:szCs w:val="21"/>
                <w:lang w:eastAsia="hr-HR"/>
              </w:rPr>
            </w:pPr>
          </w:p>
        </w:tc>
      </w:tr>
    </w:tbl>
    <w:p w14:paraId="513CD8DC" w14:textId="77777777" w:rsidR="00D7368D" w:rsidRPr="00B13C1C" w:rsidRDefault="00D7368D" w:rsidP="00D7368D">
      <w:pPr>
        <w:jc w:val="center"/>
        <w:rPr>
          <w:sz w:val="22"/>
        </w:rPr>
      </w:pPr>
      <w:r w:rsidRPr="00B13C1C">
        <w:rPr>
          <w:sz w:val="22"/>
        </w:rPr>
        <w:t>Izvor: Autor</w:t>
      </w:r>
    </w:p>
    <w:p w14:paraId="26583FB9" w14:textId="77777777" w:rsidR="00D7368D" w:rsidRPr="00B13C1C" w:rsidRDefault="00D7368D" w:rsidP="00D7368D"/>
    <w:p w14:paraId="229160D8" w14:textId="77777777" w:rsidR="00D7368D" w:rsidRPr="00B13C1C" w:rsidRDefault="00D7368D" w:rsidP="00D7368D">
      <w:pPr>
        <w:spacing w:line="360" w:lineRule="auto"/>
        <w:jc w:val="both"/>
      </w:pPr>
      <w:r w:rsidRPr="00B13C1C">
        <w:t xml:space="preserve">Na temelju prethodnog, varijabla varP3-4R se izbacuje iz faktora odnosno iz analize. Dodatno, </w:t>
      </w:r>
      <w:proofErr w:type="spellStart"/>
      <w:r w:rsidRPr="00B13C1C">
        <w:t>Kaiser</w:t>
      </w:r>
      <w:proofErr w:type="spellEnd"/>
      <w:r w:rsidRPr="00B13C1C">
        <w:t>-Meyer-</w:t>
      </w:r>
      <w:proofErr w:type="spellStart"/>
      <w:r w:rsidRPr="00B13C1C">
        <w:t>Olkin</w:t>
      </w:r>
      <w:proofErr w:type="spellEnd"/>
      <w:r w:rsidRPr="00B13C1C">
        <w:t xml:space="preserve"> test (ukupni MSA je veći od 0,6) i </w:t>
      </w:r>
      <w:proofErr w:type="spellStart"/>
      <w:r w:rsidRPr="00B13C1C">
        <w:t>Bartlettov</w:t>
      </w:r>
      <w:proofErr w:type="spellEnd"/>
      <w:r w:rsidRPr="00B13C1C">
        <w:t xml:space="preserve"> test (Χ² = 133,128, </w:t>
      </w:r>
      <w:proofErr w:type="spellStart"/>
      <w:r w:rsidRPr="00B13C1C">
        <w:t>df</w:t>
      </w:r>
      <w:proofErr w:type="spellEnd"/>
      <w:r w:rsidRPr="00B13C1C">
        <w:t xml:space="preserve"> = 3, p </w:t>
      </w:r>
      <w:r w:rsidRPr="00B13C1C">
        <w:lastRenderedPageBreak/>
        <w:t xml:space="preserve">&lt; 0,001) potvrđuju da su čestice rubno prihvatljive (rubno jer je KMO test rubno prihvatljiv). </w:t>
      </w:r>
      <w:proofErr w:type="spellStart"/>
      <w:r w:rsidRPr="00B13C1C">
        <w:t>Cronbachova</w:t>
      </w:r>
      <w:proofErr w:type="spellEnd"/>
      <w:r w:rsidRPr="00B13C1C">
        <w:t xml:space="preserve"> alfa za ovaj faktor od 3 čestice iznosi 0,657 što potvrđuje prihvatljivu razinu validnosti.</w:t>
      </w:r>
    </w:p>
    <w:p w14:paraId="3E3D00A2" w14:textId="77777777" w:rsidR="00D7368D" w:rsidRPr="00B13C1C" w:rsidRDefault="00D7368D" w:rsidP="00D7368D">
      <w:pPr>
        <w:spacing w:line="360" w:lineRule="auto"/>
        <w:jc w:val="both"/>
      </w:pPr>
    </w:p>
    <w:p w14:paraId="454E093D" w14:textId="77777777" w:rsidR="00D7368D" w:rsidRPr="00B13C1C" w:rsidRDefault="00D7368D" w:rsidP="00D7368D">
      <w:pPr>
        <w:spacing w:line="360" w:lineRule="auto"/>
        <w:jc w:val="both"/>
      </w:pPr>
      <w:r w:rsidRPr="00B13C1C">
        <w:t xml:space="preserve">Napravljena je kompozitna varijabla varP3-M za testiranje hipoteze 3 (N = 276, M = 3,357, SD = 0,971). </w:t>
      </w:r>
    </w:p>
    <w:p w14:paraId="5DC54073" w14:textId="77777777" w:rsidR="00D7368D" w:rsidRPr="00B13C1C" w:rsidRDefault="00D7368D" w:rsidP="00D7368D">
      <w:pPr>
        <w:spacing w:line="360" w:lineRule="auto"/>
        <w:jc w:val="both"/>
      </w:pPr>
    </w:p>
    <w:p w14:paraId="73466D11" w14:textId="6F7453B7" w:rsidR="00D7368D" w:rsidRPr="00B13C1C" w:rsidRDefault="00D7368D" w:rsidP="00D7368D">
      <w:pPr>
        <w:spacing w:line="360" w:lineRule="auto"/>
        <w:jc w:val="center"/>
        <w:rPr>
          <w:b/>
          <w:szCs w:val="22"/>
        </w:rPr>
      </w:pPr>
      <w:bookmarkStart w:id="162" w:name="_Hlk108285332"/>
      <w:r w:rsidRPr="00B13C1C">
        <w:rPr>
          <w:b/>
          <w:szCs w:val="22"/>
        </w:rPr>
        <w:t>Tablica 2</w:t>
      </w:r>
      <w:r w:rsidR="00EF0FF8" w:rsidRPr="00B13C1C">
        <w:rPr>
          <w:b/>
          <w:szCs w:val="22"/>
        </w:rPr>
        <w:t>6</w:t>
      </w:r>
      <w:r w:rsidRPr="00B13C1C">
        <w:rPr>
          <w:b/>
          <w:szCs w:val="22"/>
        </w:rPr>
        <w:t xml:space="preserve">. </w:t>
      </w:r>
      <w:proofErr w:type="spellStart"/>
      <w:r w:rsidRPr="00B13C1C">
        <w:rPr>
          <w:b/>
          <w:szCs w:val="22"/>
        </w:rPr>
        <w:t>Kaiser</w:t>
      </w:r>
      <w:proofErr w:type="spellEnd"/>
      <w:r w:rsidRPr="00B13C1C">
        <w:rPr>
          <w:b/>
          <w:szCs w:val="22"/>
        </w:rPr>
        <w:t>-Meyer-</w:t>
      </w:r>
      <w:proofErr w:type="spellStart"/>
      <w:r w:rsidRPr="00B13C1C">
        <w:rPr>
          <w:b/>
          <w:szCs w:val="22"/>
        </w:rPr>
        <w:t>Olkin</w:t>
      </w:r>
      <w:proofErr w:type="spellEnd"/>
      <w:r w:rsidRPr="00B13C1C">
        <w:rPr>
          <w:b/>
          <w:szCs w:val="22"/>
        </w:rPr>
        <w:t xml:space="preserve"> test za čestice vezane uz pomoćnu hipotezu 2</w:t>
      </w:r>
    </w:p>
    <w:tbl>
      <w:tblPr>
        <w:tblW w:w="2830" w:type="dxa"/>
        <w:jc w:val="center"/>
        <w:tblLook w:val="04A0" w:firstRow="1" w:lastRow="0" w:firstColumn="1" w:lastColumn="0" w:noHBand="0" w:noVBand="1"/>
      </w:tblPr>
      <w:tblGrid>
        <w:gridCol w:w="1555"/>
        <w:gridCol w:w="1275"/>
      </w:tblGrid>
      <w:tr w:rsidR="00D7368D" w:rsidRPr="00B13C1C" w14:paraId="0AFB471A" w14:textId="77777777" w:rsidTr="00020924">
        <w:trPr>
          <w:trHeight w:val="320"/>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162"/>
          <w:p w14:paraId="6FD31797" w14:textId="77777777" w:rsidR="00D7368D" w:rsidRPr="00B13C1C" w:rsidRDefault="00D7368D" w:rsidP="00020924">
            <w:pPr>
              <w:jc w:val="center"/>
              <w:rPr>
                <w:b/>
                <w:bCs/>
                <w:color w:val="000000"/>
                <w:sz w:val="22"/>
                <w:szCs w:val="22"/>
                <w:lang w:eastAsia="hr-HR"/>
              </w:rPr>
            </w:pPr>
            <w:r w:rsidRPr="00B13C1C">
              <w:rPr>
                <w:b/>
                <w:bCs/>
                <w:color w:val="000000"/>
                <w:sz w:val="22"/>
                <w:szCs w:val="22"/>
                <w:lang w:eastAsia="hr-HR"/>
              </w:rPr>
              <w:t>Čestica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103CE3C9" w14:textId="77777777" w:rsidR="00D7368D" w:rsidRPr="00B13C1C" w:rsidRDefault="00D7368D" w:rsidP="00020924">
            <w:pPr>
              <w:jc w:val="center"/>
              <w:rPr>
                <w:b/>
                <w:bCs/>
                <w:color w:val="000000"/>
                <w:sz w:val="22"/>
                <w:szCs w:val="22"/>
                <w:lang w:eastAsia="hr-HR"/>
              </w:rPr>
            </w:pPr>
            <w:r w:rsidRPr="00B13C1C">
              <w:rPr>
                <w:b/>
                <w:bCs/>
                <w:color w:val="000000"/>
                <w:sz w:val="22"/>
                <w:szCs w:val="22"/>
                <w:lang w:eastAsia="hr-HR"/>
              </w:rPr>
              <w:t>MSA</w:t>
            </w:r>
          </w:p>
        </w:tc>
      </w:tr>
      <w:tr w:rsidR="00D7368D" w:rsidRPr="00B13C1C" w14:paraId="7CA3DC97" w14:textId="77777777" w:rsidTr="00020924">
        <w:trPr>
          <w:trHeight w:val="290"/>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4E362F2" w14:textId="77777777" w:rsidR="00D7368D" w:rsidRPr="00B13C1C" w:rsidRDefault="00D7368D" w:rsidP="00020924">
            <w:pPr>
              <w:jc w:val="center"/>
              <w:rPr>
                <w:color w:val="000000"/>
                <w:sz w:val="22"/>
                <w:szCs w:val="22"/>
                <w:lang w:eastAsia="hr-HR"/>
              </w:rPr>
            </w:pPr>
            <w:r w:rsidRPr="00B13C1C">
              <w:rPr>
                <w:color w:val="000000"/>
                <w:sz w:val="22"/>
                <w:szCs w:val="22"/>
                <w:lang w:eastAsia="hr-HR"/>
              </w:rPr>
              <w:t>Ukupni MSA</w:t>
            </w:r>
          </w:p>
        </w:tc>
        <w:tc>
          <w:tcPr>
            <w:tcW w:w="1275" w:type="dxa"/>
            <w:tcBorders>
              <w:top w:val="nil"/>
              <w:left w:val="nil"/>
              <w:bottom w:val="single" w:sz="4" w:space="0" w:color="auto"/>
              <w:right w:val="single" w:sz="4" w:space="0" w:color="auto"/>
            </w:tcBorders>
            <w:shd w:val="clear" w:color="auto" w:fill="auto"/>
            <w:vAlign w:val="center"/>
            <w:hideMark/>
          </w:tcPr>
          <w:p w14:paraId="0257C817" w14:textId="77777777" w:rsidR="00D7368D" w:rsidRPr="00B13C1C" w:rsidRDefault="00D7368D" w:rsidP="00020924">
            <w:pPr>
              <w:jc w:val="center"/>
              <w:rPr>
                <w:color w:val="000000"/>
                <w:sz w:val="22"/>
                <w:szCs w:val="22"/>
                <w:lang w:eastAsia="hr-HR"/>
              </w:rPr>
            </w:pPr>
            <w:r w:rsidRPr="00B13C1C">
              <w:rPr>
                <w:sz w:val="22"/>
              </w:rPr>
              <w:t>0.613</w:t>
            </w:r>
          </w:p>
        </w:tc>
      </w:tr>
      <w:tr w:rsidR="00D7368D" w:rsidRPr="00B13C1C" w14:paraId="6DE9D900" w14:textId="77777777" w:rsidTr="00020924">
        <w:trPr>
          <w:trHeight w:val="290"/>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5527C94"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P3-1</w:t>
            </w:r>
          </w:p>
        </w:tc>
        <w:tc>
          <w:tcPr>
            <w:tcW w:w="1275" w:type="dxa"/>
            <w:tcBorders>
              <w:top w:val="nil"/>
              <w:left w:val="nil"/>
              <w:bottom w:val="single" w:sz="4" w:space="0" w:color="auto"/>
              <w:right w:val="single" w:sz="4" w:space="0" w:color="auto"/>
            </w:tcBorders>
            <w:shd w:val="clear" w:color="auto" w:fill="auto"/>
            <w:vAlign w:val="center"/>
            <w:hideMark/>
          </w:tcPr>
          <w:p w14:paraId="3881FD94" w14:textId="77777777" w:rsidR="00D7368D" w:rsidRPr="00B13C1C" w:rsidRDefault="00D7368D" w:rsidP="00020924">
            <w:pPr>
              <w:jc w:val="center"/>
              <w:rPr>
                <w:color w:val="000000"/>
                <w:sz w:val="22"/>
                <w:szCs w:val="22"/>
                <w:lang w:eastAsia="hr-HR"/>
              </w:rPr>
            </w:pPr>
            <w:r w:rsidRPr="00B13C1C">
              <w:rPr>
                <w:sz w:val="22"/>
              </w:rPr>
              <w:t>0.587</w:t>
            </w:r>
          </w:p>
        </w:tc>
      </w:tr>
      <w:tr w:rsidR="00D7368D" w:rsidRPr="00B13C1C" w14:paraId="449536A0" w14:textId="77777777" w:rsidTr="00020924">
        <w:trPr>
          <w:trHeight w:val="290"/>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F36C4B8"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P3-2</w:t>
            </w:r>
          </w:p>
        </w:tc>
        <w:tc>
          <w:tcPr>
            <w:tcW w:w="1275" w:type="dxa"/>
            <w:tcBorders>
              <w:top w:val="nil"/>
              <w:left w:val="nil"/>
              <w:bottom w:val="single" w:sz="4" w:space="0" w:color="auto"/>
              <w:right w:val="single" w:sz="4" w:space="0" w:color="auto"/>
            </w:tcBorders>
            <w:shd w:val="clear" w:color="auto" w:fill="auto"/>
            <w:vAlign w:val="center"/>
            <w:hideMark/>
          </w:tcPr>
          <w:p w14:paraId="33259A17" w14:textId="77777777" w:rsidR="00D7368D" w:rsidRPr="00B13C1C" w:rsidRDefault="00D7368D" w:rsidP="00020924">
            <w:pPr>
              <w:jc w:val="center"/>
              <w:rPr>
                <w:color w:val="000000"/>
                <w:sz w:val="22"/>
                <w:szCs w:val="22"/>
                <w:lang w:eastAsia="hr-HR"/>
              </w:rPr>
            </w:pPr>
            <w:r w:rsidRPr="00B13C1C">
              <w:rPr>
                <w:sz w:val="22"/>
              </w:rPr>
              <w:t>0.586</w:t>
            </w:r>
          </w:p>
        </w:tc>
      </w:tr>
      <w:tr w:rsidR="00D7368D" w:rsidRPr="00B13C1C" w14:paraId="13C8DE1A" w14:textId="77777777" w:rsidTr="00020924">
        <w:trPr>
          <w:trHeight w:val="290"/>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B5D82E6"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P3-3</w:t>
            </w:r>
          </w:p>
        </w:tc>
        <w:tc>
          <w:tcPr>
            <w:tcW w:w="1275" w:type="dxa"/>
            <w:tcBorders>
              <w:top w:val="nil"/>
              <w:left w:val="nil"/>
              <w:bottom w:val="single" w:sz="4" w:space="0" w:color="auto"/>
              <w:right w:val="single" w:sz="4" w:space="0" w:color="auto"/>
            </w:tcBorders>
            <w:shd w:val="clear" w:color="auto" w:fill="auto"/>
            <w:vAlign w:val="center"/>
            <w:hideMark/>
          </w:tcPr>
          <w:p w14:paraId="3D73852D" w14:textId="77777777" w:rsidR="00D7368D" w:rsidRPr="00B13C1C" w:rsidRDefault="00D7368D" w:rsidP="00020924">
            <w:pPr>
              <w:jc w:val="center"/>
              <w:rPr>
                <w:color w:val="000000"/>
                <w:sz w:val="22"/>
                <w:szCs w:val="22"/>
                <w:lang w:eastAsia="hr-HR"/>
              </w:rPr>
            </w:pPr>
            <w:r w:rsidRPr="00B13C1C">
              <w:rPr>
                <w:sz w:val="22"/>
              </w:rPr>
              <w:t>0.754</w:t>
            </w:r>
          </w:p>
        </w:tc>
      </w:tr>
    </w:tbl>
    <w:p w14:paraId="1BFD3B41" w14:textId="77777777" w:rsidR="00D7368D" w:rsidRPr="00B13C1C" w:rsidRDefault="00D7368D" w:rsidP="00D7368D">
      <w:pPr>
        <w:jc w:val="center"/>
        <w:rPr>
          <w:sz w:val="22"/>
        </w:rPr>
      </w:pPr>
      <w:r w:rsidRPr="00B13C1C">
        <w:rPr>
          <w:sz w:val="22"/>
        </w:rPr>
        <w:t>Izvor: Autor</w:t>
      </w:r>
    </w:p>
    <w:p w14:paraId="5CD6DBBE" w14:textId="77777777" w:rsidR="00D7368D" w:rsidRPr="00B13C1C" w:rsidRDefault="00D7368D" w:rsidP="00D7368D">
      <w:pPr>
        <w:spacing w:line="360" w:lineRule="auto"/>
        <w:jc w:val="both"/>
      </w:pPr>
    </w:p>
    <w:p w14:paraId="39B8EB87" w14:textId="5450000F" w:rsidR="00D7368D" w:rsidRPr="00B13C1C" w:rsidRDefault="00D7368D" w:rsidP="00D7368D">
      <w:pPr>
        <w:spacing w:line="360" w:lineRule="auto"/>
        <w:jc w:val="both"/>
      </w:pPr>
      <w:r w:rsidRPr="00B13C1C">
        <w:t xml:space="preserve">T-test ukazuje da se aritmetička sredina kompozitne varijable statistički značajno razlikuje od prosječne vrijednosti 3 odnosno da je veća od vrijednosti 3 (t = 6,115, </w:t>
      </w:r>
      <w:proofErr w:type="spellStart"/>
      <w:r w:rsidRPr="00B13C1C">
        <w:t>df</w:t>
      </w:r>
      <w:proofErr w:type="spellEnd"/>
      <w:r w:rsidRPr="00B13C1C">
        <w:t xml:space="preserve"> = 275, p &lt; 0,001). Na tragu prethodnog može</w:t>
      </w:r>
      <w:r w:rsidR="00527E12" w:rsidRPr="00B13C1C">
        <w:t xml:space="preserve"> se</w:t>
      </w:r>
      <w:r w:rsidRPr="00B13C1C">
        <w:t xml:space="preserve"> zaključiti da je iskazano slaganje za ovaj faktor. Sukladno navedenom, postoji dovoljno argumenata za prihvaćanje pomoćne hipoteze 3.</w:t>
      </w:r>
    </w:p>
    <w:p w14:paraId="06307C47" w14:textId="77777777" w:rsidR="00D7368D" w:rsidRPr="00B13C1C" w:rsidRDefault="00D7368D" w:rsidP="00D7368D">
      <w:pPr>
        <w:spacing w:line="360" w:lineRule="auto"/>
        <w:jc w:val="both"/>
      </w:pPr>
    </w:p>
    <w:p w14:paraId="0D1C684B" w14:textId="73E2B1F8" w:rsidR="00D7368D" w:rsidRPr="00B13C1C" w:rsidRDefault="00D7368D" w:rsidP="00D7368D">
      <w:pPr>
        <w:spacing w:line="360" w:lineRule="auto"/>
        <w:jc w:val="both"/>
      </w:pPr>
      <w:r w:rsidRPr="00B13C1C">
        <w:t xml:space="preserve">Statistička analiza odgovora prikazana je u tablici 25, uz napomenu kako je posebno prikazan zbroj potvrdnih odgovora pozicija 4 i 5, odnosno dijela ispitanika koji se djelomično ili u potpunosti slažu s navedenom tvrdnjom. Veliki dio ispitanika posjeduje sustave uredskog poslovanja (53,6%) te upravljačkog i troškovnog računovodstva (46,8%) što je dobra prilika da se takvi servisi pruže i unutar CDU-a na </w:t>
      </w:r>
      <w:proofErr w:type="spellStart"/>
      <w:r w:rsidRPr="00B13C1C">
        <w:t>SaaS</w:t>
      </w:r>
      <w:proofErr w:type="spellEnd"/>
      <w:r w:rsidRPr="00B13C1C">
        <w:t xml:space="preserve"> principu, tim više što se radi o standardiziranim postupanjima reguliranim odgovarajućim uredbama na razini države. S druge strane, razvidni su odgovori koji u dijelu upućuje kako se takvi servisi ne koriste što je pak prilika za implementaciju i standardizaciju odgovarajućih usluga prema takvim tijelima. Činjenica kako manji dio </w:t>
      </w:r>
      <w:r w:rsidRPr="00B13C1C">
        <w:rPr>
          <w:szCs w:val="22"/>
        </w:rPr>
        <w:t>državnih tijela</w:t>
      </w:r>
      <w:r w:rsidRPr="00B13C1C">
        <w:t xml:space="preserve"> koristi nestandardne IKT sustave (23,5%) također ukazuje da je najveći dio državnog IKT-a spreman na migraciju u CDU u smislu servisa iz oblaka. S druge strane takvi nestandardni sustavi također su prilika za konsolidaciju, bilo pripadajuće IKT infrastrukture</w:t>
      </w:r>
      <w:r w:rsidR="00527E12" w:rsidRPr="00B13C1C">
        <w:t>,</w:t>
      </w:r>
      <w:r w:rsidRPr="00B13C1C">
        <w:t xml:space="preserve"> a pogotovo reinženjering odgovarajućih poslovnih aplikacija od kojih su neke prethodno spomenute</w:t>
      </w:r>
      <w:r w:rsidR="00527E12" w:rsidRPr="00B13C1C">
        <w:t>,</w:t>
      </w:r>
      <w:r w:rsidRPr="00B13C1C">
        <w:t xml:space="preserve"> a prikazane su u prilogu 1.</w:t>
      </w:r>
    </w:p>
    <w:p w14:paraId="15D9B714" w14:textId="77777777" w:rsidR="00D7368D" w:rsidRPr="00B13C1C" w:rsidRDefault="00D7368D" w:rsidP="00D7368D">
      <w:pPr>
        <w:spacing w:line="360" w:lineRule="auto"/>
        <w:jc w:val="both"/>
        <w:rPr>
          <w:szCs w:val="22"/>
        </w:rPr>
      </w:pPr>
    </w:p>
    <w:p w14:paraId="5C5125B9" w14:textId="77777777" w:rsidR="00D7368D" w:rsidRPr="00B13C1C" w:rsidRDefault="00D7368D" w:rsidP="00D7368D">
      <w:pPr>
        <w:spacing w:line="360" w:lineRule="auto"/>
        <w:jc w:val="both"/>
      </w:pPr>
      <w:r w:rsidRPr="00B13C1C">
        <w:lastRenderedPageBreak/>
        <w:t xml:space="preserve">Pripadajući komentari na tvrdnje koje pripadaju ovoj pomoćnoj hipotezi također su većinom afirmativnog karaktera, a oni koji su u većoj mjeri strukturirani, navedeni su u prilogu 5. </w:t>
      </w:r>
    </w:p>
    <w:p w14:paraId="30211189" w14:textId="77777777" w:rsidR="00D7368D" w:rsidRPr="00B13C1C" w:rsidRDefault="00D7368D" w:rsidP="00D7368D">
      <w:pPr>
        <w:spacing w:line="360" w:lineRule="auto"/>
        <w:jc w:val="both"/>
        <w:rPr>
          <w:szCs w:val="22"/>
        </w:rPr>
      </w:pPr>
    </w:p>
    <w:p w14:paraId="7FAA7AC0" w14:textId="55FE1E87" w:rsidR="00D7368D" w:rsidRPr="00B13C1C" w:rsidRDefault="00D7368D" w:rsidP="00D7368D">
      <w:pPr>
        <w:spacing w:line="360" w:lineRule="auto"/>
        <w:jc w:val="both"/>
        <w:sectPr w:rsidR="00D7368D" w:rsidRPr="00B13C1C" w:rsidSect="006D0BF1">
          <w:pgSz w:w="11906" w:h="16838"/>
          <w:pgMar w:top="1417" w:right="1417" w:bottom="1417" w:left="1417" w:header="708" w:footer="708" w:gutter="0"/>
          <w:cols w:space="708"/>
          <w:docGrid w:linePitch="360"/>
        </w:sectPr>
      </w:pPr>
      <w:r w:rsidRPr="00B13C1C">
        <w:t>Iz prikazanih podataka postoji dovoljno argumenata da se ova pomoćna hipoteza može razmotriti. Tome u prilog govore stavovi ispitanika koji potvrđuju kako je u najvećoj mjeri moguća standardizacija same IKT infrastrukture</w:t>
      </w:r>
      <w:r w:rsidR="00527E12" w:rsidRPr="00B13C1C">
        <w:t>,</w:t>
      </w:r>
      <w:r w:rsidRPr="00B13C1C">
        <w:t xml:space="preserve"> ali i odgovarajućih horizontalnih servisa što zasigurno omogućuje sličan ako ne i isti pristup prema svim </w:t>
      </w:r>
      <w:r w:rsidRPr="00B13C1C">
        <w:rPr>
          <w:szCs w:val="22"/>
        </w:rPr>
        <w:t>državnim tijelima</w:t>
      </w:r>
      <w:r w:rsidRPr="00B13C1C">
        <w:t xml:space="preserve">, bez obzira na njihovu veličinu ili kompleksnost. </w:t>
      </w:r>
      <w:r w:rsidRPr="00B13C1C">
        <w:rPr>
          <w:szCs w:val="22"/>
        </w:rPr>
        <w:t>Državna tijela</w:t>
      </w:r>
      <w:r w:rsidRPr="00B13C1C">
        <w:t xml:space="preserve"> koje prikazuju nisku razinu korištenja IKT servisa su istovremeno i velika prilika da se isti pruže na standardni način te uz minimalne troškove implementacije</w:t>
      </w:r>
      <w:r w:rsidR="00527E12" w:rsidRPr="00B13C1C">
        <w:t>,</w:t>
      </w:r>
      <w:r w:rsidRPr="00B13C1C">
        <w:t xml:space="preserve"> ali uz potencijalno veće napore kod edukacije i korisnika i administratora. </w:t>
      </w:r>
    </w:p>
    <w:p w14:paraId="4A340A9D" w14:textId="48947CAB" w:rsidR="00D7368D" w:rsidRPr="00B13C1C" w:rsidRDefault="00D7368D" w:rsidP="00D7368D">
      <w:pPr>
        <w:spacing w:line="360" w:lineRule="auto"/>
        <w:jc w:val="both"/>
        <w:rPr>
          <w:b/>
          <w:szCs w:val="22"/>
        </w:rPr>
      </w:pPr>
      <w:bookmarkStart w:id="163" w:name="_Hlk108283080"/>
      <w:r w:rsidRPr="00B13C1C">
        <w:rPr>
          <w:b/>
          <w:szCs w:val="22"/>
        </w:rPr>
        <w:lastRenderedPageBreak/>
        <w:t>Tablica 2</w:t>
      </w:r>
      <w:r w:rsidR="00EF0FF8" w:rsidRPr="00B13C1C">
        <w:rPr>
          <w:b/>
          <w:szCs w:val="22"/>
        </w:rPr>
        <w:t>7</w:t>
      </w:r>
      <w:r w:rsidRPr="00B13C1C">
        <w:rPr>
          <w:b/>
          <w:szCs w:val="22"/>
        </w:rPr>
        <w:t>. Iskazi slaganja ili neslaganja ispitanika s česticama P3-12 do P3-15</w:t>
      </w:r>
    </w:p>
    <w:bookmarkEnd w:id="163"/>
    <w:tbl>
      <w:tblPr>
        <w:tblStyle w:val="table"/>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234"/>
        <w:gridCol w:w="834"/>
        <w:gridCol w:w="1234"/>
        <w:gridCol w:w="837"/>
        <w:gridCol w:w="1234"/>
        <w:gridCol w:w="898"/>
        <w:gridCol w:w="1234"/>
        <w:gridCol w:w="837"/>
        <w:gridCol w:w="1234"/>
        <w:gridCol w:w="837"/>
        <w:gridCol w:w="1217"/>
        <w:gridCol w:w="1215"/>
      </w:tblGrid>
      <w:tr w:rsidR="00D7368D" w:rsidRPr="00B13C1C" w14:paraId="53CB9FFE" w14:textId="77777777" w:rsidTr="00020924">
        <w:trPr>
          <w:jc w:val="center"/>
        </w:trPr>
        <w:tc>
          <w:tcPr>
            <w:tcW w:w="410" w:type="pct"/>
          </w:tcPr>
          <w:p w14:paraId="49881468" w14:textId="77777777" w:rsidR="00D7368D" w:rsidRPr="00B13C1C" w:rsidRDefault="00D7368D" w:rsidP="00020924">
            <w:pPr>
              <w:spacing w:line="360" w:lineRule="auto"/>
              <w:jc w:val="center"/>
              <w:rPr>
                <w:sz w:val="22"/>
                <w:szCs w:val="22"/>
                <w:lang w:val="hr-HR"/>
              </w:rPr>
            </w:pPr>
          </w:p>
        </w:tc>
        <w:tc>
          <w:tcPr>
            <w:tcW w:w="739" w:type="pct"/>
            <w:gridSpan w:val="2"/>
          </w:tcPr>
          <w:p w14:paraId="0483BECA"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1</w:t>
            </w:r>
          </w:p>
        </w:tc>
        <w:tc>
          <w:tcPr>
            <w:tcW w:w="740" w:type="pct"/>
            <w:gridSpan w:val="2"/>
          </w:tcPr>
          <w:p w14:paraId="4D3AF92A"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2</w:t>
            </w:r>
          </w:p>
        </w:tc>
        <w:tc>
          <w:tcPr>
            <w:tcW w:w="762" w:type="pct"/>
            <w:gridSpan w:val="2"/>
          </w:tcPr>
          <w:p w14:paraId="6A75996C"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3</w:t>
            </w:r>
          </w:p>
        </w:tc>
        <w:tc>
          <w:tcPr>
            <w:tcW w:w="740" w:type="pct"/>
            <w:gridSpan w:val="2"/>
          </w:tcPr>
          <w:p w14:paraId="3C8BA3EB"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4</w:t>
            </w:r>
          </w:p>
        </w:tc>
        <w:tc>
          <w:tcPr>
            <w:tcW w:w="740" w:type="pct"/>
            <w:gridSpan w:val="2"/>
          </w:tcPr>
          <w:p w14:paraId="541C467C"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5</w:t>
            </w:r>
          </w:p>
        </w:tc>
        <w:tc>
          <w:tcPr>
            <w:tcW w:w="435" w:type="pct"/>
          </w:tcPr>
          <w:p w14:paraId="5BC8F443" w14:textId="77777777" w:rsidR="00D7368D" w:rsidRPr="00B13C1C" w:rsidRDefault="00D7368D" w:rsidP="00020924">
            <w:pPr>
              <w:spacing w:line="360" w:lineRule="auto"/>
              <w:jc w:val="center"/>
              <w:rPr>
                <w:rStyle w:val="text"/>
                <w:rFonts w:ascii="Times New Roman" w:hAnsi="Times New Roman" w:cs="Times New Roman"/>
                <w:lang w:val="hr-HR"/>
              </w:rPr>
            </w:pPr>
            <w:r w:rsidRPr="00B13C1C">
              <w:rPr>
                <w:rStyle w:val="text"/>
                <w:rFonts w:ascii="Times New Roman" w:hAnsi="Times New Roman" w:cs="Times New Roman"/>
                <w:lang w:val="hr-HR"/>
              </w:rPr>
              <w:t>4+5</w:t>
            </w:r>
          </w:p>
        </w:tc>
        <w:tc>
          <w:tcPr>
            <w:tcW w:w="435" w:type="pct"/>
          </w:tcPr>
          <w:p w14:paraId="474F99C9"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lang w:val="hr-HR"/>
              </w:rPr>
              <w:t>Odgovori</w:t>
            </w:r>
          </w:p>
        </w:tc>
      </w:tr>
      <w:tr w:rsidR="00D7368D" w:rsidRPr="00B13C1C" w14:paraId="643891D0" w14:textId="77777777" w:rsidTr="00020924">
        <w:trPr>
          <w:jc w:val="center"/>
        </w:trPr>
        <w:tc>
          <w:tcPr>
            <w:tcW w:w="410" w:type="pct"/>
          </w:tcPr>
          <w:p w14:paraId="45C5A34C" w14:textId="77777777" w:rsidR="00D7368D" w:rsidRPr="00B13C1C" w:rsidRDefault="00D7368D" w:rsidP="00020924">
            <w:pPr>
              <w:spacing w:line="360" w:lineRule="auto"/>
              <w:jc w:val="center"/>
              <w:rPr>
                <w:sz w:val="22"/>
                <w:szCs w:val="22"/>
                <w:lang w:val="hr-HR"/>
              </w:rPr>
            </w:pPr>
          </w:p>
        </w:tc>
        <w:tc>
          <w:tcPr>
            <w:tcW w:w="441" w:type="pct"/>
          </w:tcPr>
          <w:p w14:paraId="4A167426"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lang w:val="hr-HR"/>
              </w:rPr>
              <w:t>Frekvencija</w:t>
            </w:r>
          </w:p>
        </w:tc>
        <w:tc>
          <w:tcPr>
            <w:tcW w:w="298" w:type="pct"/>
          </w:tcPr>
          <w:p w14:paraId="5A72B1F7"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lang w:val="hr-HR"/>
              </w:rPr>
              <w:t>%</w:t>
            </w:r>
          </w:p>
        </w:tc>
        <w:tc>
          <w:tcPr>
            <w:tcW w:w="441" w:type="pct"/>
          </w:tcPr>
          <w:p w14:paraId="7D223A9A"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lang w:val="hr-HR"/>
              </w:rPr>
              <w:t>Frekvencija</w:t>
            </w:r>
          </w:p>
        </w:tc>
        <w:tc>
          <w:tcPr>
            <w:tcW w:w="299" w:type="pct"/>
          </w:tcPr>
          <w:p w14:paraId="252F190A"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lang w:val="hr-HR"/>
              </w:rPr>
              <w:t>%</w:t>
            </w:r>
          </w:p>
        </w:tc>
        <w:tc>
          <w:tcPr>
            <w:tcW w:w="441" w:type="pct"/>
          </w:tcPr>
          <w:p w14:paraId="1AE0481C"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lang w:val="hr-HR"/>
              </w:rPr>
              <w:t>Frekvencija</w:t>
            </w:r>
          </w:p>
        </w:tc>
        <w:tc>
          <w:tcPr>
            <w:tcW w:w="321" w:type="pct"/>
          </w:tcPr>
          <w:p w14:paraId="293B2BD8"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lang w:val="hr-HR"/>
              </w:rPr>
              <w:t>Ukupno</w:t>
            </w:r>
          </w:p>
        </w:tc>
        <w:tc>
          <w:tcPr>
            <w:tcW w:w="441" w:type="pct"/>
          </w:tcPr>
          <w:p w14:paraId="5E0DD6DB"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lang w:val="hr-HR"/>
              </w:rPr>
              <w:t>Frekvencija</w:t>
            </w:r>
          </w:p>
        </w:tc>
        <w:tc>
          <w:tcPr>
            <w:tcW w:w="299" w:type="pct"/>
          </w:tcPr>
          <w:p w14:paraId="53F88425"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lang w:val="hr-HR"/>
              </w:rPr>
              <w:t>%</w:t>
            </w:r>
          </w:p>
        </w:tc>
        <w:tc>
          <w:tcPr>
            <w:tcW w:w="441" w:type="pct"/>
          </w:tcPr>
          <w:p w14:paraId="7FF2718E"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lang w:val="hr-HR"/>
              </w:rPr>
              <w:t>Frekvencija</w:t>
            </w:r>
          </w:p>
        </w:tc>
        <w:tc>
          <w:tcPr>
            <w:tcW w:w="299" w:type="pct"/>
          </w:tcPr>
          <w:p w14:paraId="12FB46EE"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lang w:val="hr-HR"/>
              </w:rPr>
              <w:t>%</w:t>
            </w:r>
          </w:p>
        </w:tc>
        <w:tc>
          <w:tcPr>
            <w:tcW w:w="435" w:type="pct"/>
          </w:tcPr>
          <w:p w14:paraId="4CDCD321" w14:textId="77777777" w:rsidR="00D7368D" w:rsidRPr="00B13C1C" w:rsidRDefault="00D7368D" w:rsidP="00020924">
            <w:pPr>
              <w:spacing w:line="360" w:lineRule="auto"/>
              <w:jc w:val="center"/>
              <w:rPr>
                <w:rStyle w:val="text"/>
                <w:rFonts w:ascii="Times New Roman" w:hAnsi="Times New Roman" w:cs="Times New Roman"/>
                <w:sz w:val="22"/>
                <w:szCs w:val="22"/>
                <w:lang w:val="hr-HR"/>
              </w:rPr>
            </w:pPr>
            <w:r w:rsidRPr="00B13C1C">
              <w:rPr>
                <w:rStyle w:val="text"/>
                <w:rFonts w:ascii="Times New Roman" w:hAnsi="Times New Roman" w:cs="Times New Roman"/>
                <w:sz w:val="22"/>
                <w:szCs w:val="22"/>
                <w:lang w:val="hr-HR"/>
              </w:rPr>
              <w:t>%</w:t>
            </w:r>
          </w:p>
        </w:tc>
        <w:tc>
          <w:tcPr>
            <w:tcW w:w="435" w:type="pct"/>
          </w:tcPr>
          <w:p w14:paraId="4E9C7B72"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U</w:t>
            </w:r>
            <w:r w:rsidRPr="00B13C1C">
              <w:rPr>
                <w:rStyle w:val="text"/>
                <w:rFonts w:ascii="Times New Roman" w:hAnsi="Times New Roman" w:cs="Times New Roman"/>
                <w:lang w:val="hr-HR"/>
              </w:rPr>
              <w:t>kupno</w:t>
            </w:r>
          </w:p>
        </w:tc>
      </w:tr>
      <w:tr w:rsidR="00D7368D" w:rsidRPr="00B13C1C" w14:paraId="658C5DB2" w14:textId="77777777" w:rsidTr="00020924">
        <w:trPr>
          <w:jc w:val="center"/>
        </w:trPr>
        <w:tc>
          <w:tcPr>
            <w:tcW w:w="410" w:type="pct"/>
          </w:tcPr>
          <w:p w14:paraId="693ECAC0"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lang w:val="hr-HR"/>
              </w:rPr>
              <w:t>P3-12</w:t>
            </w:r>
          </w:p>
        </w:tc>
        <w:tc>
          <w:tcPr>
            <w:tcW w:w="441" w:type="pct"/>
            <w:shd w:val="clear" w:color="auto" w:fill="F6FBEC"/>
          </w:tcPr>
          <w:p w14:paraId="28F52110"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27</w:t>
            </w:r>
          </w:p>
        </w:tc>
        <w:tc>
          <w:tcPr>
            <w:tcW w:w="298" w:type="pct"/>
            <w:shd w:val="clear" w:color="auto" w:fill="F6FBEC"/>
          </w:tcPr>
          <w:p w14:paraId="5F021935"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9,8%</w:t>
            </w:r>
          </w:p>
        </w:tc>
        <w:tc>
          <w:tcPr>
            <w:tcW w:w="441" w:type="pct"/>
            <w:shd w:val="clear" w:color="auto" w:fill="F2FAE3"/>
          </w:tcPr>
          <w:p w14:paraId="6E8E0182"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38</w:t>
            </w:r>
          </w:p>
        </w:tc>
        <w:tc>
          <w:tcPr>
            <w:tcW w:w="299" w:type="pct"/>
            <w:shd w:val="clear" w:color="auto" w:fill="F2FAE3"/>
          </w:tcPr>
          <w:p w14:paraId="58DCD0B6"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13,8%</w:t>
            </w:r>
          </w:p>
        </w:tc>
        <w:tc>
          <w:tcPr>
            <w:tcW w:w="441" w:type="pct"/>
            <w:shd w:val="clear" w:color="auto" w:fill="EAF6D0"/>
          </w:tcPr>
          <w:p w14:paraId="2A3FB2F4"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63</w:t>
            </w:r>
          </w:p>
        </w:tc>
        <w:tc>
          <w:tcPr>
            <w:tcW w:w="321" w:type="pct"/>
            <w:shd w:val="clear" w:color="auto" w:fill="EAF6D0"/>
          </w:tcPr>
          <w:p w14:paraId="68C11680"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22,8%</w:t>
            </w:r>
          </w:p>
        </w:tc>
        <w:tc>
          <w:tcPr>
            <w:tcW w:w="441" w:type="pct"/>
            <w:shd w:val="clear" w:color="auto" w:fill="E0F2BA"/>
          </w:tcPr>
          <w:p w14:paraId="528920DD"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89</w:t>
            </w:r>
          </w:p>
        </w:tc>
        <w:tc>
          <w:tcPr>
            <w:tcW w:w="299" w:type="pct"/>
            <w:shd w:val="clear" w:color="auto" w:fill="E0F2BA"/>
          </w:tcPr>
          <w:p w14:paraId="71BE9B7E"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32,2%</w:t>
            </w:r>
          </w:p>
        </w:tc>
        <w:tc>
          <w:tcPr>
            <w:tcW w:w="441" w:type="pct"/>
            <w:shd w:val="clear" w:color="auto" w:fill="EBF6D2"/>
          </w:tcPr>
          <w:p w14:paraId="38602F7A"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59</w:t>
            </w:r>
          </w:p>
        </w:tc>
        <w:tc>
          <w:tcPr>
            <w:tcW w:w="299" w:type="pct"/>
            <w:shd w:val="clear" w:color="auto" w:fill="EBF6D2"/>
          </w:tcPr>
          <w:p w14:paraId="5D0A3B27"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21,4%</w:t>
            </w:r>
          </w:p>
        </w:tc>
        <w:tc>
          <w:tcPr>
            <w:tcW w:w="435" w:type="pct"/>
            <w:shd w:val="clear" w:color="auto" w:fill="C5E0B3" w:themeFill="accent6" w:themeFillTint="66"/>
            <w:vAlign w:val="center"/>
          </w:tcPr>
          <w:p w14:paraId="6C8C2D38" w14:textId="77777777" w:rsidR="00D7368D" w:rsidRPr="00B13C1C" w:rsidRDefault="00D7368D" w:rsidP="00020924">
            <w:pPr>
              <w:spacing w:line="360" w:lineRule="auto"/>
              <w:jc w:val="center"/>
              <w:rPr>
                <w:rStyle w:val="text"/>
                <w:rFonts w:ascii="Times New Roman" w:hAnsi="Times New Roman" w:cs="Times New Roman"/>
                <w:sz w:val="22"/>
                <w:szCs w:val="22"/>
                <w:lang w:val="hr-HR"/>
              </w:rPr>
            </w:pPr>
            <w:r w:rsidRPr="00B13C1C">
              <w:rPr>
                <w:rStyle w:val="text"/>
                <w:rFonts w:ascii="Times New Roman" w:hAnsi="Times New Roman" w:cs="Times New Roman"/>
                <w:sz w:val="22"/>
                <w:szCs w:val="22"/>
                <w:lang w:val="hr-HR"/>
              </w:rPr>
              <w:t>53,6%</w:t>
            </w:r>
          </w:p>
        </w:tc>
        <w:tc>
          <w:tcPr>
            <w:tcW w:w="435" w:type="pct"/>
          </w:tcPr>
          <w:p w14:paraId="58AFA651"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276</w:t>
            </w:r>
          </w:p>
        </w:tc>
      </w:tr>
      <w:tr w:rsidR="00D7368D" w:rsidRPr="00B13C1C" w14:paraId="72CA46F7" w14:textId="77777777" w:rsidTr="00020924">
        <w:trPr>
          <w:jc w:val="center"/>
        </w:trPr>
        <w:tc>
          <w:tcPr>
            <w:tcW w:w="410" w:type="pct"/>
          </w:tcPr>
          <w:p w14:paraId="54F3618F"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lang w:val="hr-HR"/>
              </w:rPr>
              <w:t>P3-13</w:t>
            </w:r>
          </w:p>
        </w:tc>
        <w:tc>
          <w:tcPr>
            <w:tcW w:w="441" w:type="pct"/>
            <w:shd w:val="clear" w:color="auto" w:fill="F1F9E1"/>
          </w:tcPr>
          <w:p w14:paraId="17F29A5F"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41</w:t>
            </w:r>
          </w:p>
        </w:tc>
        <w:tc>
          <w:tcPr>
            <w:tcW w:w="298" w:type="pct"/>
            <w:shd w:val="clear" w:color="auto" w:fill="F1F9E1"/>
          </w:tcPr>
          <w:p w14:paraId="5118E5CF"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14,9%</w:t>
            </w:r>
          </w:p>
        </w:tc>
        <w:tc>
          <w:tcPr>
            <w:tcW w:w="441" w:type="pct"/>
            <w:shd w:val="clear" w:color="auto" w:fill="F2FAE3"/>
          </w:tcPr>
          <w:p w14:paraId="433511FD"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38</w:t>
            </w:r>
          </w:p>
        </w:tc>
        <w:tc>
          <w:tcPr>
            <w:tcW w:w="299" w:type="pct"/>
            <w:shd w:val="clear" w:color="auto" w:fill="F2FAE3"/>
          </w:tcPr>
          <w:p w14:paraId="65FFDDF1"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13,8%</w:t>
            </w:r>
          </w:p>
        </w:tc>
        <w:tc>
          <w:tcPr>
            <w:tcW w:w="441" w:type="pct"/>
            <w:shd w:val="clear" w:color="auto" w:fill="E8F5CC"/>
          </w:tcPr>
          <w:p w14:paraId="23F247E2"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68</w:t>
            </w:r>
          </w:p>
        </w:tc>
        <w:tc>
          <w:tcPr>
            <w:tcW w:w="321" w:type="pct"/>
            <w:shd w:val="clear" w:color="auto" w:fill="E8F5CC"/>
          </w:tcPr>
          <w:p w14:paraId="20BC8112"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24,6%</w:t>
            </w:r>
          </w:p>
        </w:tc>
        <w:tc>
          <w:tcPr>
            <w:tcW w:w="441" w:type="pct"/>
            <w:shd w:val="clear" w:color="auto" w:fill="E2F3BF"/>
          </w:tcPr>
          <w:p w14:paraId="7AB04C74"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83</w:t>
            </w:r>
          </w:p>
        </w:tc>
        <w:tc>
          <w:tcPr>
            <w:tcW w:w="299" w:type="pct"/>
            <w:shd w:val="clear" w:color="auto" w:fill="E2F3BF"/>
          </w:tcPr>
          <w:p w14:paraId="5871F1D4"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30,1%</w:t>
            </w:r>
          </w:p>
        </w:tc>
        <w:tc>
          <w:tcPr>
            <w:tcW w:w="441" w:type="pct"/>
            <w:shd w:val="clear" w:color="auto" w:fill="F0F8DD"/>
          </w:tcPr>
          <w:p w14:paraId="26573D3D"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46</w:t>
            </w:r>
          </w:p>
        </w:tc>
        <w:tc>
          <w:tcPr>
            <w:tcW w:w="299" w:type="pct"/>
            <w:shd w:val="clear" w:color="auto" w:fill="F0F8DD"/>
          </w:tcPr>
          <w:p w14:paraId="7BD52439"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16,7%</w:t>
            </w:r>
          </w:p>
        </w:tc>
        <w:tc>
          <w:tcPr>
            <w:tcW w:w="435" w:type="pct"/>
            <w:shd w:val="clear" w:color="auto" w:fill="C5E0B3" w:themeFill="accent6" w:themeFillTint="66"/>
            <w:vAlign w:val="center"/>
          </w:tcPr>
          <w:p w14:paraId="3ADBA175" w14:textId="77777777" w:rsidR="00D7368D" w:rsidRPr="00B13C1C" w:rsidRDefault="00D7368D" w:rsidP="00020924">
            <w:pPr>
              <w:spacing w:line="360" w:lineRule="auto"/>
              <w:jc w:val="center"/>
              <w:rPr>
                <w:rStyle w:val="text"/>
                <w:rFonts w:ascii="Times New Roman" w:hAnsi="Times New Roman" w:cs="Times New Roman"/>
                <w:sz w:val="22"/>
                <w:szCs w:val="22"/>
                <w:lang w:val="hr-HR"/>
              </w:rPr>
            </w:pPr>
            <w:r w:rsidRPr="00B13C1C">
              <w:rPr>
                <w:rStyle w:val="text"/>
                <w:rFonts w:ascii="Times New Roman" w:hAnsi="Times New Roman" w:cs="Times New Roman"/>
                <w:sz w:val="22"/>
                <w:szCs w:val="22"/>
                <w:lang w:val="hr-HR"/>
              </w:rPr>
              <w:t>46,8%</w:t>
            </w:r>
          </w:p>
        </w:tc>
        <w:tc>
          <w:tcPr>
            <w:tcW w:w="435" w:type="pct"/>
          </w:tcPr>
          <w:p w14:paraId="16CDDDFF"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276</w:t>
            </w:r>
          </w:p>
        </w:tc>
      </w:tr>
      <w:tr w:rsidR="00D7368D" w:rsidRPr="00B13C1C" w14:paraId="0ECD4F99" w14:textId="77777777" w:rsidTr="00020924">
        <w:trPr>
          <w:jc w:val="center"/>
        </w:trPr>
        <w:tc>
          <w:tcPr>
            <w:tcW w:w="410" w:type="pct"/>
          </w:tcPr>
          <w:p w14:paraId="55116EEF" w14:textId="77777777" w:rsidR="00D7368D" w:rsidRPr="00B13C1C" w:rsidRDefault="00D7368D" w:rsidP="00020924">
            <w:pPr>
              <w:spacing w:line="360" w:lineRule="auto"/>
              <w:jc w:val="center"/>
              <w:rPr>
                <w:sz w:val="22"/>
                <w:szCs w:val="22"/>
                <w:lang w:val="hr-HR"/>
              </w:rPr>
            </w:pPr>
            <w:bookmarkStart w:id="164" w:name="_Hlk79483076"/>
            <w:r w:rsidRPr="00B13C1C">
              <w:rPr>
                <w:rStyle w:val="text"/>
                <w:rFonts w:ascii="Times New Roman" w:hAnsi="Times New Roman" w:cs="Times New Roman"/>
                <w:lang w:val="hr-HR"/>
              </w:rPr>
              <w:t>P3-14</w:t>
            </w:r>
          </w:p>
        </w:tc>
        <w:tc>
          <w:tcPr>
            <w:tcW w:w="441" w:type="pct"/>
            <w:shd w:val="clear" w:color="auto" w:fill="F7FCEE"/>
          </w:tcPr>
          <w:p w14:paraId="18D9B4BF"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23</w:t>
            </w:r>
          </w:p>
        </w:tc>
        <w:tc>
          <w:tcPr>
            <w:tcW w:w="298" w:type="pct"/>
            <w:shd w:val="clear" w:color="auto" w:fill="F7FCEE"/>
          </w:tcPr>
          <w:p w14:paraId="72F7C8C4"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8,3%</w:t>
            </w:r>
          </w:p>
        </w:tc>
        <w:tc>
          <w:tcPr>
            <w:tcW w:w="441" w:type="pct"/>
            <w:shd w:val="clear" w:color="auto" w:fill="EFF8DB"/>
          </w:tcPr>
          <w:p w14:paraId="26DE0F0D"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48</w:t>
            </w:r>
          </w:p>
        </w:tc>
        <w:tc>
          <w:tcPr>
            <w:tcW w:w="299" w:type="pct"/>
            <w:shd w:val="clear" w:color="auto" w:fill="EFF8DB"/>
          </w:tcPr>
          <w:p w14:paraId="2FF42557"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17,4%</w:t>
            </w:r>
          </w:p>
        </w:tc>
        <w:tc>
          <w:tcPr>
            <w:tcW w:w="441" w:type="pct"/>
            <w:shd w:val="clear" w:color="auto" w:fill="EFF8DB"/>
          </w:tcPr>
          <w:p w14:paraId="44493640"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49</w:t>
            </w:r>
          </w:p>
        </w:tc>
        <w:tc>
          <w:tcPr>
            <w:tcW w:w="321" w:type="pct"/>
            <w:shd w:val="clear" w:color="auto" w:fill="EFF8DB"/>
          </w:tcPr>
          <w:p w14:paraId="47B2FF34"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17,8%</w:t>
            </w:r>
          </w:p>
        </w:tc>
        <w:tc>
          <w:tcPr>
            <w:tcW w:w="441" w:type="pct"/>
            <w:shd w:val="clear" w:color="auto" w:fill="DFF2B8"/>
          </w:tcPr>
          <w:p w14:paraId="38F55272"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92</w:t>
            </w:r>
          </w:p>
        </w:tc>
        <w:tc>
          <w:tcPr>
            <w:tcW w:w="299" w:type="pct"/>
            <w:shd w:val="clear" w:color="auto" w:fill="DFF2B8"/>
          </w:tcPr>
          <w:p w14:paraId="3668B01D"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33,3%</w:t>
            </w:r>
          </w:p>
        </w:tc>
        <w:tc>
          <w:tcPr>
            <w:tcW w:w="441" w:type="pct"/>
            <w:shd w:val="clear" w:color="auto" w:fill="E9F6CE"/>
          </w:tcPr>
          <w:p w14:paraId="69391410"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64</w:t>
            </w:r>
          </w:p>
        </w:tc>
        <w:tc>
          <w:tcPr>
            <w:tcW w:w="299" w:type="pct"/>
            <w:shd w:val="clear" w:color="auto" w:fill="E9F6CE"/>
          </w:tcPr>
          <w:p w14:paraId="4DC3873F"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23,2%</w:t>
            </w:r>
          </w:p>
        </w:tc>
        <w:tc>
          <w:tcPr>
            <w:tcW w:w="435" w:type="pct"/>
            <w:shd w:val="clear" w:color="auto" w:fill="C5E0B3" w:themeFill="accent6" w:themeFillTint="66"/>
            <w:vAlign w:val="center"/>
          </w:tcPr>
          <w:p w14:paraId="61286921" w14:textId="77777777" w:rsidR="00D7368D" w:rsidRPr="00B13C1C" w:rsidRDefault="00D7368D" w:rsidP="00020924">
            <w:pPr>
              <w:spacing w:line="360" w:lineRule="auto"/>
              <w:jc w:val="center"/>
              <w:rPr>
                <w:rStyle w:val="text"/>
                <w:rFonts w:ascii="Times New Roman" w:hAnsi="Times New Roman" w:cs="Times New Roman"/>
                <w:sz w:val="22"/>
                <w:szCs w:val="22"/>
                <w:lang w:val="hr-HR"/>
              </w:rPr>
            </w:pPr>
            <w:r w:rsidRPr="00B13C1C">
              <w:rPr>
                <w:rStyle w:val="text"/>
                <w:rFonts w:ascii="Times New Roman" w:hAnsi="Times New Roman" w:cs="Times New Roman"/>
                <w:sz w:val="22"/>
                <w:szCs w:val="22"/>
                <w:lang w:val="hr-HR"/>
              </w:rPr>
              <w:t>56,5%</w:t>
            </w:r>
          </w:p>
        </w:tc>
        <w:tc>
          <w:tcPr>
            <w:tcW w:w="435" w:type="pct"/>
          </w:tcPr>
          <w:p w14:paraId="665610BF"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276</w:t>
            </w:r>
          </w:p>
        </w:tc>
      </w:tr>
      <w:bookmarkEnd w:id="164"/>
      <w:tr w:rsidR="00D7368D" w:rsidRPr="00B13C1C" w14:paraId="34C3E9F7" w14:textId="77777777" w:rsidTr="00020924">
        <w:trPr>
          <w:jc w:val="center"/>
        </w:trPr>
        <w:tc>
          <w:tcPr>
            <w:tcW w:w="410" w:type="pct"/>
          </w:tcPr>
          <w:p w14:paraId="75735CBF"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lang w:val="hr-HR"/>
              </w:rPr>
              <w:t>P3-15</w:t>
            </w:r>
          </w:p>
        </w:tc>
        <w:tc>
          <w:tcPr>
            <w:tcW w:w="441" w:type="pct"/>
            <w:shd w:val="clear" w:color="auto" w:fill="DDF1B4"/>
          </w:tcPr>
          <w:p w14:paraId="65BA061E"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99</w:t>
            </w:r>
          </w:p>
        </w:tc>
        <w:tc>
          <w:tcPr>
            <w:tcW w:w="298" w:type="pct"/>
            <w:shd w:val="clear" w:color="auto" w:fill="DDF1B4"/>
          </w:tcPr>
          <w:p w14:paraId="2C899B1F"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35,9%</w:t>
            </w:r>
          </w:p>
        </w:tc>
        <w:tc>
          <w:tcPr>
            <w:tcW w:w="441" w:type="pct"/>
            <w:shd w:val="clear" w:color="auto" w:fill="F2FAE3"/>
          </w:tcPr>
          <w:p w14:paraId="3610AF28"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36</w:t>
            </w:r>
          </w:p>
        </w:tc>
        <w:tc>
          <w:tcPr>
            <w:tcW w:w="299" w:type="pct"/>
            <w:shd w:val="clear" w:color="auto" w:fill="F2FAE3"/>
          </w:tcPr>
          <w:p w14:paraId="391C6288"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13,0%</w:t>
            </w:r>
          </w:p>
        </w:tc>
        <w:tc>
          <w:tcPr>
            <w:tcW w:w="441" w:type="pct"/>
            <w:shd w:val="clear" w:color="auto" w:fill="E5F4C5"/>
          </w:tcPr>
          <w:p w14:paraId="10FCBC72"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76</w:t>
            </w:r>
          </w:p>
        </w:tc>
        <w:tc>
          <w:tcPr>
            <w:tcW w:w="321" w:type="pct"/>
            <w:shd w:val="clear" w:color="auto" w:fill="E5F4C5"/>
          </w:tcPr>
          <w:p w14:paraId="4AD62E5D"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27,5%</w:t>
            </w:r>
          </w:p>
        </w:tc>
        <w:tc>
          <w:tcPr>
            <w:tcW w:w="441" w:type="pct"/>
            <w:shd w:val="clear" w:color="auto" w:fill="F5FBEA"/>
          </w:tcPr>
          <w:p w14:paraId="15BD9488"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28</w:t>
            </w:r>
          </w:p>
        </w:tc>
        <w:tc>
          <w:tcPr>
            <w:tcW w:w="299" w:type="pct"/>
            <w:shd w:val="clear" w:color="auto" w:fill="F5FBEA"/>
          </w:tcPr>
          <w:p w14:paraId="24F7EAB8"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10,1%</w:t>
            </w:r>
          </w:p>
        </w:tc>
        <w:tc>
          <w:tcPr>
            <w:tcW w:w="441" w:type="pct"/>
            <w:shd w:val="clear" w:color="auto" w:fill="F2FAE3"/>
          </w:tcPr>
          <w:p w14:paraId="55F448FE"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37</w:t>
            </w:r>
          </w:p>
        </w:tc>
        <w:tc>
          <w:tcPr>
            <w:tcW w:w="299" w:type="pct"/>
            <w:shd w:val="clear" w:color="auto" w:fill="F2FAE3"/>
          </w:tcPr>
          <w:p w14:paraId="17A1224D"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13,4%</w:t>
            </w:r>
          </w:p>
        </w:tc>
        <w:tc>
          <w:tcPr>
            <w:tcW w:w="435" w:type="pct"/>
            <w:shd w:val="clear" w:color="auto" w:fill="E2EFD9" w:themeFill="accent6" w:themeFillTint="33"/>
            <w:vAlign w:val="center"/>
          </w:tcPr>
          <w:p w14:paraId="1BAD9846" w14:textId="77777777" w:rsidR="00D7368D" w:rsidRPr="00B13C1C" w:rsidRDefault="00D7368D" w:rsidP="00020924">
            <w:pPr>
              <w:spacing w:line="360" w:lineRule="auto"/>
              <w:jc w:val="center"/>
              <w:rPr>
                <w:rStyle w:val="text"/>
                <w:rFonts w:ascii="Times New Roman" w:hAnsi="Times New Roman" w:cs="Times New Roman"/>
                <w:sz w:val="22"/>
                <w:szCs w:val="22"/>
                <w:lang w:val="hr-HR"/>
              </w:rPr>
            </w:pPr>
            <w:r w:rsidRPr="00B13C1C">
              <w:rPr>
                <w:rStyle w:val="text"/>
                <w:rFonts w:ascii="Times New Roman" w:hAnsi="Times New Roman" w:cs="Times New Roman"/>
                <w:sz w:val="22"/>
                <w:szCs w:val="22"/>
                <w:lang w:val="hr-HR"/>
              </w:rPr>
              <w:t>23,5%</w:t>
            </w:r>
          </w:p>
        </w:tc>
        <w:tc>
          <w:tcPr>
            <w:tcW w:w="435" w:type="pct"/>
          </w:tcPr>
          <w:p w14:paraId="6DB78706"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276</w:t>
            </w:r>
          </w:p>
        </w:tc>
      </w:tr>
    </w:tbl>
    <w:p w14:paraId="5AF37B13" w14:textId="77777777" w:rsidR="00D7368D" w:rsidRPr="00B13C1C" w:rsidRDefault="00D7368D" w:rsidP="00D7368D">
      <w:pPr>
        <w:spacing w:line="360" w:lineRule="auto"/>
        <w:rPr>
          <w:szCs w:val="22"/>
        </w:rPr>
      </w:pPr>
      <w:r w:rsidRPr="00B13C1C">
        <w:rPr>
          <w:szCs w:val="22"/>
        </w:rPr>
        <w:t>Izvor: Autor</w:t>
      </w:r>
    </w:p>
    <w:p w14:paraId="49C579A5" w14:textId="77777777" w:rsidR="00D7368D" w:rsidRPr="00B13C1C" w:rsidRDefault="00D7368D" w:rsidP="00D7368D">
      <w:pPr>
        <w:spacing w:line="360" w:lineRule="auto"/>
        <w:jc w:val="both"/>
        <w:rPr>
          <w:szCs w:val="22"/>
        </w:rPr>
      </w:pPr>
    </w:p>
    <w:p w14:paraId="37D87E71" w14:textId="77777777" w:rsidR="00D7368D" w:rsidRPr="00B13C1C" w:rsidRDefault="00D7368D" w:rsidP="00D7368D">
      <w:pPr>
        <w:spacing w:line="360" w:lineRule="auto"/>
        <w:jc w:val="both"/>
        <w:rPr>
          <w:szCs w:val="22"/>
        </w:rPr>
        <w:sectPr w:rsidR="00D7368D" w:rsidRPr="00B13C1C" w:rsidSect="006D0BF1">
          <w:pgSz w:w="16838" w:h="11906" w:orient="landscape"/>
          <w:pgMar w:top="1417" w:right="1417" w:bottom="1417" w:left="1417" w:header="708" w:footer="708" w:gutter="0"/>
          <w:cols w:space="708"/>
          <w:docGrid w:linePitch="360"/>
        </w:sectPr>
      </w:pPr>
    </w:p>
    <w:p w14:paraId="0777842E" w14:textId="28C97BDC" w:rsidR="00D7368D" w:rsidRPr="00B13C1C" w:rsidRDefault="00D7368D" w:rsidP="00D7368D">
      <w:pPr>
        <w:pStyle w:val="Heading2"/>
        <w:numPr>
          <w:ilvl w:val="2"/>
          <w:numId w:val="1"/>
        </w:numPr>
        <w:spacing w:line="360" w:lineRule="auto"/>
        <w:ind w:left="1134" w:hanging="850"/>
        <w:rPr>
          <w:rFonts w:ascii="Times New Roman" w:hAnsi="Times New Roman" w:cs="Times New Roman"/>
          <w:b/>
          <w:color w:val="auto"/>
          <w:sz w:val="28"/>
        </w:rPr>
      </w:pPr>
      <w:bookmarkStart w:id="165" w:name="_Toc167786697"/>
      <w:r w:rsidRPr="00B13C1C">
        <w:rPr>
          <w:rFonts w:ascii="Times New Roman" w:hAnsi="Times New Roman" w:cs="Times New Roman"/>
          <w:b/>
          <w:color w:val="auto"/>
          <w:sz w:val="28"/>
        </w:rPr>
        <w:lastRenderedPageBreak/>
        <w:t xml:space="preserve">Pomoćna hipoteza </w:t>
      </w:r>
      <w:r w:rsidR="00B77D74" w:rsidRPr="00B13C1C">
        <w:rPr>
          <w:rFonts w:ascii="Times New Roman" w:hAnsi="Times New Roman" w:cs="Times New Roman"/>
          <w:b/>
          <w:color w:val="auto"/>
          <w:sz w:val="28"/>
        </w:rPr>
        <w:t>P</w:t>
      </w:r>
      <w:r w:rsidRPr="00B13C1C">
        <w:rPr>
          <w:rFonts w:ascii="Times New Roman" w:hAnsi="Times New Roman" w:cs="Times New Roman"/>
          <w:b/>
          <w:color w:val="auto"/>
          <w:sz w:val="28"/>
        </w:rPr>
        <w:t>4</w:t>
      </w:r>
      <w:bookmarkEnd w:id="165"/>
    </w:p>
    <w:p w14:paraId="0F1684FF" w14:textId="49B55856" w:rsidR="00D7368D" w:rsidRPr="00B13C1C" w:rsidRDefault="00D7368D" w:rsidP="00D7368D">
      <w:pPr>
        <w:spacing w:line="360" w:lineRule="auto"/>
        <w:jc w:val="both"/>
        <w:rPr>
          <w:szCs w:val="22"/>
        </w:rPr>
      </w:pPr>
    </w:p>
    <w:p w14:paraId="6DF8EB86" w14:textId="0C983FB9" w:rsidR="00D7368D" w:rsidRPr="00B13C1C" w:rsidRDefault="00B77D74" w:rsidP="00D7368D">
      <w:pPr>
        <w:spacing w:line="360" w:lineRule="auto"/>
        <w:jc w:val="both"/>
        <w:rPr>
          <w:bCs/>
        </w:rPr>
      </w:pPr>
      <w:r w:rsidRPr="00B13C1C">
        <w:rPr>
          <w:bCs/>
        </w:rPr>
        <w:t xml:space="preserve">Uz usporedbu s postojećim okruženjem IKT, pomoćna </w:t>
      </w:r>
      <w:r w:rsidRPr="00B13C1C">
        <w:t xml:space="preserve">hipoteza P4: </w:t>
      </w:r>
      <w:r w:rsidRPr="00B13C1C">
        <w:rPr>
          <w:szCs w:val="22"/>
        </w:rPr>
        <w:t>Podaci su sigurniji i dostupniji uporabom CDU-a,</w:t>
      </w:r>
      <w:r w:rsidRPr="00B13C1C">
        <w:rPr>
          <w:bCs/>
        </w:rPr>
        <w:t xml:space="preserve"> treba analizirati pretpostavku da fizički (lokacijski) aspekti smještaja opreme IKT i poboljšanje sigurnosnih aspekata uspostave CDU-a, u smislu upotrebe naprednijih IKT rješenja i modernih podatkovnih centara, trebaju potencijalno napraviti značajan iskorak prema poboljšanju dostupnosti i informacijske sigurnosti iz korisničke perspektive. Iako na prvi pogled ova pomoćna hipoteza može djelovati aksiomatski pretpostavljajući da će implementirana suvremena tehnološka infrastruktura nužno predstavljati poboljšanje sigurnosnog aspekta, kako se istraživački fokus stavlja na korisničko iskustvo i povezanu perspektivu, ne postoji siguran dokaz da će tehnološko poboljšanje imati identičan efekt u korisničkoj percepciji što izravno implicira istraživački jaz odnosno potvrđuje potrebu za testiranjem</w:t>
      </w:r>
      <w:r w:rsidR="00D7368D" w:rsidRPr="00B13C1C">
        <w:rPr>
          <w:szCs w:val="22"/>
        </w:rPr>
        <w:t xml:space="preserve">. </w:t>
      </w:r>
    </w:p>
    <w:p w14:paraId="01705910" w14:textId="77777777" w:rsidR="00D7368D" w:rsidRPr="00B13C1C" w:rsidRDefault="00D7368D" w:rsidP="00D7368D">
      <w:pPr>
        <w:spacing w:line="360" w:lineRule="auto"/>
        <w:jc w:val="both"/>
      </w:pPr>
    </w:p>
    <w:p w14:paraId="4E156525" w14:textId="77777777" w:rsidR="00D7368D" w:rsidRPr="00B13C1C" w:rsidRDefault="00D7368D" w:rsidP="00D7368D">
      <w:pPr>
        <w:spacing w:line="360" w:lineRule="auto"/>
        <w:jc w:val="both"/>
        <w:rPr>
          <w:szCs w:val="22"/>
        </w:rPr>
      </w:pPr>
      <w:r w:rsidRPr="00B13C1C">
        <w:t>Ispitanici su iskazali razinu slaganja ili neslaganja sa 17 tvrdnji:</w:t>
      </w:r>
    </w:p>
    <w:p w14:paraId="25D62E56" w14:textId="77777777" w:rsidR="00D7368D" w:rsidRPr="00B13C1C" w:rsidRDefault="00D7368D" w:rsidP="00D7368D">
      <w:pPr>
        <w:spacing w:line="360" w:lineRule="auto"/>
        <w:jc w:val="both"/>
      </w:pPr>
      <w:r w:rsidRPr="00B13C1C">
        <w:t xml:space="preserve">P4-1: Posjedujemo (dediciranu) prostoriju (ili prostorije) za centralizirane IKT infrastrukturne potrebe. </w:t>
      </w:r>
    </w:p>
    <w:p w14:paraId="24BC5BC8" w14:textId="77777777" w:rsidR="00D7368D" w:rsidRPr="00B13C1C" w:rsidRDefault="00D7368D" w:rsidP="00D7368D">
      <w:pPr>
        <w:spacing w:line="360" w:lineRule="auto"/>
        <w:jc w:val="both"/>
      </w:pPr>
      <w:r w:rsidRPr="00B13C1C">
        <w:t xml:space="preserve">P4-2: Prostorija posjeduje (dedicirani) dvostruki sustav za hlađenje adekvatne protočnosti (i cirkulacije) za nesmetano funkcioniranje podatkovnog centra. </w:t>
      </w:r>
    </w:p>
    <w:p w14:paraId="6919C685" w14:textId="77777777" w:rsidR="00D7368D" w:rsidRPr="00B13C1C" w:rsidRDefault="00D7368D" w:rsidP="00D7368D">
      <w:pPr>
        <w:spacing w:line="360" w:lineRule="auto"/>
        <w:jc w:val="both"/>
      </w:pPr>
      <w:r w:rsidRPr="00B13C1C">
        <w:t>P4-3: Prostorija posjeduje (dedicirani) sustav za gašenje požara (bilog kojeg tipa).</w:t>
      </w:r>
    </w:p>
    <w:p w14:paraId="1CE1C55E" w14:textId="77777777" w:rsidR="00D7368D" w:rsidRPr="00B13C1C" w:rsidRDefault="00D7368D" w:rsidP="00D7368D">
      <w:pPr>
        <w:spacing w:line="360" w:lineRule="auto"/>
        <w:jc w:val="both"/>
      </w:pPr>
      <w:r w:rsidRPr="00B13C1C">
        <w:t>P4-4: Prostorija zadovoljava ANSI/TIA-942 TIER 3 kategoriju.</w:t>
      </w:r>
    </w:p>
    <w:p w14:paraId="1C5D73F4" w14:textId="77777777" w:rsidR="00D7368D" w:rsidRPr="00B13C1C" w:rsidRDefault="00D7368D" w:rsidP="00D7368D">
      <w:pPr>
        <w:spacing w:line="360" w:lineRule="auto"/>
        <w:jc w:val="both"/>
      </w:pPr>
      <w:r w:rsidRPr="00B13C1C">
        <w:t xml:space="preserve">P4-5: Posjedujemo dvostruki sustav za neprekidno napajanje (baterije/agregat) uz adekvatno razdoblje autonomnog funkcioniranja (bez primarnog napajanja elektroničnom energijom iz mreže). </w:t>
      </w:r>
    </w:p>
    <w:p w14:paraId="48361216" w14:textId="77777777" w:rsidR="00D7368D" w:rsidRPr="00B13C1C" w:rsidRDefault="00D7368D" w:rsidP="00D7368D">
      <w:pPr>
        <w:spacing w:line="360" w:lineRule="auto"/>
        <w:jc w:val="both"/>
      </w:pPr>
      <w:r w:rsidRPr="00B13C1C">
        <w:t>P4-6: Prostorija našeg podatkovnog centra posjeduje sigurnosne tehnologije autorizacije ulaska i autentifikacije korisnika.</w:t>
      </w:r>
    </w:p>
    <w:p w14:paraId="5D60A38B" w14:textId="77777777" w:rsidR="00D7368D" w:rsidRPr="00B13C1C" w:rsidRDefault="00D7368D" w:rsidP="00D7368D">
      <w:pPr>
        <w:spacing w:line="360" w:lineRule="auto"/>
        <w:jc w:val="both"/>
      </w:pPr>
      <w:r w:rsidRPr="00B13C1C">
        <w:t xml:space="preserve">P4-7: Posjedujemo sustav za </w:t>
      </w:r>
      <w:r w:rsidRPr="00B13C1C">
        <w:rPr>
          <w:i/>
          <w:iCs/>
        </w:rPr>
        <w:t>backup</w:t>
      </w:r>
      <w:r w:rsidRPr="00B13C1C">
        <w:t xml:space="preserve"> podataka.</w:t>
      </w:r>
    </w:p>
    <w:p w14:paraId="5F6EE542" w14:textId="77777777" w:rsidR="00D7368D" w:rsidRPr="00B13C1C" w:rsidRDefault="00D7368D" w:rsidP="00D7368D">
      <w:pPr>
        <w:spacing w:line="360" w:lineRule="auto"/>
        <w:jc w:val="both"/>
      </w:pPr>
      <w:r w:rsidRPr="00B13C1C">
        <w:t xml:space="preserve">P4-8: Posjedujemo automatizirane sustave bazirane na DR paradigmi. </w:t>
      </w:r>
    </w:p>
    <w:p w14:paraId="3C5E060B" w14:textId="77777777" w:rsidR="00D7368D" w:rsidRPr="00B13C1C" w:rsidRDefault="00D7368D" w:rsidP="00D7368D">
      <w:pPr>
        <w:spacing w:line="360" w:lineRule="auto"/>
        <w:jc w:val="both"/>
      </w:pPr>
      <w:r w:rsidRPr="00B13C1C">
        <w:t>P4-9: Posjedujemo sustave (ili procedure) dugotrajnog očuvanja / arhiviranja podataka.</w:t>
      </w:r>
    </w:p>
    <w:p w14:paraId="7E1AB181" w14:textId="77777777" w:rsidR="00D7368D" w:rsidRPr="00B13C1C" w:rsidRDefault="00D7368D" w:rsidP="00D7368D">
      <w:pPr>
        <w:spacing w:line="360" w:lineRule="auto"/>
        <w:jc w:val="both"/>
      </w:pPr>
      <w:r w:rsidRPr="00B13C1C">
        <w:t>P4-10: Posjedujemo usuglašen i donesen plan oporavka od katastrofe (</w:t>
      </w:r>
      <w:proofErr w:type="spellStart"/>
      <w:r w:rsidRPr="00B13C1C">
        <w:rPr>
          <w:i/>
          <w:iCs/>
        </w:rPr>
        <w:t>disaster</w:t>
      </w:r>
      <w:proofErr w:type="spellEnd"/>
      <w:r w:rsidRPr="00B13C1C">
        <w:rPr>
          <w:i/>
          <w:iCs/>
        </w:rPr>
        <w:t xml:space="preserve"> </w:t>
      </w:r>
      <w:proofErr w:type="spellStart"/>
      <w:r w:rsidRPr="00B13C1C">
        <w:rPr>
          <w:i/>
          <w:iCs/>
        </w:rPr>
        <w:t>recovery</w:t>
      </w:r>
      <w:proofErr w:type="spellEnd"/>
      <w:r w:rsidRPr="00B13C1C">
        <w:rPr>
          <w:i/>
          <w:iCs/>
        </w:rPr>
        <w:t xml:space="preserve"> plan</w:t>
      </w:r>
      <w:r w:rsidRPr="00B13C1C">
        <w:t>).</w:t>
      </w:r>
    </w:p>
    <w:p w14:paraId="61189613" w14:textId="77777777" w:rsidR="00D7368D" w:rsidRPr="00B13C1C" w:rsidRDefault="00D7368D" w:rsidP="00D7368D">
      <w:pPr>
        <w:spacing w:line="360" w:lineRule="auto"/>
        <w:jc w:val="both"/>
      </w:pPr>
      <w:r w:rsidRPr="00B13C1C">
        <w:t>P4-11: Posjedujemo sigurnosne sustave autorizacije pristupa i/ili očuvanja autentičnosti podataka.</w:t>
      </w:r>
    </w:p>
    <w:p w14:paraId="07424C9E" w14:textId="77777777" w:rsidR="00D7368D" w:rsidRPr="00B13C1C" w:rsidRDefault="00D7368D" w:rsidP="00D7368D">
      <w:pPr>
        <w:spacing w:line="360" w:lineRule="auto"/>
        <w:jc w:val="both"/>
      </w:pPr>
      <w:r w:rsidRPr="00B13C1C">
        <w:lastRenderedPageBreak/>
        <w:t>P4-12: IKT sustavi i podaci smješteni su nam u dva podatkovna centra koji se nalaze u dvije različite potresne zone.</w:t>
      </w:r>
    </w:p>
    <w:p w14:paraId="15820A97" w14:textId="77777777" w:rsidR="00D7368D" w:rsidRPr="00B13C1C" w:rsidRDefault="00D7368D" w:rsidP="00D7368D">
      <w:pPr>
        <w:spacing w:line="360" w:lineRule="auto"/>
        <w:jc w:val="both"/>
      </w:pPr>
      <w:r w:rsidRPr="00B13C1C">
        <w:t xml:space="preserve">P4-13: Dostupna nam je redundantna (dvostruka, s dva neovisna prilaza u zgradu) telekomunikacijska optička infrastruktura brzine propusnosti veće od 1 </w:t>
      </w:r>
      <w:proofErr w:type="spellStart"/>
      <w:r w:rsidRPr="00B13C1C">
        <w:t>Gbit</w:t>
      </w:r>
      <w:proofErr w:type="spellEnd"/>
      <w:r w:rsidRPr="00B13C1C">
        <w:t>/</w:t>
      </w:r>
      <w:proofErr w:type="spellStart"/>
      <w:r w:rsidRPr="00B13C1C">
        <w:t>sek</w:t>
      </w:r>
      <w:proofErr w:type="spellEnd"/>
      <w:r w:rsidRPr="00B13C1C">
        <w:t xml:space="preserve">. </w:t>
      </w:r>
    </w:p>
    <w:p w14:paraId="38DCF762" w14:textId="77777777" w:rsidR="00D7368D" w:rsidRPr="00B13C1C" w:rsidRDefault="00D7368D" w:rsidP="00D7368D">
      <w:pPr>
        <w:spacing w:line="360" w:lineRule="auto"/>
        <w:jc w:val="both"/>
      </w:pPr>
      <w:r w:rsidRPr="00B13C1C">
        <w:t>P4-14: Posjedujemo usuglašen i donesen plan nastavka poslovanja u slučaju katastrofe (</w:t>
      </w:r>
      <w:proofErr w:type="spellStart"/>
      <w:r w:rsidRPr="00B13C1C">
        <w:rPr>
          <w:i/>
          <w:iCs/>
        </w:rPr>
        <w:t>business</w:t>
      </w:r>
      <w:proofErr w:type="spellEnd"/>
      <w:r w:rsidRPr="00B13C1C">
        <w:rPr>
          <w:i/>
          <w:iCs/>
        </w:rPr>
        <w:t xml:space="preserve"> </w:t>
      </w:r>
      <w:proofErr w:type="spellStart"/>
      <w:r w:rsidRPr="00B13C1C">
        <w:rPr>
          <w:i/>
          <w:iCs/>
        </w:rPr>
        <w:t>continuity</w:t>
      </w:r>
      <w:proofErr w:type="spellEnd"/>
      <w:r w:rsidRPr="00B13C1C">
        <w:rPr>
          <w:i/>
          <w:iCs/>
        </w:rPr>
        <w:t xml:space="preserve"> plan</w:t>
      </w:r>
      <w:r w:rsidRPr="00B13C1C">
        <w:t>).</w:t>
      </w:r>
    </w:p>
    <w:p w14:paraId="100B2ABE" w14:textId="77777777" w:rsidR="00D7368D" w:rsidRPr="00B13C1C" w:rsidRDefault="00D7368D" w:rsidP="00D7368D">
      <w:pPr>
        <w:spacing w:line="360" w:lineRule="auto"/>
        <w:jc w:val="both"/>
      </w:pPr>
      <w:r w:rsidRPr="00B13C1C">
        <w:t>P4-15: Interni podatkovni centar zadovoljava poslovne potrebe.</w:t>
      </w:r>
    </w:p>
    <w:p w14:paraId="17738116" w14:textId="77777777" w:rsidR="00D7368D" w:rsidRPr="00B13C1C" w:rsidRDefault="00D7368D" w:rsidP="00D7368D">
      <w:pPr>
        <w:spacing w:line="360" w:lineRule="auto"/>
        <w:jc w:val="both"/>
      </w:pPr>
      <w:r w:rsidRPr="00B13C1C">
        <w:t>P4-16: Prihvatljiva nam je razina nedostupnosti kritičnih IT usluga do 4 dana (99%) na godišnjoj razini.</w:t>
      </w:r>
    </w:p>
    <w:p w14:paraId="452BD619" w14:textId="77777777" w:rsidR="00D7368D" w:rsidRPr="00B13C1C" w:rsidRDefault="00D7368D" w:rsidP="00D7368D">
      <w:pPr>
        <w:spacing w:line="360" w:lineRule="auto"/>
        <w:jc w:val="both"/>
      </w:pPr>
      <w:r w:rsidRPr="00B13C1C">
        <w:t>P4-17: Mrežna infrastruktura u podatkovnom centru je udovoljena (za svaku funkciju minimalno 2 fizička uređaja (</w:t>
      </w:r>
      <w:proofErr w:type="spellStart"/>
      <w:r w:rsidRPr="00B13C1C">
        <w:rPr>
          <w:i/>
          <w:iCs/>
        </w:rPr>
        <w:t>switch</w:t>
      </w:r>
      <w:proofErr w:type="spellEnd"/>
      <w:r w:rsidRPr="00B13C1C">
        <w:rPr>
          <w:i/>
          <w:iCs/>
        </w:rPr>
        <w:t xml:space="preserve"> / </w:t>
      </w:r>
      <w:proofErr w:type="spellStart"/>
      <w:r w:rsidRPr="00B13C1C">
        <w:rPr>
          <w:i/>
          <w:iCs/>
        </w:rPr>
        <w:t>router</w:t>
      </w:r>
      <w:proofErr w:type="spellEnd"/>
      <w:r w:rsidRPr="00B13C1C">
        <w:rPr>
          <w:i/>
          <w:iCs/>
        </w:rPr>
        <w:t xml:space="preserve"> / </w:t>
      </w:r>
      <w:proofErr w:type="spellStart"/>
      <w:r w:rsidRPr="00B13C1C">
        <w:rPr>
          <w:i/>
          <w:iCs/>
        </w:rPr>
        <w:t>firewall</w:t>
      </w:r>
      <w:proofErr w:type="spellEnd"/>
      <w:r w:rsidRPr="00B13C1C">
        <w:t>...).</w:t>
      </w:r>
    </w:p>
    <w:p w14:paraId="3DC16442" w14:textId="77777777" w:rsidR="00D7368D" w:rsidRPr="00B13C1C" w:rsidRDefault="00D7368D" w:rsidP="00D7368D">
      <w:pPr>
        <w:spacing w:line="360" w:lineRule="auto"/>
        <w:jc w:val="both"/>
      </w:pPr>
      <w:r w:rsidRPr="00B13C1C">
        <w:t>Eksplanatorna faktorska analiza kod pomoćne hipoteze 4 ukazuje na stabilnu strukturu 16 čestica, dok je 1 čestica (P4-16) upitna odnosno ima faktorsko opterećenje manje od 0,4 (tablica 29).</w:t>
      </w:r>
    </w:p>
    <w:p w14:paraId="3F301663" w14:textId="77777777" w:rsidR="00D7368D" w:rsidRPr="00B13C1C" w:rsidRDefault="00D7368D" w:rsidP="00D7368D">
      <w:pPr>
        <w:spacing w:line="360" w:lineRule="auto"/>
        <w:jc w:val="both"/>
      </w:pPr>
    </w:p>
    <w:p w14:paraId="32D7A8B6" w14:textId="4CE72FB0" w:rsidR="00D7368D" w:rsidRPr="00B13C1C" w:rsidRDefault="00D7368D" w:rsidP="00D7368D">
      <w:pPr>
        <w:spacing w:line="360" w:lineRule="auto"/>
        <w:jc w:val="center"/>
        <w:rPr>
          <w:b/>
          <w:szCs w:val="22"/>
        </w:rPr>
      </w:pPr>
      <w:bookmarkStart w:id="166" w:name="_Hlk108285348"/>
      <w:r w:rsidRPr="00B13C1C">
        <w:rPr>
          <w:b/>
          <w:szCs w:val="22"/>
        </w:rPr>
        <w:t>Tablica 2</w:t>
      </w:r>
      <w:r w:rsidR="00EF0FF8" w:rsidRPr="00B13C1C">
        <w:rPr>
          <w:b/>
          <w:szCs w:val="22"/>
        </w:rPr>
        <w:t>8</w:t>
      </w:r>
      <w:r w:rsidRPr="00B13C1C">
        <w:rPr>
          <w:b/>
          <w:szCs w:val="22"/>
        </w:rPr>
        <w:t>. Tablica faktorskih opterećenja za čestice vezane uz pomoćnu hipotezu 4</w:t>
      </w:r>
    </w:p>
    <w:tbl>
      <w:tblPr>
        <w:tblW w:w="2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162"/>
      </w:tblGrid>
      <w:tr w:rsidR="00D7368D" w:rsidRPr="00B13C1C" w14:paraId="5CB142D6" w14:textId="77777777" w:rsidTr="00020924">
        <w:trPr>
          <w:trHeight w:val="300"/>
          <w:jc w:val="center"/>
        </w:trPr>
        <w:tc>
          <w:tcPr>
            <w:tcW w:w="960" w:type="dxa"/>
            <w:shd w:val="clear" w:color="auto" w:fill="auto"/>
            <w:noWrap/>
            <w:vAlign w:val="bottom"/>
            <w:hideMark/>
          </w:tcPr>
          <w:bookmarkEnd w:id="166"/>
          <w:p w14:paraId="1670124E" w14:textId="77777777" w:rsidR="00D7368D" w:rsidRPr="00B13C1C" w:rsidRDefault="00D7368D" w:rsidP="00020924">
            <w:pPr>
              <w:jc w:val="center"/>
              <w:rPr>
                <w:b/>
                <w:color w:val="000000"/>
                <w:sz w:val="22"/>
                <w:szCs w:val="22"/>
                <w:lang w:eastAsia="hr-HR"/>
              </w:rPr>
            </w:pPr>
            <w:r w:rsidRPr="00B13C1C">
              <w:rPr>
                <w:b/>
                <w:color w:val="000000"/>
                <w:sz w:val="22"/>
                <w:szCs w:val="22"/>
                <w:lang w:eastAsia="hr-HR"/>
              </w:rPr>
              <w:t>Čestica</w:t>
            </w:r>
          </w:p>
        </w:tc>
        <w:tc>
          <w:tcPr>
            <w:tcW w:w="1162" w:type="dxa"/>
            <w:shd w:val="clear" w:color="auto" w:fill="auto"/>
            <w:noWrap/>
            <w:vAlign w:val="bottom"/>
            <w:hideMark/>
          </w:tcPr>
          <w:p w14:paraId="647AF90D" w14:textId="77777777" w:rsidR="00D7368D" w:rsidRPr="00B13C1C" w:rsidRDefault="00D7368D" w:rsidP="00020924">
            <w:pPr>
              <w:jc w:val="center"/>
              <w:rPr>
                <w:b/>
                <w:color w:val="000000"/>
                <w:sz w:val="22"/>
                <w:szCs w:val="22"/>
                <w:lang w:eastAsia="hr-HR"/>
              </w:rPr>
            </w:pPr>
            <w:r w:rsidRPr="00B13C1C">
              <w:rPr>
                <w:b/>
                <w:color w:val="000000"/>
                <w:sz w:val="22"/>
                <w:szCs w:val="22"/>
                <w:lang w:eastAsia="hr-HR"/>
              </w:rPr>
              <w:t>Faktor 1</w:t>
            </w:r>
          </w:p>
        </w:tc>
      </w:tr>
      <w:tr w:rsidR="00D7368D" w:rsidRPr="00B13C1C" w14:paraId="229D56DD" w14:textId="77777777" w:rsidTr="00020924">
        <w:trPr>
          <w:trHeight w:val="290"/>
          <w:jc w:val="center"/>
        </w:trPr>
        <w:tc>
          <w:tcPr>
            <w:tcW w:w="960" w:type="dxa"/>
            <w:shd w:val="clear" w:color="auto" w:fill="auto"/>
            <w:vAlign w:val="center"/>
            <w:hideMark/>
          </w:tcPr>
          <w:p w14:paraId="175DE0CA" w14:textId="77777777" w:rsidR="00D7368D" w:rsidRPr="00B13C1C" w:rsidRDefault="00D7368D" w:rsidP="00020924">
            <w:pPr>
              <w:jc w:val="center"/>
              <w:rPr>
                <w:color w:val="000000"/>
                <w:sz w:val="21"/>
                <w:szCs w:val="21"/>
                <w:lang w:eastAsia="hr-HR"/>
              </w:rPr>
            </w:pPr>
            <w:r w:rsidRPr="00B13C1C">
              <w:rPr>
                <w:color w:val="000000"/>
                <w:sz w:val="21"/>
                <w:szCs w:val="21"/>
                <w:lang w:eastAsia="hr-HR"/>
              </w:rPr>
              <w:t>P4-1</w:t>
            </w:r>
          </w:p>
        </w:tc>
        <w:tc>
          <w:tcPr>
            <w:tcW w:w="1162" w:type="dxa"/>
            <w:shd w:val="clear" w:color="auto" w:fill="auto"/>
            <w:vAlign w:val="center"/>
          </w:tcPr>
          <w:p w14:paraId="07855F15" w14:textId="77777777" w:rsidR="00D7368D" w:rsidRPr="00B13C1C" w:rsidRDefault="00D7368D" w:rsidP="00020924">
            <w:pPr>
              <w:jc w:val="center"/>
              <w:rPr>
                <w:color w:val="000000"/>
                <w:sz w:val="22"/>
                <w:szCs w:val="21"/>
                <w:lang w:eastAsia="hr-HR"/>
              </w:rPr>
            </w:pPr>
            <w:r w:rsidRPr="00B13C1C">
              <w:rPr>
                <w:sz w:val="22"/>
              </w:rPr>
              <w:t>0.687</w:t>
            </w:r>
          </w:p>
        </w:tc>
      </w:tr>
      <w:tr w:rsidR="00D7368D" w:rsidRPr="00B13C1C" w14:paraId="3A9831EF" w14:textId="77777777" w:rsidTr="00020924">
        <w:trPr>
          <w:trHeight w:val="290"/>
          <w:jc w:val="center"/>
        </w:trPr>
        <w:tc>
          <w:tcPr>
            <w:tcW w:w="960" w:type="dxa"/>
            <w:shd w:val="clear" w:color="auto" w:fill="auto"/>
            <w:hideMark/>
          </w:tcPr>
          <w:p w14:paraId="091A1289" w14:textId="77777777" w:rsidR="00D7368D" w:rsidRPr="00B13C1C" w:rsidRDefault="00D7368D" w:rsidP="00020924">
            <w:pPr>
              <w:jc w:val="center"/>
              <w:rPr>
                <w:color w:val="000000"/>
                <w:sz w:val="21"/>
                <w:szCs w:val="21"/>
                <w:lang w:eastAsia="hr-HR"/>
              </w:rPr>
            </w:pPr>
            <w:r w:rsidRPr="00B13C1C">
              <w:rPr>
                <w:color w:val="000000"/>
                <w:sz w:val="21"/>
                <w:szCs w:val="21"/>
                <w:lang w:eastAsia="hr-HR"/>
              </w:rPr>
              <w:t>P4-2</w:t>
            </w:r>
          </w:p>
        </w:tc>
        <w:tc>
          <w:tcPr>
            <w:tcW w:w="1162" w:type="dxa"/>
            <w:shd w:val="clear" w:color="auto" w:fill="auto"/>
            <w:vAlign w:val="center"/>
          </w:tcPr>
          <w:p w14:paraId="4845D8BA" w14:textId="77777777" w:rsidR="00D7368D" w:rsidRPr="00B13C1C" w:rsidRDefault="00D7368D" w:rsidP="00020924">
            <w:pPr>
              <w:jc w:val="center"/>
              <w:rPr>
                <w:color w:val="000000"/>
                <w:sz w:val="22"/>
                <w:szCs w:val="21"/>
                <w:lang w:eastAsia="hr-HR"/>
              </w:rPr>
            </w:pPr>
            <w:r w:rsidRPr="00B13C1C">
              <w:rPr>
                <w:sz w:val="22"/>
              </w:rPr>
              <w:t>0.769</w:t>
            </w:r>
          </w:p>
        </w:tc>
      </w:tr>
      <w:tr w:rsidR="00D7368D" w:rsidRPr="00B13C1C" w14:paraId="1E616C13" w14:textId="77777777" w:rsidTr="00020924">
        <w:trPr>
          <w:trHeight w:val="290"/>
          <w:jc w:val="center"/>
        </w:trPr>
        <w:tc>
          <w:tcPr>
            <w:tcW w:w="960" w:type="dxa"/>
            <w:shd w:val="clear" w:color="auto" w:fill="auto"/>
            <w:hideMark/>
          </w:tcPr>
          <w:p w14:paraId="7BC079E8" w14:textId="77777777" w:rsidR="00D7368D" w:rsidRPr="00B13C1C" w:rsidRDefault="00D7368D" w:rsidP="00020924">
            <w:pPr>
              <w:jc w:val="center"/>
              <w:rPr>
                <w:color w:val="000000"/>
                <w:sz w:val="21"/>
                <w:szCs w:val="21"/>
                <w:lang w:eastAsia="hr-HR"/>
              </w:rPr>
            </w:pPr>
            <w:r w:rsidRPr="00B13C1C">
              <w:rPr>
                <w:color w:val="000000"/>
                <w:sz w:val="21"/>
                <w:szCs w:val="21"/>
                <w:lang w:eastAsia="hr-HR"/>
              </w:rPr>
              <w:t>P4-3</w:t>
            </w:r>
          </w:p>
        </w:tc>
        <w:tc>
          <w:tcPr>
            <w:tcW w:w="1162" w:type="dxa"/>
            <w:shd w:val="clear" w:color="auto" w:fill="auto"/>
            <w:vAlign w:val="center"/>
          </w:tcPr>
          <w:p w14:paraId="2211C28D" w14:textId="77777777" w:rsidR="00D7368D" w:rsidRPr="00B13C1C" w:rsidRDefault="00D7368D" w:rsidP="00020924">
            <w:pPr>
              <w:jc w:val="center"/>
              <w:rPr>
                <w:color w:val="000000"/>
                <w:sz w:val="22"/>
                <w:szCs w:val="21"/>
                <w:lang w:eastAsia="hr-HR"/>
              </w:rPr>
            </w:pPr>
            <w:r w:rsidRPr="00B13C1C">
              <w:rPr>
                <w:sz w:val="22"/>
              </w:rPr>
              <w:t>0.829</w:t>
            </w:r>
          </w:p>
        </w:tc>
      </w:tr>
      <w:tr w:rsidR="00D7368D" w:rsidRPr="00B13C1C" w14:paraId="41F36C95" w14:textId="77777777" w:rsidTr="00020924">
        <w:trPr>
          <w:trHeight w:val="290"/>
          <w:jc w:val="center"/>
        </w:trPr>
        <w:tc>
          <w:tcPr>
            <w:tcW w:w="960" w:type="dxa"/>
            <w:shd w:val="clear" w:color="auto" w:fill="auto"/>
            <w:hideMark/>
          </w:tcPr>
          <w:p w14:paraId="1A7BC802" w14:textId="77777777" w:rsidR="00D7368D" w:rsidRPr="00B13C1C" w:rsidRDefault="00D7368D" w:rsidP="00020924">
            <w:pPr>
              <w:jc w:val="center"/>
              <w:rPr>
                <w:color w:val="000000"/>
                <w:sz w:val="21"/>
                <w:szCs w:val="21"/>
                <w:lang w:eastAsia="hr-HR"/>
              </w:rPr>
            </w:pPr>
            <w:r w:rsidRPr="00B13C1C">
              <w:rPr>
                <w:color w:val="000000"/>
                <w:sz w:val="21"/>
                <w:szCs w:val="21"/>
                <w:lang w:eastAsia="hr-HR"/>
              </w:rPr>
              <w:t>P4-4</w:t>
            </w:r>
          </w:p>
        </w:tc>
        <w:tc>
          <w:tcPr>
            <w:tcW w:w="1162" w:type="dxa"/>
            <w:shd w:val="clear" w:color="auto" w:fill="auto"/>
            <w:vAlign w:val="center"/>
            <w:hideMark/>
          </w:tcPr>
          <w:p w14:paraId="19B4A38F" w14:textId="77777777" w:rsidR="00D7368D" w:rsidRPr="00B13C1C" w:rsidRDefault="00D7368D" w:rsidP="00020924">
            <w:pPr>
              <w:jc w:val="center"/>
              <w:rPr>
                <w:color w:val="000000"/>
                <w:sz w:val="22"/>
                <w:szCs w:val="21"/>
                <w:lang w:eastAsia="hr-HR"/>
              </w:rPr>
            </w:pPr>
            <w:r w:rsidRPr="00B13C1C">
              <w:rPr>
                <w:sz w:val="22"/>
              </w:rPr>
              <w:t>0.798</w:t>
            </w:r>
          </w:p>
        </w:tc>
      </w:tr>
      <w:tr w:rsidR="00D7368D" w:rsidRPr="00B13C1C" w14:paraId="320A6446" w14:textId="77777777" w:rsidTr="00020924">
        <w:trPr>
          <w:trHeight w:val="290"/>
          <w:jc w:val="center"/>
        </w:trPr>
        <w:tc>
          <w:tcPr>
            <w:tcW w:w="960" w:type="dxa"/>
            <w:shd w:val="clear" w:color="auto" w:fill="auto"/>
          </w:tcPr>
          <w:p w14:paraId="32995C7B" w14:textId="77777777" w:rsidR="00D7368D" w:rsidRPr="00B13C1C" w:rsidRDefault="00D7368D" w:rsidP="00020924">
            <w:pPr>
              <w:jc w:val="center"/>
              <w:rPr>
                <w:color w:val="000000"/>
                <w:sz w:val="21"/>
                <w:szCs w:val="21"/>
                <w:lang w:eastAsia="hr-HR"/>
              </w:rPr>
            </w:pPr>
            <w:r w:rsidRPr="00B13C1C">
              <w:rPr>
                <w:color w:val="000000"/>
                <w:sz w:val="21"/>
                <w:szCs w:val="21"/>
                <w:lang w:eastAsia="hr-HR"/>
              </w:rPr>
              <w:t>P4-5</w:t>
            </w:r>
          </w:p>
        </w:tc>
        <w:tc>
          <w:tcPr>
            <w:tcW w:w="1162" w:type="dxa"/>
            <w:shd w:val="clear" w:color="auto" w:fill="auto"/>
            <w:vAlign w:val="center"/>
          </w:tcPr>
          <w:p w14:paraId="407DB80B" w14:textId="77777777" w:rsidR="00D7368D" w:rsidRPr="00B13C1C" w:rsidRDefault="00D7368D" w:rsidP="00020924">
            <w:pPr>
              <w:jc w:val="center"/>
              <w:rPr>
                <w:color w:val="000000"/>
                <w:sz w:val="22"/>
                <w:szCs w:val="21"/>
                <w:lang w:eastAsia="hr-HR"/>
              </w:rPr>
            </w:pPr>
            <w:r w:rsidRPr="00B13C1C">
              <w:rPr>
                <w:sz w:val="22"/>
              </w:rPr>
              <w:t>0.777</w:t>
            </w:r>
          </w:p>
        </w:tc>
      </w:tr>
      <w:tr w:rsidR="00D7368D" w:rsidRPr="00B13C1C" w14:paraId="75DE2470" w14:textId="77777777" w:rsidTr="00020924">
        <w:trPr>
          <w:trHeight w:val="290"/>
          <w:jc w:val="center"/>
        </w:trPr>
        <w:tc>
          <w:tcPr>
            <w:tcW w:w="960" w:type="dxa"/>
            <w:shd w:val="clear" w:color="auto" w:fill="auto"/>
          </w:tcPr>
          <w:p w14:paraId="53B5A8F2" w14:textId="77777777" w:rsidR="00D7368D" w:rsidRPr="00B13C1C" w:rsidRDefault="00D7368D" w:rsidP="00020924">
            <w:pPr>
              <w:jc w:val="center"/>
              <w:rPr>
                <w:color w:val="000000"/>
                <w:sz w:val="21"/>
                <w:szCs w:val="21"/>
                <w:lang w:eastAsia="hr-HR"/>
              </w:rPr>
            </w:pPr>
            <w:r w:rsidRPr="00B13C1C">
              <w:rPr>
                <w:color w:val="000000"/>
                <w:sz w:val="21"/>
                <w:szCs w:val="21"/>
                <w:lang w:eastAsia="hr-HR"/>
              </w:rPr>
              <w:t>P4-6</w:t>
            </w:r>
          </w:p>
        </w:tc>
        <w:tc>
          <w:tcPr>
            <w:tcW w:w="1162" w:type="dxa"/>
            <w:shd w:val="clear" w:color="auto" w:fill="auto"/>
            <w:vAlign w:val="center"/>
          </w:tcPr>
          <w:p w14:paraId="7B1F2BBE" w14:textId="77777777" w:rsidR="00D7368D" w:rsidRPr="00B13C1C" w:rsidRDefault="00D7368D" w:rsidP="00020924">
            <w:pPr>
              <w:jc w:val="center"/>
              <w:rPr>
                <w:color w:val="000000"/>
                <w:sz w:val="22"/>
                <w:szCs w:val="21"/>
                <w:lang w:eastAsia="hr-HR"/>
              </w:rPr>
            </w:pPr>
            <w:r w:rsidRPr="00B13C1C">
              <w:rPr>
                <w:sz w:val="22"/>
              </w:rPr>
              <w:t>0.822</w:t>
            </w:r>
          </w:p>
        </w:tc>
      </w:tr>
      <w:tr w:rsidR="00D7368D" w:rsidRPr="00B13C1C" w14:paraId="4C65C96F" w14:textId="77777777" w:rsidTr="00020924">
        <w:trPr>
          <w:trHeight w:val="290"/>
          <w:jc w:val="center"/>
        </w:trPr>
        <w:tc>
          <w:tcPr>
            <w:tcW w:w="960" w:type="dxa"/>
            <w:shd w:val="clear" w:color="auto" w:fill="auto"/>
          </w:tcPr>
          <w:p w14:paraId="6628C5CF" w14:textId="77777777" w:rsidR="00D7368D" w:rsidRPr="00B13C1C" w:rsidRDefault="00D7368D" w:rsidP="00020924">
            <w:pPr>
              <w:jc w:val="center"/>
              <w:rPr>
                <w:color w:val="000000"/>
                <w:sz w:val="21"/>
                <w:szCs w:val="21"/>
                <w:lang w:eastAsia="hr-HR"/>
              </w:rPr>
            </w:pPr>
            <w:r w:rsidRPr="00B13C1C">
              <w:rPr>
                <w:color w:val="000000"/>
                <w:sz w:val="21"/>
                <w:szCs w:val="21"/>
                <w:lang w:eastAsia="hr-HR"/>
              </w:rPr>
              <w:t>P4-7</w:t>
            </w:r>
          </w:p>
        </w:tc>
        <w:tc>
          <w:tcPr>
            <w:tcW w:w="1162" w:type="dxa"/>
            <w:shd w:val="clear" w:color="auto" w:fill="auto"/>
            <w:vAlign w:val="center"/>
          </w:tcPr>
          <w:p w14:paraId="45399068" w14:textId="77777777" w:rsidR="00D7368D" w:rsidRPr="00B13C1C" w:rsidRDefault="00D7368D" w:rsidP="00020924">
            <w:pPr>
              <w:jc w:val="center"/>
              <w:rPr>
                <w:color w:val="000000"/>
                <w:sz w:val="22"/>
                <w:szCs w:val="21"/>
                <w:lang w:eastAsia="hr-HR"/>
              </w:rPr>
            </w:pPr>
            <w:r w:rsidRPr="00B13C1C">
              <w:rPr>
                <w:sz w:val="22"/>
              </w:rPr>
              <w:t>0.662</w:t>
            </w:r>
          </w:p>
        </w:tc>
      </w:tr>
      <w:tr w:rsidR="00D7368D" w:rsidRPr="00B13C1C" w14:paraId="65F83C44" w14:textId="77777777" w:rsidTr="00020924">
        <w:trPr>
          <w:trHeight w:val="290"/>
          <w:jc w:val="center"/>
        </w:trPr>
        <w:tc>
          <w:tcPr>
            <w:tcW w:w="960" w:type="dxa"/>
            <w:shd w:val="clear" w:color="auto" w:fill="auto"/>
          </w:tcPr>
          <w:p w14:paraId="77ED977D" w14:textId="77777777" w:rsidR="00D7368D" w:rsidRPr="00B13C1C" w:rsidRDefault="00D7368D" w:rsidP="00020924">
            <w:pPr>
              <w:jc w:val="center"/>
              <w:rPr>
                <w:color w:val="000000"/>
                <w:sz w:val="21"/>
                <w:szCs w:val="21"/>
                <w:lang w:eastAsia="hr-HR"/>
              </w:rPr>
            </w:pPr>
            <w:r w:rsidRPr="00B13C1C">
              <w:rPr>
                <w:color w:val="000000"/>
                <w:sz w:val="21"/>
                <w:szCs w:val="21"/>
                <w:lang w:eastAsia="hr-HR"/>
              </w:rPr>
              <w:t>P4-8</w:t>
            </w:r>
          </w:p>
        </w:tc>
        <w:tc>
          <w:tcPr>
            <w:tcW w:w="1162" w:type="dxa"/>
            <w:shd w:val="clear" w:color="auto" w:fill="auto"/>
            <w:vAlign w:val="center"/>
          </w:tcPr>
          <w:p w14:paraId="70D99363" w14:textId="77777777" w:rsidR="00D7368D" w:rsidRPr="00B13C1C" w:rsidRDefault="00D7368D" w:rsidP="00020924">
            <w:pPr>
              <w:jc w:val="center"/>
              <w:rPr>
                <w:color w:val="000000"/>
                <w:sz w:val="22"/>
                <w:szCs w:val="21"/>
                <w:lang w:eastAsia="hr-HR"/>
              </w:rPr>
            </w:pPr>
            <w:r w:rsidRPr="00B13C1C">
              <w:rPr>
                <w:sz w:val="22"/>
              </w:rPr>
              <w:t>0.824</w:t>
            </w:r>
          </w:p>
        </w:tc>
      </w:tr>
      <w:tr w:rsidR="00D7368D" w:rsidRPr="00B13C1C" w14:paraId="78F3AD0B" w14:textId="77777777" w:rsidTr="00020924">
        <w:trPr>
          <w:trHeight w:val="290"/>
          <w:jc w:val="center"/>
        </w:trPr>
        <w:tc>
          <w:tcPr>
            <w:tcW w:w="960" w:type="dxa"/>
            <w:shd w:val="clear" w:color="auto" w:fill="auto"/>
          </w:tcPr>
          <w:p w14:paraId="7F2CEDEB" w14:textId="77777777" w:rsidR="00D7368D" w:rsidRPr="00B13C1C" w:rsidRDefault="00D7368D" w:rsidP="00020924">
            <w:pPr>
              <w:jc w:val="center"/>
              <w:rPr>
                <w:color w:val="000000"/>
                <w:sz w:val="21"/>
                <w:szCs w:val="21"/>
                <w:lang w:eastAsia="hr-HR"/>
              </w:rPr>
            </w:pPr>
            <w:r w:rsidRPr="00B13C1C">
              <w:rPr>
                <w:color w:val="000000"/>
                <w:sz w:val="21"/>
                <w:szCs w:val="21"/>
                <w:lang w:eastAsia="hr-HR"/>
              </w:rPr>
              <w:t>P4-9</w:t>
            </w:r>
          </w:p>
        </w:tc>
        <w:tc>
          <w:tcPr>
            <w:tcW w:w="1162" w:type="dxa"/>
            <w:shd w:val="clear" w:color="auto" w:fill="auto"/>
            <w:vAlign w:val="center"/>
          </w:tcPr>
          <w:p w14:paraId="79B03BD1" w14:textId="77777777" w:rsidR="00D7368D" w:rsidRPr="00B13C1C" w:rsidRDefault="00D7368D" w:rsidP="00020924">
            <w:pPr>
              <w:jc w:val="center"/>
              <w:rPr>
                <w:color w:val="000000"/>
                <w:sz w:val="22"/>
                <w:szCs w:val="21"/>
                <w:lang w:eastAsia="hr-HR"/>
              </w:rPr>
            </w:pPr>
            <w:r w:rsidRPr="00B13C1C">
              <w:rPr>
                <w:sz w:val="22"/>
              </w:rPr>
              <w:t>0.763</w:t>
            </w:r>
          </w:p>
        </w:tc>
      </w:tr>
      <w:tr w:rsidR="00D7368D" w:rsidRPr="00B13C1C" w14:paraId="566A1CAA" w14:textId="77777777" w:rsidTr="00020924">
        <w:trPr>
          <w:trHeight w:val="290"/>
          <w:jc w:val="center"/>
        </w:trPr>
        <w:tc>
          <w:tcPr>
            <w:tcW w:w="960" w:type="dxa"/>
            <w:shd w:val="clear" w:color="auto" w:fill="auto"/>
          </w:tcPr>
          <w:p w14:paraId="37428365" w14:textId="77777777" w:rsidR="00D7368D" w:rsidRPr="00B13C1C" w:rsidRDefault="00D7368D" w:rsidP="00020924">
            <w:pPr>
              <w:jc w:val="center"/>
              <w:rPr>
                <w:color w:val="000000"/>
                <w:sz w:val="21"/>
                <w:szCs w:val="21"/>
                <w:lang w:eastAsia="hr-HR"/>
              </w:rPr>
            </w:pPr>
            <w:r w:rsidRPr="00B13C1C">
              <w:rPr>
                <w:color w:val="000000"/>
                <w:sz w:val="21"/>
                <w:szCs w:val="21"/>
                <w:lang w:eastAsia="hr-HR"/>
              </w:rPr>
              <w:t>P4-10</w:t>
            </w:r>
          </w:p>
        </w:tc>
        <w:tc>
          <w:tcPr>
            <w:tcW w:w="1162" w:type="dxa"/>
            <w:shd w:val="clear" w:color="auto" w:fill="auto"/>
            <w:vAlign w:val="center"/>
          </w:tcPr>
          <w:p w14:paraId="0DB79209" w14:textId="77777777" w:rsidR="00D7368D" w:rsidRPr="00B13C1C" w:rsidRDefault="00D7368D" w:rsidP="00020924">
            <w:pPr>
              <w:jc w:val="center"/>
              <w:rPr>
                <w:color w:val="000000"/>
                <w:sz w:val="22"/>
                <w:szCs w:val="21"/>
                <w:lang w:eastAsia="hr-HR"/>
              </w:rPr>
            </w:pPr>
            <w:r w:rsidRPr="00B13C1C">
              <w:rPr>
                <w:sz w:val="22"/>
              </w:rPr>
              <w:t>0.837</w:t>
            </w:r>
          </w:p>
        </w:tc>
      </w:tr>
      <w:tr w:rsidR="00D7368D" w:rsidRPr="00B13C1C" w14:paraId="1FFEA55A" w14:textId="77777777" w:rsidTr="00020924">
        <w:trPr>
          <w:trHeight w:val="290"/>
          <w:jc w:val="center"/>
        </w:trPr>
        <w:tc>
          <w:tcPr>
            <w:tcW w:w="960" w:type="dxa"/>
            <w:shd w:val="clear" w:color="auto" w:fill="auto"/>
          </w:tcPr>
          <w:p w14:paraId="3FDA84D8" w14:textId="77777777" w:rsidR="00D7368D" w:rsidRPr="00B13C1C" w:rsidRDefault="00D7368D" w:rsidP="00020924">
            <w:pPr>
              <w:jc w:val="center"/>
              <w:rPr>
                <w:color w:val="000000"/>
                <w:sz w:val="21"/>
                <w:szCs w:val="21"/>
                <w:lang w:eastAsia="hr-HR"/>
              </w:rPr>
            </w:pPr>
            <w:r w:rsidRPr="00B13C1C">
              <w:rPr>
                <w:color w:val="000000"/>
                <w:sz w:val="21"/>
                <w:szCs w:val="21"/>
                <w:lang w:eastAsia="hr-HR"/>
              </w:rPr>
              <w:t>P4-11</w:t>
            </w:r>
          </w:p>
        </w:tc>
        <w:tc>
          <w:tcPr>
            <w:tcW w:w="1162" w:type="dxa"/>
            <w:shd w:val="clear" w:color="auto" w:fill="auto"/>
            <w:vAlign w:val="center"/>
          </w:tcPr>
          <w:p w14:paraId="3D271934" w14:textId="77777777" w:rsidR="00D7368D" w:rsidRPr="00B13C1C" w:rsidRDefault="00D7368D" w:rsidP="00020924">
            <w:pPr>
              <w:jc w:val="center"/>
              <w:rPr>
                <w:color w:val="000000"/>
                <w:sz w:val="22"/>
                <w:szCs w:val="21"/>
                <w:lang w:eastAsia="hr-HR"/>
              </w:rPr>
            </w:pPr>
            <w:r w:rsidRPr="00B13C1C">
              <w:rPr>
                <w:sz w:val="22"/>
              </w:rPr>
              <w:t>0.802</w:t>
            </w:r>
          </w:p>
        </w:tc>
      </w:tr>
      <w:tr w:rsidR="00D7368D" w:rsidRPr="00B13C1C" w14:paraId="4F4CBD19" w14:textId="77777777" w:rsidTr="00020924">
        <w:trPr>
          <w:trHeight w:val="290"/>
          <w:jc w:val="center"/>
        </w:trPr>
        <w:tc>
          <w:tcPr>
            <w:tcW w:w="960" w:type="dxa"/>
            <w:shd w:val="clear" w:color="auto" w:fill="auto"/>
          </w:tcPr>
          <w:p w14:paraId="071A2FC9" w14:textId="77777777" w:rsidR="00D7368D" w:rsidRPr="00B13C1C" w:rsidRDefault="00D7368D" w:rsidP="00020924">
            <w:pPr>
              <w:jc w:val="center"/>
              <w:rPr>
                <w:color w:val="000000"/>
                <w:sz w:val="21"/>
                <w:szCs w:val="21"/>
                <w:lang w:eastAsia="hr-HR"/>
              </w:rPr>
            </w:pPr>
            <w:r w:rsidRPr="00B13C1C">
              <w:rPr>
                <w:color w:val="000000"/>
                <w:sz w:val="21"/>
                <w:szCs w:val="21"/>
                <w:lang w:eastAsia="hr-HR"/>
              </w:rPr>
              <w:t>P4-12</w:t>
            </w:r>
          </w:p>
        </w:tc>
        <w:tc>
          <w:tcPr>
            <w:tcW w:w="1162" w:type="dxa"/>
            <w:shd w:val="clear" w:color="auto" w:fill="auto"/>
            <w:vAlign w:val="center"/>
          </w:tcPr>
          <w:p w14:paraId="12A7ED71" w14:textId="77777777" w:rsidR="00D7368D" w:rsidRPr="00B13C1C" w:rsidRDefault="00D7368D" w:rsidP="00020924">
            <w:pPr>
              <w:jc w:val="center"/>
              <w:rPr>
                <w:color w:val="000000"/>
                <w:sz w:val="22"/>
                <w:szCs w:val="21"/>
                <w:lang w:eastAsia="hr-HR"/>
              </w:rPr>
            </w:pPr>
            <w:r w:rsidRPr="00B13C1C">
              <w:rPr>
                <w:sz w:val="22"/>
              </w:rPr>
              <w:t>0.666</w:t>
            </w:r>
          </w:p>
        </w:tc>
      </w:tr>
      <w:tr w:rsidR="00D7368D" w:rsidRPr="00B13C1C" w14:paraId="7EB5F17E" w14:textId="77777777" w:rsidTr="00020924">
        <w:trPr>
          <w:trHeight w:val="290"/>
          <w:jc w:val="center"/>
        </w:trPr>
        <w:tc>
          <w:tcPr>
            <w:tcW w:w="960" w:type="dxa"/>
            <w:shd w:val="clear" w:color="auto" w:fill="auto"/>
          </w:tcPr>
          <w:p w14:paraId="4DFF5900" w14:textId="77777777" w:rsidR="00D7368D" w:rsidRPr="00B13C1C" w:rsidRDefault="00D7368D" w:rsidP="00020924">
            <w:pPr>
              <w:jc w:val="center"/>
              <w:rPr>
                <w:color w:val="000000"/>
                <w:sz w:val="21"/>
                <w:szCs w:val="21"/>
                <w:lang w:eastAsia="hr-HR"/>
              </w:rPr>
            </w:pPr>
            <w:r w:rsidRPr="00B13C1C">
              <w:rPr>
                <w:color w:val="000000"/>
                <w:sz w:val="21"/>
                <w:szCs w:val="21"/>
                <w:lang w:eastAsia="hr-HR"/>
              </w:rPr>
              <w:t>P4-13</w:t>
            </w:r>
          </w:p>
        </w:tc>
        <w:tc>
          <w:tcPr>
            <w:tcW w:w="1162" w:type="dxa"/>
            <w:shd w:val="clear" w:color="auto" w:fill="auto"/>
            <w:vAlign w:val="center"/>
          </w:tcPr>
          <w:p w14:paraId="58062493" w14:textId="77777777" w:rsidR="00D7368D" w:rsidRPr="00B13C1C" w:rsidRDefault="00D7368D" w:rsidP="00020924">
            <w:pPr>
              <w:jc w:val="center"/>
              <w:rPr>
                <w:color w:val="000000"/>
                <w:sz w:val="22"/>
                <w:szCs w:val="21"/>
                <w:lang w:eastAsia="hr-HR"/>
              </w:rPr>
            </w:pPr>
            <w:r w:rsidRPr="00B13C1C">
              <w:rPr>
                <w:sz w:val="22"/>
              </w:rPr>
              <w:t>0.714</w:t>
            </w:r>
          </w:p>
        </w:tc>
      </w:tr>
      <w:tr w:rsidR="00D7368D" w:rsidRPr="00B13C1C" w14:paraId="5C85CBAC" w14:textId="77777777" w:rsidTr="00020924">
        <w:trPr>
          <w:trHeight w:val="290"/>
          <w:jc w:val="center"/>
        </w:trPr>
        <w:tc>
          <w:tcPr>
            <w:tcW w:w="960" w:type="dxa"/>
            <w:shd w:val="clear" w:color="auto" w:fill="auto"/>
          </w:tcPr>
          <w:p w14:paraId="24FE63AA" w14:textId="77777777" w:rsidR="00D7368D" w:rsidRPr="00B13C1C" w:rsidRDefault="00D7368D" w:rsidP="00020924">
            <w:pPr>
              <w:jc w:val="center"/>
              <w:rPr>
                <w:color w:val="000000"/>
                <w:sz w:val="21"/>
                <w:szCs w:val="21"/>
                <w:lang w:eastAsia="hr-HR"/>
              </w:rPr>
            </w:pPr>
            <w:r w:rsidRPr="00B13C1C">
              <w:rPr>
                <w:color w:val="000000"/>
                <w:sz w:val="21"/>
                <w:szCs w:val="21"/>
                <w:lang w:eastAsia="hr-HR"/>
              </w:rPr>
              <w:t>P4-14</w:t>
            </w:r>
          </w:p>
        </w:tc>
        <w:tc>
          <w:tcPr>
            <w:tcW w:w="1162" w:type="dxa"/>
            <w:shd w:val="clear" w:color="auto" w:fill="auto"/>
            <w:vAlign w:val="center"/>
          </w:tcPr>
          <w:p w14:paraId="4E423205" w14:textId="77777777" w:rsidR="00D7368D" w:rsidRPr="00B13C1C" w:rsidRDefault="00D7368D" w:rsidP="00020924">
            <w:pPr>
              <w:jc w:val="center"/>
              <w:rPr>
                <w:color w:val="000000"/>
                <w:sz w:val="22"/>
                <w:szCs w:val="21"/>
                <w:lang w:eastAsia="hr-HR"/>
              </w:rPr>
            </w:pPr>
            <w:r w:rsidRPr="00B13C1C">
              <w:rPr>
                <w:sz w:val="22"/>
              </w:rPr>
              <w:t>0.812</w:t>
            </w:r>
          </w:p>
        </w:tc>
      </w:tr>
      <w:tr w:rsidR="00D7368D" w:rsidRPr="00B13C1C" w14:paraId="2A02D394" w14:textId="77777777" w:rsidTr="00020924">
        <w:trPr>
          <w:trHeight w:val="290"/>
          <w:jc w:val="center"/>
        </w:trPr>
        <w:tc>
          <w:tcPr>
            <w:tcW w:w="960" w:type="dxa"/>
            <w:shd w:val="clear" w:color="auto" w:fill="auto"/>
          </w:tcPr>
          <w:p w14:paraId="13E367DE" w14:textId="77777777" w:rsidR="00D7368D" w:rsidRPr="00B13C1C" w:rsidRDefault="00D7368D" w:rsidP="00020924">
            <w:pPr>
              <w:jc w:val="center"/>
              <w:rPr>
                <w:color w:val="000000"/>
                <w:sz w:val="21"/>
                <w:szCs w:val="21"/>
                <w:lang w:eastAsia="hr-HR"/>
              </w:rPr>
            </w:pPr>
            <w:r w:rsidRPr="00B13C1C">
              <w:rPr>
                <w:color w:val="000000"/>
                <w:sz w:val="21"/>
                <w:szCs w:val="21"/>
                <w:lang w:eastAsia="hr-HR"/>
              </w:rPr>
              <w:t>P4-15</w:t>
            </w:r>
          </w:p>
        </w:tc>
        <w:tc>
          <w:tcPr>
            <w:tcW w:w="1162" w:type="dxa"/>
            <w:shd w:val="clear" w:color="auto" w:fill="auto"/>
            <w:vAlign w:val="center"/>
          </w:tcPr>
          <w:p w14:paraId="16147615" w14:textId="77777777" w:rsidR="00D7368D" w:rsidRPr="00B13C1C" w:rsidRDefault="00D7368D" w:rsidP="00020924">
            <w:pPr>
              <w:jc w:val="center"/>
              <w:rPr>
                <w:color w:val="000000"/>
                <w:sz w:val="22"/>
                <w:szCs w:val="21"/>
                <w:lang w:eastAsia="hr-HR"/>
              </w:rPr>
            </w:pPr>
            <w:r w:rsidRPr="00B13C1C">
              <w:rPr>
                <w:sz w:val="22"/>
              </w:rPr>
              <w:t>0.739</w:t>
            </w:r>
          </w:p>
        </w:tc>
      </w:tr>
      <w:tr w:rsidR="00D7368D" w:rsidRPr="00B13C1C" w14:paraId="5BCFF42D" w14:textId="77777777" w:rsidTr="00020924">
        <w:trPr>
          <w:trHeight w:val="290"/>
          <w:jc w:val="center"/>
        </w:trPr>
        <w:tc>
          <w:tcPr>
            <w:tcW w:w="960" w:type="dxa"/>
            <w:shd w:val="clear" w:color="auto" w:fill="auto"/>
          </w:tcPr>
          <w:p w14:paraId="497BA756" w14:textId="77777777" w:rsidR="00D7368D" w:rsidRPr="00B13C1C" w:rsidRDefault="00D7368D" w:rsidP="00020924">
            <w:pPr>
              <w:jc w:val="center"/>
              <w:rPr>
                <w:color w:val="000000"/>
                <w:sz w:val="21"/>
                <w:szCs w:val="21"/>
                <w:lang w:eastAsia="hr-HR"/>
              </w:rPr>
            </w:pPr>
            <w:r w:rsidRPr="00B13C1C">
              <w:rPr>
                <w:color w:val="000000"/>
                <w:sz w:val="21"/>
                <w:szCs w:val="21"/>
                <w:lang w:eastAsia="hr-HR"/>
              </w:rPr>
              <w:t>P4-16</w:t>
            </w:r>
          </w:p>
        </w:tc>
        <w:tc>
          <w:tcPr>
            <w:tcW w:w="1162" w:type="dxa"/>
            <w:shd w:val="clear" w:color="auto" w:fill="auto"/>
            <w:vAlign w:val="center"/>
          </w:tcPr>
          <w:p w14:paraId="27CF6E87" w14:textId="77777777" w:rsidR="00D7368D" w:rsidRPr="00B13C1C" w:rsidRDefault="00D7368D" w:rsidP="00020924">
            <w:pPr>
              <w:jc w:val="center"/>
              <w:rPr>
                <w:color w:val="000000"/>
                <w:sz w:val="22"/>
                <w:szCs w:val="21"/>
                <w:lang w:eastAsia="hr-HR"/>
              </w:rPr>
            </w:pPr>
            <w:r w:rsidRPr="00B13C1C">
              <w:rPr>
                <w:sz w:val="22"/>
              </w:rPr>
              <w:t> </w:t>
            </w:r>
          </w:p>
        </w:tc>
      </w:tr>
      <w:tr w:rsidR="00D7368D" w:rsidRPr="00B13C1C" w14:paraId="52B11493" w14:textId="77777777" w:rsidTr="00020924">
        <w:trPr>
          <w:trHeight w:val="290"/>
          <w:jc w:val="center"/>
        </w:trPr>
        <w:tc>
          <w:tcPr>
            <w:tcW w:w="960" w:type="dxa"/>
            <w:shd w:val="clear" w:color="auto" w:fill="auto"/>
          </w:tcPr>
          <w:p w14:paraId="53D758F5" w14:textId="77777777" w:rsidR="00D7368D" w:rsidRPr="00B13C1C" w:rsidRDefault="00D7368D" w:rsidP="00020924">
            <w:pPr>
              <w:jc w:val="center"/>
              <w:rPr>
                <w:color w:val="000000"/>
                <w:sz w:val="21"/>
                <w:szCs w:val="21"/>
                <w:lang w:eastAsia="hr-HR"/>
              </w:rPr>
            </w:pPr>
            <w:r w:rsidRPr="00B13C1C">
              <w:rPr>
                <w:color w:val="000000"/>
                <w:sz w:val="21"/>
                <w:szCs w:val="21"/>
                <w:lang w:eastAsia="hr-HR"/>
              </w:rPr>
              <w:t>P4-17</w:t>
            </w:r>
          </w:p>
        </w:tc>
        <w:tc>
          <w:tcPr>
            <w:tcW w:w="1162" w:type="dxa"/>
            <w:shd w:val="clear" w:color="auto" w:fill="auto"/>
            <w:vAlign w:val="center"/>
          </w:tcPr>
          <w:p w14:paraId="077C9D74" w14:textId="77777777" w:rsidR="00D7368D" w:rsidRPr="00B13C1C" w:rsidRDefault="00D7368D" w:rsidP="00020924">
            <w:pPr>
              <w:jc w:val="center"/>
              <w:rPr>
                <w:color w:val="000000"/>
                <w:sz w:val="22"/>
                <w:szCs w:val="21"/>
                <w:lang w:eastAsia="hr-HR"/>
              </w:rPr>
            </w:pPr>
            <w:r w:rsidRPr="00B13C1C">
              <w:rPr>
                <w:sz w:val="22"/>
              </w:rPr>
              <w:t>0.755</w:t>
            </w:r>
          </w:p>
        </w:tc>
      </w:tr>
    </w:tbl>
    <w:p w14:paraId="6E6F3666" w14:textId="77777777" w:rsidR="00D7368D" w:rsidRPr="00B13C1C" w:rsidRDefault="00D7368D" w:rsidP="00D7368D">
      <w:pPr>
        <w:jc w:val="center"/>
        <w:rPr>
          <w:sz w:val="22"/>
        </w:rPr>
      </w:pPr>
      <w:r w:rsidRPr="00B13C1C">
        <w:rPr>
          <w:sz w:val="22"/>
        </w:rPr>
        <w:t>Izvor: Autor</w:t>
      </w:r>
    </w:p>
    <w:p w14:paraId="3B86CF95" w14:textId="77777777" w:rsidR="00D7368D" w:rsidRPr="00B13C1C" w:rsidRDefault="00D7368D" w:rsidP="00D7368D">
      <w:pPr>
        <w:spacing w:line="360" w:lineRule="auto"/>
        <w:jc w:val="both"/>
      </w:pPr>
    </w:p>
    <w:p w14:paraId="3DD64997" w14:textId="77777777" w:rsidR="00D7368D" w:rsidRPr="00B13C1C" w:rsidRDefault="00D7368D" w:rsidP="00D7368D">
      <w:pPr>
        <w:spacing w:line="360" w:lineRule="auto"/>
        <w:jc w:val="both"/>
      </w:pPr>
      <w:r w:rsidRPr="00B13C1C">
        <w:t xml:space="preserve">Na temelju prethodnog, varijabla varP4-16 se izbacuje iz faktora odnosno iz analize. Dodatno, </w:t>
      </w:r>
      <w:proofErr w:type="spellStart"/>
      <w:r w:rsidRPr="00B13C1C">
        <w:t>Kaiser</w:t>
      </w:r>
      <w:proofErr w:type="spellEnd"/>
      <w:r w:rsidRPr="00B13C1C">
        <w:t>-Meyer-</w:t>
      </w:r>
      <w:proofErr w:type="spellStart"/>
      <w:r w:rsidRPr="00B13C1C">
        <w:t>Olkin</w:t>
      </w:r>
      <w:proofErr w:type="spellEnd"/>
      <w:r w:rsidRPr="00B13C1C">
        <w:t xml:space="preserve"> test (ukupni MSA veći od 0,9; tablica 30) i </w:t>
      </w:r>
      <w:proofErr w:type="spellStart"/>
      <w:r w:rsidRPr="00B13C1C">
        <w:t>Bartlettov</w:t>
      </w:r>
      <w:proofErr w:type="spellEnd"/>
      <w:r w:rsidRPr="00B13C1C">
        <w:t xml:space="preserve"> test (Χ² = 3962,128, </w:t>
      </w:r>
      <w:proofErr w:type="spellStart"/>
      <w:r w:rsidRPr="00B13C1C">
        <w:lastRenderedPageBreak/>
        <w:t>df</w:t>
      </w:r>
      <w:proofErr w:type="spellEnd"/>
      <w:r w:rsidRPr="00B13C1C">
        <w:t xml:space="preserve"> = 120, p &lt; 0,001) potvrđuju da su čestice prihvatljive. </w:t>
      </w:r>
      <w:proofErr w:type="spellStart"/>
      <w:r w:rsidRPr="00B13C1C">
        <w:t>Cronbachova</w:t>
      </w:r>
      <w:proofErr w:type="spellEnd"/>
      <w:r w:rsidRPr="00B13C1C">
        <w:t xml:space="preserve"> alfa za ovaj faktor od 16 čestica iznosi 0,957 što potvrđuje prihvatljivu razinu validnosti.</w:t>
      </w:r>
    </w:p>
    <w:p w14:paraId="60D2041D" w14:textId="77777777" w:rsidR="00D7368D" w:rsidRPr="00B13C1C" w:rsidRDefault="00D7368D" w:rsidP="00D7368D">
      <w:pPr>
        <w:spacing w:line="360" w:lineRule="auto"/>
        <w:jc w:val="both"/>
      </w:pPr>
    </w:p>
    <w:p w14:paraId="73F4B9B4" w14:textId="77777777" w:rsidR="00D7368D" w:rsidRPr="00B13C1C" w:rsidRDefault="00D7368D" w:rsidP="00D7368D">
      <w:pPr>
        <w:spacing w:line="360" w:lineRule="auto"/>
        <w:jc w:val="both"/>
      </w:pPr>
      <w:r w:rsidRPr="00B13C1C">
        <w:t xml:space="preserve">Napravljena je kompozitna varijabla varP4-M za testiranje hipoteze 4 s (N = 276, M = 3,584, SD = 1,124). </w:t>
      </w:r>
    </w:p>
    <w:p w14:paraId="0E85212F" w14:textId="77777777" w:rsidR="00D7368D" w:rsidRPr="00B13C1C" w:rsidRDefault="00D7368D" w:rsidP="00D7368D">
      <w:pPr>
        <w:spacing w:line="360" w:lineRule="auto"/>
        <w:jc w:val="both"/>
      </w:pPr>
    </w:p>
    <w:p w14:paraId="2456C60B" w14:textId="1D2F684D" w:rsidR="00D7368D" w:rsidRPr="00B13C1C" w:rsidRDefault="00D7368D" w:rsidP="00D7368D">
      <w:pPr>
        <w:spacing w:line="360" w:lineRule="auto"/>
        <w:jc w:val="both"/>
      </w:pPr>
      <w:r w:rsidRPr="00B13C1C">
        <w:t xml:space="preserve">T-test ukazuje da se aritmetička sredina kompozitne varijable statistički značajno razlikuje od prosječne vrijednosti 3 odnosno da je veća od vrijednosti 3 (t = 8,643, </w:t>
      </w:r>
      <w:proofErr w:type="spellStart"/>
      <w:r w:rsidRPr="00B13C1C">
        <w:t>df</w:t>
      </w:r>
      <w:proofErr w:type="spellEnd"/>
      <w:r w:rsidRPr="00B13C1C">
        <w:t xml:space="preserve"> = 275, p &lt; 0,001). Na tragu prethodnog, može</w:t>
      </w:r>
      <w:r w:rsidR="00527E12" w:rsidRPr="00B13C1C">
        <w:t xml:space="preserve"> se</w:t>
      </w:r>
      <w:r w:rsidRPr="00B13C1C">
        <w:t xml:space="preserve"> zaključiti da je iskazano slaganje za ovaj faktor. Sukladno navedenom, postoji dovoljno argumenata za prihvaćanje pomoćne hipoteze 4.</w:t>
      </w:r>
    </w:p>
    <w:p w14:paraId="2FF84FCA" w14:textId="77777777" w:rsidR="00D7368D" w:rsidRPr="00B13C1C" w:rsidRDefault="00D7368D" w:rsidP="00D7368D">
      <w:pPr>
        <w:spacing w:line="360" w:lineRule="auto"/>
        <w:jc w:val="both"/>
      </w:pPr>
    </w:p>
    <w:p w14:paraId="6419D046" w14:textId="77777777" w:rsidR="00D7368D" w:rsidRPr="00B13C1C" w:rsidRDefault="00D7368D" w:rsidP="00D7368D">
      <w:pPr>
        <w:spacing w:line="360" w:lineRule="auto"/>
        <w:jc w:val="both"/>
      </w:pPr>
    </w:p>
    <w:p w14:paraId="4D57E9BE" w14:textId="7210DAE2" w:rsidR="00D7368D" w:rsidRPr="00B13C1C" w:rsidRDefault="00D7368D" w:rsidP="00D7368D">
      <w:pPr>
        <w:spacing w:line="360" w:lineRule="auto"/>
        <w:jc w:val="center"/>
        <w:rPr>
          <w:b/>
          <w:szCs w:val="22"/>
        </w:rPr>
      </w:pPr>
      <w:bookmarkStart w:id="167" w:name="_Hlk108285354"/>
      <w:r w:rsidRPr="00B13C1C">
        <w:rPr>
          <w:b/>
          <w:szCs w:val="22"/>
        </w:rPr>
        <w:t xml:space="preserve">Tablica </w:t>
      </w:r>
      <w:r w:rsidR="00EF0FF8" w:rsidRPr="00B13C1C">
        <w:rPr>
          <w:b/>
          <w:szCs w:val="22"/>
        </w:rPr>
        <w:t>29</w:t>
      </w:r>
      <w:r w:rsidRPr="00B13C1C">
        <w:rPr>
          <w:b/>
          <w:szCs w:val="22"/>
        </w:rPr>
        <w:t xml:space="preserve">. </w:t>
      </w:r>
      <w:proofErr w:type="spellStart"/>
      <w:r w:rsidRPr="00B13C1C">
        <w:rPr>
          <w:b/>
          <w:szCs w:val="22"/>
        </w:rPr>
        <w:t>Kaiser</w:t>
      </w:r>
      <w:proofErr w:type="spellEnd"/>
      <w:r w:rsidRPr="00B13C1C">
        <w:rPr>
          <w:b/>
          <w:szCs w:val="22"/>
        </w:rPr>
        <w:t>-Meyer-</w:t>
      </w:r>
      <w:proofErr w:type="spellStart"/>
      <w:r w:rsidRPr="00B13C1C">
        <w:rPr>
          <w:b/>
          <w:szCs w:val="22"/>
        </w:rPr>
        <w:t>Olkin</w:t>
      </w:r>
      <w:proofErr w:type="spellEnd"/>
      <w:r w:rsidRPr="00B13C1C">
        <w:rPr>
          <w:b/>
          <w:szCs w:val="22"/>
        </w:rPr>
        <w:t xml:space="preserve"> test za čestice vezane uz pomoćnu hipotezu 4</w:t>
      </w:r>
    </w:p>
    <w:tbl>
      <w:tblPr>
        <w:tblW w:w="2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tblGrid>
      <w:tr w:rsidR="00D7368D" w:rsidRPr="00B13C1C" w14:paraId="4C47FEA3" w14:textId="77777777" w:rsidTr="00020924">
        <w:trPr>
          <w:trHeight w:val="320"/>
          <w:jc w:val="center"/>
        </w:trPr>
        <w:tc>
          <w:tcPr>
            <w:tcW w:w="1555" w:type="dxa"/>
            <w:shd w:val="clear" w:color="auto" w:fill="auto"/>
            <w:vAlign w:val="center"/>
            <w:hideMark/>
          </w:tcPr>
          <w:bookmarkEnd w:id="167"/>
          <w:p w14:paraId="40AEEF79" w14:textId="77777777" w:rsidR="00D7368D" w:rsidRPr="00B13C1C" w:rsidRDefault="00D7368D" w:rsidP="00020924">
            <w:pPr>
              <w:jc w:val="center"/>
              <w:rPr>
                <w:b/>
                <w:bCs/>
                <w:color w:val="000000"/>
                <w:sz w:val="22"/>
                <w:szCs w:val="22"/>
                <w:lang w:eastAsia="hr-HR"/>
              </w:rPr>
            </w:pPr>
            <w:r w:rsidRPr="00B13C1C">
              <w:rPr>
                <w:b/>
                <w:bCs/>
                <w:color w:val="000000"/>
                <w:sz w:val="22"/>
                <w:szCs w:val="22"/>
                <w:lang w:eastAsia="hr-HR"/>
              </w:rPr>
              <w:t>Čestica</w:t>
            </w:r>
          </w:p>
        </w:tc>
        <w:tc>
          <w:tcPr>
            <w:tcW w:w="1275" w:type="dxa"/>
            <w:shd w:val="clear" w:color="auto" w:fill="auto"/>
            <w:vAlign w:val="center"/>
            <w:hideMark/>
          </w:tcPr>
          <w:p w14:paraId="1225B972" w14:textId="77777777" w:rsidR="00D7368D" w:rsidRPr="00B13C1C" w:rsidRDefault="00D7368D" w:rsidP="00020924">
            <w:pPr>
              <w:jc w:val="center"/>
              <w:rPr>
                <w:b/>
                <w:bCs/>
                <w:color w:val="000000"/>
                <w:sz w:val="22"/>
                <w:szCs w:val="22"/>
                <w:lang w:eastAsia="hr-HR"/>
              </w:rPr>
            </w:pPr>
            <w:r w:rsidRPr="00B13C1C">
              <w:rPr>
                <w:b/>
                <w:bCs/>
                <w:color w:val="000000"/>
                <w:sz w:val="22"/>
                <w:szCs w:val="22"/>
                <w:lang w:eastAsia="hr-HR"/>
              </w:rPr>
              <w:t>MSA</w:t>
            </w:r>
          </w:p>
        </w:tc>
      </w:tr>
      <w:tr w:rsidR="00D7368D" w:rsidRPr="00B13C1C" w14:paraId="25D67316" w14:textId="77777777" w:rsidTr="00020924">
        <w:trPr>
          <w:trHeight w:val="290"/>
          <w:jc w:val="center"/>
        </w:trPr>
        <w:tc>
          <w:tcPr>
            <w:tcW w:w="1555" w:type="dxa"/>
            <w:shd w:val="clear" w:color="auto" w:fill="auto"/>
            <w:vAlign w:val="center"/>
            <w:hideMark/>
          </w:tcPr>
          <w:p w14:paraId="0100A436" w14:textId="77777777" w:rsidR="00D7368D" w:rsidRPr="00B13C1C" w:rsidRDefault="00D7368D" w:rsidP="00020924">
            <w:pPr>
              <w:jc w:val="center"/>
              <w:rPr>
                <w:color w:val="000000"/>
                <w:sz w:val="22"/>
                <w:szCs w:val="22"/>
                <w:lang w:eastAsia="hr-HR"/>
              </w:rPr>
            </w:pPr>
            <w:r w:rsidRPr="00B13C1C">
              <w:rPr>
                <w:color w:val="000000"/>
                <w:sz w:val="22"/>
                <w:szCs w:val="22"/>
                <w:lang w:eastAsia="hr-HR"/>
              </w:rPr>
              <w:t>Ukupni MSA</w:t>
            </w:r>
          </w:p>
        </w:tc>
        <w:tc>
          <w:tcPr>
            <w:tcW w:w="1275" w:type="dxa"/>
            <w:shd w:val="clear" w:color="auto" w:fill="auto"/>
            <w:vAlign w:val="center"/>
          </w:tcPr>
          <w:p w14:paraId="10A85BCD" w14:textId="77777777" w:rsidR="00D7368D" w:rsidRPr="00B13C1C" w:rsidRDefault="00D7368D" w:rsidP="00020924">
            <w:pPr>
              <w:jc w:val="center"/>
              <w:rPr>
                <w:color w:val="000000"/>
                <w:sz w:val="22"/>
                <w:szCs w:val="22"/>
                <w:lang w:eastAsia="hr-HR"/>
              </w:rPr>
            </w:pPr>
            <w:r w:rsidRPr="00B13C1C">
              <w:rPr>
                <w:sz w:val="22"/>
                <w:szCs w:val="22"/>
              </w:rPr>
              <w:t>0.941</w:t>
            </w:r>
          </w:p>
        </w:tc>
      </w:tr>
      <w:tr w:rsidR="00D7368D" w:rsidRPr="00B13C1C" w14:paraId="22A01346" w14:textId="77777777" w:rsidTr="00020924">
        <w:trPr>
          <w:trHeight w:val="290"/>
          <w:jc w:val="center"/>
        </w:trPr>
        <w:tc>
          <w:tcPr>
            <w:tcW w:w="1555" w:type="dxa"/>
            <w:shd w:val="clear" w:color="auto" w:fill="auto"/>
            <w:vAlign w:val="center"/>
            <w:hideMark/>
          </w:tcPr>
          <w:p w14:paraId="2F09C708"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P4-1</w:t>
            </w:r>
          </w:p>
        </w:tc>
        <w:tc>
          <w:tcPr>
            <w:tcW w:w="1275" w:type="dxa"/>
            <w:shd w:val="clear" w:color="auto" w:fill="auto"/>
            <w:vAlign w:val="center"/>
          </w:tcPr>
          <w:p w14:paraId="25254A4C" w14:textId="77777777" w:rsidR="00D7368D" w:rsidRPr="00B13C1C" w:rsidRDefault="00D7368D" w:rsidP="00020924">
            <w:pPr>
              <w:jc w:val="center"/>
              <w:rPr>
                <w:color w:val="000000"/>
                <w:sz w:val="22"/>
                <w:szCs w:val="22"/>
                <w:lang w:eastAsia="hr-HR"/>
              </w:rPr>
            </w:pPr>
            <w:r w:rsidRPr="00B13C1C">
              <w:rPr>
                <w:sz w:val="22"/>
                <w:szCs w:val="22"/>
              </w:rPr>
              <w:t>0.909</w:t>
            </w:r>
          </w:p>
        </w:tc>
      </w:tr>
      <w:tr w:rsidR="00D7368D" w:rsidRPr="00B13C1C" w14:paraId="13B7C803" w14:textId="77777777" w:rsidTr="00020924">
        <w:trPr>
          <w:trHeight w:val="290"/>
          <w:jc w:val="center"/>
        </w:trPr>
        <w:tc>
          <w:tcPr>
            <w:tcW w:w="1555" w:type="dxa"/>
            <w:shd w:val="clear" w:color="auto" w:fill="auto"/>
            <w:hideMark/>
          </w:tcPr>
          <w:p w14:paraId="72103576"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P4-2</w:t>
            </w:r>
          </w:p>
        </w:tc>
        <w:tc>
          <w:tcPr>
            <w:tcW w:w="1275" w:type="dxa"/>
            <w:shd w:val="clear" w:color="auto" w:fill="auto"/>
            <w:vAlign w:val="center"/>
          </w:tcPr>
          <w:p w14:paraId="72DFEDEE" w14:textId="77777777" w:rsidR="00D7368D" w:rsidRPr="00B13C1C" w:rsidRDefault="00D7368D" w:rsidP="00020924">
            <w:pPr>
              <w:jc w:val="center"/>
              <w:rPr>
                <w:color w:val="000000"/>
                <w:sz w:val="22"/>
                <w:szCs w:val="22"/>
                <w:lang w:eastAsia="hr-HR"/>
              </w:rPr>
            </w:pPr>
            <w:r w:rsidRPr="00B13C1C">
              <w:rPr>
                <w:sz w:val="22"/>
                <w:szCs w:val="22"/>
              </w:rPr>
              <w:t>0.916</w:t>
            </w:r>
          </w:p>
        </w:tc>
      </w:tr>
      <w:tr w:rsidR="00D7368D" w:rsidRPr="00B13C1C" w14:paraId="344F7393" w14:textId="77777777" w:rsidTr="00020924">
        <w:trPr>
          <w:trHeight w:val="290"/>
          <w:jc w:val="center"/>
        </w:trPr>
        <w:tc>
          <w:tcPr>
            <w:tcW w:w="1555" w:type="dxa"/>
            <w:shd w:val="clear" w:color="auto" w:fill="auto"/>
            <w:hideMark/>
          </w:tcPr>
          <w:p w14:paraId="0C80DB02"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P4-3</w:t>
            </w:r>
          </w:p>
        </w:tc>
        <w:tc>
          <w:tcPr>
            <w:tcW w:w="1275" w:type="dxa"/>
            <w:shd w:val="clear" w:color="auto" w:fill="auto"/>
            <w:vAlign w:val="center"/>
          </w:tcPr>
          <w:p w14:paraId="465E8CE1" w14:textId="77777777" w:rsidR="00D7368D" w:rsidRPr="00B13C1C" w:rsidRDefault="00D7368D" w:rsidP="00020924">
            <w:pPr>
              <w:jc w:val="center"/>
              <w:rPr>
                <w:color w:val="000000"/>
                <w:sz w:val="22"/>
                <w:szCs w:val="22"/>
                <w:lang w:eastAsia="hr-HR"/>
              </w:rPr>
            </w:pPr>
            <w:r w:rsidRPr="00B13C1C">
              <w:rPr>
                <w:sz w:val="22"/>
                <w:szCs w:val="22"/>
              </w:rPr>
              <w:t>0.935</w:t>
            </w:r>
          </w:p>
        </w:tc>
      </w:tr>
      <w:tr w:rsidR="00D7368D" w:rsidRPr="00B13C1C" w14:paraId="322B0FB7" w14:textId="77777777" w:rsidTr="00020924">
        <w:trPr>
          <w:trHeight w:val="290"/>
          <w:jc w:val="center"/>
        </w:trPr>
        <w:tc>
          <w:tcPr>
            <w:tcW w:w="1555" w:type="dxa"/>
            <w:shd w:val="clear" w:color="auto" w:fill="auto"/>
          </w:tcPr>
          <w:p w14:paraId="67118E17"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P4-4</w:t>
            </w:r>
          </w:p>
        </w:tc>
        <w:tc>
          <w:tcPr>
            <w:tcW w:w="1275" w:type="dxa"/>
            <w:shd w:val="clear" w:color="auto" w:fill="auto"/>
            <w:vAlign w:val="center"/>
          </w:tcPr>
          <w:p w14:paraId="2784F155" w14:textId="77777777" w:rsidR="00D7368D" w:rsidRPr="00B13C1C" w:rsidRDefault="00D7368D" w:rsidP="00020924">
            <w:pPr>
              <w:jc w:val="center"/>
              <w:rPr>
                <w:sz w:val="22"/>
                <w:szCs w:val="22"/>
              </w:rPr>
            </w:pPr>
            <w:r w:rsidRPr="00B13C1C">
              <w:rPr>
                <w:sz w:val="22"/>
                <w:szCs w:val="22"/>
              </w:rPr>
              <w:t>0.950</w:t>
            </w:r>
          </w:p>
        </w:tc>
      </w:tr>
      <w:tr w:rsidR="00D7368D" w:rsidRPr="00B13C1C" w14:paraId="24FD080F" w14:textId="77777777" w:rsidTr="00020924">
        <w:trPr>
          <w:trHeight w:val="290"/>
          <w:jc w:val="center"/>
        </w:trPr>
        <w:tc>
          <w:tcPr>
            <w:tcW w:w="1555" w:type="dxa"/>
            <w:shd w:val="clear" w:color="auto" w:fill="auto"/>
          </w:tcPr>
          <w:p w14:paraId="39069E0C"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P4-5</w:t>
            </w:r>
          </w:p>
        </w:tc>
        <w:tc>
          <w:tcPr>
            <w:tcW w:w="1275" w:type="dxa"/>
            <w:shd w:val="clear" w:color="auto" w:fill="auto"/>
            <w:vAlign w:val="center"/>
          </w:tcPr>
          <w:p w14:paraId="4DE9FF89" w14:textId="77777777" w:rsidR="00D7368D" w:rsidRPr="00B13C1C" w:rsidRDefault="00D7368D" w:rsidP="00020924">
            <w:pPr>
              <w:jc w:val="center"/>
              <w:rPr>
                <w:sz w:val="22"/>
                <w:szCs w:val="22"/>
              </w:rPr>
            </w:pPr>
            <w:r w:rsidRPr="00B13C1C">
              <w:rPr>
                <w:sz w:val="22"/>
                <w:szCs w:val="22"/>
              </w:rPr>
              <w:t>0.960</w:t>
            </w:r>
          </w:p>
        </w:tc>
      </w:tr>
      <w:tr w:rsidR="00D7368D" w:rsidRPr="00B13C1C" w14:paraId="6F029BF9" w14:textId="77777777" w:rsidTr="00020924">
        <w:trPr>
          <w:trHeight w:val="290"/>
          <w:jc w:val="center"/>
        </w:trPr>
        <w:tc>
          <w:tcPr>
            <w:tcW w:w="1555" w:type="dxa"/>
            <w:shd w:val="clear" w:color="auto" w:fill="auto"/>
          </w:tcPr>
          <w:p w14:paraId="1A2AE066"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P4-6</w:t>
            </w:r>
          </w:p>
        </w:tc>
        <w:tc>
          <w:tcPr>
            <w:tcW w:w="1275" w:type="dxa"/>
            <w:shd w:val="clear" w:color="auto" w:fill="auto"/>
            <w:vAlign w:val="center"/>
          </w:tcPr>
          <w:p w14:paraId="79EF5E53" w14:textId="77777777" w:rsidR="00D7368D" w:rsidRPr="00B13C1C" w:rsidRDefault="00D7368D" w:rsidP="00020924">
            <w:pPr>
              <w:jc w:val="center"/>
              <w:rPr>
                <w:sz w:val="22"/>
                <w:szCs w:val="22"/>
              </w:rPr>
            </w:pPr>
            <w:r w:rsidRPr="00B13C1C">
              <w:rPr>
                <w:sz w:val="22"/>
                <w:szCs w:val="22"/>
              </w:rPr>
              <w:t>0.958</w:t>
            </w:r>
          </w:p>
        </w:tc>
      </w:tr>
      <w:tr w:rsidR="00D7368D" w:rsidRPr="00B13C1C" w14:paraId="0B9D763E" w14:textId="77777777" w:rsidTr="00020924">
        <w:trPr>
          <w:trHeight w:val="290"/>
          <w:jc w:val="center"/>
        </w:trPr>
        <w:tc>
          <w:tcPr>
            <w:tcW w:w="1555" w:type="dxa"/>
            <w:shd w:val="clear" w:color="auto" w:fill="auto"/>
          </w:tcPr>
          <w:p w14:paraId="5226892E"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P4-7</w:t>
            </w:r>
          </w:p>
        </w:tc>
        <w:tc>
          <w:tcPr>
            <w:tcW w:w="1275" w:type="dxa"/>
            <w:shd w:val="clear" w:color="auto" w:fill="auto"/>
            <w:vAlign w:val="center"/>
          </w:tcPr>
          <w:p w14:paraId="2B698EF1" w14:textId="77777777" w:rsidR="00D7368D" w:rsidRPr="00B13C1C" w:rsidRDefault="00D7368D" w:rsidP="00020924">
            <w:pPr>
              <w:jc w:val="center"/>
              <w:rPr>
                <w:sz w:val="22"/>
                <w:szCs w:val="22"/>
              </w:rPr>
            </w:pPr>
            <w:r w:rsidRPr="00B13C1C">
              <w:rPr>
                <w:sz w:val="22"/>
                <w:szCs w:val="22"/>
              </w:rPr>
              <w:t>0.908</w:t>
            </w:r>
          </w:p>
        </w:tc>
      </w:tr>
      <w:tr w:rsidR="00D7368D" w:rsidRPr="00B13C1C" w14:paraId="65064FE6" w14:textId="77777777" w:rsidTr="00020924">
        <w:trPr>
          <w:trHeight w:val="290"/>
          <w:jc w:val="center"/>
        </w:trPr>
        <w:tc>
          <w:tcPr>
            <w:tcW w:w="1555" w:type="dxa"/>
            <w:shd w:val="clear" w:color="auto" w:fill="auto"/>
          </w:tcPr>
          <w:p w14:paraId="32CDCEF6"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P4-8</w:t>
            </w:r>
          </w:p>
        </w:tc>
        <w:tc>
          <w:tcPr>
            <w:tcW w:w="1275" w:type="dxa"/>
            <w:shd w:val="clear" w:color="auto" w:fill="auto"/>
            <w:vAlign w:val="center"/>
          </w:tcPr>
          <w:p w14:paraId="1C89942D" w14:textId="77777777" w:rsidR="00D7368D" w:rsidRPr="00B13C1C" w:rsidRDefault="00D7368D" w:rsidP="00020924">
            <w:pPr>
              <w:jc w:val="center"/>
              <w:rPr>
                <w:sz w:val="22"/>
                <w:szCs w:val="22"/>
              </w:rPr>
            </w:pPr>
            <w:r w:rsidRPr="00B13C1C">
              <w:rPr>
                <w:sz w:val="22"/>
                <w:szCs w:val="22"/>
              </w:rPr>
              <w:t>0.946</w:t>
            </w:r>
          </w:p>
        </w:tc>
      </w:tr>
      <w:tr w:rsidR="00D7368D" w:rsidRPr="00B13C1C" w14:paraId="65FF2748" w14:textId="77777777" w:rsidTr="00020924">
        <w:trPr>
          <w:trHeight w:val="290"/>
          <w:jc w:val="center"/>
        </w:trPr>
        <w:tc>
          <w:tcPr>
            <w:tcW w:w="1555" w:type="dxa"/>
            <w:shd w:val="clear" w:color="auto" w:fill="auto"/>
          </w:tcPr>
          <w:p w14:paraId="3E340452"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P4-9</w:t>
            </w:r>
          </w:p>
        </w:tc>
        <w:tc>
          <w:tcPr>
            <w:tcW w:w="1275" w:type="dxa"/>
            <w:shd w:val="clear" w:color="auto" w:fill="auto"/>
            <w:vAlign w:val="center"/>
          </w:tcPr>
          <w:p w14:paraId="6C96887D" w14:textId="77777777" w:rsidR="00D7368D" w:rsidRPr="00B13C1C" w:rsidRDefault="00D7368D" w:rsidP="00020924">
            <w:pPr>
              <w:jc w:val="center"/>
              <w:rPr>
                <w:sz w:val="22"/>
                <w:szCs w:val="22"/>
              </w:rPr>
            </w:pPr>
            <w:r w:rsidRPr="00B13C1C">
              <w:rPr>
                <w:sz w:val="22"/>
                <w:szCs w:val="22"/>
              </w:rPr>
              <w:t>0.940</w:t>
            </w:r>
          </w:p>
        </w:tc>
      </w:tr>
      <w:tr w:rsidR="00D7368D" w:rsidRPr="00B13C1C" w14:paraId="7FFDEF99" w14:textId="77777777" w:rsidTr="00020924">
        <w:trPr>
          <w:trHeight w:val="290"/>
          <w:jc w:val="center"/>
        </w:trPr>
        <w:tc>
          <w:tcPr>
            <w:tcW w:w="1555" w:type="dxa"/>
            <w:shd w:val="clear" w:color="auto" w:fill="auto"/>
          </w:tcPr>
          <w:p w14:paraId="0892E960"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P4-10</w:t>
            </w:r>
          </w:p>
        </w:tc>
        <w:tc>
          <w:tcPr>
            <w:tcW w:w="1275" w:type="dxa"/>
            <w:shd w:val="clear" w:color="auto" w:fill="auto"/>
            <w:vAlign w:val="center"/>
          </w:tcPr>
          <w:p w14:paraId="070FB0CA" w14:textId="77777777" w:rsidR="00D7368D" w:rsidRPr="00B13C1C" w:rsidRDefault="00D7368D" w:rsidP="00020924">
            <w:pPr>
              <w:jc w:val="center"/>
              <w:rPr>
                <w:sz w:val="22"/>
                <w:szCs w:val="22"/>
              </w:rPr>
            </w:pPr>
            <w:r w:rsidRPr="00B13C1C">
              <w:rPr>
                <w:sz w:val="22"/>
                <w:szCs w:val="22"/>
              </w:rPr>
              <w:t>0.941</w:t>
            </w:r>
          </w:p>
        </w:tc>
      </w:tr>
      <w:tr w:rsidR="00D7368D" w:rsidRPr="00B13C1C" w14:paraId="1A36DA26" w14:textId="77777777" w:rsidTr="00020924">
        <w:trPr>
          <w:trHeight w:val="290"/>
          <w:jc w:val="center"/>
        </w:trPr>
        <w:tc>
          <w:tcPr>
            <w:tcW w:w="1555" w:type="dxa"/>
            <w:shd w:val="clear" w:color="auto" w:fill="auto"/>
          </w:tcPr>
          <w:p w14:paraId="4BDDC5F4"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P4-11</w:t>
            </w:r>
          </w:p>
        </w:tc>
        <w:tc>
          <w:tcPr>
            <w:tcW w:w="1275" w:type="dxa"/>
            <w:shd w:val="clear" w:color="auto" w:fill="auto"/>
            <w:vAlign w:val="center"/>
          </w:tcPr>
          <w:p w14:paraId="160007C5" w14:textId="77777777" w:rsidR="00D7368D" w:rsidRPr="00B13C1C" w:rsidRDefault="00D7368D" w:rsidP="00020924">
            <w:pPr>
              <w:jc w:val="center"/>
              <w:rPr>
                <w:sz w:val="22"/>
                <w:szCs w:val="22"/>
              </w:rPr>
            </w:pPr>
            <w:r w:rsidRPr="00B13C1C">
              <w:rPr>
                <w:sz w:val="22"/>
                <w:szCs w:val="22"/>
              </w:rPr>
              <w:t>0.962</w:t>
            </w:r>
          </w:p>
        </w:tc>
      </w:tr>
      <w:tr w:rsidR="00D7368D" w:rsidRPr="00B13C1C" w14:paraId="086913A3" w14:textId="77777777" w:rsidTr="00020924">
        <w:trPr>
          <w:trHeight w:val="290"/>
          <w:jc w:val="center"/>
        </w:trPr>
        <w:tc>
          <w:tcPr>
            <w:tcW w:w="1555" w:type="dxa"/>
            <w:shd w:val="clear" w:color="auto" w:fill="auto"/>
          </w:tcPr>
          <w:p w14:paraId="455BA584"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P4-12</w:t>
            </w:r>
          </w:p>
        </w:tc>
        <w:tc>
          <w:tcPr>
            <w:tcW w:w="1275" w:type="dxa"/>
            <w:shd w:val="clear" w:color="auto" w:fill="auto"/>
            <w:vAlign w:val="center"/>
          </w:tcPr>
          <w:p w14:paraId="67E99E41" w14:textId="77777777" w:rsidR="00D7368D" w:rsidRPr="00B13C1C" w:rsidRDefault="00D7368D" w:rsidP="00020924">
            <w:pPr>
              <w:jc w:val="center"/>
              <w:rPr>
                <w:sz w:val="22"/>
                <w:szCs w:val="22"/>
              </w:rPr>
            </w:pPr>
            <w:r w:rsidRPr="00B13C1C">
              <w:rPr>
                <w:sz w:val="22"/>
                <w:szCs w:val="22"/>
              </w:rPr>
              <w:t>0.943</w:t>
            </w:r>
          </w:p>
        </w:tc>
      </w:tr>
      <w:tr w:rsidR="00D7368D" w:rsidRPr="00B13C1C" w14:paraId="2D158AE3" w14:textId="77777777" w:rsidTr="00020924">
        <w:trPr>
          <w:trHeight w:val="290"/>
          <w:jc w:val="center"/>
        </w:trPr>
        <w:tc>
          <w:tcPr>
            <w:tcW w:w="1555" w:type="dxa"/>
            <w:shd w:val="clear" w:color="auto" w:fill="auto"/>
          </w:tcPr>
          <w:p w14:paraId="4222F688"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P4-13</w:t>
            </w:r>
          </w:p>
        </w:tc>
        <w:tc>
          <w:tcPr>
            <w:tcW w:w="1275" w:type="dxa"/>
            <w:shd w:val="clear" w:color="auto" w:fill="auto"/>
            <w:vAlign w:val="center"/>
          </w:tcPr>
          <w:p w14:paraId="5258A096" w14:textId="77777777" w:rsidR="00D7368D" w:rsidRPr="00B13C1C" w:rsidRDefault="00D7368D" w:rsidP="00020924">
            <w:pPr>
              <w:jc w:val="center"/>
              <w:rPr>
                <w:sz w:val="22"/>
                <w:szCs w:val="22"/>
              </w:rPr>
            </w:pPr>
            <w:r w:rsidRPr="00B13C1C">
              <w:rPr>
                <w:sz w:val="22"/>
                <w:szCs w:val="22"/>
              </w:rPr>
              <w:t>0.946</w:t>
            </w:r>
          </w:p>
        </w:tc>
      </w:tr>
      <w:tr w:rsidR="00D7368D" w:rsidRPr="00B13C1C" w14:paraId="3944364B" w14:textId="77777777" w:rsidTr="00020924">
        <w:trPr>
          <w:trHeight w:val="290"/>
          <w:jc w:val="center"/>
        </w:trPr>
        <w:tc>
          <w:tcPr>
            <w:tcW w:w="1555" w:type="dxa"/>
            <w:shd w:val="clear" w:color="auto" w:fill="auto"/>
          </w:tcPr>
          <w:p w14:paraId="2E7DEBA0"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P4-14</w:t>
            </w:r>
          </w:p>
        </w:tc>
        <w:tc>
          <w:tcPr>
            <w:tcW w:w="1275" w:type="dxa"/>
            <w:shd w:val="clear" w:color="auto" w:fill="auto"/>
            <w:vAlign w:val="center"/>
          </w:tcPr>
          <w:p w14:paraId="2FC525B4" w14:textId="77777777" w:rsidR="00D7368D" w:rsidRPr="00B13C1C" w:rsidRDefault="00D7368D" w:rsidP="00020924">
            <w:pPr>
              <w:jc w:val="center"/>
              <w:rPr>
                <w:sz w:val="22"/>
                <w:szCs w:val="22"/>
              </w:rPr>
            </w:pPr>
            <w:r w:rsidRPr="00B13C1C">
              <w:rPr>
                <w:sz w:val="22"/>
                <w:szCs w:val="22"/>
              </w:rPr>
              <w:t>0.918</w:t>
            </w:r>
          </w:p>
        </w:tc>
      </w:tr>
      <w:tr w:rsidR="00D7368D" w:rsidRPr="00B13C1C" w14:paraId="64FF6309" w14:textId="77777777" w:rsidTr="00020924">
        <w:trPr>
          <w:trHeight w:val="290"/>
          <w:jc w:val="center"/>
        </w:trPr>
        <w:tc>
          <w:tcPr>
            <w:tcW w:w="1555" w:type="dxa"/>
            <w:shd w:val="clear" w:color="auto" w:fill="auto"/>
          </w:tcPr>
          <w:p w14:paraId="08E3B52A"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P4-15</w:t>
            </w:r>
          </w:p>
        </w:tc>
        <w:tc>
          <w:tcPr>
            <w:tcW w:w="1275" w:type="dxa"/>
            <w:shd w:val="clear" w:color="auto" w:fill="auto"/>
            <w:vAlign w:val="center"/>
          </w:tcPr>
          <w:p w14:paraId="22A9BE89" w14:textId="77777777" w:rsidR="00D7368D" w:rsidRPr="00B13C1C" w:rsidRDefault="00D7368D" w:rsidP="00020924">
            <w:pPr>
              <w:jc w:val="center"/>
              <w:rPr>
                <w:sz w:val="22"/>
                <w:szCs w:val="22"/>
              </w:rPr>
            </w:pPr>
            <w:r w:rsidRPr="00B13C1C">
              <w:rPr>
                <w:sz w:val="22"/>
                <w:szCs w:val="22"/>
              </w:rPr>
              <w:t>0.956</w:t>
            </w:r>
          </w:p>
        </w:tc>
      </w:tr>
      <w:tr w:rsidR="00D7368D" w:rsidRPr="00B13C1C" w14:paraId="44810547" w14:textId="77777777" w:rsidTr="00020924">
        <w:trPr>
          <w:trHeight w:val="290"/>
          <w:jc w:val="center"/>
        </w:trPr>
        <w:tc>
          <w:tcPr>
            <w:tcW w:w="1555" w:type="dxa"/>
            <w:shd w:val="clear" w:color="auto" w:fill="auto"/>
          </w:tcPr>
          <w:p w14:paraId="3487453C" w14:textId="77777777" w:rsidR="00D7368D" w:rsidRPr="00B13C1C" w:rsidRDefault="00D7368D" w:rsidP="00020924">
            <w:pPr>
              <w:jc w:val="center"/>
              <w:rPr>
                <w:color w:val="000000"/>
                <w:sz w:val="22"/>
                <w:szCs w:val="22"/>
                <w:lang w:eastAsia="hr-HR"/>
              </w:rPr>
            </w:pPr>
            <w:r w:rsidRPr="00B13C1C">
              <w:rPr>
                <w:color w:val="000000"/>
                <w:sz w:val="22"/>
                <w:szCs w:val="22"/>
                <w:lang w:eastAsia="hr-HR"/>
              </w:rPr>
              <w:t>P4-17</w:t>
            </w:r>
          </w:p>
        </w:tc>
        <w:tc>
          <w:tcPr>
            <w:tcW w:w="1275" w:type="dxa"/>
            <w:shd w:val="clear" w:color="auto" w:fill="auto"/>
            <w:vAlign w:val="center"/>
          </w:tcPr>
          <w:p w14:paraId="4477D707" w14:textId="77777777" w:rsidR="00D7368D" w:rsidRPr="00B13C1C" w:rsidRDefault="00D7368D" w:rsidP="00020924">
            <w:pPr>
              <w:jc w:val="center"/>
              <w:rPr>
                <w:sz w:val="22"/>
                <w:szCs w:val="22"/>
              </w:rPr>
            </w:pPr>
            <w:r w:rsidRPr="00B13C1C">
              <w:rPr>
                <w:sz w:val="22"/>
                <w:szCs w:val="22"/>
              </w:rPr>
              <w:t>0.970</w:t>
            </w:r>
          </w:p>
        </w:tc>
      </w:tr>
    </w:tbl>
    <w:p w14:paraId="24B4578D" w14:textId="77777777" w:rsidR="00D7368D" w:rsidRPr="00B13C1C" w:rsidRDefault="00D7368D" w:rsidP="00D7368D">
      <w:pPr>
        <w:jc w:val="center"/>
        <w:rPr>
          <w:sz w:val="22"/>
        </w:rPr>
      </w:pPr>
      <w:r w:rsidRPr="00B13C1C">
        <w:rPr>
          <w:sz w:val="22"/>
        </w:rPr>
        <w:t>Izvor: Autor</w:t>
      </w:r>
    </w:p>
    <w:p w14:paraId="358F7F22" w14:textId="77777777" w:rsidR="00D7368D" w:rsidRPr="00B13C1C" w:rsidRDefault="00D7368D" w:rsidP="00D7368D">
      <w:pPr>
        <w:spacing w:line="360" w:lineRule="auto"/>
        <w:jc w:val="both"/>
      </w:pPr>
    </w:p>
    <w:p w14:paraId="5D0D1D0E" w14:textId="77777777" w:rsidR="00D7368D" w:rsidRPr="00B13C1C" w:rsidRDefault="00D7368D" w:rsidP="00D7368D">
      <w:pPr>
        <w:spacing w:line="360" w:lineRule="auto"/>
        <w:jc w:val="both"/>
      </w:pPr>
      <w:r w:rsidRPr="00B13C1C">
        <w:t xml:space="preserve">Statistička analiza odgovora prikazana je u tablici 28, uz napomenu kako je posebno prikazan zbroj potvrdnih odgovora pozicija 4 i 5, odnosno dijela ispitanika koji se djelomično ili u potpunosti slažu s navedenom tvrdnjom. Posebno su zanimljivi i komentari koji su većinom afirmativnog karaktera. Oni koji su u većoj mjeri strukturirani, navedeni su u prilogu 6. </w:t>
      </w:r>
    </w:p>
    <w:p w14:paraId="5B209CE4" w14:textId="77777777" w:rsidR="00D7368D" w:rsidRPr="00B13C1C" w:rsidRDefault="00D7368D" w:rsidP="00D7368D">
      <w:pPr>
        <w:spacing w:line="360" w:lineRule="auto"/>
        <w:jc w:val="both"/>
        <w:rPr>
          <w:szCs w:val="22"/>
        </w:rPr>
      </w:pPr>
    </w:p>
    <w:p w14:paraId="0D2FCBDF" w14:textId="050D6D1C" w:rsidR="00D7368D" w:rsidRPr="00B13C1C" w:rsidRDefault="00D7368D" w:rsidP="00D7368D">
      <w:pPr>
        <w:spacing w:line="360" w:lineRule="auto"/>
        <w:jc w:val="both"/>
        <w:rPr>
          <w:szCs w:val="22"/>
        </w:rPr>
      </w:pPr>
      <w:r w:rsidRPr="00B13C1C">
        <w:rPr>
          <w:szCs w:val="22"/>
        </w:rPr>
        <w:lastRenderedPageBreak/>
        <w:t xml:space="preserve">Većina ispitanika potvrđuje kako posjeduje odgovarajuće prostorije za smještaj IKT opreme, s pripadajućim sustavima za hlađenje, gašenje požara, neprekidno napajanje te autorizaciju ulaska. Sustavi za pohranu podataka te odgovarajuća mrežna i telekomunikacijska infrastruktura u većini slučajeva su na zadovoljavajućoj razini. Ono što zabrinjava je činjenica kako manji broj ispitanika tvrdi </w:t>
      </w:r>
      <w:r w:rsidR="00527E12" w:rsidRPr="00B13C1C">
        <w:rPr>
          <w:szCs w:val="22"/>
        </w:rPr>
        <w:t>da</w:t>
      </w:r>
      <w:r w:rsidRPr="00B13C1C">
        <w:rPr>
          <w:szCs w:val="22"/>
        </w:rPr>
        <w:t xml:space="preserve"> prostorija za smještaj opreme zadovoljava </w:t>
      </w:r>
      <w:proofErr w:type="spellStart"/>
      <w:r w:rsidRPr="00B13C1C">
        <w:rPr>
          <w:szCs w:val="22"/>
        </w:rPr>
        <w:t>Tier</w:t>
      </w:r>
      <w:proofErr w:type="spellEnd"/>
      <w:r w:rsidRPr="00B13C1C">
        <w:rPr>
          <w:szCs w:val="22"/>
        </w:rPr>
        <w:t xml:space="preserve"> 3 kategoriju, a koja je propisana kao minimalna razina za smještaj državne IKT infrastrukture odnosno podataka (P4-4). Također, manji broj ispitanika posjeduje automatizirane sustave bazirane na paradigmi oporavka od katastrofe (P4-8) što opet povlači činjenicu kako IKT sustavi i podaci većinom nisu smješteni u dva podatkovna centra u dvije različite potresne zone (P4-12). Na kraju, većina ispitanika ne posjeduje usuglašen i donesen plan nastavka poslovanja u slučaju katastrofe (</w:t>
      </w:r>
      <w:r w:rsidRPr="00B13C1C">
        <w:rPr>
          <w:i/>
          <w:iCs/>
          <w:szCs w:val="22"/>
        </w:rPr>
        <w:t xml:space="preserve">Business </w:t>
      </w:r>
      <w:proofErr w:type="spellStart"/>
      <w:r w:rsidRPr="00B13C1C">
        <w:rPr>
          <w:i/>
          <w:iCs/>
          <w:szCs w:val="22"/>
        </w:rPr>
        <w:t>continuity</w:t>
      </w:r>
      <w:proofErr w:type="spellEnd"/>
      <w:r w:rsidRPr="00B13C1C">
        <w:rPr>
          <w:i/>
          <w:iCs/>
          <w:szCs w:val="22"/>
        </w:rPr>
        <w:t xml:space="preserve"> plan</w:t>
      </w:r>
      <w:r w:rsidRPr="00B13C1C">
        <w:rPr>
          <w:szCs w:val="22"/>
        </w:rPr>
        <w:t>) što je posebno zabrinjavajuće s obzirom na osjetljivost i stratešku važnost podataka kojima njihove institucije upravljaju (P4-14).</w:t>
      </w:r>
    </w:p>
    <w:p w14:paraId="7DACD2D8" w14:textId="77777777" w:rsidR="00D7368D" w:rsidRPr="00B13C1C" w:rsidRDefault="00D7368D" w:rsidP="00D7368D">
      <w:pPr>
        <w:spacing w:line="360" w:lineRule="auto"/>
        <w:jc w:val="both"/>
        <w:rPr>
          <w:szCs w:val="22"/>
        </w:rPr>
        <w:sectPr w:rsidR="00D7368D" w:rsidRPr="00B13C1C" w:rsidSect="006D0BF1">
          <w:pgSz w:w="11906" w:h="16838"/>
          <w:pgMar w:top="1417" w:right="1417" w:bottom="1417" w:left="1417" w:header="708" w:footer="708" w:gutter="0"/>
          <w:cols w:space="708"/>
          <w:docGrid w:linePitch="360"/>
        </w:sectPr>
      </w:pPr>
    </w:p>
    <w:p w14:paraId="6A21A872" w14:textId="40E40C8B" w:rsidR="00D7368D" w:rsidRPr="00B13C1C" w:rsidRDefault="00D7368D" w:rsidP="00D7368D">
      <w:pPr>
        <w:spacing w:line="360" w:lineRule="auto"/>
        <w:jc w:val="both"/>
        <w:rPr>
          <w:b/>
          <w:szCs w:val="22"/>
        </w:rPr>
      </w:pPr>
      <w:bookmarkStart w:id="168" w:name="_Hlk108285340"/>
      <w:r w:rsidRPr="00B13C1C">
        <w:rPr>
          <w:b/>
          <w:szCs w:val="22"/>
        </w:rPr>
        <w:lastRenderedPageBreak/>
        <w:t xml:space="preserve">Tablica </w:t>
      </w:r>
      <w:r w:rsidR="00EF0FF8" w:rsidRPr="00B13C1C">
        <w:rPr>
          <w:b/>
          <w:szCs w:val="22"/>
        </w:rPr>
        <w:t>30</w:t>
      </w:r>
      <w:r w:rsidRPr="00B13C1C">
        <w:rPr>
          <w:b/>
          <w:szCs w:val="22"/>
        </w:rPr>
        <w:t>. Iskazi slaganja ili neslaganja ispitanika s česticama P4-1 do P4-17</w:t>
      </w:r>
    </w:p>
    <w:bookmarkEnd w:id="168"/>
    <w:tbl>
      <w:tblPr>
        <w:tblStyle w:val="table"/>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1385"/>
        <w:gridCol w:w="851"/>
        <w:gridCol w:w="1385"/>
        <w:gridCol w:w="851"/>
        <w:gridCol w:w="1385"/>
        <w:gridCol w:w="851"/>
        <w:gridCol w:w="1385"/>
        <w:gridCol w:w="851"/>
        <w:gridCol w:w="1385"/>
        <w:gridCol w:w="851"/>
        <w:gridCol w:w="851"/>
        <w:gridCol w:w="1162"/>
      </w:tblGrid>
      <w:tr w:rsidR="00D7368D" w:rsidRPr="00B13C1C" w14:paraId="65EAAE37" w14:textId="77777777" w:rsidTr="00020924">
        <w:trPr>
          <w:jc w:val="center"/>
        </w:trPr>
        <w:tc>
          <w:tcPr>
            <w:tcW w:w="286" w:type="pct"/>
          </w:tcPr>
          <w:p w14:paraId="2848008C" w14:textId="77777777" w:rsidR="00D7368D" w:rsidRPr="00B13C1C" w:rsidRDefault="00D7368D" w:rsidP="00020924">
            <w:pPr>
              <w:spacing w:line="360" w:lineRule="auto"/>
              <w:jc w:val="center"/>
              <w:rPr>
                <w:sz w:val="14"/>
                <w:szCs w:val="18"/>
                <w:lang w:val="hr-HR"/>
              </w:rPr>
            </w:pPr>
          </w:p>
        </w:tc>
        <w:tc>
          <w:tcPr>
            <w:tcW w:w="799" w:type="pct"/>
            <w:gridSpan w:val="2"/>
          </w:tcPr>
          <w:p w14:paraId="6D49BA3F"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w:t>
            </w:r>
          </w:p>
        </w:tc>
        <w:tc>
          <w:tcPr>
            <w:tcW w:w="799" w:type="pct"/>
            <w:gridSpan w:val="2"/>
          </w:tcPr>
          <w:p w14:paraId="407AF65A"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w:t>
            </w:r>
          </w:p>
        </w:tc>
        <w:tc>
          <w:tcPr>
            <w:tcW w:w="799" w:type="pct"/>
            <w:gridSpan w:val="2"/>
          </w:tcPr>
          <w:p w14:paraId="4849B116"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3</w:t>
            </w:r>
          </w:p>
        </w:tc>
        <w:tc>
          <w:tcPr>
            <w:tcW w:w="799" w:type="pct"/>
            <w:gridSpan w:val="2"/>
          </w:tcPr>
          <w:p w14:paraId="4E1B8364"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4</w:t>
            </w:r>
          </w:p>
        </w:tc>
        <w:tc>
          <w:tcPr>
            <w:tcW w:w="799" w:type="pct"/>
            <w:gridSpan w:val="2"/>
          </w:tcPr>
          <w:p w14:paraId="108C6A79"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5</w:t>
            </w:r>
          </w:p>
        </w:tc>
        <w:tc>
          <w:tcPr>
            <w:tcW w:w="304" w:type="pct"/>
          </w:tcPr>
          <w:p w14:paraId="75DD60F2" w14:textId="77777777" w:rsidR="00D7368D" w:rsidRPr="00B13C1C" w:rsidRDefault="00D7368D" w:rsidP="00020924">
            <w:pPr>
              <w:spacing w:line="360" w:lineRule="auto"/>
              <w:jc w:val="center"/>
              <w:rPr>
                <w:rStyle w:val="text"/>
                <w:rFonts w:ascii="Times New Roman" w:hAnsi="Times New Roman" w:cs="Times New Roman"/>
                <w:sz w:val="14"/>
                <w:szCs w:val="18"/>
                <w:lang w:val="hr-HR"/>
              </w:rPr>
            </w:pPr>
            <w:r w:rsidRPr="00B13C1C">
              <w:rPr>
                <w:rStyle w:val="text"/>
                <w:rFonts w:ascii="Times New Roman" w:hAnsi="Times New Roman" w:cs="Times New Roman"/>
                <w:sz w:val="14"/>
                <w:szCs w:val="18"/>
                <w:lang w:val="hr-HR"/>
              </w:rPr>
              <w:t>4+5</w:t>
            </w:r>
          </w:p>
        </w:tc>
        <w:tc>
          <w:tcPr>
            <w:tcW w:w="415" w:type="pct"/>
          </w:tcPr>
          <w:p w14:paraId="48DD1E92"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Odgovori</w:t>
            </w:r>
          </w:p>
        </w:tc>
      </w:tr>
      <w:tr w:rsidR="00D7368D" w:rsidRPr="00B13C1C" w14:paraId="0021981C" w14:textId="77777777" w:rsidTr="00020924">
        <w:trPr>
          <w:jc w:val="center"/>
        </w:trPr>
        <w:tc>
          <w:tcPr>
            <w:tcW w:w="286" w:type="pct"/>
          </w:tcPr>
          <w:p w14:paraId="772A5263" w14:textId="77777777" w:rsidR="00D7368D" w:rsidRPr="00B13C1C" w:rsidRDefault="00D7368D" w:rsidP="00020924">
            <w:pPr>
              <w:spacing w:line="360" w:lineRule="auto"/>
              <w:jc w:val="center"/>
              <w:rPr>
                <w:sz w:val="14"/>
                <w:szCs w:val="18"/>
                <w:lang w:val="hr-HR"/>
              </w:rPr>
            </w:pPr>
          </w:p>
        </w:tc>
        <w:tc>
          <w:tcPr>
            <w:tcW w:w="495" w:type="pct"/>
          </w:tcPr>
          <w:p w14:paraId="2DA79B13"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Frekvencija</w:t>
            </w:r>
          </w:p>
        </w:tc>
        <w:tc>
          <w:tcPr>
            <w:tcW w:w="304" w:type="pct"/>
          </w:tcPr>
          <w:p w14:paraId="11F4EC2A"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w:t>
            </w:r>
          </w:p>
        </w:tc>
        <w:tc>
          <w:tcPr>
            <w:tcW w:w="495" w:type="pct"/>
          </w:tcPr>
          <w:p w14:paraId="7C14CCF0"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Frekvencija</w:t>
            </w:r>
          </w:p>
        </w:tc>
        <w:tc>
          <w:tcPr>
            <w:tcW w:w="304" w:type="pct"/>
          </w:tcPr>
          <w:p w14:paraId="4507108B"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w:t>
            </w:r>
          </w:p>
        </w:tc>
        <w:tc>
          <w:tcPr>
            <w:tcW w:w="495" w:type="pct"/>
          </w:tcPr>
          <w:p w14:paraId="3B1279FD"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Frekvencija</w:t>
            </w:r>
          </w:p>
        </w:tc>
        <w:tc>
          <w:tcPr>
            <w:tcW w:w="304" w:type="pct"/>
          </w:tcPr>
          <w:p w14:paraId="4EDEC26A"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w:t>
            </w:r>
          </w:p>
        </w:tc>
        <w:tc>
          <w:tcPr>
            <w:tcW w:w="495" w:type="pct"/>
          </w:tcPr>
          <w:p w14:paraId="52D53EBD"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Frekvencija</w:t>
            </w:r>
          </w:p>
        </w:tc>
        <w:tc>
          <w:tcPr>
            <w:tcW w:w="304" w:type="pct"/>
          </w:tcPr>
          <w:p w14:paraId="59D4B785"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w:t>
            </w:r>
          </w:p>
        </w:tc>
        <w:tc>
          <w:tcPr>
            <w:tcW w:w="495" w:type="pct"/>
          </w:tcPr>
          <w:p w14:paraId="50914182"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Frekvencija</w:t>
            </w:r>
          </w:p>
        </w:tc>
        <w:tc>
          <w:tcPr>
            <w:tcW w:w="304" w:type="pct"/>
          </w:tcPr>
          <w:p w14:paraId="6F8AEA0C"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w:t>
            </w:r>
          </w:p>
        </w:tc>
        <w:tc>
          <w:tcPr>
            <w:tcW w:w="304" w:type="pct"/>
          </w:tcPr>
          <w:p w14:paraId="3F41B5B0" w14:textId="77777777" w:rsidR="00D7368D" w:rsidRPr="00B13C1C" w:rsidRDefault="00D7368D" w:rsidP="00020924">
            <w:pPr>
              <w:spacing w:line="360" w:lineRule="auto"/>
              <w:jc w:val="center"/>
              <w:rPr>
                <w:rStyle w:val="text"/>
                <w:rFonts w:ascii="Times New Roman" w:hAnsi="Times New Roman" w:cs="Times New Roman"/>
                <w:sz w:val="14"/>
                <w:szCs w:val="18"/>
                <w:lang w:val="hr-HR"/>
              </w:rPr>
            </w:pPr>
            <w:r w:rsidRPr="00B13C1C">
              <w:rPr>
                <w:rStyle w:val="text"/>
                <w:rFonts w:ascii="Times New Roman" w:hAnsi="Times New Roman" w:cs="Times New Roman"/>
                <w:sz w:val="14"/>
                <w:szCs w:val="18"/>
                <w:lang w:val="hr-HR"/>
              </w:rPr>
              <w:t>%</w:t>
            </w:r>
          </w:p>
        </w:tc>
        <w:tc>
          <w:tcPr>
            <w:tcW w:w="415" w:type="pct"/>
          </w:tcPr>
          <w:p w14:paraId="56E3E6FF"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Ukupno</w:t>
            </w:r>
          </w:p>
        </w:tc>
      </w:tr>
      <w:tr w:rsidR="00D7368D" w:rsidRPr="00B13C1C" w14:paraId="74CF087B" w14:textId="77777777" w:rsidTr="00020924">
        <w:trPr>
          <w:jc w:val="center"/>
        </w:trPr>
        <w:tc>
          <w:tcPr>
            <w:tcW w:w="286" w:type="pct"/>
          </w:tcPr>
          <w:p w14:paraId="23D52AFD" w14:textId="77777777" w:rsidR="00D7368D" w:rsidRPr="00B13C1C" w:rsidRDefault="00D7368D" w:rsidP="00020924">
            <w:pPr>
              <w:spacing w:line="360" w:lineRule="auto"/>
              <w:jc w:val="center"/>
              <w:rPr>
                <w:sz w:val="14"/>
                <w:szCs w:val="18"/>
                <w:lang w:val="hr-HR"/>
              </w:rPr>
            </w:pPr>
            <w:bookmarkStart w:id="169" w:name="_Hlk79480817"/>
            <w:r w:rsidRPr="00B13C1C">
              <w:rPr>
                <w:rStyle w:val="text"/>
                <w:rFonts w:ascii="Times New Roman" w:hAnsi="Times New Roman" w:cs="Times New Roman"/>
                <w:sz w:val="14"/>
                <w:szCs w:val="18"/>
                <w:lang w:val="hr-HR"/>
              </w:rPr>
              <w:t>P4-1</w:t>
            </w:r>
          </w:p>
        </w:tc>
        <w:tc>
          <w:tcPr>
            <w:tcW w:w="495" w:type="pct"/>
            <w:shd w:val="clear" w:color="auto" w:fill="F5FBEA"/>
          </w:tcPr>
          <w:p w14:paraId="43DEE3F5"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28</w:t>
            </w:r>
          </w:p>
        </w:tc>
        <w:tc>
          <w:tcPr>
            <w:tcW w:w="304" w:type="pct"/>
            <w:shd w:val="clear" w:color="auto" w:fill="F5FBEA"/>
          </w:tcPr>
          <w:p w14:paraId="58DC1122"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10,1%</w:t>
            </w:r>
          </w:p>
        </w:tc>
        <w:tc>
          <w:tcPr>
            <w:tcW w:w="495" w:type="pct"/>
            <w:shd w:val="clear" w:color="auto" w:fill="F8FCF0"/>
          </w:tcPr>
          <w:p w14:paraId="0D8A2B1C"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20</w:t>
            </w:r>
          </w:p>
        </w:tc>
        <w:tc>
          <w:tcPr>
            <w:tcW w:w="304" w:type="pct"/>
            <w:shd w:val="clear" w:color="auto" w:fill="F8FCF0"/>
          </w:tcPr>
          <w:p w14:paraId="08A477EA"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7,2%</w:t>
            </w:r>
          </w:p>
        </w:tc>
        <w:tc>
          <w:tcPr>
            <w:tcW w:w="495" w:type="pct"/>
            <w:shd w:val="clear" w:color="auto" w:fill="F7FCEE"/>
          </w:tcPr>
          <w:p w14:paraId="2898FBF7"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22</w:t>
            </w:r>
          </w:p>
        </w:tc>
        <w:tc>
          <w:tcPr>
            <w:tcW w:w="304" w:type="pct"/>
            <w:shd w:val="clear" w:color="auto" w:fill="F7FCEE"/>
          </w:tcPr>
          <w:p w14:paraId="1006EFCD"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8,0%</w:t>
            </w:r>
          </w:p>
        </w:tc>
        <w:tc>
          <w:tcPr>
            <w:tcW w:w="495" w:type="pct"/>
            <w:shd w:val="clear" w:color="auto" w:fill="EDF7D6"/>
          </w:tcPr>
          <w:p w14:paraId="752A405E"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53</w:t>
            </w:r>
          </w:p>
        </w:tc>
        <w:tc>
          <w:tcPr>
            <w:tcW w:w="304" w:type="pct"/>
            <w:shd w:val="clear" w:color="auto" w:fill="EDF7D6"/>
          </w:tcPr>
          <w:p w14:paraId="70F45F7D"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19,2%</w:t>
            </w:r>
          </w:p>
        </w:tc>
        <w:tc>
          <w:tcPr>
            <w:tcW w:w="495" w:type="pct"/>
            <w:shd w:val="clear" w:color="auto" w:fill="CAE989"/>
          </w:tcPr>
          <w:p w14:paraId="6A003CA9"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153</w:t>
            </w:r>
          </w:p>
        </w:tc>
        <w:tc>
          <w:tcPr>
            <w:tcW w:w="304" w:type="pct"/>
            <w:shd w:val="clear" w:color="auto" w:fill="CAE989"/>
          </w:tcPr>
          <w:p w14:paraId="26242225"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55,4%</w:t>
            </w:r>
          </w:p>
        </w:tc>
        <w:tc>
          <w:tcPr>
            <w:tcW w:w="304" w:type="pct"/>
            <w:shd w:val="clear" w:color="auto" w:fill="A8D08D" w:themeFill="accent6" w:themeFillTint="99"/>
            <w:vAlign w:val="bottom"/>
          </w:tcPr>
          <w:p w14:paraId="533EBDDB" w14:textId="77777777" w:rsidR="00D7368D" w:rsidRPr="00B13C1C" w:rsidRDefault="00D7368D" w:rsidP="00020924">
            <w:pPr>
              <w:spacing w:line="360" w:lineRule="auto"/>
              <w:jc w:val="center"/>
              <w:rPr>
                <w:rStyle w:val="text"/>
                <w:rFonts w:ascii="Times New Roman" w:hAnsi="Times New Roman" w:cs="Times New Roman"/>
                <w:sz w:val="14"/>
                <w:szCs w:val="18"/>
                <w:lang w:val="hr-HR"/>
              </w:rPr>
            </w:pPr>
            <w:r w:rsidRPr="00B13C1C">
              <w:rPr>
                <w:sz w:val="14"/>
                <w:szCs w:val="18"/>
                <w:lang w:val="hr-HR"/>
              </w:rPr>
              <w:t>74,6%</w:t>
            </w:r>
          </w:p>
        </w:tc>
        <w:tc>
          <w:tcPr>
            <w:tcW w:w="415" w:type="pct"/>
          </w:tcPr>
          <w:p w14:paraId="29066149"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276</w:t>
            </w:r>
          </w:p>
        </w:tc>
      </w:tr>
      <w:bookmarkEnd w:id="169"/>
      <w:tr w:rsidR="00D7368D" w:rsidRPr="00B13C1C" w14:paraId="263B6962" w14:textId="77777777" w:rsidTr="00020924">
        <w:trPr>
          <w:jc w:val="center"/>
        </w:trPr>
        <w:tc>
          <w:tcPr>
            <w:tcW w:w="286" w:type="pct"/>
          </w:tcPr>
          <w:p w14:paraId="45854427"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P4-2</w:t>
            </w:r>
          </w:p>
        </w:tc>
        <w:tc>
          <w:tcPr>
            <w:tcW w:w="495" w:type="pct"/>
            <w:shd w:val="clear" w:color="auto" w:fill="F2FAE3"/>
          </w:tcPr>
          <w:p w14:paraId="2494748C"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38</w:t>
            </w:r>
          </w:p>
        </w:tc>
        <w:tc>
          <w:tcPr>
            <w:tcW w:w="304" w:type="pct"/>
            <w:shd w:val="clear" w:color="auto" w:fill="F2FAE3"/>
          </w:tcPr>
          <w:p w14:paraId="6E47D34F"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13,8%</w:t>
            </w:r>
          </w:p>
        </w:tc>
        <w:tc>
          <w:tcPr>
            <w:tcW w:w="495" w:type="pct"/>
            <w:shd w:val="clear" w:color="auto" w:fill="F6FBEC"/>
          </w:tcPr>
          <w:p w14:paraId="54825D3B"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25</w:t>
            </w:r>
          </w:p>
        </w:tc>
        <w:tc>
          <w:tcPr>
            <w:tcW w:w="304" w:type="pct"/>
            <w:shd w:val="clear" w:color="auto" w:fill="F6FBEC"/>
          </w:tcPr>
          <w:p w14:paraId="283F910D"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9,1%</w:t>
            </w:r>
          </w:p>
        </w:tc>
        <w:tc>
          <w:tcPr>
            <w:tcW w:w="495" w:type="pct"/>
            <w:shd w:val="clear" w:color="auto" w:fill="F2FAE3"/>
          </w:tcPr>
          <w:p w14:paraId="29AC79CA"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37</w:t>
            </w:r>
          </w:p>
        </w:tc>
        <w:tc>
          <w:tcPr>
            <w:tcW w:w="304" w:type="pct"/>
            <w:shd w:val="clear" w:color="auto" w:fill="F2FAE3"/>
          </w:tcPr>
          <w:p w14:paraId="58C8FA98"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13,4%</w:t>
            </w:r>
          </w:p>
        </w:tc>
        <w:tc>
          <w:tcPr>
            <w:tcW w:w="495" w:type="pct"/>
            <w:shd w:val="clear" w:color="auto" w:fill="F0F8DD"/>
          </w:tcPr>
          <w:p w14:paraId="31428C9C"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45</w:t>
            </w:r>
          </w:p>
        </w:tc>
        <w:tc>
          <w:tcPr>
            <w:tcW w:w="304" w:type="pct"/>
            <w:shd w:val="clear" w:color="auto" w:fill="F0F8DD"/>
          </w:tcPr>
          <w:p w14:paraId="61190C05"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16,3%</w:t>
            </w:r>
          </w:p>
        </w:tc>
        <w:tc>
          <w:tcPr>
            <w:tcW w:w="495" w:type="pct"/>
            <w:shd w:val="clear" w:color="auto" w:fill="D2EC9A"/>
          </w:tcPr>
          <w:p w14:paraId="18EF035F"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131</w:t>
            </w:r>
          </w:p>
        </w:tc>
        <w:tc>
          <w:tcPr>
            <w:tcW w:w="304" w:type="pct"/>
            <w:shd w:val="clear" w:color="auto" w:fill="D2EC9A"/>
          </w:tcPr>
          <w:p w14:paraId="2461080A"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47,5%</w:t>
            </w:r>
          </w:p>
        </w:tc>
        <w:tc>
          <w:tcPr>
            <w:tcW w:w="304" w:type="pct"/>
            <w:shd w:val="clear" w:color="auto" w:fill="A8D08D" w:themeFill="accent6" w:themeFillTint="99"/>
            <w:vAlign w:val="bottom"/>
          </w:tcPr>
          <w:p w14:paraId="397E27C6" w14:textId="77777777" w:rsidR="00D7368D" w:rsidRPr="00B13C1C" w:rsidRDefault="00D7368D" w:rsidP="00020924">
            <w:pPr>
              <w:spacing w:line="360" w:lineRule="auto"/>
              <w:jc w:val="center"/>
              <w:rPr>
                <w:rStyle w:val="text"/>
                <w:rFonts w:ascii="Times New Roman" w:hAnsi="Times New Roman" w:cs="Times New Roman"/>
                <w:sz w:val="14"/>
                <w:szCs w:val="18"/>
                <w:lang w:val="hr-HR"/>
              </w:rPr>
            </w:pPr>
            <w:r w:rsidRPr="00B13C1C">
              <w:rPr>
                <w:sz w:val="14"/>
                <w:szCs w:val="18"/>
                <w:lang w:val="hr-HR"/>
              </w:rPr>
              <w:t>63,8%</w:t>
            </w:r>
          </w:p>
        </w:tc>
        <w:tc>
          <w:tcPr>
            <w:tcW w:w="415" w:type="pct"/>
          </w:tcPr>
          <w:p w14:paraId="37C89CFD"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276</w:t>
            </w:r>
          </w:p>
        </w:tc>
      </w:tr>
      <w:tr w:rsidR="00D7368D" w:rsidRPr="00B13C1C" w14:paraId="7B15A994" w14:textId="77777777" w:rsidTr="00020924">
        <w:trPr>
          <w:jc w:val="center"/>
        </w:trPr>
        <w:tc>
          <w:tcPr>
            <w:tcW w:w="286" w:type="pct"/>
          </w:tcPr>
          <w:p w14:paraId="5046956A"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P4-3</w:t>
            </w:r>
          </w:p>
        </w:tc>
        <w:tc>
          <w:tcPr>
            <w:tcW w:w="495" w:type="pct"/>
            <w:shd w:val="clear" w:color="auto" w:fill="EFF8DB"/>
          </w:tcPr>
          <w:p w14:paraId="3EDEE1EB"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48</w:t>
            </w:r>
          </w:p>
        </w:tc>
        <w:tc>
          <w:tcPr>
            <w:tcW w:w="304" w:type="pct"/>
            <w:shd w:val="clear" w:color="auto" w:fill="EFF8DB"/>
          </w:tcPr>
          <w:p w14:paraId="078DC91E"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17,4%</w:t>
            </w:r>
          </w:p>
        </w:tc>
        <w:tc>
          <w:tcPr>
            <w:tcW w:w="495" w:type="pct"/>
            <w:shd w:val="clear" w:color="auto" w:fill="F7FCEE"/>
          </w:tcPr>
          <w:p w14:paraId="65694815"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22</w:t>
            </w:r>
          </w:p>
        </w:tc>
        <w:tc>
          <w:tcPr>
            <w:tcW w:w="304" w:type="pct"/>
            <w:shd w:val="clear" w:color="auto" w:fill="F7FCEE"/>
          </w:tcPr>
          <w:p w14:paraId="12FF32B6"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8,0%</w:t>
            </w:r>
          </w:p>
        </w:tc>
        <w:tc>
          <w:tcPr>
            <w:tcW w:w="495" w:type="pct"/>
            <w:shd w:val="clear" w:color="auto" w:fill="F2FAE3"/>
          </w:tcPr>
          <w:p w14:paraId="634924DD"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37</w:t>
            </w:r>
          </w:p>
        </w:tc>
        <w:tc>
          <w:tcPr>
            <w:tcW w:w="304" w:type="pct"/>
            <w:shd w:val="clear" w:color="auto" w:fill="F2FAE3"/>
          </w:tcPr>
          <w:p w14:paraId="08182DB2"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13,4%</w:t>
            </w:r>
          </w:p>
        </w:tc>
        <w:tc>
          <w:tcPr>
            <w:tcW w:w="495" w:type="pct"/>
            <w:shd w:val="clear" w:color="auto" w:fill="F0F8DD"/>
          </w:tcPr>
          <w:p w14:paraId="229DBF5C"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46</w:t>
            </w:r>
          </w:p>
        </w:tc>
        <w:tc>
          <w:tcPr>
            <w:tcW w:w="304" w:type="pct"/>
            <w:shd w:val="clear" w:color="auto" w:fill="F0F8DD"/>
          </w:tcPr>
          <w:p w14:paraId="18C30105"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16,7%</w:t>
            </w:r>
          </w:p>
        </w:tc>
        <w:tc>
          <w:tcPr>
            <w:tcW w:w="495" w:type="pct"/>
            <w:shd w:val="clear" w:color="auto" w:fill="D5EDA1"/>
          </w:tcPr>
          <w:p w14:paraId="0C0AD311"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123</w:t>
            </w:r>
          </w:p>
        </w:tc>
        <w:tc>
          <w:tcPr>
            <w:tcW w:w="304" w:type="pct"/>
            <w:shd w:val="clear" w:color="auto" w:fill="D5EDA1"/>
          </w:tcPr>
          <w:p w14:paraId="164FFA23"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44,6%</w:t>
            </w:r>
          </w:p>
        </w:tc>
        <w:tc>
          <w:tcPr>
            <w:tcW w:w="304" w:type="pct"/>
            <w:shd w:val="clear" w:color="auto" w:fill="A8D08D" w:themeFill="accent6" w:themeFillTint="99"/>
            <w:vAlign w:val="bottom"/>
          </w:tcPr>
          <w:p w14:paraId="153BC4B8" w14:textId="77777777" w:rsidR="00D7368D" w:rsidRPr="00B13C1C" w:rsidRDefault="00D7368D" w:rsidP="00020924">
            <w:pPr>
              <w:spacing w:line="360" w:lineRule="auto"/>
              <w:jc w:val="center"/>
              <w:rPr>
                <w:rStyle w:val="text"/>
                <w:rFonts w:ascii="Times New Roman" w:hAnsi="Times New Roman" w:cs="Times New Roman"/>
                <w:sz w:val="14"/>
                <w:szCs w:val="18"/>
                <w:lang w:val="hr-HR"/>
              </w:rPr>
            </w:pPr>
            <w:r w:rsidRPr="00B13C1C">
              <w:rPr>
                <w:sz w:val="14"/>
                <w:szCs w:val="18"/>
                <w:lang w:val="hr-HR"/>
              </w:rPr>
              <w:t>61,3%</w:t>
            </w:r>
          </w:p>
        </w:tc>
        <w:tc>
          <w:tcPr>
            <w:tcW w:w="415" w:type="pct"/>
          </w:tcPr>
          <w:p w14:paraId="30F67C92"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276</w:t>
            </w:r>
          </w:p>
        </w:tc>
      </w:tr>
      <w:tr w:rsidR="00D7368D" w:rsidRPr="00B13C1C" w14:paraId="514112DE" w14:textId="77777777" w:rsidTr="00020924">
        <w:trPr>
          <w:jc w:val="center"/>
        </w:trPr>
        <w:tc>
          <w:tcPr>
            <w:tcW w:w="286" w:type="pct"/>
          </w:tcPr>
          <w:p w14:paraId="091789FB"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P4-4</w:t>
            </w:r>
          </w:p>
        </w:tc>
        <w:tc>
          <w:tcPr>
            <w:tcW w:w="495" w:type="pct"/>
            <w:shd w:val="clear" w:color="auto" w:fill="E7F5C9"/>
          </w:tcPr>
          <w:p w14:paraId="6715155C"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71</w:t>
            </w:r>
          </w:p>
        </w:tc>
        <w:tc>
          <w:tcPr>
            <w:tcW w:w="304" w:type="pct"/>
            <w:shd w:val="clear" w:color="auto" w:fill="E7F5C9"/>
          </w:tcPr>
          <w:p w14:paraId="2EE14696"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25,7%</w:t>
            </w:r>
          </w:p>
        </w:tc>
        <w:tc>
          <w:tcPr>
            <w:tcW w:w="495" w:type="pct"/>
            <w:shd w:val="clear" w:color="auto" w:fill="F5FBEA"/>
          </w:tcPr>
          <w:p w14:paraId="135DAC01"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28</w:t>
            </w:r>
          </w:p>
        </w:tc>
        <w:tc>
          <w:tcPr>
            <w:tcW w:w="304" w:type="pct"/>
            <w:shd w:val="clear" w:color="auto" w:fill="F5FBEA"/>
          </w:tcPr>
          <w:p w14:paraId="0B9C6F18"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10,1%</w:t>
            </w:r>
          </w:p>
        </w:tc>
        <w:tc>
          <w:tcPr>
            <w:tcW w:w="495" w:type="pct"/>
            <w:shd w:val="clear" w:color="auto" w:fill="E9F6CE"/>
          </w:tcPr>
          <w:p w14:paraId="0B5E9F33"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65</w:t>
            </w:r>
          </w:p>
        </w:tc>
        <w:tc>
          <w:tcPr>
            <w:tcW w:w="304" w:type="pct"/>
            <w:shd w:val="clear" w:color="auto" w:fill="E9F6CE"/>
          </w:tcPr>
          <w:p w14:paraId="480E12D6"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23,6%</w:t>
            </w:r>
          </w:p>
        </w:tc>
        <w:tc>
          <w:tcPr>
            <w:tcW w:w="495" w:type="pct"/>
            <w:shd w:val="clear" w:color="auto" w:fill="F1F9DF"/>
          </w:tcPr>
          <w:p w14:paraId="5EF57521"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43</w:t>
            </w:r>
          </w:p>
        </w:tc>
        <w:tc>
          <w:tcPr>
            <w:tcW w:w="304" w:type="pct"/>
            <w:shd w:val="clear" w:color="auto" w:fill="F1F9DF"/>
          </w:tcPr>
          <w:p w14:paraId="099B6795"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15,6%</w:t>
            </w:r>
          </w:p>
        </w:tc>
        <w:tc>
          <w:tcPr>
            <w:tcW w:w="495" w:type="pct"/>
            <w:shd w:val="clear" w:color="auto" w:fill="E7F5C9"/>
          </w:tcPr>
          <w:p w14:paraId="29E16485"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69</w:t>
            </w:r>
          </w:p>
        </w:tc>
        <w:tc>
          <w:tcPr>
            <w:tcW w:w="304" w:type="pct"/>
            <w:shd w:val="clear" w:color="auto" w:fill="E7F5C9"/>
          </w:tcPr>
          <w:p w14:paraId="46DA0E4B"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25,0%</w:t>
            </w:r>
          </w:p>
        </w:tc>
        <w:tc>
          <w:tcPr>
            <w:tcW w:w="304" w:type="pct"/>
            <w:shd w:val="clear" w:color="auto" w:fill="C5E0B3" w:themeFill="accent6" w:themeFillTint="66"/>
            <w:vAlign w:val="bottom"/>
          </w:tcPr>
          <w:p w14:paraId="36633421" w14:textId="77777777" w:rsidR="00D7368D" w:rsidRPr="00B13C1C" w:rsidRDefault="00D7368D" w:rsidP="00020924">
            <w:pPr>
              <w:spacing w:line="360" w:lineRule="auto"/>
              <w:jc w:val="center"/>
              <w:rPr>
                <w:rStyle w:val="text"/>
                <w:rFonts w:ascii="Times New Roman" w:hAnsi="Times New Roman" w:cs="Times New Roman"/>
                <w:sz w:val="14"/>
                <w:szCs w:val="18"/>
                <w:lang w:val="hr-HR"/>
              </w:rPr>
            </w:pPr>
            <w:r w:rsidRPr="00B13C1C">
              <w:rPr>
                <w:sz w:val="14"/>
                <w:szCs w:val="18"/>
                <w:lang w:val="hr-HR"/>
              </w:rPr>
              <w:t>40,6%</w:t>
            </w:r>
          </w:p>
        </w:tc>
        <w:tc>
          <w:tcPr>
            <w:tcW w:w="415" w:type="pct"/>
          </w:tcPr>
          <w:p w14:paraId="16D3AA83"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276</w:t>
            </w:r>
          </w:p>
        </w:tc>
      </w:tr>
      <w:tr w:rsidR="00D7368D" w:rsidRPr="00B13C1C" w14:paraId="3FC0EF9B" w14:textId="77777777" w:rsidTr="00020924">
        <w:trPr>
          <w:jc w:val="center"/>
        </w:trPr>
        <w:tc>
          <w:tcPr>
            <w:tcW w:w="286" w:type="pct"/>
          </w:tcPr>
          <w:p w14:paraId="487DC017"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P4-5</w:t>
            </w:r>
          </w:p>
        </w:tc>
        <w:tc>
          <w:tcPr>
            <w:tcW w:w="495" w:type="pct"/>
            <w:shd w:val="clear" w:color="auto" w:fill="F3FAE5"/>
          </w:tcPr>
          <w:p w14:paraId="1B3F0C59"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34</w:t>
            </w:r>
          </w:p>
        </w:tc>
        <w:tc>
          <w:tcPr>
            <w:tcW w:w="304" w:type="pct"/>
            <w:shd w:val="clear" w:color="auto" w:fill="F3FAE5"/>
          </w:tcPr>
          <w:p w14:paraId="5CC96B93"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12,3%</w:t>
            </w:r>
          </w:p>
        </w:tc>
        <w:tc>
          <w:tcPr>
            <w:tcW w:w="495" w:type="pct"/>
            <w:shd w:val="clear" w:color="auto" w:fill="F6FBEC"/>
          </w:tcPr>
          <w:p w14:paraId="3630DDEA"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27</w:t>
            </w:r>
          </w:p>
        </w:tc>
        <w:tc>
          <w:tcPr>
            <w:tcW w:w="304" w:type="pct"/>
            <w:shd w:val="clear" w:color="auto" w:fill="F6FBEC"/>
          </w:tcPr>
          <w:p w14:paraId="0BBE28FC"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9,8%</w:t>
            </w:r>
          </w:p>
        </w:tc>
        <w:tc>
          <w:tcPr>
            <w:tcW w:w="495" w:type="pct"/>
            <w:shd w:val="clear" w:color="auto" w:fill="F2FAE3"/>
          </w:tcPr>
          <w:p w14:paraId="19371042"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36</w:t>
            </w:r>
          </w:p>
        </w:tc>
        <w:tc>
          <w:tcPr>
            <w:tcW w:w="304" w:type="pct"/>
            <w:shd w:val="clear" w:color="auto" w:fill="F2FAE3"/>
          </w:tcPr>
          <w:p w14:paraId="70777D1B"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13,0%</w:t>
            </w:r>
          </w:p>
        </w:tc>
        <w:tc>
          <w:tcPr>
            <w:tcW w:w="495" w:type="pct"/>
            <w:shd w:val="clear" w:color="auto" w:fill="EDF7D6"/>
          </w:tcPr>
          <w:p w14:paraId="33075970"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55</w:t>
            </w:r>
          </w:p>
        </w:tc>
        <w:tc>
          <w:tcPr>
            <w:tcW w:w="304" w:type="pct"/>
            <w:shd w:val="clear" w:color="auto" w:fill="EDF7D6"/>
          </w:tcPr>
          <w:p w14:paraId="3BFEF56E"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19,9%</w:t>
            </w:r>
          </w:p>
        </w:tc>
        <w:tc>
          <w:tcPr>
            <w:tcW w:w="495" w:type="pct"/>
            <w:shd w:val="clear" w:color="auto" w:fill="D5EDA1"/>
          </w:tcPr>
          <w:p w14:paraId="3F1A4B56"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124</w:t>
            </w:r>
          </w:p>
        </w:tc>
        <w:tc>
          <w:tcPr>
            <w:tcW w:w="304" w:type="pct"/>
            <w:shd w:val="clear" w:color="auto" w:fill="D5EDA1"/>
          </w:tcPr>
          <w:p w14:paraId="6EC8FBEE"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44,9%</w:t>
            </w:r>
          </w:p>
        </w:tc>
        <w:tc>
          <w:tcPr>
            <w:tcW w:w="304" w:type="pct"/>
            <w:shd w:val="clear" w:color="auto" w:fill="A8D08D" w:themeFill="accent6" w:themeFillTint="99"/>
            <w:vAlign w:val="bottom"/>
          </w:tcPr>
          <w:p w14:paraId="2F75C390" w14:textId="77777777" w:rsidR="00D7368D" w:rsidRPr="00B13C1C" w:rsidRDefault="00D7368D" w:rsidP="00020924">
            <w:pPr>
              <w:spacing w:line="360" w:lineRule="auto"/>
              <w:jc w:val="center"/>
              <w:rPr>
                <w:rStyle w:val="text"/>
                <w:rFonts w:ascii="Times New Roman" w:hAnsi="Times New Roman" w:cs="Times New Roman"/>
                <w:sz w:val="14"/>
                <w:szCs w:val="18"/>
                <w:lang w:val="hr-HR"/>
              </w:rPr>
            </w:pPr>
            <w:r w:rsidRPr="00B13C1C">
              <w:rPr>
                <w:sz w:val="14"/>
                <w:szCs w:val="18"/>
                <w:lang w:val="hr-HR"/>
              </w:rPr>
              <w:t>64,8%</w:t>
            </w:r>
          </w:p>
        </w:tc>
        <w:tc>
          <w:tcPr>
            <w:tcW w:w="415" w:type="pct"/>
          </w:tcPr>
          <w:p w14:paraId="53DC2694"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276</w:t>
            </w:r>
          </w:p>
        </w:tc>
      </w:tr>
      <w:tr w:rsidR="00D7368D" w:rsidRPr="00B13C1C" w14:paraId="5BA1B9B4" w14:textId="77777777" w:rsidTr="00020924">
        <w:trPr>
          <w:jc w:val="center"/>
        </w:trPr>
        <w:tc>
          <w:tcPr>
            <w:tcW w:w="286" w:type="pct"/>
          </w:tcPr>
          <w:p w14:paraId="67B4E01A"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P4-6</w:t>
            </w:r>
          </w:p>
        </w:tc>
        <w:tc>
          <w:tcPr>
            <w:tcW w:w="495" w:type="pct"/>
            <w:shd w:val="clear" w:color="auto" w:fill="EDF7D6"/>
          </w:tcPr>
          <w:p w14:paraId="21063AA3"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55</w:t>
            </w:r>
          </w:p>
        </w:tc>
        <w:tc>
          <w:tcPr>
            <w:tcW w:w="304" w:type="pct"/>
            <w:shd w:val="clear" w:color="auto" w:fill="EDF7D6"/>
          </w:tcPr>
          <w:p w14:paraId="070435FE"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19,9%</w:t>
            </w:r>
          </w:p>
        </w:tc>
        <w:tc>
          <w:tcPr>
            <w:tcW w:w="495" w:type="pct"/>
            <w:shd w:val="clear" w:color="auto" w:fill="F7FCEE"/>
          </w:tcPr>
          <w:p w14:paraId="4797FC48"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24</w:t>
            </w:r>
          </w:p>
        </w:tc>
        <w:tc>
          <w:tcPr>
            <w:tcW w:w="304" w:type="pct"/>
            <w:shd w:val="clear" w:color="auto" w:fill="F7FCEE"/>
          </w:tcPr>
          <w:p w14:paraId="2CB63A0A"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8,7%</w:t>
            </w:r>
          </w:p>
        </w:tc>
        <w:tc>
          <w:tcPr>
            <w:tcW w:w="495" w:type="pct"/>
            <w:shd w:val="clear" w:color="auto" w:fill="F5FBEA"/>
          </w:tcPr>
          <w:p w14:paraId="65DD49FA"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28</w:t>
            </w:r>
          </w:p>
        </w:tc>
        <w:tc>
          <w:tcPr>
            <w:tcW w:w="304" w:type="pct"/>
            <w:shd w:val="clear" w:color="auto" w:fill="F5FBEA"/>
          </w:tcPr>
          <w:p w14:paraId="756BEC6F"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10,1%</w:t>
            </w:r>
          </w:p>
        </w:tc>
        <w:tc>
          <w:tcPr>
            <w:tcW w:w="495" w:type="pct"/>
            <w:shd w:val="clear" w:color="auto" w:fill="EFF8DB"/>
          </w:tcPr>
          <w:p w14:paraId="485A5EC0"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48</w:t>
            </w:r>
          </w:p>
        </w:tc>
        <w:tc>
          <w:tcPr>
            <w:tcW w:w="304" w:type="pct"/>
            <w:shd w:val="clear" w:color="auto" w:fill="EFF8DB"/>
          </w:tcPr>
          <w:p w14:paraId="4DF1D27A"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17,4%</w:t>
            </w:r>
          </w:p>
        </w:tc>
        <w:tc>
          <w:tcPr>
            <w:tcW w:w="495" w:type="pct"/>
            <w:shd w:val="clear" w:color="auto" w:fill="D6EDA3"/>
          </w:tcPr>
          <w:p w14:paraId="51246D48"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121</w:t>
            </w:r>
          </w:p>
        </w:tc>
        <w:tc>
          <w:tcPr>
            <w:tcW w:w="304" w:type="pct"/>
            <w:shd w:val="clear" w:color="auto" w:fill="D6EDA3"/>
          </w:tcPr>
          <w:p w14:paraId="7D8150A0"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43,8%</w:t>
            </w:r>
          </w:p>
        </w:tc>
        <w:tc>
          <w:tcPr>
            <w:tcW w:w="304" w:type="pct"/>
            <w:shd w:val="clear" w:color="auto" w:fill="A8D08D" w:themeFill="accent6" w:themeFillTint="99"/>
            <w:vAlign w:val="bottom"/>
          </w:tcPr>
          <w:p w14:paraId="64FEF26C" w14:textId="77777777" w:rsidR="00D7368D" w:rsidRPr="00B13C1C" w:rsidRDefault="00D7368D" w:rsidP="00020924">
            <w:pPr>
              <w:spacing w:line="360" w:lineRule="auto"/>
              <w:jc w:val="center"/>
              <w:rPr>
                <w:rStyle w:val="text"/>
                <w:rFonts w:ascii="Times New Roman" w:hAnsi="Times New Roman" w:cs="Times New Roman"/>
                <w:sz w:val="14"/>
                <w:szCs w:val="18"/>
                <w:lang w:val="hr-HR"/>
              </w:rPr>
            </w:pPr>
            <w:r w:rsidRPr="00B13C1C">
              <w:rPr>
                <w:sz w:val="14"/>
                <w:szCs w:val="18"/>
                <w:lang w:val="hr-HR"/>
              </w:rPr>
              <w:t>61,2%</w:t>
            </w:r>
          </w:p>
        </w:tc>
        <w:tc>
          <w:tcPr>
            <w:tcW w:w="415" w:type="pct"/>
          </w:tcPr>
          <w:p w14:paraId="23A71372"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276</w:t>
            </w:r>
          </w:p>
        </w:tc>
      </w:tr>
      <w:tr w:rsidR="00D7368D" w:rsidRPr="00B13C1C" w14:paraId="5C1A909F" w14:textId="77777777" w:rsidTr="00020924">
        <w:trPr>
          <w:jc w:val="center"/>
        </w:trPr>
        <w:tc>
          <w:tcPr>
            <w:tcW w:w="286" w:type="pct"/>
          </w:tcPr>
          <w:p w14:paraId="665E1E8E"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P4-7</w:t>
            </w:r>
          </w:p>
        </w:tc>
        <w:tc>
          <w:tcPr>
            <w:tcW w:w="495" w:type="pct"/>
            <w:shd w:val="clear" w:color="auto" w:fill="FAFDF4"/>
          </w:tcPr>
          <w:p w14:paraId="43C72A91"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14</w:t>
            </w:r>
          </w:p>
        </w:tc>
        <w:tc>
          <w:tcPr>
            <w:tcW w:w="304" w:type="pct"/>
            <w:shd w:val="clear" w:color="auto" w:fill="FAFDF4"/>
          </w:tcPr>
          <w:p w14:paraId="4AB8D59E"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5,1%</w:t>
            </w:r>
          </w:p>
        </w:tc>
        <w:tc>
          <w:tcPr>
            <w:tcW w:w="495" w:type="pct"/>
            <w:shd w:val="clear" w:color="auto" w:fill="FCFEF9"/>
          </w:tcPr>
          <w:p w14:paraId="2FE7D92E"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10</w:t>
            </w:r>
          </w:p>
        </w:tc>
        <w:tc>
          <w:tcPr>
            <w:tcW w:w="304" w:type="pct"/>
            <w:shd w:val="clear" w:color="auto" w:fill="FCFEF9"/>
          </w:tcPr>
          <w:p w14:paraId="6C8377D3"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3,6%</w:t>
            </w:r>
          </w:p>
        </w:tc>
        <w:tc>
          <w:tcPr>
            <w:tcW w:w="495" w:type="pct"/>
            <w:shd w:val="clear" w:color="auto" w:fill="F5FBEA"/>
          </w:tcPr>
          <w:p w14:paraId="0A98C9C0"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28</w:t>
            </w:r>
          </w:p>
        </w:tc>
        <w:tc>
          <w:tcPr>
            <w:tcW w:w="304" w:type="pct"/>
            <w:shd w:val="clear" w:color="auto" w:fill="F5FBEA"/>
          </w:tcPr>
          <w:p w14:paraId="2280740A"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10,1%</w:t>
            </w:r>
          </w:p>
        </w:tc>
        <w:tc>
          <w:tcPr>
            <w:tcW w:w="495" w:type="pct"/>
            <w:shd w:val="clear" w:color="auto" w:fill="E9F6CE"/>
          </w:tcPr>
          <w:p w14:paraId="34F05A55"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64</w:t>
            </w:r>
          </w:p>
        </w:tc>
        <w:tc>
          <w:tcPr>
            <w:tcW w:w="304" w:type="pct"/>
            <w:shd w:val="clear" w:color="auto" w:fill="E9F6CE"/>
          </w:tcPr>
          <w:p w14:paraId="03C63949"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23,2%</w:t>
            </w:r>
          </w:p>
        </w:tc>
        <w:tc>
          <w:tcPr>
            <w:tcW w:w="495" w:type="pct"/>
            <w:shd w:val="clear" w:color="auto" w:fill="C7E783"/>
          </w:tcPr>
          <w:p w14:paraId="66906728"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160</w:t>
            </w:r>
          </w:p>
        </w:tc>
        <w:tc>
          <w:tcPr>
            <w:tcW w:w="304" w:type="pct"/>
            <w:shd w:val="clear" w:color="auto" w:fill="C7E783"/>
          </w:tcPr>
          <w:p w14:paraId="4CD247DE"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58,0%</w:t>
            </w:r>
          </w:p>
        </w:tc>
        <w:tc>
          <w:tcPr>
            <w:tcW w:w="304" w:type="pct"/>
            <w:shd w:val="clear" w:color="auto" w:fill="A8D08D" w:themeFill="accent6" w:themeFillTint="99"/>
            <w:vAlign w:val="bottom"/>
          </w:tcPr>
          <w:p w14:paraId="3A1BDD6D" w14:textId="77777777" w:rsidR="00D7368D" w:rsidRPr="00B13C1C" w:rsidRDefault="00D7368D" w:rsidP="00020924">
            <w:pPr>
              <w:spacing w:line="360" w:lineRule="auto"/>
              <w:jc w:val="center"/>
              <w:rPr>
                <w:rStyle w:val="text"/>
                <w:rFonts w:ascii="Times New Roman" w:hAnsi="Times New Roman" w:cs="Times New Roman"/>
                <w:sz w:val="14"/>
                <w:szCs w:val="18"/>
                <w:lang w:val="hr-HR"/>
              </w:rPr>
            </w:pPr>
            <w:r w:rsidRPr="00B13C1C">
              <w:rPr>
                <w:sz w:val="14"/>
                <w:szCs w:val="18"/>
                <w:lang w:val="hr-HR"/>
              </w:rPr>
              <w:t>81,2%</w:t>
            </w:r>
          </w:p>
        </w:tc>
        <w:tc>
          <w:tcPr>
            <w:tcW w:w="415" w:type="pct"/>
          </w:tcPr>
          <w:p w14:paraId="5A0A66E7"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276</w:t>
            </w:r>
          </w:p>
        </w:tc>
      </w:tr>
      <w:tr w:rsidR="00D7368D" w:rsidRPr="00B13C1C" w14:paraId="612B35C3" w14:textId="77777777" w:rsidTr="00020924">
        <w:trPr>
          <w:jc w:val="center"/>
        </w:trPr>
        <w:tc>
          <w:tcPr>
            <w:tcW w:w="286" w:type="pct"/>
          </w:tcPr>
          <w:p w14:paraId="022B0266"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P4-8</w:t>
            </w:r>
          </w:p>
        </w:tc>
        <w:tc>
          <w:tcPr>
            <w:tcW w:w="495" w:type="pct"/>
            <w:shd w:val="clear" w:color="auto" w:fill="EDF7D6"/>
          </w:tcPr>
          <w:p w14:paraId="4707C657"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54</w:t>
            </w:r>
          </w:p>
        </w:tc>
        <w:tc>
          <w:tcPr>
            <w:tcW w:w="304" w:type="pct"/>
            <w:shd w:val="clear" w:color="auto" w:fill="EDF7D6"/>
          </w:tcPr>
          <w:p w14:paraId="1050D5CC"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19,6%</w:t>
            </w:r>
          </w:p>
        </w:tc>
        <w:tc>
          <w:tcPr>
            <w:tcW w:w="495" w:type="pct"/>
            <w:shd w:val="clear" w:color="auto" w:fill="F7FCEE"/>
          </w:tcPr>
          <w:p w14:paraId="0826A397"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24</w:t>
            </w:r>
          </w:p>
        </w:tc>
        <w:tc>
          <w:tcPr>
            <w:tcW w:w="304" w:type="pct"/>
            <w:shd w:val="clear" w:color="auto" w:fill="F7FCEE"/>
          </w:tcPr>
          <w:p w14:paraId="4D5E9F56"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8,7%</w:t>
            </w:r>
          </w:p>
        </w:tc>
        <w:tc>
          <w:tcPr>
            <w:tcW w:w="495" w:type="pct"/>
            <w:shd w:val="clear" w:color="auto" w:fill="E5F4C5"/>
          </w:tcPr>
          <w:p w14:paraId="42138B05"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75</w:t>
            </w:r>
          </w:p>
        </w:tc>
        <w:tc>
          <w:tcPr>
            <w:tcW w:w="304" w:type="pct"/>
            <w:shd w:val="clear" w:color="auto" w:fill="E5F4C5"/>
          </w:tcPr>
          <w:p w14:paraId="02C9246C"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27,2%</w:t>
            </w:r>
          </w:p>
        </w:tc>
        <w:tc>
          <w:tcPr>
            <w:tcW w:w="495" w:type="pct"/>
            <w:shd w:val="clear" w:color="auto" w:fill="F1F9DF"/>
          </w:tcPr>
          <w:p w14:paraId="79870265"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44</w:t>
            </w:r>
          </w:p>
        </w:tc>
        <w:tc>
          <w:tcPr>
            <w:tcW w:w="304" w:type="pct"/>
            <w:shd w:val="clear" w:color="auto" w:fill="F1F9DF"/>
          </w:tcPr>
          <w:p w14:paraId="4B73E19E"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15,9%</w:t>
            </w:r>
          </w:p>
        </w:tc>
        <w:tc>
          <w:tcPr>
            <w:tcW w:w="495" w:type="pct"/>
            <w:shd w:val="clear" w:color="auto" w:fill="E4F4C3"/>
          </w:tcPr>
          <w:p w14:paraId="37A33DCB"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79</w:t>
            </w:r>
          </w:p>
        </w:tc>
        <w:tc>
          <w:tcPr>
            <w:tcW w:w="304" w:type="pct"/>
            <w:shd w:val="clear" w:color="auto" w:fill="E4F4C3"/>
          </w:tcPr>
          <w:p w14:paraId="0C8674F5"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28,6%</w:t>
            </w:r>
          </w:p>
        </w:tc>
        <w:tc>
          <w:tcPr>
            <w:tcW w:w="304" w:type="pct"/>
            <w:shd w:val="clear" w:color="auto" w:fill="C5E0B3" w:themeFill="accent6" w:themeFillTint="66"/>
            <w:vAlign w:val="bottom"/>
          </w:tcPr>
          <w:p w14:paraId="1D41972C" w14:textId="77777777" w:rsidR="00D7368D" w:rsidRPr="00B13C1C" w:rsidRDefault="00D7368D" w:rsidP="00020924">
            <w:pPr>
              <w:spacing w:line="360" w:lineRule="auto"/>
              <w:jc w:val="center"/>
              <w:rPr>
                <w:rStyle w:val="text"/>
                <w:rFonts w:ascii="Times New Roman" w:hAnsi="Times New Roman" w:cs="Times New Roman"/>
                <w:sz w:val="14"/>
                <w:szCs w:val="18"/>
                <w:lang w:val="hr-HR"/>
              </w:rPr>
            </w:pPr>
            <w:r w:rsidRPr="00B13C1C">
              <w:rPr>
                <w:sz w:val="14"/>
                <w:szCs w:val="18"/>
                <w:lang w:val="hr-HR"/>
              </w:rPr>
              <w:t>44,5%</w:t>
            </w:r>
          </w:p>
        </w:tc>
        <w:tc>
          <w:tcPr>
            <w:tcW w:w="415" w:type="pct"/>
          </w:tcPr>
          <w:p w14:paraId="7851475A"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276</w:t>
            </w:r>
          </w:p>
        </w:tc>
      </w:tr>
      <w:tr w:rsidR="00D7368D" w:rsidRPr="00B13C1C" w14:paraId="3829C577" w14:textId="77777777" w:rsidTr="00020924">
        <w:trPr>
          <w:jc w:val="center"/>
        </w:trPr>
        <w:tc>
          <w:tcPr>
            <w:tcW w:w="286" w:type="pct"/>
          </w:tcPr>
          <w:p w14:paraId="51BA7399"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P4-9</w:t>
            </w:r>
          </w:p>
        </w:tc>
        <w:tc>
          <w:tcPr>
            <w:tcW w:w="495" w:type="pct"/>
            <w:shd w:val="clear" w:color="auto" w:fill="F4FBE7"/>
          </w:tcPr>
          <w:p w14:paraId="78F194C9"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32</w:t>
            </w:r>
          </w:p>
        </w:tc>
        <w:tc>
          <w:tcPr>
            <w:tcW w:w="304" w:type="pct"/>
            <w:shd w:val="clear" w:color="auto" w:fill="F4FBE7"/>
          </w:tcPr>
          <w:p w14:paraId="66E5EBE9"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11,6%</w:t>
            </w:r>
          </w:p>
        </w:tc>
        <w:tc>
          <w:tcPr>
            <w:tcW w:w="495" w:type="pct"/>
            <w:shd w:val="clear" w:color="auto" w:fill="F7FCEE"/>
          </w:tcPr>
          <w:p w14:paraId="1D984474"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24</w:t>
            </w:r>
          </w:p>
        </w:tc>
        <w:tc>
          <w:tcPr>
            <w:tcW w:w="304" w:type="pct"/>
            <w:shd w:val="clear" w:color="auto" w:fill="F7FCEE"/>
          </w:tcPr>
          <w:p w14:paraId="7586E4D0"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8,7%</w:t>
            </w:r>
          </w:p>
        </w:tc>
        <w:tc>
          <w:tcPr>
            <w:tcW w:w="495" w:type="pct"/>
            <w:shd w:val="clear" w:color="auto" w:fill="F2FAE3"/>
          </w:tcPr>
          <w:p w14:paraId="5304F520"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38</w:t>
            </w:r>
          </w:p>
        </w:tc>
        <w:tc>
          <w:tcPr>
            <w:tcW w:w="304" w:type="pct"/>
            <w:shd w:val="clear" w:color="auto" w:fill="F2FAE3"/>
          </w:tcPr>
          <w:p w14:paraId="003CA652"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13,8%</w:t>
            </w:r>
          </w:p>
        </w:tc>
        <w:tc>
          <w:tcPr>
            <w:tcW w:w="495" w:type="pct"/>
            <w:shd w:val="clear" w:color="auto" w:fill="E7F5C9"/>
          </w:tcPr>
          <w:p w14:paraId="31C5352A"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69</w:t>
            </w:r>
          </w:p>
        </w:tc>
        <w:tc>
          <w:tcPr>
            <w:tcW w:w="304" w:type="pct"/>
            <w:shd w:val="clear" w:color="auto" w:fill="E7F5C9"/>
          </w:tcPr>
          <w:p w14:paraId="75954786"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25,0%</w:t>
            </w:r>
          </w:p>
        </w:tc>
        <w:tc>
          <w:tcPr>
            <w:tcW w:w="495" w:type="pct"/>
            <w:shd w:val="clear" w:color="auto" w:fill="D8EFA9"/>
          </w:tcPr>
          <w:p w14:paraId="7AE5E1E7"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113</w:t>
            </w:r>
          </w:p>
        </w:tc>
        <w:tc>
          <w:tcPr>
            <w:tcW w:w="304" w:type="pct"/>
            <w:shd w:val="clear" w:color="auto" w:fill="D8EFA9"/>
          </w:tcPr>
          <w:p w14:paraId="60184F6E"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40,9%</w:t>
            </w:r>
          </w:p>
        </w:tc>
        <w:tc>
          <w:tcPr>
            <w:tcW w:w="304" w:type="pct"/>
            <w:shd w:val="clear" w:color="auto" w:fill="A8D08D" w:themeFill="accent6" w:themeFillTint="99"/>
            <w:vAlign w:val="bottom"/>
          </w:tcPr>
          <w:p w14:paraId="1FAC1A30" w14:textId="77777777" w:rsidR="00D7368D" w:rsidRPr="00B13C1C" w:rsidRDefault="00D7368D" w:rsidP="00020924">
            <w:pPr>
              <w:spacing w:line="360" w:lineRule="auto"/>
              <w:jc w:val="center"/>
              <w:rPr>
                <w:rStyle w:val="text"/>
                <w:rFonts w:ascii="Times New Roman" w:hAnsi="Times New Roman" w:cs="Times New Roman"/>
                <w:sz w:val="14"/>
                <w:szCs w:val="18"/>
                <w:lang w:val="hr-HR"/>
              </w:rPr>
            </w:pPr>
            <w:r w:rsidRPr="00B13C1C">
              <w:rPr>
                <w:sz w:val="14"/>
                <w:szCs w:val="18"/>
                <w:lang w:val="hr-HR"/>
              </w:rPr>
              <w:t>65,9%</w:t>
            </w:r>
          </w:p>
        </w:tc>
        <w:tc>
          <w:tcPr>
            <w:tcW w:w="415" w:type="pct"/>
          </w:tcPr>
          <w:p w14:paraId="28755425"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276</w:t>
            </w:r>
          </w:p>
        </w:tc>
      </w:tr>
      <w:tr w:rsidR="00D7368D" w:rsidRPr="00B13C1C" w14:paraId="7DFC3FBB" w14:textId="77777777" w:rsidTr="00020924">
        <w:trPr>
          <w:jc w:val="center"/>
        </w:trPr>
        <w:tc>
          <w:tcPr>
            <w:tcW w:w="286" w:type="pct"/>
          </w:tcPr>
          <w:p w14:paraId="35893EA6"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P4-10</w:t>
            </w:r>
          </w:p>
        </w:tc>
        <w:tc>
          <w:tcPr>
            <w:tcW w:w="495" w:type="pct"/>
            <w:shd w:val="clear" w:color="auto" w:fill="F1F9DF"/>
          </w:tcPr>
          <w:p w14:paraId="6D3526AA"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42</w:t>
            </w:r>
          </w:p>
        </w:tc>
        <w:tc>
          <w:tcPr>
            <w:tcW w:w="304" w:type="pct"/>
            <w:shd w:val="clear" w:color="auto" w:fill="F1F9DF"/>
          </w:tcPr>
          <w:p w14:paraId="2B194916"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15,2%</w:t>
            </w:r>
          </w:p>
        </w:tc>
        <w:tc>
          <w:tcPr>
            <w:tcW w:w="495" w:type="pct"/>
            <w:shd w:val="clear" w:color="auto" w:fill="F6FBEC"/>
          </w:tcPr>
          <w:p w14:paraId="04159841"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26</w:t>
            </w:r>
          </w:p>
        </w:tc>
        <w:tc>
          <w:tcPr>
            <w:tcW w:w="304" w:type="pct"/>
            <w:shd w:val="clear" w:color="auto" w:fill="F6FBEC"/>
          </w:tcPr>
          <w:p w14:paraId="4B7E9F20"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9,4%</w:t>
            </w:r>
          </w:p>
        </w:tc>
        <w:tc>
          <w:tcPr>
            <w:tcW w:w="495" w:type="pct"/>
            <w:shd w:val="clear" w:color="auto" w:fill="ECF7D4"/>
          </w:tcPr>
          <w:p w14:paraId="53AB5A3A"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56</w:t>
            </w:r>
          </w:p>
        </w:tc>
        <w:tc>
          <w:tcPr>
            <w:tcW w:w="304" w:type="pct"/>
            <w:shd w:val="clear" w:color="auto" w:fill="ECF7D4"/>
          </w:tcPr>
          <w:p w14:paraId="6FB14779"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20,3%</w:t>
            </w:r>
          </w:p>
        </w:tc>
        <w:tc>
          <w:tcPr>
            <w:tcW w:w="495" w:type="pct"/>
            <w:shd w:val="clear" w:color="auto" w:fill="EEF8D8"/>
          </w:tcPr>
          <w:p w14:paraId="7F0FD614"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52</w:t>
            </w:r>
          </w:p>
        </w:tc>
        <w:tc>
          <w:tcPr>
            <w:tcW w:w="304" w:type="pct"/>
            <w:shd w:val="clear" w:color="auto" w:fill="EEF8D8"/>
          </w:tcPr>
          <w:p w14:paraId="1D94B77A"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18,8%</w:t>
            </w:r>
          </w:p>
        </w:tc>
        <w:tc>
          <w:tcPr>
            <w:tcW w:w="495" w:type="pct"/>
            <w:shd w:val="clear" w:color="auto" w:fill="DCF0B2"/>
          </w:tcPr>
          <w:p w14:paraId="6D4F80AF"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100</w:t>
            </w:r>
          </w:p>
        </w:tc>
        <w:tc>
          <w:tcPr>
            <w:tcW w:w="304" w:type="pct"/>
            <w:shd w:val="clear" w:color="auto" w:fill="DCF0B2"/>
          </w:tcPr>
          <w:p w14:paraId="1E08B0B6"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36,2%</w:t>
            </w:r>
          </w:p>
        </w:tc>
        <w:tc>
          <w:tcPr>
            <w:tcW w:w="304" w:type="pct"/>
            <w:shd w:val="clear" w:color="auto" w:fill="A8D08D" w:themeFill="accent6" w:themeFillTint="99"/>
            <w:vAlign w:val="bottom"/>
          </w:tcPr>
          <w:p w14:paraId="4E7008C3" w14:textId="77777777" w:rsidR="00D7368D" w:rsidRPr="00B13C1C" w:rsidRDefault="00D7368D" w:rsidP="00020924">
            <w:pPr>
              <w:spacing w:line="360" w:lineRule="auto"/>
              <w:jc w:val="center"/>
              <w:rPr>
                <w:rStyle w:val="text"/>
                <w:rFonts w:ascii="Times New Roman" w:hAnsi="Times New Roman" w:cs="Times New Roman"/>
                <w:sz w:val="14"/>
                <w:szCs w:val="18"/>
                <w:lang w:val="hr-HR"/>
              </w:rPr>
            </w:pPr>
            <w:r w:rsidRPr="00B13C1C">
              <w:rPr>
                <w:sz w:val="14"/>
                <w:szCs w:val="18"/>
                <w:lang w:val="hr-HR"/>
              </w:rPr>
              <w:t>55,0%</w:t>
            </w:r>
          </w:p>
        </w:tc>
        <w:tc>
          <w:tcPr>
            <w:tcW w:w="415" w:type="pct"/>
          </w:tcPr>
          <w:p w14:paraId="3B0D0817"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276</w:t>
            </w:r>
          </w:p>
        </w:tc>
      </w:tr>
      <w:tr w:rsidR="00D7368D" w:rsidRPr="00B13C1C" w14:paraId="2F82E522" w14:textId="77777777" w:rsidTr="00020924">
        <w:trPr>
          <w:jc w:val="center"/>
        </w:trPr>
        <w:tc>
          <w:tcPr>
            <w:tcW w:w="286" w:type="pct"/>
          </w:tcPr>
          <w:p w14:paraId="5125DFEB"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P4-11</w:t>
            </w:r>
          </w:p>
        </w:tc>
        <w:tc>
          <w:tcPr>
            <w:tcW w:w="495" w:type="pct"/>
            <w:shd w:val="clear" w:color="auto" w:fill="F6FBEC"/>
          </w:tcPr>
          <w:p w14:paraId="350C254B"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25</w:t>
            </w:r>
          </w:p>
        </w:tc>
        <w:tc>
          <w:tcPr>
            <w:tcW w:w="304" w:type="pct"/>
            <w:shd w:val="clear" w:color="auto" w:fill="F6FBEC"/>
          </w:tcPr>
          <w:p w14:paraId="2DFF8FCE"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9,1%</w:t>
            </w:r>
          </w:p>
        </w:tc>
        <w:tc>
          <w:tcPr>
            <w:tcW w:w="495" w:type="pct"/>
            <w:shd w:val="clear" w:color="auto" w:fill="F9FDF2"/>
          </w:tcPr>
          <w:p w14:paraId="403C9858"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19</w:t>
            </w:r>
          </w:p>
        </w:tc>
        <w:tc>
          <w:tcPr>
            <w:tcW w:w="304" w:type="pct"/>
            <w:shd w:val="clear" w:color="auto" w:fill="F9FDF2"/>
          </w:tcPr>
          <w:p w14:paraId="6FAD3EE2"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6,9%</w:t>
            </w:r>
          </w:p>
        </w:tc>
        <w:tc>
          <w:tcPr>
            <w:tcW w:w="495" w:type="pct"/>
            <w:shd w:val="clear" w:color="auto" w:fill="EEF8D8"/>
          </w:tcPr>
          <w:p w14:paraId="645258EA"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51</w:t>
            </w:r>
          </w:p>
        </w:tc>
        <w:tc>
          <w:tcPr>
            <w:tcW w:w="304" w:type="pct"/>
            <w:shd w:val="clear" w:color="auto" w:fill="EEF8D8"/>
          </w:tcPr>
          <w:p w14:paraId="4629E9BD"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18,5%</w:t>
            </w:r>
          </w:p>
        </w:tc>
        <w:tc>
          <w:tcPr>
            <w:tcW w:w="495" w:type="pct"/>
            <w:shd w:val="clear" w:color="auto" w:fill="E7F5C9"/>
          </w:tcPr>
          <w:p w14:paraId="50F8E49B"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70</w:t>
            </w:r>
          </w:p>
        </w:tc>
        <w:tc>
          <w:tcPr>
            <w:tcW w:w="304" w:type="pct"/>
            <w:shd w:val="clear" w:color="auto" w:fill="E7F5C9"/>
          </w:tcPr>
          <w:p w14:paraId="7766EC31"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25,4%</w:t>
            </w:r>
          </w:p>
        </w:tc>
        <w:tc>
          <w:tcPr>
            <w:tcW w:w="495" w:type="pct"/>
            <w:shd w:val="clear" w:color="auto" w:fill="D8EFA9"/>
          </w:tcPr>
          <w:p w14:paraId="4280047E"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111</w:t>
            </w:r>
          </w:p>
        </w:tc>
        <w:tc>
          <w:tcPr>
            <w:tcW w:w="304" w:type="pct"/>
            <w:shd w:val="clear" w:color="auto" w:fill="D8EFA9"/>
          </w:tcPr>
          <w:p w14:paraId="443936CE"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40,2%</w:t>
            </w:r>
          </w:p>
        </w:tc>
        <w:tc>
          <w:tcPr>
            <w:tcW w:w="304" w:type="pct"/>
            <w:shd w:val="clear" w:color="auto" w:fill="A8D08D" w:themeFill="accent6" w:themeFillTint="99"/>
            <w:vAlign w:val="bottom"/>
          </w:tcPr>
          <w:p w14:paraId="61F85F4A" w14:textId="77777777" w:rsidR="00D7368D" w:rsidRPr="00B13C1C" w:rsidRDefault="00D7368D" w:rsidP="00020924">
            <w:pPr>
              <w:spacing w:line="360" w:lineRule="auto"/>
              <w:jc w:val="center"/>
              <w:rPr>
                <w:rStyle w:val="text"/>
                <w:rFonts w:ascii="Times New Roman" w:hAnsi="Times New Roman" w:cs="Times New Roman"/>
                <w:sz w:val="14"/>
                <w:szCs w:val="18"/>
                <w:lang w:val="hr-HR"/>
              </w:rPr>
            </w:pPr>
            <w:r w:rsidRPr="00B13C1C">
              <w:rPr>
                <w:sz w:val="14"/>
                <w:szCs w:val="18"/>
                <w:lang w:val="hr-HR"/>
              </w:rPr>
              <w:t>65,6%</w:t>
            </w:r>
          </w:p>
        </w:tc>
        <w:tc>
          <w:tcPr>
            <w:tcW w:w="415" w:type="pct"/>
          </w:tcPr>
          <w:p w14:paraId="106C8DA6"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276</w:t>
            </w:r>
          </w:p>
        </w:tc>
      </w:tr>
      <w:tr w:rsidR="00D7368D" w:rsidRPr="00B13C1C" w14:paraId="13DFF1D4" w14:textId="77777777" w:rsidTr="00020924">
        <w:trPr>
          <w:jc w:val="center"/>
        </w:trPr>
        <w:tc>
          <w:tcPr>
            <w:tcW w:w="286" w:type="pct"/>
          </w:tcPr>
          <w:p w14:paraId="4B9D1C4C"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P4-12</w:t>
            </w:r>
          </w:p>
        </w:tc>
        <w:tc>
          <w:tcPr>
            <w:tcW w:w="495" w:type="pct"/>
            <w:shd w:val="clear" w:color="auto" w:fill="E2F3BF"/>
          </w:tcPr>
          <w:p w14:paraId="65536C5E"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83</w:t>
            </w:r>
          </w:p>
        </w:tc>
        <w:tc>
          <w:tcPr>
            <w:tcW w:w="304" w:type="pct"/>
            <w:shd w:val="clear" w:color="auto" w:fill="E2F3BF"/>
          </w:tcPr>
          <w:p w14:paraId="4C714D68"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30,1%</w:t>
            </w:r>
          </w:p>
        </w:tc>
        <w:tc>
          <w:tcPr>
            <w:tcW w:w="495" w:type="pct"/>
            <w:shd w:val="clear" w:color="auto" w:fill="F7FCEE"/>
          </w:tcPr>
          <w:p w14:paraId="31B360E7"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24</w:t>
            </w:r>
          </w:p>
        </w:tc>
        <w:tc>
          <w:tcPr>
            <w:tcW w:w="304" w:type="pct"/>
            <w:shd w:val="clear" w:color="auto" w:fill="F7FCEE"/>
          </w:tcPr>
          <w:p w14:paraId="49995AC1"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8,7%</w:t>
            </w:r>
          </w:p>
        </w:tc>
        <w:tc>
          <w:tcPr>
            <w:tcW w:w="495" w:type="pct"/>
            <w:shd w:val="clear" w:color="auto" w:fill="F1F9DF"/>
          </w:tcPr>
          <w:p w14:paraId="1B3B79FA"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43</w:t>
            </w:r>
          </w:p>
        </w:tc>
        <w:tc>
          <w:tcPr>
            <w:tcW w:w="304" w:type="pct"/>
            <w:shd w:val="clear" w:color="auto" w:fill="F1F9DF"/>
          </w:tcPr>
          <w:p w14:paraId="53C339D2"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15,6%</w:t>
            </w:r>
          </w:p>
        </w:tc>
        <w:tc>
          <w:tcPr>
            <w:tcW w:w="495" w:type="pct"/>
            <w:shd w:val="clear" w:color="auto" w:fill="F3FAE5"/>
          </w:tcPr>
          <w:p w14:paraId="038E0A81"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33</w:t>
            </w:r>
          </w:p>
        </w:tc>
        <w:tc>
          <w:tcPr>
            <w:tcW w:w="304" w:type="pct"/>
            <w:shd w:val="clear" w:color="auto" w:fill="F3FAE5"/>
          </w:tcPr>
          <w:p w14:paraId="7B35A8D6"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12,0%</w:t>
            </w:r>
          </w:p>
        </w:tc>
        <w:tc>
          <w:tcPr>
            <w:tcW w:w="495" w:type="pct"/>
            <w:shd w:val="clear" w:color="auto" w:fill="DFF2B8"/>
          </w:tcPr>
          <w:p w14:paraId="549B1FDD"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93</w:t>
            </w:r>
          </w:p>
        </w:tc>
        <w:tc>
          <w:tcPr>
            <w:tcW w:w="304" w:type="pct"/>
            <w:shd w:val="clear" w:color="auto" w:fill="DFF2B8"/>
          </w:tcPr>
          <w:p w14:paraId="5E224084"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33,7%</w:t>
            </w:r>
          </w:p>
        </w:tc>
        <w:tc>
          <w:tcPr>
            <w:tcW w:w="304" w:type="pct"/>
            <w:shd w:val="clear" w:color="auto" w:fill="C5E0B3" w:themeFill="accent6" w:themeFillTint="66"/>
            <w:vAlign w:val="bottom"/>
          </w:tcPr>
          <w:p w14:paraId="631202FC" w14:textId="77777777" w:rsidR="00D7368D" w:rsidRPr="00B13C1C" w:rsidRDefault="00D7368D" w:rsidP="00020924">
            <w:pPr>
              <w:spacing w:line="360" w:lineRule="auto"/>
              <w:jc w:val="center"/>
              <w:rPr>
                <w:rStyle w:val="text"/>
                <w:rFonts w:ascii="Times New Roman" w:hAnsi="Times New Roman" w:cs="Times New Roman"/>
                <w:sz w:val="14"/>
                <w:szCs w:val="18"/>
                <w:lang w:val="hr-HR"/>
              </w:rPr>
            </w:pPr>
            <w:r w:rsidRPr="00B13C1C">
              <w:rPr>
                <w:sz w:val="14"/>
                <w:szCs w:val="18"/>
                <w:lang w:val="hr-HR"/>
              </w:rPr>
              <w:t>45,7%</w:t>
            </w:r>
          </w:p>
        </w:tc>
        <w:tc>
          <w:tcPr>
            <w:tcW w:w="415" w:type="pct"/>
          </w:tcPr>
          <w:p w14:paraId="45096120"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276</w:t>
            </w:r>
          </w:p>
        </w:tc>
      </w:tr>
      <w:tr w:rsidR="00D7368D" w:rsidRPr="00B13C1C" w14:paraId="74F1717C" w14:textId="77777777" w:rsidTr="00020924">
        <w:trPr>
          <w:jc w:val="center"/>
        </w:trPr>
        <w:tc>
          <w:tcPr>
            <w:tcW w:w="286" w:type="pct"/>
          </w:tcPr>
          <w:p w14:paraId="114D0665" w14:textId="77777777" w:rsidR="00D7368D" w:rsidRPr="00B13C1C" w:rsidRDefault="00D7368D" w:rsidP="00020924">
            <w:pPr>
              <w:spacing w:line="360" w:lineRule="auto"/>
              <w:jc w:val="center"/>
              <w:rPr>
                <w:sz w:val="14"/>
                <w:szCs w:val="18"/>
                <w:lang w:val="hr-HR"/>
              </w:rPr>
            </w:pPr>
            <w:bookmarkStart w:id="170" w:name="_Hlk79480940"/>
            <w:r w:rsidRPr="00B13C1C">
              <w:rPr>
                <w:rStyle w:val="text"/>
                <w:rFonts w:ascii="Times New Roman" w:hAnsi="Times New Roman" w:cs="Times New Roman"/>
                <w:sz w:val="14"/>
                <w:szCs w:val="18"/>
                <w:lang w:val="hr-HR"/>
              </w:rPr>
              <w:t>P4-13</w:t>
            </w:r>
          </w:p>
        </w:tc>
        <w:tc>
          <w:tcPr>
            <w:tcW w:w="495" w:type="pct"/>
            <w:shd w:val="clear" w:color="auto" w:fill="E8F5CC"/>
          </w:tcPr>
          <w:p w14:paraId="52FB02E4"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67</w:t>
            </w:r>
          </w:p>
        </w:tc>
        <w:tc>
          <w:tcPr>
            <w:tcW w:w="304" w:type="pct"/>
            <w:shd w:val="clear" w:color="auto" w:fill="E8F5CC"/>
          </w:tcPr>
          <w:p w14:paraId="02AAD97F"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24,3%</w:t>
            </w:r>
          </w:p>
        </w:tc>
        <w:tc>
          <w:tcPr>
            <w:tcW w:w="495" w:type="pct"/>
            <w:shd w:val="clear" w:color="auto" w:fill="F6FBEC"/>
          </w:tcPr>
          <w:p w14:paraId="6F66897E"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27</w:t>
            </w:r>
          </w:p>
        </w:tc>
        <w:tc>
          <w:tcPr>
            <w:tcW w:w="304" w:type="pct"/>
            <w:shd w:val="clear" w:color="auto" w:fill="F6FBEC"/>
          </w:tcPr>
          <w:p w14:paraId="4BB594FF"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9,8%</w:t>
            </w:r>
          </w:p>
        </w:tc>
        <w:tc>
          <w:tcPr>
            <w:tcW w:w="495" w:type="pct"/>
            <w:shd w:val="clear" w:color="auto" w:fill="F1F9DF"/>
          </w:tcPr>
          <w:p w14:paraId="1021CC89"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44</w:t>
            </w:r>
          </w:p>
        </w:tc>
        <w:tc>
          <w:tcPr>
            <w:tcW w:w="304" w:type="pct"/>
            <w:shd w:val="clear" w:color="auto" w:fill="F1F9DF"/>
          </w:tcPr>
          <w:p w14:paraId="7BB06BB3"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15,9%</w:t>
            </w:r>
          </w:p>
        </w:tc>
        <w:tc>
          <w:tcPr>
            <w:tcW w:w="495" w:type="pct"/>
            <w:shd w:val="clear" w:color="auto" w:fill="F4FBE7"/>
          </w:tcPr>
          <w:p w14:paraId="3A209A41"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32</w:t>
            </w:r>
          </w:p>
        </w:tc>
        <w:tc>
          <w:tcPr>
            <w:tcW w:w="304" w:type="pct"/>
            <w:shd w:val="clear" w:color="auto" w:fill="F4FBE7"/>
          </w:tcPr>
          <w:p w14:paraId="0FCA7C91"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11,6%</w:t>
            </w:r>
          </w:p>
        </w:tc>
        <w:tc>
          <w:tcPr>
            <w:tcW w:w="495" w:type="pct"/>
            <w:shd w:val="clear" w:color="auto" w:fill="DAF0AE"/>
          </w:tcPr>
          <w:p w14:paraId="66198F0E"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106</w:t>
            </w:r>
          </w:p>
        </w:tc>
        <w:tc>
          <w:tcPr>
            <w:tcW w:w="304" w:type="pct"/>
            <w:shd w:val="clear" w:color="auto" w:fill="DAF0AE"/>
          </w:tcPr>
          <w:p w14:paraId="7D91F7C1"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38,4%</w:t>
            </w:r>
          </w:p>
        </w:tc>
        <w:tc>
          <w:tcPr>
            <w:tcW w:w="304" w:type="pct"/>
            <w:shd w:val="clear" w:color="auto" w:fill="A8D08D" w:themeFill="accent6" w:themeFillTint="99"/>
            <w:vAlign w:val="bottom"/>
          </w:tcPr>
          <w:p w14:paraId="63DAA7FD" w14:textId="77777777" w:rsidR="00D7368D" w:rsidRPr="00B13C1C" w:rsidRDefault="00D7368D" w:rsidP="00020924">
            <w:pPr>
              <w:spacing w:line="360" w:lineRule="auto"/>
              <w:jc w:val="center"/>
              <w:rPr>
                <w:rStyle w:val="text"/>
                <w:rFonts w:ascii="Times New Roman" w:hAnsi="Times New Roman" w:cs="Times New Roman"/>
                <w:sz w:val="14"/>
                <w:szCs w:val="18"/>
                <w:lang w:val="hr-HR"/>
              </w:rPr>
            </w:pPr>
            <w:r w:rsidRPr="00B13C1C">
              <w:rPr>
                <w:sz w:val="14"/>
                <w:szCs w:val="18"/>
                <w:lang w:val="hr-HR"/>
              </w:rPr>
              <w:t>50,0%</w:t>
            </w:r>
          </w:p>
        </w:tc>
        <w:tc>
          <w:tcPr>
            <w:tcW w:w="415" w:type="pct"/>
          </w:tcPr>
          <w:p w14:paraId="566B7EEF"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276</w:t>
            </w:r>
          </w:p>
        </w:tc>
      </w:tr>
      <w:bookmarkEnd w:id="170"/>
      <w:tr w:rsidR="00D7368D" w:rsidRPr="00B13C1C" w14:paraId="2F668293" w14:textId="77777777" w:rsidTr="00020924">
        <w:trPr>
          <w:jc w:val="center"/>
        </w:trPr>
        <w:tc>
          <w:tcPr>
            <w:tcW w:w="286" w:type="pct"/>
          </w:tcPr>
          <w:p w14:paraId="6D9B9A01"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P4-14</w:t>
            </w:r>
          </w:p>
        </w:tc>
        <w:tc>
          <w:tcPr>
            <w:tcW w:w="495" w:type="pct"/>
            <w:shd w:val="clear" w:color="auto" w:fill="EAF6D0"/>
          </w:tcPr>
          <w:p w14:paraId="0570113A"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63</w:t>
            </w:r>
          </w:p>
        </w:tc>
        <w:tc>
          <w:tcPr>
            <w:tcW w:w="304" w:type="pct"/>
            <w:shd w:val="clear" w:color="auto" w:fill="EAF6D0"/>
          </w:tcPr>
          <w:p w14:paraId="37519119"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22,8%</w:t>
            </w:r>
          </w:p>
        </w:tc>
        <w:tc>
          <w:tcPr>
            <w:tcW w:w="495" w:type="pct"/>
            <w:shd w:val="clear" w:color="auto" w:fill="F4FBE7"/>
          </w:tcPr>
          <w:p w14:paraId="4F383A4E"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32</w:t>
            </w:r>
          </w:p>
        </w:tc>
        <w:tc>
          <w:tcPr>
            <w:tcW w:w="304" w:type="pct"/>
            <w:shd w:val="clear" w:color="auto" w:fill="F4FBE7"/>
          </w:tcPr>
          <w:p w14:paraId="3B21B474"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11,6%</w:t>
            </w:r>
          </w:p>
        </w:tc>
        <w:tc>
          <w:tcPr>
            <w:tcW w:w="495" w:type="pct"/>
            <w:shd w:val="clear" w:color="auto" w:fill="EDF7D6"/>
          </w:tcPr>
          <w:p w14:paraId="1714921F"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54</w:t>
            </w:r>
          </w:p>
        </w:tc>
        <w:tc>
          <w:tcPr>
            <w:tcW w:w="304" w:type="pct"/>
            <w:shd w:val="clear" w:color="auto" w:fill="EDF7D6"/>
          </w:tcPr>
          <w:p w14:paraId="0B3669C9"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19,6%</w:t>
            </w:r>
          </w:p>
        </w:tc>
        <w:tc>
          <w:tcPr>
            <w:tcW w:w="495" w:type="pct"/>
            <w:shd w:val="clear" w:color="auto" w:fill="F0F8DD"/>
          </w:tcPr>
          <w:p w14:paraId="4184F22D"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45</w:t>
            </w:r>
          </w:p>
        </w:tc>
        <w:tc>
          <w:tcPr>
            <w:tcW w:w="304" w:type="pct"/>
            <w:shd w:val="clear" w:color="auto" w:fill="F0F8DD"/>
          </w:tcPr>
          <w:p w14:paraId="244B7DFE"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16,3%</w:t>
            </w:r>
          </w:p>
        </w:tc>
        <w:tc>
          <w:tcPr>
            <w:tcW w:w="495" w:type="pct"/>
            <w:shd w:val="clear" w:color="auto" w:fill="E3F3C1"/>
          </w:tcPr>
          <w:p w14:paraId="7F2D4459"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82</w:t>
            </w:r>
          </w:p>
        </w:tc>
        <w:tc>
          <w:tcPr>
            <w:tcW w:w="304" w:type="pct"/>
            <w:shd w:val="clear" w:color="auto" w:fill="E3F3C1"/>
          </w:tcPr>
          <w:p w14:paraId="06A40AB0"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29,7%</w:t>
            </w:r>
          </w:p>
        </w:tc>
        <w:tc>
          <w:tcPr>
            <w:tcW w:w="304" w:type="pct"/>
            <w:shd w:val="clear" w:color="auto" w:fill="C5E0B3" w:themeFill="accent6" w:themeFillTint="66"/>
            <w:vAlign w:val="bottom"/>
          </w:tcPr>
          <w:p w14:paraId="5E3ABB42" w14:textId="77777777" w:rsidR="00D7368D" w:rsidRPr="00B13C1C" w:rsidRDefault="00D7368D" w:rsidP="00020924">
            <w:pPr>
              <w:spacing w:line="360" w:lineRule="auto"/>
              <w:jc w:val="center"/>
              <w:rPr>
                <w:rStyle w:val="text"/>
                <w:rFonts w:ascii="Times New Roman" w:hAnsi="Times New Roman" w:cs="Times New Roman"/>
                <w:sz w:val="14"/>
                <w:szCs w:val="18"/>
                <w:lang w:val="hr-HR"/>
              </w:rPr>
            </w:pPr>
            <w:r w:rsidRPr="00B13C1C">
              <w:rPr>
                <w:sz w:val="14"/>
                <w:szCs w:val="18"/>
                <w:lang w:val="hr-HR"/>
              </w:rPr>
              <w:t>46,0%</w:t>
            </w:r>
          </w:p>
        </w:tc>
        <w:tc>
          <w:tcPr>
            <w:tcW w:w="415" w:type="pct"/>
          </w:tcPr>
          <w:p w14:paraId="0E2EAB18"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276</w:t>
            </w:r>
          </w:p>
        </w:tc>
      </w:tr>
      <w:tr w:rsidR="00D7368D" w:rsidRPr="00B13C1C" w14:paraId="3764B9D8" w14:textId="77777777" w:rsidTr="00020924">
        <w:trPr>
          <w:jc w:val="center"/>
        </w:trPr>
        <w:tc>
          <w:tcPr>
            <w:tcW w:w="286" w:type="pct"/>
          </w:tcPr>
          <w:p w14:paraId="0AAC067D"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P4-15</w:t>
            </w:r>
          </w:p>
        </w:tc>
        <w:tc>
          <w:tcPr>
            <w:tcW w:w="495" w:type="pct"/>
            <w:shd w:val="clear" w:color="auto" w:fill="F6FBEC"/>
          </w:tcPr>
          <w:p w14:paraId="0481AF06"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25</w:t>
            </w:r>
          </w:p>
        </w:tc>
        <w:tc>
          <w:tcPr>
            <w:tcW w:w="304" w:type="pct"/>
            <w:shd w:val="clear" w:color="auto" w:fill="F6FBEC"/>
          </w:tcPr>
          <w:p w14:paraId="7E2422D6"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9,1%</w:t>
            </w:r>
          </w:p>
        </w:tc>
        <w:tc>
          <w:tcPr>
            <w:tcW w:w="495" w:type="pct"/>
            <w:shd w:val="clear" w:color="auto" w:fill="F6FBEC"/>
          </w:tcPr>
          <w:p w14:paraId="4B596BA5"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26</w:t>
            </w:r>
          </w:p>
        </w:tc>
        <w:tc>
          <w:tcPr>
            <w:tcW w:w="304" w:type="pct"/>
            <w:shd w:val="clear" w:color="auto" w:fill="F6FBEC"/>
          </w:tcPr>
          <w:p w14:paraId="4083752E"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9,4%</w:t>
            </w:r>
          </w:p>
        </w:tc>
        <w:tc>
          <w:tcPr>
            <w:tcW w:w="495" w:type="pct"/>
            <w:shd w:val="clear" w:color="auto" w:fill="ECF7D4"/>
          </w:tcPr>
          <w:p w14:paraId="0E333031"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57</w:t>
            </w:r>
          </w:p>
        </w:tc>
        <w:tc>
          <w:tcPr>
            <w:tcW w:w="304" w:type="pct"/>
            <w:shd w:val="clear" w:color="auto" w:fill="ECF7D4"/>
          </w:tcPr>
          <w:p w14:paraId="5CCC9068"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20,7%</w:t>
            </w:r>
          </w:p>
        </w:tc>
        <w:tc>
          <w:tcPr>
            <w:tcW w:w="495" w:type="pct"/>
            <w:shd w:val="clear" w:color="auto" w:fill="E9F6CE"/>
          </w:tcPr>
          <w:p w14:paraId="2ECCBFFF"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66</w:t>
            </w:r>
          </w:p>
        </w:tc>
        <w:tc>
          <w:tcPr>
            <w:tcW w:w="304" w:type="pct"/>
            <w:shd w:val="clear" w:color="auto" w:fill="E9F6CE"/>
          </w:tcPr>
          <w:p w14:paraId="7FEE67C9"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23,9%</w:t>
            </w:r>
          </w:p>
        </w:tc>
        <w:tc>
          <w:tcPr>
            <w:tcW w:w="495" w:type="pct"/>
            <w:shd w:val="clear" w:color="auto" w:fill="DBF0B0"/>
          </w:tcPr>
          <w:p w14:paraId="7810752A"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102</w:t>
            </w:r>
          </w:p>
        </w:tc>
        <w:tc>
          <w:tcPr>
            <w:tcW w:w="304" w:type="pct"/>
            <w:shd w:val="clear" w:color="auto" w:fill="DBF0B0"/>
          </w:tcPr>
          <w:p w14:paraId="2A6BC2DF"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37,0%</w:t>
            </w:r>
          </w:p>
        </w:tc>
        <w:tc>
          <w:tcPr>
            <w:tcW w:w="304" w:type="pct"/>
            <w:shd w:val="clear" w:color="auto" w:fill="A8D08D" w:themeFill="accent6" w:themeFillTint="99"/>
            <w:vAlign w:val="bottom"/>
          </w:tcPr>
          <w:p w14:paraId="031FAD2C" w14:textId="77777777" w:rsidR="00D7368D" w:rsidRPr="00B13C1C" w:rsidRDefault="00D7368D" w:rsidP="00020924">
            <w:pPr>
              <w:spacing w:line="360" w:lineRule="auto"/>
              <w:jc w:val="center"/>
              <w:rPr>
                <w:rStyle w:val="text"/>
                <w:rFonts w:ascii="Times New Roman" w:hAnsi="Times New Roman" w:cs="Times New Roman"/>
                <w:sz w:val="14"/>
                <w:szCs w:val="18"/>
                <w:lang w:val="hr-HR"/>
              </w:rPr>
            </w:pPr>
            <w:r w:rsidRPr="00B13C1C">
              <w:rPr>
                <w:sz w:val="14"/>
                <w:szCs w:val="18"/>
                <w:lang w:val="hr-HR"/>
              </w:rPr>
              <w:t>60,9%</w:t>
            </w:r>
          </w:p>
        </w:tc>
        <w:tc>
          <w:tcPr>
            <w:tcW w:w="415" w:type="pct"/>
          </w:tcPr>
          <w:p w14:paraId="71432163"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276</w:t>
            </w:r>
          </w:p>
        </w:tc>
      </w:tr>
      <w:tr w:rsidR="00D7368D" w:rsidRPr="00B13C1C" w14:paraId="11E66942" w14:textId="77777777" w:rsidTr="00020924">
        <w:trPr>
          <w:jc w:val="center"/>
        </w:trPr>
        <w:tc>
          <w:tcPr>
            <w:tcW w:w="286" w:type="pct"/>
          </w:tcPr>
          <w:p w14:paraId="2E3A6D02"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P4-17</w:t>
            </w:r>
          </w:p>
        </w:tc>
        <w:tc>
          <w:tcPr>
            <w:tcW w:w="495" w:type="pct"/>
            <w:shd w:val="clear" w:color="auto" w:fill="F9FDF2"/>
          </w:tcPr>
          <w:p w14:paraId="1274C1E4"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19</w:t>
            </w:r>
          </w:p>
        </w:tc>
        <w:tc>
          <w:tcPr>
            <w:tcW w:w="304" w:type="pct"/>
            <w:shd w:val="clear" w:color="auto" w:fill="F9FDF2"/>
          </w:tcPr>
          <w:p w14:paraId="243F0B57"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6,9%</w:t>
            </w:r>
          </w:p>
        </w:tc>
        <w:tc>
          <w:tcPr>
            <w:tcW w:w="495" w:type="pct"/>
            <w:shd w:val="clear" w:color="auto" w:fill="F3FAE5"/>
          </w:tcPr>
          <w:p w14:paraId="21A2D556"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34</w:t>
            </w:r>
          </w:p>
        </w:tc>
        <w:tc>
          <w:tcPr>
            <w:tcW w:w="304" w:type="pct"/>
            <w:shd w:val="clear" w:color="auto" w:fill="F3FAE5"/>
          </w:tcPr>
          <w:p w14:paraId="7EDEF7B7"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12,3%</w:t>
            </w:r>
          </w:p>
        </w:tc>
        <w:tc>
          <w:tcPr>
            <w:tcW w:w="495" w:type="pct"/>
            <w:shd w:val="clear" w:color="auto" w:fill="EBF6D2"/>
          </w:tcPr>
          <w:p w14:paraId="4AD21F84"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60</w:t>
            </w:r>
          </w:p>
        </w:tc>
        <w:tc>
          <w:tcPr>
            <w:tcW w:w="304" w:type="pct"/>
            <w:shd w:val="clear" w:color="auto" w:fill="EBF6D2"/>
          </w:tcPr>
          <w:p w14:paraId="7A0FE47D"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21,7%</w:t>
            </w:r>
          </w:p>
        </w:tc>
        <w:tc>
          <w:tcPr>
            <w:tcW w:w="495" w:type="pct"/>
            <w:shd w:val="clear" w:color="auto" w:fill="ECF7D4"/>
          </w:tcPr>
          <w:p w14:paraId="4EBD91EF"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56</w:t>
            </w:r>
          </w:p>
        </w:tc>
        <w:tc>
          <w:tcPr>
            <w:tcW w:w="304" w:type="pct"/>
            <w:shd w:val="clear" w:color="auto" w:fill="ECF7D4"/>
          </w:tcPr>
          <w:p w14:paraId="599467D9"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20,3%</w:t>
            </w:r>
          </w:p>
        </w:tc>
        <w:tc>
          <w:tcPr>
            <w:tcW w:w="495" w:type="pct"/>
            <w:shd w:val="clear" w:color="auto" w:fill="DAF0AE"/>
          </w:tcPr>
          <w:p w14:paraId="2D60CA7F"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107</w:t>
            </w:r>
          </w:p>
        </w:tc>
        <w:tc>
          <w:tcPr>
            <w:tcW w:w="304" w:type="pct"/>
            <w:shd w:val="clear" w:color="auto" w:fill="DAF0AE"/>
          </w:tcPr>
          <w:p w14:paraId="75453BBB"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38,8%</w:t>
            </w:r>
          </w:p>
        </w:tc>
        <w:tc>
          <w:tcPr>
            <w:tcW w:w="304" w:type="pct"/>
            <w:shd w:val="clear" w:color="auto" w:fill="A8D08D" w:themeFill="accent6" w:themeFillTint="99"/>
            <w:vAlign w:val="bottom"/>
          </w:tcPr>
          <w:p w14:paraId="7C116DB7" w14:textId="77777777" w:rsidR="00D7368D" w:rsidRPr="00B13C1C" w:rsidRDefault="00D7368D" w:rsidP="00020924">
            <w:pPr>
              <w:spacing w:line="360" w:lineRule="auto"/>
              <w:jc w:val="center"/>
              <w:rPr>
                <w:rStyle w:val="text"/>
                <w:rFonts w:ascii="Times New Roman" w:hAnsi="Times New Roman" w:cs="Times New Roman"/>
                <w:sz w:val="14"/>
                <w:szCs w:val="18"/>
                <w:lang w:val="hr-HR"/>
              </w:rPr>
            </w:pPr>
            <w:r w:rsidRPr="00B13C1C">
              <w:rPr>
                <w:sz w:val="14"/>
                <w:szCs w:val="18"/>
                <w:lang w:val="hr-HR"/>
              </w:rPr>
              <w:t>59,1%</w:t>
            </w:r>
          </w:p>
        </w:tc>
        <w:tc>
          <w:tcPr>
            <w:tcW w:w="415" w:type="pct"/>
          </w:tcPr>
          <w:p w14:paraId="43AAFE31" w14:textId="77777777" w:rsidR="00D7368D" w:rsidRPr="00B13C1C" w:rsidRDefault="00D7368D" w:rsidP="00020924">
            <w:pPr>
              <w:spacing w:line="360" w:lineRule="auto"/>
              <w:jc w:val="center"/>
              <w:rPr>
                <w:sz w:val="14"/>
                <w:szCs w:val="18"/>
                <w:lang w:val="hr-HR"/>
              </w:rPr>
            </w:pPr>
            <w:r w:rsidRPr="00B13C1C">
              <w:rPr>
                <w:rStyle w:val="text"/>
                <w:rFonts w:ascii="Times New Roman" w:hAnsi="Times New Roman" w:cs="Times New Roman"/>
                <w:sz w:val="14"/>
                <w:szCs w:val="18"/>
                <w:lang w:val="hr-HR"/>
              </w:rPr>
              <w:t>276</w:t>
            </w:r>
          </w:p>
        </w:tc>
      </w:tr>
    </w:tbl>
    <w:p w14:paraId="4F60B914" w14:textId="77777777" w:rsidR="00D7368D" w:rsidRPr="00B13C1C" w:rsidRDefault="00D7368D" w:rsidP="00D7368D">
      <w:pPr>
        <w:spacing w:line="360" w:lineRule="auto"/>
        <w:rPr>
          <w:szCs w:val="22"/>
        </w:rPr>
      </w:pPr>
      <w:r w:rsidRPr="00B13C1C">
        <w:rPr>
          <w:szCs w:val="22"/>
        </w:rPr>
        <w:t>Izvor: Autor</w:t>
      </w:r>
    </w:p>
    <w:p w14:paraId="4CA925A2" w14:textId="77777777" w:rsidR="00D7368D" w:rsidRPr="00B13C1C" w:rsidRDefault="00D7368D" w:rsidP="00D7368D">
      <w:pPr>
        <w:spacing w:line="360" w:lineRule="auto"/>
        <w:jc w:val="both"/>
        <w:rPr>
          <w:szCs w:val="22"/>
        </w:rPr>
        <w:sectPr w:rsidR="00D7368D" w:rsidRPr="00B13C1C" w:rsidSect="006D0BF1">
          <w:pgSz w:w="16838" w:h="11906" w:orient="landscape"/>
          <w:pgMar w:top="1417" w:right="1417" w:bottom="1417" w:left="1417" w:header="708" w:footer="708" w:gutter="0"/>
          <w:cols w:space="708"/>
          <w:docGrid w:linePitch="360"/>
        </w:sectPr>
      </w:pPr>
    </w:p>
    <w:p w14:paraId="10158AE0" w14:textId="77777777" w:rsidR="00D7368D" w:rsidRPr="00B13C1C" w:rsidRDefault="00D7368D" w:rsidP="00D7368D">
      <w:pPr>
        <w:spacing w:line="360" w:lineRule="auto"/>
        <w:jc w:val="both"/>
        <w:rPr>
          <w:szCs w:val="22"/>
        </w:rPr>
      </w:pPr>
      <w:r w:rsidRPr="00B13C1C">
        <w:rPr>
          <w:szCs w:val="22"/>
        </w:rPr>
        <w:lastRenderedPageBreak/>
        <w:t>Iz dobivenih odgovora vidljivo je kako organizacije kod dijela ispitanika ne posjeduju odgovarajuće prostorije za smještaj IKT opreme što znači da dio podataka u njihovoj nadležnosti nije adekvatno zaštićen. Tijela koje pokazuju nešto višu razinu opremljenosti opet čine određene sigurnosne propuste kod arhitekture svoje IKT infrastrukture. Uzimajući u obzir dizajn te sigurnosne i lokacijske aspekte CDU-a, opisane u poglavljima 5.4. i 5.5, vidljiv je pozitivni iskorak koji CDU daje u kontekstu sigurnosti i dostupnosti podataka.</w:t>
      </w:r>
    </w:p>
    <w:p w14:paraId="257D70BE" w14:textId="77777777" w:rsidR="00D7368D" w:rsidRPr="00B13C1C" w:rsidRDefault="00D7368D" w:rsidP="00D7368D">
      <w:pPr>
        <w:spacing w:line="360" w:lineRule="auto"/>
        <w:jc w:val="both"/>
        <w:rPr>
          <w:szCs w:val="22"/>
        </w:rPr>
      </w:pPr>
    </w:p>
    <w:p w14:paraId="585AF9CC" w14:textId="77777777" w:rsidR="00D7368D" w:rsidRPr="00B13C1C" w:rsidRDefault="00D7368D" w:rsidP="00D7368D">
      <w:pPr>
        <w:spacing w:line="360" w:lineRule="auto"/>
        <w:jc w:val="both"/>
        <w:rPr>
          <w:szCs w:val="22"/>
        </w:rPr>
      </w:pPr>
      <w:r w:rsidRPr="00B13C1C">
        <w:rPr>
          <w:szCs w:val="22"/>
        </w:rPr>
        <w:t>Kod teme podatkovnih centara i smještaja IKT opreme, tehnologija omogućava visoku razinu centralizacije što kroz ekonomiju razmjera omogućuje i znatne troškovne optimizacije, kako kod ulaganja u odgovarajuću pasivnu infrastrukturu, tako i kod potrošnje električne energije koja je u smislu hlađenja IKT opreme znatna. No, odgovarajuća analiza je potencijalno predmet nekog drugog istraživanja.</w:t>
      </w:r>
    </w:p>
    <w:p w14:paraId="352DD99B" w14:textId="77777777" w:rsidR="00D7368D" w:rsidRPr="00B13C1C" w:rsidRDefault="00D7368D" w:rsidP="00D7368D">
      <w:pPr>
        <w:spacing w:line="360" w:lineRule="auto"/>
        <w:jc w:val="both"/>
        <w:rPr>
          <w:szCs w:val="22"/>
        </w:rPr>
      </w:pPr>
    </w:p>
    <w:p w14:paraId="3B01E8A0" w14:textId="6F1F708F" w:rsidR="00D7368D" w:rsidRPr="00B13C1C" w:rsidRDefault="00D7368D" w:rsidP="00D7368D">
      <w:pPr>
        <w:spacing w:line="360" w:lineRule="auto"/>
        <w:jc w:val="both"/>
      </w:pPr>
      <w:r w:rsidRPr="00B13C1C">
        <w:t>Iz prikazanih podataka postoji dovoljno argumenata da se ova pomoćna hipoteza može prihvatiti. Dodatno se otvara prilika za smještaj nestandardnih sustava, prikazanih u prilogu 2, u odgovarajuće podatkovne centre CDU-a</w:t>
      </w:r>
      <w:r w:rsidR="00527E12" w:rsidRPr="00B13C1C">
        <w:t>,</w:t>
      </w:r>
      <w:r w:rsidRPr="00B13C1C">
        <w:t xml:space="preserve"> a dok se eventualno na provede prethodno spomenuti reinženjering.</w:t>
      </w:r>
    </w:p>
    <w:p w14:paraId="53460962" w14:textId="77777777" w:rsidR="00D7368D" w:rsidRPr="00B13C1C" w:rsidRDefault="00D7368D" w:rsidP="00D7368D">
      <w:pPr>
        <w:spacing w:line="360" w:lineRule="auto"/>
        <w:jc w:val="both"/>
      </w:pPr>
    </w:p>
    <w:p w14:paraId="40E2C47A" w14:textId="77777777" w:rsidR="00D7368D" w:rsidRPr="00B13C1C" w:rsidRDefault="00D7368D" w:rsidP="00D7368D">
      <w:pPr>
        <w:spacing w:after="160" w:line="259" w:lineRule="auto"/>
      </w:pPr>
      <w:r w:rsidRPr="00B13C1C">
        <w:br w:type="page"/>
      </w:r>
    </w:p>
    <w:p w14:paraId="569847EC" w14:textId="47D155C0" w:rsidR="00D7368D" w:rsidRPr="00B13C1C" w:rsidRDefault="00D7368D" w:rsidP="00D7368D">
      <w:pPr>
        <w:pStyle w:val="Heading2"/>
        <w:numPr>
          <w:ilvl w:val="2"/>
          <w:numId w:val="1"/>
        </w:numPr>
        <w:spacing w:line="360" w:lineRule="auto"/>
        <w:ind w:left="1134" w:hanging="850"/>
        <w:rPr>
          <w:rFonts w:ascii="Times New Roman" w:hAnsi="Times New Roman" w:cs="Times New Roman"/>
          <w:b/>
          <w:color w:val="auto"/>
          <w:sz w:val="28"/>
        </w:rPr>
      </w:pPr>
      <w:bookmarkStart w:id="171" w:name="_Toc167786698"/>
      <w:r w:rsidRPr="00B13C1C">
        <w:rPr>
          <w:rFonts w:ascii="Times New Roman" w:hAnsi="Times New Roman" w:cs="Times New Roman"/>
          <w:b/>
          <w:color w:val="auto"/>
          <w:sz w:val="28"/>
        </w:rPr>
        <w:lastRenderedPageBreak/>
        <w:t xml:space="preserve">Pomoćna hipoteza </w:t>
      </w:r>
      <w:r w:rsidR="00B77D74" w:rsidRPr="00B13C1C">
        <w:rPr>
          <w:rFonts w:ascii="Times New Roman" w:hAnsi="Times New Roman" w:cs="Times New Roman"/>
          <w:b/>
          <w:color w:val="auto"/>
          <w:sz w:val="28"/>
        </w:rPr>
        <w:t>P</w:t>
      </w:r>
      <w:r w:rsidRPr="00B13C1C">
        <w:rPr>
          <w:rFonts w:ascii="Times New Roman" w:hAnsi="Times New Roman" w:cs="Times New Roman"/>
          <w:b/>
          <w:color w:val="auto"/>
          <w:sz w:val="28"/>
        </w:rPr>
        <w:t>5</w:t>
      </w:r>
      <w:bookmarkEnd w:id="171"/>
    </w:p>
    <w:p w14:paraId="2B0C0D24" w14:textId="2FE6E272" w:rsidR="00D7368D" w:rsidRPr="00B13C1C" w:rsidRDefault="00D7368D" w:rsidP="00D7368D">
      <w:pPr>
        <w:spacing w:line="360" w:lineRule="auto"/>
        <w:jc w:val="both"/>
        <w:rPr>
          <w:szCs w:val="22"/>
        </w:rPr>
      </w:pPr>
    </w:p>
    <w:p w14:paraId="0860E0D8" w14:textId="2E5AB227" w:rsidR="00D7368D" w:rsidRPr="00B13C1C" w:rsidRDefault="00B77D74" w:rsidP="00D7368D">
      <w:pPr>
        <w:spacing w:line="360" w:lineRule="auto"/>
        <w:jc w:val="both"/>
        <w:rPr>
          <w:bCs/>
        </w:rPr>
      </w:pPr>
      <w:r w:rsidRPr="00B13C1C">
        <w:rPr>
          <w:bCs/>
        </w:rPr>
        <w:t xml:space="preserve">Nedostatak adekvatnog sustava interoperabilnost jedna je od glavnih prepreka za modernizaciju i optimizaciju postojeće državne informacijsko-komunikacijske infrastrukture, a posebice za kreiranje većeg broja interaktivnih elektroničkih servisa za građane i poduzetnike. Pomoćna </w:t>
      </w:r>
      <w:r w:rsidRPr="00B13C1C">
        <w:t>hipoteza P5:</w:t>
      </w:r>
      <w:r w:rsidRPr="00B13C1C">
        <w:rPr>
          <w:szCs w:val="22"/>
        </w:rPr>
        <w:t xml:space="preserve"> Korisnička tijela u boljoj su IKT interakciji putem CDU-a,</w:t>
      </w:r>
      <w:r w:rsidRPr="00B13C1C">
        <w:rPr>
          <w:bCs/>
        </w:rPr>
        <w:t xml:space="preserve"> ima za cilj analizirati predmetnu problematiku korisničke razine odnosno testirati korisničku percepciju potencijala implementacije centra dijeljenih usluga i posljedične učinkovitosti korisničkih (državnih i drugih) tijela sa očekivanim prednostima, ali i potencijalnim barijerama</w:t>
      </w:r>
      <w:r w:rsidR="00D7368D" w:rsidRPr="00B13C1C">
        <w:rPr>
          <w:szCs w:val="22"/>
        </w:rPr>
        <w:t>.</w:t>
      </w:r>
    </w:p>
    <w:p w14:paraId="079E6BE1" w14:textId="77777777" w:rsidR="00D7368D" w:rsidRPr="00B13C1C" w:rsidRDefault="00D7368D" w:rsidP="00D7368D">
      <w:pPr>
        <w:spacing w:line="360" w:lineRule="auto"/>
        <w:jc w:val="both"/>
      </w:pPr>
    </w:p>
    <w:p w14:paraId="639D4D0F" w14:textId="77777777" w:rsidR="00D7368D" w:rsidRPr="00B13C1C" w:rsidRDefault="00D7368D" w:rsidP="00D7368D">
      <w:pPr>
        <w:spacing w:line="360" w:lineRule="auto"/>
        <w:jc w:val="both"/>
      </w:pPr>
      <w:r w:rsidRPr="00B13C1C">
        <w:t>Ispitanici su iskazali razinu slaganja ili neslaganja s 6 tvrdnji:</w:t>
      </w:r>
    </w:p>
    <w:p w14:paraId="24A22CBD" w14:textId="77777777" w:rsidR="00D7368D" w:rsidRPr="00B13C1C" w:rsidRDefault="00D7368D" w:rsidP="00D7368D">
      <w:pPr>
        <w:spacing w:line="360" w:lineRule="auto"/>
        <w:jc w:val="both"/>
      </w:pPr>
      <w:r w:rsidRPr="00B13C1C">
        <w:t>P5-1: Trenutna interoperabilnost (povezanost sustava) između državnih tijela je zadovoljavajuća.</w:t>
      </w:r>
    </w:p>
    <w:p w14:paraId="7C9B24E6" w14:textId="77777777" w:rsidR="00D7368D" w:rsidRPr="00B13C1C" w:rsidRDefault="00D7368D" w:rsidP="00D7368D">
      <w:pPr>
        <w:spacing w:line="360" w:lineRule="auto"/>
        <w:jc w:val="both"/>
      </w:pPr>
      <w:r w:rsidRPr="00B13C1C">
        <w:t>P5-2: Pristup temeljnim i ostalim državnim registrima brz je i jednostavan.</w:t>
      </w:r>
    </w:p>
    <w:p w14:paraId="66E38E61" w14:textId="77777777" w:rsidR="00D7368D" w:rsidRPr="00B13C1C" w:rsidRDefault="00D7368D" w:rsidP="00D7368D">
      <w:pPr>
        <w:spacing w:line="360" w:lineRule="auto"/>
        <w:jc w:val="both"/>
      </w:pPr>
      <w:r w:rsidRPr="00B13C1C">
        <w:t>P5-3: Ne postoje administrativne prepreke kod pristupa pojedinim registrima, odnosno bazama podataka pojedinih državnih tijela.</w:t>
      </w:r>
    </w:p>
    <w:p w14:paraId="42D9FEC6" w14:textId="77777777" w:rsidR="00D7368D" w:rsidRPr="00B13C1C" w:rsidRDefault="00D7368D" w:rsidP="00D7368D">
      <w:pPr>
        <w:spacing w:line="360" w:lineRule="auto"/>
        <w:jc w:val="both"/>
      </w:pPr>
      <w:r w:rsidRPr="00B13C1C">
        <w:t>P5-4: U svakom trenutku poznat je broj i sadržaj svih državnih registara te tko je za njih nadležan.</w:t>
      </w:r>
    </w:p>
    <w:p w14:paraId="400FBC1C" w14:textId="77777777" w:rsidR="00D7368D" w:rsidRPr="00B13C1C" w:rsidRDefault="00D7368D" w:rsidP="00D7368D">
      <w:pPr>
        <w:spacing w:line="360" w:lineRule="auto"/>
        <w:jc w:val="both"/>
      </w:pPr>
      <w:r w:rsidRPr="00B13C1C">
        <w:t>P5-5: Broj elektroničkih servisa dostupnih građanima je na zadovoljavajućoj je razini.</w:t>
      </w:r>
    </w:p>
    <w:p w14:paraId="36B05145" w14:textId="77777777" w:rsidR="00D7368D" w:rsidRPr="00B13C1C" w:rsidRDefault="00D7368D" w:rsidP="00D7368D">
      <w:pPr>
        <w:spacing w:line="360" w:lineRule="auto"/>
        <w:jc w:val="both"/>
      </w:pPr>
      <w:r w:rsidRPr="00B13C1C">
        <w:t>P5-6: Broj elektroničkih servisa dostupnih poduzetnicima je na zadovoljavajućoj je razini.</w:t>
      </w:r>
    </w:p>
    <w:p w14:paraId="252A8867" w14:textId="77777777" w:rsidR="00D7368D" w:rsidRPr="00B13C1C" w:rsidRDefault="00D7368D" w:rsidP="00D7368D">
      <w:pPr>
        <w:spacing w:line="360" w:lineRule="auto"/>
        <w:jc w:val="both"/>
      </w:pPr>
    </w:p>
    <w:p w14:paraId="6BBFA411" w14:textId="77777777" w:rsidR="00D7368D" w:rsidRPr="00B13C1C" w:rsidRDefault="00D7368D" w:rsidP="00D7368D">
      <w:pPr>
        <w:spacing w:line="360" w:lineRule="auto"/>
        <w:jc w:val="both"/>
      </w:pPr>
      <w:r w:rsidRPr="00B13C1C">
        <w:t>Eksplanatorna</w:t>
      </w:r>
      <w:r w:rsidRPr="00B13C1C" w:rsidDel="00B415A2">
        <w:t xml:space="preserve"> </w:t>
      </w:r>
      <w:r w:rsidRPr="00B13C1C">
        <w:t>faktorska analiza kod pomoćne hipoteze 5 ukazuje na stabilnu strukturu čestica (svih 6 su prihvatljive). U tablici 31 prikazana su faktorska opterećenja za sve čestice.</w:t>
      </w:r>
    </w:p>
    <w:p w14:paraId="32061969" w14:textId="77777777" w:rsidR="00D7368D" w:rsidRPr="00B13C1C" w:rsidRDefault="00D7368D" w:rsidP="00D7368D">
      <w:pPr>
        <w:spacing w:line="360" w:lineRule="auto"/>
        <w:jc w:val="both"/>
      </w:pPr>
    </w:p>
    <w:p w14:paraId="2F09A717" w14:textId="77777777" w:rsidR="00D7368D" w:rsidRPr="00B13C1C" w:rsidRDefault="00D7368D" w:rsidP="00D7368D">
      <w:pPr>
        <w:spacing w:line="360" w:lineRule="auto"/>
        <w:jc w:val="center"/>
        <w:rPr>
          <w:b/>
          <w:szCs w:val="22"/>
        </w:rPr>
      </w:pPr>
      <w:bookmarkStart w:id="172" w:name="_Hlk108285367"/>
      <w:r w:rsidRPr="00B13C1C">
        <w:rPr>
          <w:b/>
          <w:szCs w:val="22"/>
        </w:rPr>
        <w:t>Tablica 31. Tablica faktorskih opterećenja za čestice vezane uz pomoćnu hipotezu 5</w:t>
      </w:r>
    </w:p>
    <w:tbl>
      <w:tblPr>
        <w:tblW w:w="2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162"/>
      </w:tblGrid>
      <w:tr w:rsidR="00D7368D" w:rsidRPr="00B13C1C" w14:paraId="612627FA" w14:textId="77777777" w:rsidTr="00020924">
        <w:trPr>
          <w:trHeight w:val="300"/>
          <w:jc w:val="center"/>
        </w:trPr>
        <w:tc>
          <w:tcPr>
            <w:tcW w:w="960" w:type="dxa"/>
            <w:shd w:val="clear" w:color="auto" w:fill="auto"/>
            <w:noWrap/>
            <w:vAlign w:val="bottom"/>
            <w:hideMark/>
          </w:tcPr>
          <w:bookmarkEnd w:id="172"/>
          <w:p w14:paraId="205BDDF2" w14:textId="77777777" w:rsidR="00D7368D" w:rsidRPr="00B13C1C" w:rsidRDefault="00D7368D" w:rsidP="00020924">
            <w:pPr>
              <w:jc w:val="center"/>
              <w:rPr>
                <w:b/>
                <w:color w:val="000000"/>
                <w:sz w:val="22"/>
                <w:szCs w:val="22"/>
                <w:lang w:eastAsia="hr-HR"/>
              </w:rPr>
            </w:pPr>
            <w:r w:rsidRPr="00B13C1C">
              <w:rPr>
                <w:b/>
                <w:color w:val="000000"/>
                <w:sz w:val="22"/>
                <w:szCs w:val="22"/>
                <w:lang w:eastAsia="hr-HR"/>
              </w:rPr>
              <w:t>Čestica</w:t>
            </w:r>
          </w:p>
        </w:tc>
        <w:tc>
          <w:tcPr>
            <w:tcW w:w="1162" w:type="dxa"/>
            <w:shd w:val="clear" w:color="auto" w:fill="auto"/>
            <w:noWrap/>
            <w:vAlign w:val="bottom"/>
            <w:hideMark/>
          </w:tcPr>
          <w:p w14:paraId="7F5E566A" w14:textId="77777777" w:rsidR="00D7368D" w:rsidRPr="00B13C1C" w:rsidRDefault="00D7368D" w:rsidP="00020924">
            <w:pPr>
              <w:jc w:val="center"/>
              <w:rPr>
                <w:b/>
                <w:color w:val="000000"/>
                <w:sz w:val="22"/>
                <w:szCs w:val="22"/>
                <w:lang w:eastAsia="hr-HR"/>
              </w:rPr>
            </w:pPr>
            <w:r w:rsidRPr="00B13C1C">
              <w:rPr>
                <w:b/>
                <w:color w:val="000000"/>
                <w:sz w:val="22"/>
                <w:szCs w:val="22"/>
                <w:lang w:eastAsia="hr-HR"/>
              </w:rPr>
              <w:t>Faktor 1</w:t>
            </w:r>
          </w:p>
        </w:tc>
      </w:tr>
      <w:tr w:rsidR="00D7368D" w:rsidRPr="00B13C1C" w14:paraId="436672D3" w14:textId="77777777" w:rsidTr="00020924">
        <w:trPr>
          <w:trHeight w:val="290"/>
          <w:jc w:val="center"/>
        </w:trPr>
        <w:tc>
          <w:tcPr>
            <w:tcW w:w="960" w:type="dxa"/>
            <w:shd w:val="clear" w:color="auto" w:fill="auto"/>
            <w:vAlign w:val="center"/>
            <w:hideMark/>
          </w:tcPr>
          <w:p w14:paraId="0FD88B3F" w14:textId="77777777" w:rsidR="00D7368D" w:rsidRPr="00B13C1C" w:rsidRDefault="00D7368D" w:rsidP="00020924">
            <w:pPr>
              <w:jc w:val="center"/>
              <w:rPr>
                <w:color w:val="000000"/>
                <w:sz w:val="21"/>
                <w:szCs w:val="21"/>
                <w:lang w:eastAsia="hr-HR"/>
              </w:rPr>
            </w:pPr>
            <w:r w:rsidRPr="00B13C1C">
              <w:rPr>
                <w:color w:val="000000"/>
                <w:sz w:val="21"/>
                <w:szCs w:val="21"/>
                <w:lang w:eastAsia="hr-HR"/>
              </w:rPr>
              <w:t>P5-1</w:t>
            </w:r>
          </w:p>
        </w:tc>
        <w:tc>
          <w:tcPr>
            <w:tcW w:w="1162" w:type="dxa"/>
            <w:shd w:val="clear" w:color="auto" w:fill="auto"/>
            <w:vAlign w:val="center"/>
          </w:tcPr>
          <w:p w14:paraId="0162B92C" w14:textId="77777777" w:rsidR="00D7368D" w:rsidRPr="00B13C1C" w:rsidRDefault="00D7368D" w:rsidP="00020924">
            <w:pPr>
              <w:jc w:val="center"/>
              <w:rPr>
                <w:color w:val="000000"/>
                <w:sz w:val="22"/>
                <w:szCs w:val="21"/>
                <w:lang w:eastAsia="hr-HR"/>
              </w:rPr>
            </w:pPr>
            <w:r w:rsidRPr="00B13C1C">
              <w:t>0.718</w:t>
            </w:r>
          </w:p>
        </w:tc>
      </w:tr>
      <w:tr w:rsidR="00D7368D" w:rsidRPr="00B13C1C" w14:paraId="4E42B537" w14:textId="77777777" w:rsidTr="00020924">
        <w:trPr>
          <w:trHeight w:val="290"/>
          <w:jc w:val="center"/>
        </w:trPr>
        <w:tc>
          <w:tcPr>
            <w:tcW w:w="960" w:type="dxa"/>
            <w:shd w:val="clear" w:color="auto" w:fill="auto"/>
            <w:hideMark/>
          </w:tcPr>
          <w:p w14:paraId="4C4FD814" w14:textId="77777777" w:rsidR="00D7368D" w:rsidRPr="00B13C1C" w:rsidRDefault="00D7368D" w:rsidP="00020924">
            <w:pPr>
              <w:jc w:val="center"/>
              <w:rPr>
                <w:color w:val="000000"/>
                <w:sz w:val="21"/>
                <w:szCs w:val="21"/>
                <w:lang w:eastAsia="hr-HR"/>
              </w:rPr>
            </w:pPr>
            <w:r w:rsidRPr="00B13C1C">
              <w:rPr>
                <w:color w:val="000000"/>
                <w:sz w:val="21"/>
                <w:szCs w:val="21"/>
                <w:lang w:eastAsia="hr-HR"/>
              </w:rPr>
              <w:t>P5-2</w:t>
            </w:r>
          </w:p>
        </w:tc>
        <w:tc>
          <w:tcPr>
            <w:tcW w:w="1162" w:type="dxa"/>
            <w:shd w:val="clear" w:color="auto" w:fill="auto"/>
            <w:vAlign w:val="center"/>
          </w:tcPr>
          <w:p w14:paraId="2E214AE3" w14:textId="77777777" w:rsidR="00D7368D" w:rsidRPr="00B13C1C" w:rsidRDefault="00D7368D" w:rsidP="00020924">
            <w:pPr>
              <w:jc w:val="center"/>
              <w:rPr>
                <w:color w:val="000000"/>
                <w:sz w:val="22"/>
                <w:szCs w:val="21"/>
                <w:lang w:eastAsia="hr-HR"/>
              </w:rPr>
            </w:pPr>
            <w:r w:rsidRPr="00B13C1C">
              <w:t>0.831</w:t>
            </w:r>
          </w:p>
        </w:tc>
      </w:tr>
      <w:tr w:rsidR="00D7368D" w:rsidRPr="00B13C1C" w14:paraId="43E38F30" w14:textId="77777777" w:rsidTr="00020924">
        <w:trPr>
          <w:trHeight w:val="290"/>
          <w:jc w:val="center"/>
        </w:trPr>
        <w:tc>
          <w:tcPr>
            <w:tcW w:w="960" w:type="dxa"/>
            <w:shd w:val="clear" w:color="auto" w:fill="auto"/>
            <w:hideMark/>
          </w:tcPr>
          <w:p w14:paraId="702ED525" w14:textId="77777777" w:rsidR="00D7368D" w:rsidRPr="00B13C1C" w:rsidRDefault="00D7368D" w:rsidP="00020924">
            <w:pPr>
              <w:jc w:val="center"/>
              <w:rPr>
                <w:color w:val="000000"/>
                <w:sz w:val="21"/>
                <w:szCs w:val="21"/>
                <w:lang w:eastAsia="hr-HR"/>
              </w:rPr>
            </w:pPr>
            <w:r w:rsidRPr="00B13C1C">
              <w:rPr>
                <w:color w:val="000000"/>
                <w:sz w:val="21"/>
                <w:szCs w:val="21"/>
                <w:lang w:eastAsia="hr-HR"/>
              </w:rPr>
              <w:t>P5-3</w:t>
            </w:r>
          </w:p>
        </w:tc>
        <w:tc>
          <w:tcPr>
            <w:tcW w:w="1162" w:type="dxa"/>
            <w:shd w:val="clear" w:color="auto" w:fill="auto"/>
            <w:vAlign w:val="center"/>
          </w:tcPr>
          <w:p w14:paraId="4FB3E84C" w14:textId="77777777" w:rsidR="00D7368D" w:rsidRPr="00B13C1C" w:rsidRDefault="00D7368D" w:rsidP="00020924">
            <w:pPr>
              <w:jc w:val="center"/>
              <w:rPr>
                <w:color w:val="000000"/>
                <w:sz w:val="22"/>
                <w:szCs w:val="21"/>
                <w:lang w:eastAsia="hr-HR"/>
              </w:rPr>
            </w:pPr>
            <w:r w:rsidRPr="00B13C1C">
              <w:t>0.736</w:t>
            </w:r>
          </w:p>
        </w:tc>
      </w:tr>
      <w:tr w:rsidR="00D7368D" w:rsidRPr="00B13C1C" w14:paraId="786A6934" w14:textId="77777777" w:rsidTr="00020924">
        <w:trPr>
          <w:trHeight w:val="290"/>
          <w:jc w:val="center"/>
        </w:trPr>
        <w:tc>
          <w:tcPr>
            <w:tcW w:w="960" w:type="dxa"/>
            <w:shd w:val="clear" w:color="auto" w:fill="auto"/>
            <w:hideMark/>
          </w:tcPr>
          <w:p w14:paraId="0BF90DA4" w14:textId="77777777" w:rsidR="00D7368D" w:rsidRPr="00B13C1C" w:rsidRDefault="00D7368D" w:rsidP="00020924">
            <w:pPr>
              <w:jc w:val="center"/>
              <w:rPr>
                <w:color w:val="000000"/>
                <w:sz w:val="21"/>
                <w:szCs w:val="21"/>
                <w:lang w:eastAsia="hr-HR"/>
              </w:rPr>
            </w:pPr>
            <w:r w:rsidRPr="00B13C1C">
              <w:rPr>
                <w:color w:val="000000"/>
                <w:sz w:val="21"/>
                <w:szCs w:val="21"/>
                <w:lang w:eastAsia="hr-HR"/>
              </w:rPr>
              <w:t>P5-4</w:t>
            </w:r>
          </w:p>
        </w:tc>
        <w:tc>
          <w:tcPr>
            <w:tcW w:w="1162" w:type="dxa"/>
            <w:shd w:val="clear" w:color="auto" w:fill="auto"/>
            <w:vAlign w:val="center"/>
          </w:tcPr>
          <w:p w14:paraId="6C8D00F3" w14:textId="77777777" w:rsidR="00D7368D" w:rsidRPr="00B13C1C" w:rsidRDefault="00D7368D" w:rsidP="00020924">
            <w:pPr>
              <w:jc w:val="center"/>
              <w:rPr>
                <w:color w:val="000000"/>
                <w:sz w:val="22"/>
                <w:szCs w:val="21"/>
                <w:lang w:eastAsia="hr-HR"/>
              </w:rPr>
            </w:pPr>
            <w:r w:rsidRPr="00B13C1C">
              <w:t>0.825</w:t>
            </w:r>
          </w:p>
        </w:tc>
      </w:tr>
      <w:tr w:rsidR="00D7368D" w:rsidRPr="00B13C1C" w14:paraId="7F50C834" w14:textId="77777777" w:rsidTr="00020924">
        <w:trPr>
          <w:trHeight w:val="290"/>
          <w:jc w:val="center"/>
        </w:trPr>
        <w:tc>
          <w:tcPr>
            <w:tcW w:w="960" w:type="dxa"/>
            <w:shd w:val="clear" w:color="auto" w:fill="auto"/>
          </w:tcPr>
          <w:p w14:paraId="2552E4B5" w14:textId="77777777" w:rsidR="00D7368D" w:rsidRPr="00B13C1C" w:rsidRDefault="00D7368D" w:rsidP="00020924">
            <w:pPr>
              <w:jc w:val="center"/>
              <w:rPr>
                <w:color w:val="000000"/>
                <w:sz w:val="21"/>
                <w:szCs w:val="21"/>
                <w:lang w:eastAsia="hr-HR"/>
              </w:rPr>
            </w:pPr>
            <w:r w:rsidRPr="00B13C1C">
              <w:rPr>
                <w:color w:val="000000"/>
                <w:sz w:val="21"/>
                <w:szCs w:val="21"/>
                <w:lang w:eastAsia="hr-HR"/>
              </w:rPr>
              <w:t>P5-5</w:t>
            </w:r>
          </w:p>
        </w:tc>
        <w:tc>
          <w:tcPr>
            <w:tcW w:w="1162" w:type="dxa"/>
            <w:shd w:val="clear" w:color="auto" w:fill="auto"/>
            <w:vAlign w:val="center"/>
          </w:tcPr>
          <w:p w14:paraId="781CAE1F" w14:textId="77777777" w:rsidR="00D7368D" w:rsidRPr="00B13C1C" w:rsidRDefault="00D7368D" w:rsidP="00020924">
            <w:pPr>
              <w:jc w:val="center"/>
              <w:rPr>
                <w:color w:val="000000"/>
                <w:sz w:val="22"/>
                <w:szCs w:val="21"/>
                <w:lang w:eastAsia="hr-HR"/>
              </w:rPr>
            </w:pPr>
            <w:r w:rsidRPr="00B13C1C">
              <w:t>0.800</w:t>
            </w:r>
          </w:p>
        </w:tc>
      </w:tr>
      <w:tr w:rsidR="00D7368D" w:rsidRPr="00B13C1C" w14:paraId="023EAC78" w14:textId="77777777" w:rsidTr="00020924">
        <w:trPr>
          <w:trHeight w:val="290"/>
          <w:jc w:val="center"/>
        </w:trPr>
        <w:tc>
          <w:tcPr>
            <w:tcW w:w="960" w:type="dxa"/>
            <w:shd w:val="clear" w:color="auto" w:fill="auto"/>
          </w:tcPr>
          <w:p w14:paraId="591D774A" w14:textId="77777777" w:rsidR="00D7368D" w:rsidRPr="00B13C1C" w:rsidRDefault="00D7368D" w:rsidP="00020924">
            <w:pPr>
              <w:jc w:val="center"/>
              <w:rPr>
                <w:color w:val="000000"/>
                <w:sz w:val="21"/>
                <w:szCs w:val="21"/>
                <w:lang w:eastAsia="hr-HR"/>
              </w:rPr>
            </w:pPr>
            <w:r w:rsidRPr="00B13C1C">
              <w:rPr>
                <w:color w:val="000000"/>
                <w:sz w:val="21"/>
                <w:szCs w:val="21"/>
                <w:lang w:eastAsia="hr-HR"/>
              </w:rPr>
              <w:t>P5-6</w:t>
            </w:r>
          </w:p>
        </w:tc>
        <w:tc>
          <w:tcPr>
            <w:tcW w:w="1162" w:type="dxa"/>
            <w:shd w:val="clear" w:color="auto" w:fill="auto"/>
            <w:vAlign w:val="center"/>
          </w:tcPr>
          <w:p w14:paraId="5A762A39" w14:textId="77777777" w:rsidR="00D7368D" w:rsidRPr="00B13C1C" w:rsidRDefault="00D7368D" w:rsidP="00020924">
            <w:pPr>
              <w:jc w:val="center"/>
              <w:rPr>
                <w:color w:val="000000"/>
                <w:sz w:val="22"/>
                <w:szCs w:val="21"/>
                <w:lang w:eastAsia="hr-HR"/>
              </w:rPr>
            </w:pPr>
            <w:r w:rsidRPr="00B13C1C">
              <w:t>0.831</w:t>
            </w:r>
          </w:p>
        </w:tc>
      </w:tr>
    </w:tbl>
    <w:p w14:paraId="396B3051" w14:textId="77777777" w:rsidR="00D7368D" w:rsidRPr="00B13C1C" w:rsidRDefault="00D7368D" w:rsidP="00D7368D">
      <w:pPr>
        <w:jc w:val="center"/>
        <w:rPr>
          <w:sz w:val="22"/>
        </w:rPr>
      </w:pPr>
      <w:r w:rsidRPr="00B13C1C">
        <w:rPr>
          <w:sz w:val="22"/>
        </w:rPr>
        <w:t>Izvor: Autor</w:t>
      </w:r>
    </w:p>
    <w:p w14:paraId="60295A29" w14:textId="77777777" w:rsidR="00D7368D" w:rsidRPr="00B13C1C" w:rsidRDefault="00D7368D" w:rsidP="00D7368D">
      <w:pPr>
        <w:spacing w:line="360" w:lineRule="auto"/>
        <w:jc w:val="both"/>
      </w:pPr>
    </w:p>
    <w:p w14:paraId="2D74B35C" w14:textId="77777777" w:rsidR="00D7368D" w:rsidRPr="00B13C1C" w:rsidRDefault="00D7368D" w:rsidP="00D7368D">
      <w:pPr>
        <w:spacing w:line="360" w:lineRule="auto"/>
        <w:jc w:val="both"/>
      </w:pPr>
      <w:r w:rsidRPr="00B13C1C">
        <w:lastRenderedPageBreak/>
        <w:t xml:space="preserve">Dodatno, </w:t>
      </w:r>
      <w:proofErr w:type="spellStart"/>
      <w:r w:rsidRPr="00B13C1C">
        <w:t>Kaiser</w:t>
      </w:r>
      <w:proofErr w:type="spellEnd"/>
      <w:r w:rsidRPr="00B13C1C">
        <w:t>-Meyer-</w:t>
      </w:r>
      <w:proofErr w:type="spellStart"/>
      <w:r w:rsidRPr="00B13C1C">
        <w:t>Olkin</w:t>
      </w:r>
      <w:proofErr w:type="spellEnd"/>
      <w:r w:rsidRPr="00B13C1C">
        <w:t xml:space="preserve"> test (ukupni MSA veći od 0,8; tablica 32) i </w:t>
      </w:r>
      <w:proofErr w:type="spellStart"/>
      <w:r w:rsidRPr="00B13C1C">
        <w:t>Bartlettov</w:t>
      </w:r>
      <w:proofErr w:type="spellEnd"/>
      <w:r w:rsidRPr="00B13C1C">
        <w:t xml:space="preserve"> test (Χ² = 1112,192, </w:t>
      </w:r>
      <w:proofErr w:type="spellStart"/>
      <w:r w:rsidRPr="00B13C1C">
        <w:t>df</w:t>
      </w:r>
      <w:proofErr w:type="spellEnd"/>
      <w:r w:rsidRPr="00B13C1C">
        <w:t xml:space="preserve"> = 15, p &lt; 0,001) potvrđuju da su čestice prihvatljive. </w:t>
      </w:r>
      <w:proofErr w:type="spellStart"/>
      <w:r w:rsidRPr="00B13C1C">
        <w:t>Cronbachova</w:t>
      </w:r>
      <w:proofErr w:type="spellEnd"/>
      <w:r w:rsidRPr="00B13C1C">
        <w:t xml:space="preserve"> alfa za ovaj faktor od 6 čestica iznosi 0,909 što potvrđuje validnost.</w:t>
      </w:r>
    </w:p>
    <w:p w14:paraId="71118971" w14:textId="77777777" w:rsidR="00D7368D" w:rsidRPr="00B13C1C" w:rsidRDefault="00D7368D" w:rsidP="00D7368D">
      <w:pPr>
        <w:spacing w:line="360" w:lineRule="auto"/>
        <w:jc w:val="both"/>
      </w:pPr>
    </w:p>
    <w:p w14:paraId="48D296A8" w14:textId="77777777" w:rsidR="00D7368D" w:rsidRPr="00B13C1C" w:rsidRDefault="00D7368D" w:rsidP="00D7368D">
      <w:pPr>
        <w:spacing w:line="360" w:lineRule="auto"/>
        <w:jc w:val="both"/>
      </w:pPr>
      <w:r w:rsidRPr="00B13C1C">
        <w:t>Napravljena je kompozitna varijabla varP5-M za testiranje hipoteze 5 (N = 276, M = 2,446, SD = 0,830). Međutim, ovdje imamo razliku u pristupu jer po hipotezi testiramo da je aritmetička sredina statistički značajno manja od 3 (na bazi pomoćne hipoteze očekujemo neslaganje ispitanika).</w:t>
      </w:r>
    </w:p>
    <w:p w14:paraId="51EA865E" w14:textId="77777777" w:rsidR="00D7368D" w:rsidRPr="00B13C1C" w:rsidRDefault="00D7368D" w:rsidP="00D7368D">
      <w:pPr>
        <w:spacing w:line="360" w:lineRule="auto"/>
        <w:jc w:val="both"/>
      </w:pPr>
    </w:p>
    <w:p w14:paraId="2D31AE19" w14:textId="77777777" w:rsidR="00D7368D" w:rsidRPr="00B13C1C" w:rsidRDefault="00D7368D" w:rsidP="00D7368D">
      <w:pPr>
        <w:spacing w:line="360" w:lineRule="auto"/>
        <w:jc w:val="center"/>
        <w:rPr>
          <w:b/>
          <w:szCs w:val="22"/>
        </w:rPr>
      </w:pPr>
      <w:bookmarkStart w:id="173" w:name="_Hlk108285372"/>
      <w:r w:rsidRPr="00B13C1C">
        <w:rPr>
          <w:b/>
          <w:szCs w:val="22"/>
        </w:rPr>
        <w:t xml:space="preserve">Tablica 32. </w:t>
      </w:r>
      <w:proofErr w:type="spellStart"/>
      <w:r w:rsidRPr="00B13C1C">
        <w:rPr>
          <w:b/>
          <w:szCs w:val="22"/>
        </w:rPr>
        <w:t>Kaiser</w:t>
      </w:r>
      <w:proofErr w:type="spellEnd"/>
      <w:r w:rsidRPr="00B13C1C">
        <w:rPr>
          <w:b/>
          <w:szCs w:val="22"/>
        </w:rPr>
        <w:t>-Meyer-</w:t>
      </w:r>
      <w:proofErr w:type="spellStart"/>
      <w:r w:rsidRPr="00B13C1C">
        <w:rPr>
          <w:b/>
          <w:szCs w:val="22"/>
        </w:rPr>
        <w:t>Olkin</w:t>
      </w:r>
      <w:proofErr w:type="spellEnd"/>
      <w:r w:rsidRPr="00B13C1C">
        <w:rPr>
          <w:b/>
          <w:szCs w:val="22"/>
        </w:rPr>
        <w:t xml:space="preserve"> test za čestice vezane uz pomoćnu hipotezu 5</w:t>
      </w:r>
    </w:p>
    <w:tbl>
      <w:tblPr>
        <w:tblW w:w="2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tblGrid>
      <w:tr w:rsidR="00D7368D" w:rsidRPr="00B13C1C" w14:paraId="54315523" w14:textId="77777777" w:rsidTr="00020924">
        <w:trPr>
          <w:trHeight w:val="320"/>
          <w:jc w:val="center"/>
        </w:trPr>
        <w:tc>
          <w:tcPr>
            <w:tcW w:w="1555" w:type="dxa"/>
            <w:shd w:val="clear" w:color="auto" w:fill="auto"/>
            <w:vAlign w:val="center"/>
            <w:hideMark/>
          </w:tcPr>
          <w:bookmarkEnd w:id="173"/>
          <w:p w14:paraId="65F0C8C6" w14:textId="77777777" w:rsidR="00D7368D" w:rsidRPr="00B13C1C" w:rsidRDefault="00D7368D" w:rsidP="00020924">
            <w:pPr>
              <w:jc w:val="center"/>
              <w:rPr>
                <w:b/>
                <w:bCs/>
                <w:color w:val="000000"/>
                <w:sz w:val="22"/>
                <w:szCs w:val="22"/>
                <w:lang w:eastAsia="hr-HR"/>
              </w:rPr>
            </w:pPr>
            <w:r w:rsidRPr="00B13C1C">
              <w:rPr>
                <w:b/>
                <w:bCs/>
                <w:color w:val="000000"/>
                <w:sz w:val="22"/>
                <w:szCs w:val="22"/>
                <w:lang w:eastAsia="hr-HR"/>
              </w:rPr>
              <w:t>Čestica</w:t>
            </w:r>
          </w:p>
        </w:tc>
        <w:tc>
          <w:tcPr>
            <w:tcW w:w="1275" w:type="dxa"/>
            <w:shd w:val="clear" w:color="auto" w:fill="auto"/>
            <w:vAlign w:val="center"/>
            <w:hideMark/>
          </w:tcPr>
          <w:p w14:paraId="61535002" w14:textId="77777777" w:rsidR="00D7368D" w:rsidRPr="00B13C1C" w:rsidRDefault="00D7368D" w:rsidP="00020924">
            <w:pPr>
              <w:jc w:val="center"/>
              <w:rPr>
                <w:b/>
                <w:bCs/>
                <w:color w:val="000000"/>
                <w:sz w:val="22"/>
                <w:szCs w:val="22"/>
                <w:lang w:eastAsia="hr-HR"/>
              </w:rPr>
            </w:pPr>
            <w:r w:rsidRPr="00B13C1C">
              <w:rPr>
                <w:b/>
                <w:bCs/>
                <w:color w:val="000000"/>
                <w:sz w:val="22"/>
                <w:szCs w:val="22"/>
                <w:lang w:eastAsia="hr-HR"/>
              </w:rPr>
              <w:t>MSA</w:t>
            </w:r>
          </w:p>
        </w:tc>
      </w:tr>
      <w:tr w:rsidR="00D7368D" w:rsidRPr="00B13C1C" w14:paraId="74E76728" w14:textId="77777777" w:rsidTr="00020924">
        <w:trPr>
          <w:trHeight w:val="290"/>
          <w:jc w:val="center"/>
        </w:trPr>
        <w:tc>
          <w:tcPr>
            <w:tcW w:w="1555" w:type="dxa"/>
            <w:shd w:val="clear" w:color="auto" w:fill="auto"/>
            <w:vAlign w:val="center"/>
            <w:hideMark/>
          </w:tcPr>
          <w:p w14:paraId="039BF596" w14:textId="77777777" w:rsidR="00D7368D" w:rsidRPr="00B13C1C" w:rsidRDefault="00D7368D" w:rsidP="00020924">
            <w:pPr>
              <w:jc w:val="center"/>
              <w:rPr>
                <w:color w:val="000000"/>
                <w:sz w:val="22"/>
                <w:szCs w:val="22"/>
                <w:lang w:eastAsia="hr-HR"/>
              </w:rPr>
            </w:pPr>
            <w:r w:rsidRPr="00B13C1C">
              <w:rPr>
                <w:color w:val="000000"/>
                <w:sz w:val="22"/>
                <w:szCs w:val="22"/>
                <w:lang w:eastAsia="hr-HR"/>
              </w:rPr>
              <w:t>Ukupni MSA</w:t>
            </w:r>
          </w:p>
        </w:tc>
        <w:tc>
          <w:tcPr>
            <w:tcW w:w="1275" w:type="dxa"/>
            <w:shd w:val="clear" w:color="auto" w:fill="auto"/>
            <w:vAlign w:val="center"/>
          </w:tcPr>
          <w:p w14:paraId="1129351D" w14:textId="77777777" w:rsidR="00D7368D" w:rsidRPr="00B13C1C" w:rsidRDefault="00D7368D" w:rsidP="00020924">
            <w:pPr>
              <w:jc w:val="center"/>
              <w:rPr>
                <w:color w:val="000000"/>
                <w:sz w:val="22"/>
                <w:szCs w:val="22"/>
                <w:lang w:eastAsia="hr-HR"/>
              </w:rPr>
            </w:pPr>
            <w:r w:rsidRPr="00B13C1C">
              <w:t>0.857</w:t>
            </w:r>
          </w:p>
        </w:tc>
      </w:tr>
      <w:tr w:rsidR="00D7368D" w:rsidRPr="00B13C1C" w14:paraId="6F614B5E" w14:textId="77777777" w:rsidTr="00020924">
        <w:trPr>
          <w:trHeight w:val="290"/>
          <w:jc w:val="center"/>
        </w:trPr>
        <w:tc>
          <w:tcPr>
            <w:tcW w:w="1555" w:type="dxa"/>
            <w:shd w:val="clear" w:color="auto" w:fill="auto"/>
            <w:vAlign w:val="center"/>
            <w:hideMark/>
          </w:tcPr>
          <w:p w14:paraId="6C6D70A0" w14:textId="77777777" w:rsidR="00D7368D" w:rsidRPr="00B13C1C" w:rsidRDefault="00D7368D" w:rsidP="00020924">
            <w:pPr>
              <w:jc w:val="center"/>
              <w:rPr>
                <w:color w:val="000000"/>
                <w:sz w:val="22"/>
                <w:szCs w:val="22"/>
                <w:lang w:eastAsia="hr-HR"/>
              </w:rPr>
            </w:pPr>
            <w:r w:rsidRPr="00B13C1C">
              <w:rPr>
                <w:color w:val="000000"/>
                <w:sz w:val="21"/>
                <w:szCs w:val="21"/>
                <w:lang w:eastAsia="hr-HR"/>
              </w:rPr>
              <w:t>P5-1</w:t>
            </w:r>
          </w:p>
        </w:tc>
        <w:tc>
          <w:tcPr>
            <w:tcW w:w="1275" w:type="dxa"/>
            <w:shd w:val="clear" w:color="auto" w:fill="auto"/>
            <w:vAlign w:val="center"/>
          </w:tcPr>
          <w:p w14:paraId="3D869725" w14:textId="77777777" w:rsidR="00D7368D" w:rsidRPr="00B13C1C" w:rsidRDefault="00D7368D" w:rsidP="00020924">
            <w:pPr>
              <w:jc w:val="center"/>
              <w:rPr>
                <w:color w:val="000000"/>
                <w:sz w:val="22"/>
                <w:szCs w:val="22"/>
                <w:lang w:eastAsia="hr-HR"/>
              </w:rPr>
            </w:pPr>
            <w:r w:rsidRPr="00B13C1C">
              <w:t>0.919</w:t>
            </w:r>
          </w:p>
        </w:tc>
      </w:tr>
      <w:tr w:rsidR="00D7368D" w:rsidRPr="00B13C1C" w14:paraId="40C7DAC3" w14:textId="77777777" w:rsidTr="00020924">
        <w:trPr>
          <w:trHeight w:val="290"/>
          <w:jc w:val="center"/>
        </w:trPr>
        <w:tc>
          <w:tcPr>
            <w:tcW w:w="1555" w:type="dxa"/>
            <w:shd w:val="clear" w:color="auto" w:fill="auto"/>
            <w:hideMark/>
          </w:tcPr>
          <w:p w14:paraId="029548B1" w14:textId="77777777" w:rsidR="00D7368D" w:rsidRPr="00B13C1C" w:rsidRDefault="00D7368D" w:rsidP="00020924">
            <w:pPr>
              <w:jc w:val="center"/>
              <w:rPr>
                <w:color w:val="000000"/>
                <w:sz w:val="22"/>
                <w:szCs w:val="22"/>
                <w:lang w:eastAsia="hr-HR"/>
              </w:rPr>
            </w:pPr>
            <w:r w:rsidRPr="00B13C1C">
              <w:rPr>
                <w:color w:val="000000"/>
                <w:sz w:val="21"/>
                <w:szCs w:val="21"/>
                <w:lang w:eastAsia="hr-HR"/>
              </w:rPr>
              <w:t>P5-2</w:t>
            </w:r>
          </w:p>
        </w:tc>
        <w:tc>
          <w:tcPr>
            <w:tcW w:w="1275" w:type="dxa"/>
            <w:shd w:val="clear" w:color="auto" w:fill="auto"/>
            <w:vAlign w:val="center"/>
          </w:tcPr>
          <w:p w14:paraId="34126560" w14:textId="77777777" w:rsidR="00D7368D" w:rsidRPr="00B13C1C" w:rsidRDefault="00D7368D" w:rsidP="00020924">
            <w:pPr>
              <w:jc w:val="center"/>
              <w:rPr>
                <w:color w:val="000000"/>
                <w:sz w:val="22"/>
                <w:szCs w:val="22"/>
                <w:lang w:eastAsia="hr-HR"/>
              </w:rPr>
            </w:pPr>
            <w:r w:rsidRPr="00B13C1C">
              <w:t>0.899</w:t>
            </w:r>
          </w:p>
        </w:tc>
      </w:tr>
      <w:tr w:rsidR="00D7368D" w:rsidRPr="00B13C1C" w14:paraId="49A6914F" w14:textId="77777777" w:rsidTr="00020924">
        <w:trPr>
          <w:trHeight w:val="290"/>
          <w:jc w:val="center"/>
        </w:trPr>
        <w:tc>
          <w:tcPr>
            <w:tcW w:w="1555" w:type="dxa"/>
            <w:shd w:val="clear" w:color="auto" w:fill="auto"/>
            <w:hideMark/>
          </w:tcPr>
          <w:p w14:paraId="4E202EE0" w14:textId="77777777" w:rsidR="00D7368D" w:rsidRPr="00B13C1C" w:rsidRDefault="00D7368D" w:rsidP="00020924">
            <w:pPr>
              <w:jc w:val="center"/>
              <w:rPr>
                <w:color w:val="000000"/>
                <w:sz w:val="22"/>
                <w:szCs w:val="22"/>
                <w:lang w:eastAsia="hr-HR"/>
              </w:rPr>
            </w:pPr>
            <w:r w:rsidRPr="00B13C1C">
              <w:rPr>
                <w:color w:val="000000"/>
                <w:sz w:val="21"/>
                <w:szCs w:val="21"/>
                <w:lang w:eastAsia="hr-HR"/>
              </w:rPr>
              <w:t>P5-3</w:t>
            </w:r>
          </w:p>
        </w:tc>
        <w:tc>
          <w:tcPr>
            <w:tcW w:w="1275" w:type="dxa"/>
            <w:shd w:val="clear" w:color="auto" w:fill="auto"/>
            <w:vAlign w:val="center"/>
          </w:tcPr>
          <w:p w14:paraId="43B31E84" w14:textId="77777777" w:rsidR="00D7368D" w:rsidRPr="00B13C1C" w:rsidRDefault="00D7368D" w:rsidP="00020924">
            <w:pPr>
              <w:jc w:val="center"/>
              <w:rPr>
                <w:color w:val="000000"/>
                <w:sz w:val="22"/>
                <w:szCs w:val="22"/>
                <w:lang w:eastAsia="hr-HR"/>
              </w:rPr>
            </w:pPr>
            <w:r w:rsidRPr="00B13C1C">
              <w:t>0.877</w:t>
            </w:r>
          </w:p>
        </w:tc>
      </w:tr>
      <w:tr w:rsidR="00D7368D" w:rsidRPr="00B13C1C" w14:paraId="73B14450" w14:textId="77777777" w:rsidTr="00020924">
        <w:trPr>
          <w:trHeight w:val="290"/>
          <w:jc w:val="center"/>
        </w:trPr>
        <w:tc>
          <w:tcPr>
            <w:tcW w:w="1555" w:type="dxa"/>
            <w:shd w:val="clear" w:color="auto" w:fill="auto"/>
          </w:tcPr>
          <w:p w14:paraId="162157FF" w14:textId="77777777" w:rsidR="00D7368D" w:rsidRPr="00B13C1C" w:rsidRDefault="00D7368D" w:rsidP="00020924">
            <w:pPr>
              <w:jc w:val="center"/>
              <w:rPr>
                <w:color w:val="000000"/>
                <w:sz w:val="22"/>
                <w:szCs w:val="22"/>
                <w:lang w:eastAsia="hr-HR"/>
              </w:rPr>
            </w:pPr>
            <w:r w:rsidRPr="00B13C1C">
              <w:rPr>
                <w:color w:val="000000"/>
                <w:sz w:val="21"/>
                <w:szCs w:val="21"/>
                <w:lang w:eastAsia="hr-HR"/>
              </w:rPr>
              <w:t>P5-4</w:t>
            </w:r>
          </w:p>
        </w:tc>
        <w:tc>
          <w:tcPr>
            <w:tcW w:w="1275" w:type="dxa"/>
            <w:shd w:val="clear" w:color="auto" w:fill="auto"/>
            <w:vAlign w:val="center"/>
          </w:tcPr>
          <w:p w14:paraId="18399261" w14:textId="77777777" w:rsidR="00D7368D" w:rsidRPr="00B13C1C" w:rsidRDefault="00D7368D" w:rsidP="00020924">
            <w:pPr>
              <w:jc w:val="center"/>
              <w:rPr>
                <w:sz w:val="22"/>
                <w:szCs w:val="22"/>
              </w:rPr>
            </w:pPr>
            <w:r w:rsidRPr="00B13C1C">
              <w:t>0.885</w:t>
            </w:r>
          </w:p>
        </w:tc>
      </w:tr>
      <w:tr w:rsidR="00D7368D" w:rsidRPr="00B13C1C" w14:paraId="0B334E81" w14:textId="77777777" w:rsidTr="00020924">
        <w:trPr>
          <w:trHeight w:val="290"/>
          <w:jc w:val="center"/>
        </w:trPr>
        <w:tc>
          <w:tcPr>
            <w:tcW w:w="1555" w:type="dxa"/>
            <w:shd w:val="clear" w:color="auto" w:fill="auto"/>
          </w:tcPr>
          <w:p w14:paraId="7296B04A" w14:textId="77777777" w:rsidR="00D7368D" w:rsidRPr="00B13C1C" w:rsidRDefault="00D7368D" w:rsidP="00020924">
            <w:pPr>
              <w:jc w:val="center"/>
              <w:rPr>
                <w:color w:val="000000"/>
                <w:sz w:val="22"/>
                <w:szCs w:val="22"/>
                <w:lang w:eastAsia="hr-HR"/>
              </w:rPr>
            </w:pPr>
            <w:r w:rsidRPr="00B13C1C">
              <w:rPr>
                <w:color w:val="000000"/>
                <w:sz w:val="21"/>
                <w:szCs w:val="21"/>
                <w:lang w:eastAsia="hr-HR"/>
              </w:rPr>
              <w:t>P5-5</w:t>
            </w:r>
          </w:p>
        </w:tc>
        <w:tc>
          <w:tcPr>
            <w:tcW w:w="1275" w:type="dxa"/>
            <w:shd w:val="clear" w:color="auto" w:fill="auto"/>
            <w:vAlign w:val="center"/>
          </w:tcPr>
          <w:p w14:paraId="19F5F135" w14:textId="77777777" w:rsidR="00D7368D" w:rsidRPr="00B13C1C" w:rsidRDefault="00D7368D" w:rsidP="00020924">
            <w:pPr>
              <w:jc w:val="center"/>
              <w:rPr>
                <w:sz w:val="22"/>
                <w:szCs w:val="22"/>
              </w:rPr>
            </w:pPr>
            <w:r w:rsidRPr="00B13C1C">
              <w:t>0.789</w:t>
            </w:r>
          </w:p>
        </w:tc>
      </w:tr>
      <w:tr w:rsidR="00D7368D" w:rsidRPr="00B13C1C" w14:paraId="40A09A1D" w14:textId="77777777" w:rsidTr="00020924">
        <w:trPr>
          <w:trHeight w:val="290"/>
          <w:jc w:val="center"/>
        </w:trPr>
        <w:tc>
          <w:tcPr>
            <w:tcW w:w="1555" w:type="dxa"/>
            <w:shd w:val="clear" w:color="auto" w:fill="auto"/>
          </w:tcPr>
          <w:p w14:paraId="4A5772F2" w14:textId="77777777" w:rsidR="00D7368D" w:rsidRPr="00B13C1C" w:rsidRDefault="00D7368D" w:rsidP="00020924">
            <w:pPr>
              <w:jc w:val="center"/>
              <w:rPr>
                <w:color w:val="000000"/>
                <w:sz w:val="22"/>
                <w:szCs w:val="22"/>
                <w:lang w:eastAsia="hr-HR"/>
              </w:rPr>
            </w:pPr>
            <w:r w:rsidRPr="00B13C1C">
              <w:rPr>
                <w:color w:val="000000"/>
                <w:sz w:val="21"/>
                <w:szCs w:val="21"/>
                <w:lang w:eastAsia="hr-HR"/>
              </w:rPr>
              <w:t>P5-6</w:t>
            </w:r>
          </w:p>
        </w:tc>
        <w:tc>
          <w:tcPr>
            <w:tcW w:w="1275" w:type="dxa"/>
            <w:shd w:val="clear" w:color="auto" w:fill="auto"/>
            <w:vAlign w:val="center"/>
          </w:tcPr>
          <w:p w14:paraId="17E17DB7" w14:textId="77777777" w:rsidR="00D7368D" w:rsidRPr="00B13C1C" w:rsidRDefault="00D7368D" w:rsidP="00020924">
            <w:pPr>
              <w:jc w:val="center"/>
              <w:rPr>
                <w:sz w:val="22"/>
                <w:szCs w:val="22"/>
              </w:rPr>
            </w:pPr>
            <w:r w:rsidRPr="00B13C1C">
              <w:t>0.800</w:t>
            </w:r>
          </w:p>
        </w:tc>
      </w:tr>
    </w:tbl>
    <w:p w14:paraId="6C45330F" w14:textId="77777777" w:rsidR="00D7368D" w:rsidRPr="00B13C1C" w:rsidRDefault="00D7368D" w:rsidP="00D7368D">
      <w:pPr>
        <w:jc w:val="center"/>
        <w:rPr>
          <w:sz w:val="22"/>
        </w:rPr>
      </w:pPr>
      <w:r w:rsidRPr="00B13C1C">
        <w:rPr>
          <w:sz w:val="22"/>
        </w:rPr>
        <w:t>Izvor: Autor</w:t>
      </w:r>
    </w:p>
    <w:p w14:paraId="35C4AF33" w14:textId="77777777" w:rsidR="00D7368D" w:rsidRPr="00B13C1C" w:rsidRDefault="00D7368D" w:rsidP="00D7368D">
      <w:pPr>
        <w:spacing w:line="360" w:lineRule="auto"/>
        <w:jc w:val="both"/>
      </w:pPr>
    </w:p>
    <w:p w14:paraId="55820EF8" w14:textId="3B2E28A2" w:rsidR="00D7368D" w:rsidRPr="00B13C1C" w:rsidRDefault="00D7368D" w:rsidP="00D7368D">
      <w:pPr>
        <w:spacing w:line="360" w:lineRule="auto"/>
        <w:jc w:val="both"/>
      </w:pPr>
      <w:r w:rsidRPr="00B13C1C">
        <w:t xml:space="preserve">T-test ukazuje da je aritmetička sredina kompozitne varijable statistički značajno manja od vrijednosti 3 (t = -11,079, </w:t>
      </w:r>
      <w:proofErr w:type="spellStart"/>
      <w:r w:rsidRPr="00B13C1C">
        <w:t>df</w:t>
      </w:r>
      <w:proofErr w:type="spellEnd"/>
      <w:r w:rsidRPr="00B13C1C">
        <w:t xml:space="preserve"> = 275, p &lt; 0,001). Na tragu prethodnog može</w:t>
      </w:r>
      <w:r w:rsidR="00527E12" w:rsidRPr="00B13C1C">
        <w:t xml:space="preserve"> se</w:t>
      </w:r>
      <w:r w:rsidRPr="00B13C1C">
        <w:t xml:space="preserve"> zaključiti da je iskazano neslaganje za ovaj faktor. Sukladno navedenom, postoji dovoljno argumenata za prihvaćanje pomoćne H5.</w:t>
      </w:r>
    </w:p>
    <w:p w14:paraId="798518F5" w14:textId="77777777" w:rsidR="00D7368D" w:rsidRPr="00B13C1C" w:rsidRDefault="00D7368D" w:rsidP="00D7368D">
      <w:pPr>
        <w:spacing w:line="360" w:lineRule="auto"/>
        <w:jc w:val="both"/>
      </w:pPr>
    </w:p>
    <w:p w14:paraId="021B592E" w14:textId="77777777" w:rsidR="00D7368D" w:rsidRPr="00B13C1C" w:rsidRDefault="00D7368D" w:rsidP="00D7368D">
      <w:pPr>
        <w:spacing w:line="360" w:lineRule="auto"/>
        <w:jc w:val="both"/>
      </w:pPr>
      <w:r w:rsidRPr="00B13C1C">
        <w:t xml:space="preserve">Statistika odgovora prikazana je u tablici 33, uz napomenu kako je posebno prikazan zbroj negativnih odgovora pozicija 1 i 2 odnosno dijela ispitanika koji se djelomično ili u potpunosti ne slažu s navedenom tvrdnjom. Posebno su zanimljivi i komentari koji su većinom afirmativnog karaktera. Oni koji su u većoj mjeri strukturirani, navedeni su u prilogu 7. </w:t>
      </w:r>
    </w:p>
    <w:p w14:paraId="6E38FC05" w14:textId="77777777" w:rsidR="00D7368D" w:rsidRPr="00B13C1C" w:rsidRDefault="00D7368D" w:rsidP="00D7368D">
      <w:pPr>
        <w:spacing w:line="360" w:lineRule="auto"/>
        <w:jc w:val="both"/>
      </w:pPr>
    </w:p>
    <w:p w14:paraId="1B294282" w14:textId="77777777" w:rsidR="00D7368D" w:rsidRPr="00B13C1C" w:rsidRDefault="00D7368D" w:rsidP="00D7368D">
      <w:pPr>
        <w:spacing w:line="360" w:lineRule="auto"/>
        <w:jc w:val="both"/>
      </w:pPr>
      <w:r w:rsidRPr="00B13C1C">
        <w:t xml:space="preserve">Većina ispitanika, 66%, ne slaže se s tezom kako je trenutna interoperabilnost (povezanost sustava) između državnih tijela zadovoljavajuća. Također 50,3% smatra kako pristup temeljnim i ostalim državnim registrima nije brz i jednostavan. Nadalje, 53,6% ispitanika smatra kako postoje administrativne prepreke kod pristupa pojedinim registrima, odnosno bazama podataka pojedinih državnih tijela. Posebno zabrinjava činjenica da 54,3% ispitanika smatra sustav </w:t>
      </w:r>
      <w:r w:rsidRPr="00B13C1C">
        <w:lastRenderedPageBreak/>
        <w:t>upravljanja državnim registrima lošim. Na kraju više od polovice ispitanika smatra kako broj elektroničkih servisa dostupnih i građanima i poduzetnicima nije na odgovarajućoj razini.</w:t>
      </w:r>
    </w:p>
    <w:p w14:paraId="18E934FE" w14:textId="77777777" w:rsidR="00D7368D" w:rsidRPr="00B13C1C" w:rsidRDefault="00D7368D" w:rsidP="00D7368D">
      <w:pPr>
        <w:spacing w:line="360" w:lineRule="auto"/>
        <w:jc w:val="both"/>
      </w:pPr>
    </w:p>
    <w:p w14:paraId="45A2BDDA" w14:textId="77777777" w:rsidR="00D7368D" w:rsidRPr="00B13C1C" w:rsidRDefault="00D7368D" w:rsidP="00D7368D">
      <w:pPr>
        <w:spacing w:line="360" w:lineRule="auto"/>
        <w:jc w:val="both"/>
      </w:pPr>
      <w:r w:rsidRPr="00B13C1C">
        <w:t>Posebno su zanimljivi i komentari koji su većinom afirmativnog karaktera. Oni koji su u većoj mjeri strukturirani, navedeni su u prilogu 7.</w:t>
      </w:r>
    </w:p>
    <w:p w14:paraId="0F5A3C46" w14:textId="77777777" w:rsidR="00D7368D" w:rsidRPr="00B13C1C" w:rsidRDefault="00D7368D" w:rsidP="00D7368D">
      <w:pPr>
        <w:spacing w:line="360" w:lineRule="auto"/>
        <w:jc w:val="both"/>
      </w:pPr>
    </w:p>
    <w:p w14:paraId="13C7085F" w14:textId="77777777" w:rsidR="00D7368D" w:rsidRPr="00B13C1C" w:rsidRDefault="00D7368D" w:rsidP="00D7368D">
      <w:pPr>
        <w:spacing w:line="360" w:lineRule="auto"/>
        <w:jc w:val="both"/>
      </w:pPr>
      <w:r w:rsidRPr="00B13C1C">
        <w:t>Sustavi interoperabilnosti te centralna sabirnica i upravljanje podacima prethodno su opisani u poglavljima 4.4. i 5.9. Upravo te funkcionalnosti CDU-a jedan su od najznačajnijih doprinosa centraliziranog upravljanja podacima iz čega proizlazi bolja komunikacija između korisničkih tijela. Takva interoperabilnost u konačnici će učiniti razmjenu podataka između tijela bržom i jednostavnijom, a za posljedicu će kreiranje novih elektroničkih servisa biti brže i jednostavnije. Iz prikazanih podataka stoga postoji dovoljno argumenata da se ova pomoćna hipoteza može prihvatiti.</w:t>
      </w:r>
    </w:p>
    <w:p w14:paraId="5598EE2A" w14:textId="15253891" w:rsidR="00D7368D" w:rsidRPr="00B13C1C" w:rsidRDefault="00D7368D" w:rsidP="00D7368D">
      <w:pPr>
        <w:spacing w:line="360" w:lineRule="auto"/>
        <w:jc w:val="both"/>
      </w:pPr>
    </w:p>
    <w:p w14:paraId="5F0D2EB1" w14:textId="4883265E" w:rsidR="00527E12" w:rsidRPr="00B13C1C" w:rsidRDefault="00527E12" w:rsidP="00527E12">
      <w:pPr>
        <w:pStyle w:val="Heading2"/>
        <w:numPr>
          <w:ilvl w:val="1"/>
          <w:numId w:val="1"/>
        </w:numPr>
        <w:spacing w:line="360" w:lineRule="auto"/>
        <w:ind w:left="650" w:hanging="650"/>
        <w:rPr>
          <w:rFonts w:ascii="Times New Roman" w:hAnsi="Times New Roman" w:cs="Times New Roman"/>
          <w:b/>
          <w:color w:val="auto"/>
          <w:sz w:val="28"/>
        </w:rPr>
      </w:pPr>
      <w:bookmarkStart w:id="174" w:name="_Toc167786699"/>
      <w:r w:rsidRPr="00B13C1C">
        <w:rPr>
          <w:rFonts w:ascii="Times New Roman" w:hAnsi="Times New Roman" w:cs="Times New Roman"/>
          <w:b/>
          <w:color w:val="auto"/>
          <w:sz w:val="28"/>
        </w:rPr>
        <w:t>Odluka o glavnoj hipotezi</w:t>
      </w:r>
      <w:bookmarkEnd w:id="174"/>
    </w:p>
    <w:p w14:paraId="5E14CD19" w14:textId="77777777" w:rsidR="00527E12" w:rsidRPr="00B13C1C" w:rsidRDefault="00527E12" w:rsidP="00D7368D">
      <w:pPr>
        <w:spacing w:line="360" w:lineRule="auto"/>
        <w:jc w:val="both"/>
      </w:pPr>
    </w:p>
    <w:p w14:paraId="66F5B04D" w14:textId="77777777" w:rsidR="00D7368D" w:rsidRPr="00B13C1C" w:rsidRDefault="00D7368D" w:rsidP="00D7368D">
      <w:pPr>
        <w:spacing w:line="360" w:lineRule="auto"/>
        <w:jc w:val="both"/>
        <w:rPr>
          <w:szCs w:val="22"/>
        </w:rPr>
      </w:pPr>
      <w:r w:rsidRPr="00B13C1C">
        <w:t xml:space="preserve">Nastavno na analizu pomoćnih hipoteza vidljivo je da se sve mogu prihvatiti. </w:t>
      </w:r>
      <w:r w:rsidRPr="00B13C1C">
        <w:rPr>
          <w:szCs w:val="22"/>
        </w:rPr>
        <w:t xml:space="preserve">Kod pomoćne hipoteze 1 pokazano je kako će konsolidacija državne IKT infrastrukture biti troškovno učinkovitija te ekonomski konzistentna i predstavljat će značajan tehnološki napredak korištenjem najmodernije IKT infrastrukture kojom će se kvalitetnije upravljati. Korištenjem napredne IKT platforme CDU uz naglasak na optimizirano upravljanje, razmjena korisnih informacija bit će učinkovitija, a servisi za građane i poduzetnike razvijat će se brže i učinkovitije što je potvrđeno pomoćnom hipotezom 2. Pomoćna hipoteza 3 uspješno je testirala pretpostavku kako će CDU platforma pružiti, u odnosu na postojeće IKT okruženje, znatno više zajedničkih konkretnih IKT infrastrukturnih servisa, a kako bi se pojedina tijela učinkovitije mogla koncentrirati na optimizirano upravljanje poslovnih procesa te odgovarajućih aplikativnih rješenja. Uz usporedbu s postojećim IKT okruženjem pomoćna hipoteza 4 uspješno je potvrdila pretpostavku kako će fizički (lokacijski) aspekti smještaja IKT opreme i poboljšanje sigurnosnih aspekata uspostave CDU-a, u smislu upotrebe naprednijih IKT rješenja i modernih podatkovnih centara, napraviti značajan iskorak prema poboljšanju dostupnosti i informatičke sigurnosti. Pomoćna hipoteza 5 uspješno potvrđuje kako je nedostatak adekvatnog sustava interoperabilnost jedna od glavnih prepreka za modernizaciju i optimizaciju postojeće državne </w:t>
      </w:r>
      <w:r w:rsidRPr="00B13C1C">
        <w:rPr>
          <w:szCs w:val="22"/>
        </w:rPr>
        <w:lastRenderedPageBreak/>
        <w:t>informatičke infrastrukture, a posebice za kreiranje većeg broja interaktivnih elektroničkih servisa za građane i poduzetnike, a što će se ispraviti implementacijom CDU-a.</w:t>
      </w:r>
    </w:p>
    <w:p w14:paraId="7A795B27" w14:textId="77777777" w:rsidR="00D7368D" w:rsidRPr="00B13C1C" w:rsidRDefault="00D7368D" w:rsidP="00D7368D">
      <w:pPr>
        <w:spacing w:line="360" w:lineRule="auto"/>
        <w:jc w:val="both"/>
      </w:pPr>
    </w:p>
    <w:p w14:paraId="1CAAD790" w14:textId="77777777" w:rsidR="00D7368D" w:rsidRPr="00B13C1C" w:rsidRDefault="00D7368D" w:rsidP="00D7368D">
      <w:pPr>
        <w:spacing w:line="360" w:lineRule="auto"/>
        <w:jc w:val="both"/>
      </w:pPr>
      <w:r w:rsidRPr="00B13C1C">
        <w:t xml:space="preserve">Potvrđivanje svih pomoćnih hipoteza, a nastavno na stavove, preferencije te očekivanja iz korisničke perspektive, </w:t>
      </w:r>
      <w:r w:rsidRPr="00B13C1C">
        <w:rPr>
          <w:szCs w:val="22"/>
        </w:rPr>
        <w:t>ukazuje kako je primjena IKT usluga na principu oblaka primjenjiva za državne informatičke sustave te kako je takav centralizirani model pružanja IKT usluga ekonomski učinkovitiji u odnosu na postojeće stanje velikog broja zasebnih sustava. Istovremeno, primjena novih IKT tehnologija, posebice na području interoperabilnosti baza podataka i registara, povećat će stupanj automatizirane razmjene podataka pa time i kreiranje servisa koji omogućuju pristup relevantnim informacijama u realnom vremenu čime će se smanjiti stupanj entropije te omogućiti adekvatno donošenje upravljačkih odluka.</w:t>
      </w:r>
    </w:p>
    <w:p w14:paraId="611C7478" w14:textId="77777777" w:rsidR="00D7368D" w:rsidRPr="00B13C1C" w:rsidRDefault="00D7368D" w:rsidP="00D7368D">
      <w:pPr>
        <w:spacing w:line="360" w:lineRule="auto"/>
        <w:jc w:val="both"/>
      </w:pPr>
    </w:p>
    <w:p w14:paraId="1BAD1289" w14:textId="77777777" w:rsidR="00D7368D" w:rsidRPr="00B13C1C" w:rsidRDefault="00D7368D" w:rsidP="00D7368D">
      <w:pPr>
        <w:spacing w:line="360" w:lineRule="auto"/>
        <w:jc w:val="both"/>
        <w:sectPr w:rsidR="00D7368D" w:rsidRPr="00B13C1C" w:rsidSect="006D0BF1">
          <w:pgSz w:w="11906" w:h="16838"/>
          <w:pgMar w:top="1417" w:right="1417" w:bottom="1417" w:left="1417" w:header="708" w:footer="708" w:gutter="0"/>
          <w:cols w:space="708"/>
          <w:docGrid w:linePitch="360"/>
        </w:sectPr>
      </w:pPr>
    </w:p>
    <w:p w14:paraId="59ACDDAC" w14:textId="77777777" w:rsidR="00D7368D" w:rsidRPr="00B13C1C" w:rsidRDefault="00D7368D" w:rsidP="00D7368D">
      <w:pPr>
        <w:spacing w:line="360" w:lineRule="auto"/>
        <w:jc w:val="both"/>
        <w:rPr>
          <w:b/>
        </w:rPr>
      </w:pPr>
      <w:bookmarkStart w:id="175" w:name="_Hlk108285362"/>
      <w:r w:rsidRPr="00B13C1C">
        <w:rPr>
          <w:b/>
          <w:szCs w:val="22"/>
        </w:rPr>
        <w:lastRenderedPageBreak/>
        <w:t>Tablica 33. Iskazi slaganja ili neslaganja ispitanika s česticama P5-1 do P5-6</w:t>
      </w:r>
    </w:p>
    <w:bookmarkEnd w:id="175"/>
    <w:tbl>
      <w:tblPr>
        <w:tblStyle w:val="table"/>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1354"/>
        <w:gridCol w:w="893"/>
        <w:gridCol w:w="1355"/>
        <w:gridCol w:w="893"/>
        <w:gridCol w:w="1094"/>
        <w:gridCol w:w="1355"/>
        <w:gridCol w:w="893"/>
        <w:gridCol w:w="1355"/>
        <w:gridCol w:w="893"/>
        <w:gridCol w:w="1355"/>
        <w:gridCol w:w="758"/>
        <w:gridCol w:w="1136"/>
      </w:tblGrid>
      <w:tr w:rsidR="00D7368D" w:rsidRPr="00B13C1C" w14:paraId="26736F6C" w14:textId="77777777" w:rsidTr="00020924">
        <w:trPr>
          <w:jc w:val="center"/>
        </w:trPr>
        <w:tc>
          <w:tcPr>
            <w:tcW w:w="236" w:type="pct"/>
          </w:tcPr>
          <w:p w14:paraId="57C0E966" w14:textId="77777777" w:rsidR="00D7368D" w:rsidRPr="00B13C1C" w:rsidRDefault="00D7368D" w:rsidP="00020924">
            <w:pPr>
              <w:spacing w:line="360" w:lineRule="auto"/>
              <w:jc w:val="center"/>
              <w:rPr>
                <w:sz w:val="22"/>
                <w:szCs w:val="22"/>
                <w:lang w:val="hr-HR"/>
              </w:rPr>
            </w:pPr>
          </w:p>
        </w:tc>
        <w:tc>
          <w:tcPr>
            <w:tcW w:w="803" w:type="pct"/>
            <w:gridSpan w:val="2"/>
          </w:tcPr>
          <w:p w14:paraId="1EC6C6B2"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1</w:t>
            </w:r>
          </w:p>
        </w:tc>
        <w:tc>
          <w:tcPr>
            <w:tcW w:w="803" w:type="pct"/>
            <w:gridSpan w:val="2"/>
          </w:tcPr>
          <w:p w14:paraId="4AC16FEF"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2</w:t>
            </w:r>
          </w:p>
        </w:tc>
        <w:tc>
          <w:tcPr>
            <w:tcW w:w="391" w:type="pct"/>
          </w:tcPr>
          <w:p w14:paraId="79EFF26C" w14:textId="77777777" w:rsidR="00D7368D" w:rsidRPr="00B13C1C" w:rsidRDefault="00D7368D" w:rsidP="00020924">
            <w:pPr>
              <w:spacing w:line="360" w:lineRule="auto"/>
              <w:jc w:val="center"/>
              <w:rPr>
                <w:rStyle w:val="text"/>
                <w:rFonts w:ascii="Times New Roman" w:hAnsi="Times New Roman" w:cs="Times New Roman"/>
                <w:sz w:val="22"/>
                <w:szCs w:val="22"/>
                <w:lang w:val="hr-HR"/>
              </w:rPr>
            </w:pPr>
            <w:r w:rsidRPr="00B13C1C">
              <w:rPr>
                <w:rStyle w:val="text"/>
                <w:rFonts w:ascii="Times New Roman" w:hAnsi="Times New Roman" w:cs="Times New Roman"/>
                <w:sz w:val="22"/>
                <w:szCs w:val="22"/>
                <w:lang w:val="hr-HR"/>
              </w:rPr>
              <w:t>1</w:t>
            </w:r>
            <w:r w:rsidRPr="00B13C1C">
              <w:rPr>
                <w:rStyle w:val="text"/>
                <w:rFonts w:ascii="Times New Roman" w:hAnsi="Times New Roman" w:cs="Times New Roman"/>
                <w:lang w:val="hr-HR"/>
              </w:rPr>
              <w:t>+2</w:t>
            </w:r>
          </w:p>
        </w:tc>
        <w:tc>
          <w:tcPr>
            <w:tcW w:w="803" w:type="pct"/>
            <w:gridSpan w:val="2"/>
          </w:tcPr>
          <w:p w14:paraId="053407D5"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3</w:t>
            </w:r>
          </w:p>
        </w:tc>
        <w:tc>
          <w:tcPr>
            <w:tcW w:w="803" w:type="pct"/>
            <w:gridSpan w:val="2"/>
          </w:tcPr>
          <w:p w14:paraId="381D2DC0"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4</w:t>
            </w:r>
          </w:p>
        </w:tc>
        <w:tc>
          <w:tcPr>
            <w:tcW w:w="755" w:type="pct"/>
            <w:gridSpan w:val="2"/>
          </w:tcPr>
          <w:p w14:paraId="52710181"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5</w:t>
            </w:r>
          </w:p>
        </w:tc>
        <w:tc>
          <w:tcPr>
            <w:tcW w:w="406" w:type="pct"/>
          </w:tcPr>
          <w:p w14:paraId="54539B23"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lang w:val="hr-HR"/>
              </w:rPr>
              <w:t>Odgovori</w:t>
            </w:r>
          </w:p>
        </w:tc>
      </w:tr>
      <w:tr w:rsidR="00D7368D" w:rsidRPr="00B13C1C" w14:paraId="2CAE8E7C" w14:textId="77777777" w:rsidTr="00020924">
        <w:trPr>
          <w:jc w:val="center"/>
        </w:trPr>
        <w:tc>
          <w:tcPr>
            <w:tcW w:w="236" w:type="pct"/>
          </w:tcPr>
          <w:p w14:paraId="358656AE" w14:textId="77777777" w:rsidR="00D7368D" w:rsidRPr="00B13C1C" w:rsidRDefault="00D7368D" w:rsidP="00020924">
            <w:pPr>
              <w:spacing w:line="360" w:lineRule="auto"/>
              <w:jc w:val="center"/>
              <w:rPr>
                <w:sz w:val="22"/>
                <w:szCs w:val="22"/>
                <w:lang w:val="hr-HR"/>
              </w:rPr>
            </w:pPr>
          </w:p>
        </w:tc>
        <w:tc>
          <w:tcPr>
            <w:tcW w:w="484" w:type="pct"/>
          </w:tcPr>
          <w:p w14:paraId="7DB81FE2"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Cs w:val="22"/>
                <w:lang w:val="hr-HR"/>
              </w:rPr>
              <w:t>Frekvencija</w:t>
            </w:r>
          </w:p>
        </w:tc>
        <w:tc>
          <w:tcPr>
            <w:tcW w:w="319" w:type="pct"/>
          </w:tcPr>
          <w:p w14:paraId="1BAC16AB"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Cs w:val="22"/>
                <w:lang w:val="hr-HR"/>
              </w:rPr>
              <w:t>%</w:t>
            </w:r>
          </w:p>
        </w:tc>
        <w:tc>
          <w:tcPr>
            <w:tcW w:w="484" w:type="pct"/>
          </w:tcPr>
          <w:p w14:paraId="33EE5173"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Cs w:val="22"/>
                <w:lang w:val="hr-HR"/>
              </w:rPr>
              <w:t>Frekvencija</w:t>
            </w:r>
          </w:p>
        </w:tc>
        <w:tc>
          <w:tcPr>
            <w:tcW w:w="319" w:type="pct"/>
          </w:tcPr>
          <w:p w14:paraId="58B76C83"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Cs w:val="22"/>
                <w:lang w:val="hr-HR"/>
              </w:rPr>
              <w:t>%</w:t>
            </w:r>
          </w:p>
        </w:tc>
        <w:tc>
          <w:tcPr>
            <w:tcW w:w="391" w:type="pct"/>
            <w:tcBorders>
              <w:bottom w:val="single" w:sz="4" w:space="0" w:color="auto"/>
            </w:tcBorders>
          </w:tcPr>
          <w:p w14:paraId="0FCABF3A" w14:textId="77777777" w:rsidR="00D7368D" w:rsidRPr="00B13C1C" w:rsidRDefault="00D7368D" w:rsidP="00020924">
            <w:pPr>
              <w:spacing w:line="360" w:lineRule="auto"/>
              <w:jc w:val="center"/>
              <w:rPr>
                <w:rStyle w:val="text"/>
                <w:rFonts w:ascii="Times New Roman" w:hAnsi="Times New Roman" w:cs="Times New Roman"/>
                <w:szCs w:val="22"/>
                <w:lang w:val="hr-HR"/>
              </w:rPr>
            </w:pPr>
            <w:r w:rsidRPr="00B13C1C">
              <w:rPr>
                <w:rStyle w:val="text"/>
                <w:rFonts w:ascii="Times New Roman" w:hAnsi="Times New Roman" w:cs="Times New Roman"/>
                <w:szCs w:val="22"/>
                <w:lang w:val="hr-HR"/>
              </w:rPr>
              <w:t>%</w:t>
            </w:r>
          </w:p>
        </w:tc>
        <w:tc>
          <w:tcPr>
            <w:tcW w:w="484" w:type="pct"/>
          </w:tcPr>
          <w:p w14:paraId="7016BB2E"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Cs w:val="22"/>
                <w:lang w:val="hr-HR"/>
              </w:rPr>
              <w:t>Frekvencija</w:t>
            </w:r>
          </w:p>
        </w:tc>
        <w:tc>
          <w:tcPr>
            <w:tcW w:w="319" w:type="pct"/>
          </w:tcPr>
          <w:p w14:paraId="3317CCDF"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Cs w:val="22"/>
                <w:lang w:val="hr-HR"/>
              </w:rPr>
              <w:t>%</w:t>
            </w:r>
          </w:p>
        </w:tc>
        <w:tc>
          <w:tcPr>
            <w:tcW w:w="484" w:type="pct"/>
          </w:tcPr>
          <w:p w14:paraId="331B55EA"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Cs w:val="22"/>
                <w:lang w:val="hr-HR"/>
              </w:rPr>
              <w:t>Frekvencija</w:t>
            </w:r>
          </w:p>
        </w:tc>
        <w:tc>
          <w:tcPr>
            <w:tcW w:w="319" w:type="pct"/>
          </w:tcPr>
          <w:p w14:paraId="3ABBAFC0"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Cs w:val="22"/>
                <w:lang w:val="hr-HR"/>
              </w:rPr>
              <w:t>%</w:t>
            </w:r>
          </w:p>
        </w:tc>
        <w:tc>
          <w:tcPr>
            <w:tcW w:w="484" w:type="pct"/>
          </w:tcPr>
          <w:p w14:paraId="4D522600"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Cs w:val="22"/>
                <w:lang w:val="hr-HR"/>
              </w:rPr>
              <w:t>Frekvencija</w:t>
            </w:r>
          </w:p>
        </w:tc>
        <w:tc>
          <w:tcPr>
            <w:tcW w:w="271" w:type="pct"/>
          </w:tcPr>
          <w:p w14:paraId="6388B241"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Cs w:val="22"/>
                <w:lang w:val="hr-HR"/>
              </w:rPr>
              <w:t>%</w:t>
            </w:r>
          </w:p>
        </w:tc>
        <w:tc>
          <w:tcPr>
            <w:tcW w:w="406" w:type="pct"/>
          </w:tcPr>
          <w:p w14:paraId="0E2B42CE"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Ukupno</w:t>
            </w:r>
          </w:p>
        </w:tc>
      </w:tr>
      <w:tr w:rsidR="00D7368D" w:rsidRPr="00B13C1C" w14:paraId="68E1EF8A" w14:textId="77777777" w:rsidTr="00020924">
        <w:trPr>
          <w:jc w:val="center"/>
        </w:trPr>
        <w:tc>
          <w:tcPr>
            <w:tcW w:w="236" w:type="pct"/>
          </w:tcPr>
          <w:p w14:paraId="3F9D06FC"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lang w:val="hr-HR"/>
              </w:rPr>
              <w:t>P5-1</w:t>
            </w:r>
          </w:p>
        </w:tc>
        <w:tc>
          <w:tcPr>
            <w:tcW w:w="484" w:type="pct"/>
            <w:shd w:val="clear" w:color="auto" w:fill="EBF6D2"/>
          </w:tcPr>
          <w:p w14:paraId="0621C685"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59</w:t>
            </w:r>
          </w:p>
        </w:tc>
        <w:tc>
          <w:tcPr>
            <w:tcW w:w="319" w:type="pct"/>
            <w:shd w:val="clear" w:color="auto" w:fill="EBF6D2"/>
          </w:tcPr>
          <w:p w14:paraId="58C98F0B"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21,4%</w:t>
            </w:r>
          </w:p>
        </w:tc>
        <w:tc>
          <w:tcPr>
            <w:tcW w:w="484" w:type="pct"/>
            <w:shd w:val="clear" w:color="auto" w:fill="D5EDA1"/>
          </w:tcPr>
          <w:p w14:paraId="478171B6"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123</w:t>
            </w:r>
          </w:p>
        </w:tc>
        <w:tc>
          <w:tcPr>
            <w:tcW w:w="319" w:type="pct"/>
            <w:tcBorders>
              <w:right w:val="single" w:sz="4" w:space="0" w:color="auto"/>
            </w:tcBorders>
            <w:shd w:val="clear" w:color="auto" w:fill="D5EDA1"/>
          </w:tcPr>
          <w:p w14:paraId="4BF42F5A"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44,6%</w:t>
            </w:r>
          </w:p>
        </w:tc>
        <w:tc>
          <w:tcPr>
            <w:tcW w:w="391"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1C98089" w14:textId="77777777" w:rsidR="00D7368D" w:rsidRPr="00B13C1C" w:rsidRDefault="00D7368D" w:rsidP="00020924">
            <w:pPr>
              <w:spacing w:line="360" w:lineRule="auto"/>
              <w:jc w:val="center"/>
              <w:rPr>
                <w:rStyle w:val="text"/>
                <w:rFonts w:ascii="Times New Roman" w:hAnsi="Times New Roman" w:cs="Times New Roman"/>
                <w:sz w:val="22"/>
                <w:szCs w:val="22"/>
                <w:lang w:val="hr-HR"/>
              </w:rPr>
            </w:pPr>
            <w:r w:rsidRPr="00B13C1C">
              <w:rPr>
                <w:rStyle w:val="text"/>
                <w:rFonts w:ascii="Times New Roman" w:hAnsi="Times New Roman" w:cs="Times New Roman"/>
                <w:sz w:val="22"/>
                <w:szCs w:val="22"/>
                <w:lang w:val="hr-HR"/>
              </w:rPr>
              <w:t>66,0%</w:t>
            </w:r>
          </w:p>
        </w:tc>
        <w:tc>
          <w:tcPr>
            <w:tcW w:w="484" w:type="pct"/>
            <w:tcBorders>
              <w:left w:val="single" w:sz="4" w:space="0" w:color="auto"/>
            </w:tcBorders>
            <w:shd w:val="clear" w:color="auto" w:fill="EAF6D0"/>
          </w:tcPr>
          <w:p w14:paraId="5A54F6BD"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62</w:t>
            </w:r>
          </w:p>
        </w:tc>
        <w:tc>
          <w:tcPr>
            <w:tcW w:w="319" w:type="pct"/>
            <w:shd w:val="clear" w:color="auto" w:fill="EAF6D0"/>
          </w:tcPr>
          <w:p w14:paraId="088A8AF4"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22,5%</w:t>
            </w:r>
          </w:p>
        </w:tc>
        <w:tc>
          <w:tcPr>
            <w:tcW w:w="484" w:type="pct"/>
            <w:shd w:val="clear" w:color="auto" w:fill="F7FCEE"/>
          </w:tcPr>
          <w:p w14:paraId="46016165"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23</w:t>
            </w:r>
          </w:p>
        </w:tc>
        <w:tc>
          <w:tcPr>
            <w:tcW w:w="319" w:type="pct"/>
            <w:shd w:val="clear" w:color="auto" w:fill="F7FCEE"/>
          </w:tcPr>
          <w:p w14:paraId="3E0246B8"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8,3%</w:t>
            </w:r>
          </w:p>
        </w:tc>
        <w:tc>
          <w:tcPr>
            <w:tcW w:w="484" w:type="pct"/>
            <w:shd w:val="clear" w:color="auto" w:fill="FCFEF9"/>
          </w:tcPr>
          <w:p w14:paraId="785FD150"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9</w:t>
            </w:r>
          </w:p>
        </w:tc>
        <w:tc>
          <w:tcPr>
            <w:tcW w:w="271" w:type="pct"/>
            <w:shd w:val="clear" w:color="auto" w:fill="FCFEF9"/>
          </w:tcPr>
          <w:p w14:paraId="0EEDED6A"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3,3%</w:t>
            </w:r>
          </w:p>
        </w:tc>
        <w:tc>
          <w:tcPr>
            <w:tcW w:w="406" w:type="pct"/>
          </w:tcPr>
          <w:p w14:paraId="58B9BF04"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276</w:t>
            </w:r>
          </w:p>
        </w:tc>
      </w:tr>
      <w:tr w:rsidR="00D7368D" w:rsidRPr="00B13C1C" w14:paraId="7CA8C246" w14:textId="77777777" w:rsidTr="00020924">
        <w:trPr>
          <w:jc w:val="center"/>
        </w:trPr>
        <w:tc>
          <w:tcPr>
            <w:tcW w:w="236" w:type="pct"/>
          </w:tcPr>
          <w:p w14:paraId="3EAF8156"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lang w:val="hr-HR"/>
              </w:rPr>
              <w:t>P5-2</w:t>
            </w:r>
          </w:p>
        </w:tc>
        <w:tc>
          <w:tcPr>
            <w:tcW w:w="484" w:type="pct"/>
            <w:shd w:val="clear" w:color="auto" w:fill="F1F9E1"/>
          </w:tcPr>
          <w:p w14:paraId="6E0191E9"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39</w:t>
            </w:r>
          </w:p>
        </w:tc>
        <w:tc>
          <w:tcPr>
            <w:tcW w:w="319" w:type="pct"/>
            <w:shd w:val="clear" w:color="auto" w:fill="F1F9E1"/>
          </w:tcPr>
          <w:p w14:paraId="4D479766"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14,1%</w:t>
            </w:r>
          </w:p>
        </w:tc>
        <w:tc>
          <w:tcPr>
            <w:tcW w:w="484" w:type="pct"/>
            <w:shd w:val="clear" w:color="auto" w:fill="DCF0B2"/>
          </w:tcPr>
          <w:p w14:paraId="4E87F25B"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100</w:t>
            </w:r>
          </w:p>
        </w:tc>
        <w:tc>
          <w:tcPr>
            <w:tcW w:w="319" w:type="pct"/>
            <w:tcBorders>
              <w:right w:val="single" w:sz="4" w:space="0" w:color="auto"/>
            </w:tcBorders>
            <w:shd w:val="clear" w:color="auto" w:fill="DCF0B2"/>
          </w:tcPr>
          <w:p w14:paraId="50695FC7"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36,2%</w:t>
            </w:r>
          </w:p>
        </w:tc>
        <w:tc>
          <w:tcPr>
            <w:tcW w:w="391"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bottom"/>
          </w:tcPr>
          <w:p w14:paraId="758C4382" w14:textId="77777777" w:rsidR="00D7368D" w:rsidRPr="00B13C1C" w:rsidRDefault="00D7368D" w:rsidP="00020924">
            <w:pPr>
              <w:spacing w:line="360" w:lineRule="auto"/>
              <w:jc w:val="center"/>
              <w:rPr>
                <w:rStyle w:val="text"/>
                <w:rFonts w:ascii="Times New Roman" w:hAnsi="Times New Roman" w:cs="Times New Roman"/>
                <w:sz w:val="22"/>
                <w:szCs w:val="22"/>
                <w:lang w:val="hr-HR"/>
              </w:rPr>
            </w:pPr>
            <w:r w:rsidRPr="00B13C1C">
              <w:rPr>
                <w:rStyle w:val="text"/>
                <w:rFonts w:ascii="Times New Roman" w:hAnsi="Times New Roman" w:cs="Times New Roman"/>
                <w:sz w:val="22"/>
                <w:szCs w:val="22"/>
                <w:lang w:val="hr-HR"/>
              </w:rPr>
              <w:t>50,3%</w:t>
            </w:r>
          </w:p>
        </w:tc>
        <w:tc>
          <w:tcPr>
            <w:tcW w:w="484" w:type="pct"/>
            <w:tcBorders>
              <w:left w:val="single" w:sz="4" w:space="0" w:color="auto"/>
            </w:tcBorders>
            <w:shd w:val="clear" w:color="auto" w:fill="E2F3BF"/>
          </w:tcPr>
          <w:p w14:paraId="2106D9D9"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84</w:t>
            </w:r>
          </w:p>
        </w:tc>
        <w:tc>
          <w:tcPr>
            <w:tcW w:w="319" w:type="pct"/>
            <w:shd w:val="clear" w:color="auto" w:fill="E2F3BF"/>
          </w:tcPr>
          <w:p w14:paraId="1EE02AFB"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30,4%</w:t>
            </w:r>
          </w:p>
        </w:tc>
        <w:tc>
          <w:tcPr>
            <w:tcW w:w="484" w:type="pct"/>
            <w:shd w:val="clear" w:color="auto" w:fill="EFF8DB"/>
          </w:tcPr>
          <w:p w14:paraId="18DDAE29"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47</w:t>
            </w:r>
          </w:p>
        </w:tc>
        <w:tc>
          <w:tcPr>
            <w:tcW w:w="319" w:type="pct"/>
            <w:shd w:val="clear" w:color="auto" w:fill="EFF8DB"/>
          </w:tcPr>
          <w:p w14:paraId="0B6F1F9B"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17,0%</w:t>
            </w:r>
          </w:p>
        </w:tc>
        <w:tc>
          <w:tcPr>
            <w:tcW w:w="484" w:type="pct"/>
            <w:shd w:val="clear" w:color="auto" w:fill="FDFEFB"/>
          </w:tcPr>
          <w:p w14:paraId="411C4670"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6</w:t>
            </w:r>
          </w:p>
        </w:tc>
        <w:tc>
          <w:tcPr>
            <w:tcW w:w="271" w:type="pct"/>
            <w:shd w:val="clear" w:color="auto" w:fill="FDFEFB"/>
          </w:tcPr>
          <w:p w14:paraId="74C71B50"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2,2%</w:t>
            </w:r>
          </w:p>
        </w:tc>
        <w:tc>
          <w:tcPr>
            <w:tcW w:w="406" w:type="pct"/>
          </w:tcPr>
          <w:p w14:paraId="156FCA18"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276</w:t>
            </w:r>
          </w:p>
        </w:tc>
      </w:tr>
      <w:tr w:rsidR="00D7368D" w:rsidRPr="00B13C1C" w14:paraId="6547A9FB" w14:textId="77777777" w:rsidTr="00020924">
        <w:trPr>
          <w:jc w:val="center"/>
        </w:trPr>
        <w:tc>
          <w:tcPr>
            <w:tcW w:w="236" w:type="pct"/>
          </w:tcPr>
          <w:p w14:paraId="7131E32D"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lang w:val="hr-HR"/>
              </w:rPr>
              <w:t>P5-3</w:t>
            </w:r>
          </w:p>
        </w:tc>
        <w:tc>
          <w:tcPr>
            <w:tcW w:w="484" w:type="pct"/>
            <w:shd w:val="clear" w:color="auto" w:fill="F1F9DF"/>
          </w:tcPr>
          <w:p w14:paraId="21E516FB"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44</w:t>
            </w:r>
          </w:p>
        </w:tc>
        <w:tc>
          <w:tcPr>
            <w:tcW w:w="319" w:type="pct"/>
            <w:shd w:val="clear" w:color="auto" w:fill="F1F9DF"/>
          </w:tcPr>
          <w:p w14:paraId="6CAF68BB"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15,9%</w:t>
            </w:r>
          </w:p>
        </w:tc>
        <w:tc>
          <w:tcPr>
            <w:tcW w:w="484" w:type="pct"/>
            <w:shd w:val="clear" w:color="auto" w:fill="DBF0B0"/>
          </w:tcPr>
          <w:p w14:paraId="2051CE10"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104</w:t>
            </w:r>
          </w:p>
        </w:tc>
        <w:tc>
          <w:tcPr>
            <w:tcW w:w="319" w:type="pct"/>
            <w:tcBorders>
              <w:right w:val="single" w:sz="4" w:space="0" w:color="auto"/>
            </w:tcBorders>
            <w:shd w:val="clear" w:color="auto" w:fill="DBF0B0"/>
          </w:tcPr>
          <w:p w14:paraId="7D5B06AA"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37,7%</w:t>
            </w:r>
          </w:p>
        </w:tc>
        <w:tc>
          <w:tcPr>
            <w:tcW w:w="391"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bottom"/>
          </w:tcPr>
          <w:p w14:paraId="281B9335" w14:textId="77777777" w:rsidR="00D7368D" w:rsidRPr="00B13C1C" w:rsidRDefault="00D7368D" w:rsidP="00020924">
            <w:pPr>
              <w:spacing w:line="360" w:lineRule="auto"/>
              <w:jc w:val="center"/>
              <w:rPr>
                <w:rStyle w:val="text"/>
                <w:rFonts w:ascii="Times New Roman" w:hAnsi="Times New Roman" w:cs="Times New Roman"/>
                <w:sz w:val="22"/>
                <w:szCs w:val="22"/>
                <w:lang w:val="hr-HR"/>
              </w:rPr>
            </w:pPr>
            <w:r w:rsidRPr="00B13C1C">
              <w:rPr>
                <w:rStyle w:val="text"/>
                <w:rFonts w:ascii="Times New Roman" w:hAnsi="Times New Roman" w:cs="Times New Roman"/>
                <w:sz w:val="22"/>
                <w:szCs w:val="22"/>
                <w:lang w:val="hr-HR"/>
              </w:rPr>
              <w:t>53,6%</w:t>
            </w:r>
          </w:p>
        </w:tc>
        <w:tc>
          <w:tcPr>
            <w:tcW w:w="484" w:type="pct"/>
            <w:tcBorders>
              <w:left w:val="single" w:sz="4" w:space="0" w:color="auto"/>
            </w:tcBorders>
            <w:shd w:val="clear" w:color="auto" w:fill="E3F3C1"/>
          </w:tcPr>
          <w:p w14:paraId="44EB1E03"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82</w:t>
            </w:r>
          </w:p>
        </w:tc>
        <w:tc>
          <w:tcPr>
            <w:tcW w:w="319" w:type="pct"/>
            <w:shd w:val="clear" w:color="auto" w:fill="E3F3C1"/>
          </w:tcPr>
          <w:p w14:paraId="0AEB370E"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29,7%</w:t>
            </w:r>
          </w:p>
        </w:tc>
        <w:tc>
          <w:tcPr>
            <w:tcW w:w="484" w:type="pct"/>
            <w:shd w:val="clear" w:color="auto" w:fill="F1F9E1"/>
          </w:tcPr>
          <w:p w14:paraId="7CABBF04"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39</w:t>
            </w:r>
          </w:p>
        </w:tc>
        <w:tc>
          <w:tcPr>
            <w:tcW w:w="319" w:type="pct"/>
            <w:shd w:val="clear" w:color="auto" w:fill="F1F9E1"/>
          </w:tcPr>
          <w:p w14:paraId="63CBFFBA"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14,1%</w:t>
            </w:r>
          </w:p>
        </w:tc>
        <w:tc>
          <w:tcPr>
            <w:tcW w:w="484" w:type="pct"/>
            <w:shd w:val="clear" w:color="auto" w:fill="FDFEFB"/>
          </w:tcPr>
          <w:p w14:paraId="241E6567"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7</w:t>
            </w:r>
          </w:p>
        </w:tc>
        <w:tc>
          <w:tcPr>
            <w:tcW w:w="271" w:type="pct"/>
            <w:shd w:val="clear" w:color="auto" w:fill="FDFEFB"/>
          </w:tcPr>
          <w:p w14:paraId="3D24EA4C"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2,5%</w:t>
            </w:r>
          </w:p>
        </w:tc>
        <w:tc>
          <w:tcPr>
            <w:tcW w:w="406" w:type="pct"/>
          </w:tcPr>
          <w:p w14:paraId="4C3D4332"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276</w:t>
            </w:r>
          </w:p>
        </w:tc>
      </w:tr>
      <w:tr w:rsidR="00D7368D" w:rsidRPr="00B13C1C" w14:paraId="3C94C761" w14:textId="77777777" w:rsidTr="00020924">
        <w:trPr>
          <w:jc w:val="center"/>
        </w:trPr>
        <w:tc>
          <w:tcPr>
            <w:tcW w:w="236" w:type="pct"/>
          </w:tcPr>
          <w:p w14:paraId="0950F3B4"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lang w:val="hr-HR"/>
              </w:rPr>
              <w:t>P5-4</w:t>
            </w:r>
          </w:p>
        </w:tc>
        <w:tc>
          <w:tcPr>
            <w:tcW w:w="484" w:type="pct"/>
            <w:shd w:val="clear" w:color="auto" w:fill="EAF6D0"/>
          </w:tcPr>
          <w:p w14:paraId="01A1FAFD"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61</w:t>
            </w:r>
          </w:p>
        </w:tc>
        <w:tc>
          <w:tcPr>
            <w:tcW w:w="319" w:type="pct"/>
            <w:shd w:val="clear" w:color="auto" w:fill="EAF6D0"/>
          </w:tcPr>
          <w:p w14:paraId="3E267109"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22,1%</w:t>
            </w:r>
          </w:p>
        </w:tc>
        <w:tc>
          <w:tcPr>
            <w:tcW w:w="484" w:type="pct"/>
            <w:shd w:val="clear" w:color="auto" w:fill="DBF0B0"/>
          </w:tcPr>
          <w:p w14:paraId="63CB37CA"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103</w:t>
            </w:r>
          </w:p>
        </w:tc>
        <w:tc>
          <w:tcPr>
            <w:tcW w:w="319" w:type="pct"/>
            <w:tcBorders>
              <w:right w:val="single" w:sz="4" w:space="0" w:color="auto"/>
            </w:tcBorders>
            <w:shd w:val="clear" w:color="auto" w:fill="DBF0B0"/>
          </w:tcPr>
          <w:p w14:paraId="06283DAB"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37,3%</w:t>
            </w:r>
          </w:p>
        </w:tc>
        <w:tc>
          <w:tcPr>
            <w:tcW w:w="391"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bottom"/>
          </w:tcPr>
          <w:p w14:paraId="50D27135" w14:textId="77777777" w:rsidR="00D7368D" w:rsidRPr="00B13C1C" w:rsidRDefault="00D7368D" w:rsidP="00020924">
            <w:pPr>
              <w:spacing w:line="360" w:lineRule="auto"/>
              <w:jc w:val="center"/>
              <w:rPr>
                <w:rStyle w:val="text"/>
                <w:rFonts w:ascii="Times New Roman" w:hAnsi="Times New Roman" w:cs="Times New Roman"/>
                <w:sz w:val="22"/>
                <w:szCs w:val="22"/>
                <w:lang w:val="hr-HR"/>
              </w:rPr>
            </w:pPr>
            <w:r w:rsidRPr="00B13C1C">
              <w:rPr>
                <w:rStyle w:val="text"/>
                <w:rFonts w:ascii="Times New Roman" w:hAnsi="Times New Roman" w:cs="Times New Roman"/>
                <w:sz w:val="22"/>
                <w:szCs w:val="22"/>
                <w:lang w:val="hr-HR"/>
              </w:rPr>
              <w:t>59,4%</w:t>
            </w:r>
          </w:p>
        </w:tc>
        <w:tc>
          <w:tcPr>
            <w:tcW w:w="484" w:type="pct"/>
            <w:tcBorders>
              <w:left w:val="single" w:sz="4" w:space="0" w:color="auto"/>
            </w:tcBorders>
            <w:shd w:val="clear" w:color="auto" w:fill="E6F4C7"/>
          </w:tcPr>
          <w:p w14:paraId="344DDEEA"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72</w:t>
            </w:r>
          </w:p>
        </w:tc>
        <w:tc>
          <w:tcPr>
            <w:tcW w:w="319" w:type="pct"/>
            <w:shd w:val="clear" w:color="auto" w:fill="E6F4C7"/>
          </w:tcPr>
          <w:p w14:paraId="2A6D76A0"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26,1%</w:t>
            </w:r>
          </w:p>
        </w:tc>
        <w:tc>
          <w:tcPr>
            <w:tcW w:w="484" w:type="pct"/>
            <w:shd w:val="clear" w:color="auto" w:fill="F3FAE5"/>
          </w:tcPr>
          <w:p w14:paraId="446C93C5"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35</w:t>
            </w:r>
          </w:p>
        </w:tc>
        <w:tc>
          <w:tcPr>
            <w:tcW w:w="319" w:type="pct"/>
            <w:shd w:val="clear" w:color="auto" w:fill="F3FAE5"/>
          </w:tcPr>
          <w:p w14:paraId="146DB686"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12.7%</w:t>
            </w:r>
          </w:p>
        </w:tc>
        <w:tc>
          <w:tcPr>
            <w:tcW w:w="484" w:type="pct"/>
            <w:shd w:val="clear" w:color="auto" w:fill="FEFFFD"/>
          </w:tcPr>
          <w:p w14:paraId="4FFFF0DF"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5</w:t>
            </w:r>
          </w:p>
        </w:tc>
        <w:tc>
          <w:tcPr>
            <w:tcW w:w="271" w:type="pct"/>
            <w:shd w:val="clear" w:color="auto" w:fill="FEFFFD"/>
          </w:tcPr>
          <w:p w14:paraId="28C86BB6"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1,8%</w:t>
            </w:r>
          </w:p>
        </w:tc>
        <w:tc>
          <w:tcPr>
            <w:tcW w:w="406" w:type="pct"/>
          </w:tcPr>
          <w:p w14:paraId="2BD8F0A5"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276</w:t>
            </w:r>
          </w:p>
        </w:tc>
      </w:tr>
      <w:tr w:rsidR="00D7368D" w:rsidRPr="00B13C1C" w14:paraId="760B858C" w14:textId="77777777" w:rsidTr="00020924">
        <w:trPr>
          <w:jc w:val="center"/>
        </w:trPr>
        <w:tc>
          <w:tcPr>
            <w:tcW w:w="236" w:type="pct"/>
          </w:tcPr>
          <w:p w14:paraId="32B19B1F"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lang w:val="hr-HR"/>
              </w:rPr>
              <w:t>P5-5</w:t>
            </w:r>
          </w:p>
        </w:tc>
        <w:tc>
          <w:tcPr>
            <w:tcW w:w="484" w:type="pct"/>
            <w:shd w:val="clear" w:color="auto" w:fill="F1F9DF"/>
          </w:tcPr>
          <w:p w14:paraId="6298C7A8"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42</w:t>
            </w:r>
          </w:p>
        </w:tc>
        <w:tc>
          <w:tcPr>
            <w:tcW w:w="319" w:type="pct"/>
            <w:shd w:val="clear" w:color="auto" w:fill="F1F9DF"/>
          </w:tcPr>
          <w:p w14:paraId="1A30583E"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15,2%</w:t>
            </w:r>
          </w:p>
        </w:tc>
        <w:tc>
          <w:tcPr>
            <w:tcW w:w="484" w:type="pct"/>
            <w:shd w:val="clear" w:color="auto" w:fill="D9EFAB"/>
          </w:tcPr>
          <w:p w14:paraId="4BB5FEB1"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108</w:t>
            </w:r>
          </w:p>
        </w:tc>
        <w:tc>
          <w:tcPr>
            <w:tcW w:w="319" w:type="pct"/>
            <w:tcBorders>
              <w:right w:val="single" w:sz="4" w:space="0" w:color="auto"/>
            </w:tcBorders>
            <w:shd w:val="clear" w:color="auto" w:fill="D9EFAB"/>
          </w:tcPr>
          <w:p w14:paraId="1FF8A0AC"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39,1%</w:t>
            </w:r>
          </w:p>
        </w:tc>
        <w:tc>
          <w:tcPr>
            <w:tcW w:w="391"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bottom"/>
          </w:tcPr>
          <w:p w14:paraId="2038AE31" w14:textId="77777777" w:rsidR="00D7368D" w:rsidRPr="00B13C1C" w:rsidRDefault="00D7368D" w:rsidP="00020924">
            <w:pPr>
              <w:spacing w:line="360" w:lineRule="auto"/>
              <w:jc w:val="center"/>
              <w:rPr>
                <w:rStyle w:val="text"/>
                <w:rFonts w:ascii="Times New Roman" w:hAnsi="Times New Roman" w:cs="Times New Roman"/>
                <w:sz w:val="22"/>
                <w:szCs w:val="22"/>
                <w:lang w:val="hr-HR"/>
              </w:rPr>
            </w:pPr>
            <w:r w:rsidRPr="00B13C1C">
              <w:rPr>
                <w:rStyle w:val="text"/>
                <w:rFonts w:ascii="Times New Roman" w:hAnsi="Times New Roman" w:cs="Times New Roman"/>
                <w:sz w:val="22"/>
                <w:szCs w:val="22"/>
                <w:lang w:val="hr-HR"/>
              </w:rPr>
              <w:t>54,3%</w:t>
            </w:r>
          </w:p>
        </w:tc>
        <w:tc>
          <w:tcPr>
            <w:tcW w:w="484" w:type="pct"/>
            <w:tcBorders>
              <w:left w:val="single" w:sz="4" w:space="0" w:color="auto"/>
            </w:tcBorders>
            <w:shd w:val="clear" w:color="auto" w:fill="E6F4C7"/>
          </w:tcPr>
          <w:p w14:paraId="397F611F"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74</w:t>
            </w:r>
          </w:p>
        </w:tc>
        <w:tc>
          <w:tcPr>
            <w:tcW w:w="319" w:type="pct"/>
            <w:shd w:val="clear" w:color="auto" w:fill="E6F4C7"/>
          </w:tcPr>
          <w:p w14:paraId="66BDBB80"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26,8%</w:t>
            </w:r>
          </w:p>
        </w:tc>
        <w:tc>
          <w:tcPr>
            <w:tcW w:w="484" w:type="pct"/>
            <w:shd w:val="clear" w:color="auto" w:fill="F0F8DD"/>
          </w:tcPr>
          <w:p w14:paraId="17CF0428"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45</w:t>
            </w:r>
          </w:p>
        </w:tc>
        <w:tc>
          <w:tcPr>
            <w:tcW w:w="319" w:type="pct"/>
            <w:shd w:val="clear" w:color="auto" w:fill="F0F8DD"/>
          </w:tcPr>
          <w:p w14:paraId="7BDF2029"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16,3%</w:t>
            </w:r>
          </w:p>
        </w:tc>
        <w:tc>
          <w:tcPr>
            <w:tcW w:w="484" w:type="pct"/>
            <w:shd w:val="clear" w:color="auto" w:fill="FDFEFB"/>
          </w:tcPr>
          <w:p w14:paraId="39E1B67D"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7</w:t>
            </w:r>
          </w:p>
        </w:tc>
        <w:tc>
          <w:tcPr>
            <w:tcW w:w="271" w:type="pct"/>
            <w:shd w:val="clear" w:color="auto" w:fill="FDFEFB"/>
          </w:tcPr>
          <w:p w14:paraId="23229AF9"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2,5%</w:t>
            </w:r>
          </w:p>
        </w:tc>
        <w:tc>
          <w:tcPr>
            <w:tcW w:w="406" w:type="pct"/>
          </w:tcPr>
          <w:p w14:paraId="01A019D4"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276</w:t>
            </w:r>
          </w:p>
        </w:tc>
      </w:tr>
      <w:tr w:rsidR="00D7368D" w:rsidRPr="00B13C1C" w14:paraId="7D0FF117" w14:textId="77777777" w:rsidTr="00020924">
        <w:trPr>
          <w:jc w:val="center"/>
        </w:trPr>
        <w:tc>
          <w:tcPr>
            <w:tcW w:w="236" w:type="pct"/>
          </w:tcPr>
          <w:p w14:paraId="330F3A28"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lang w:val="hr-HR"/>
              </w:rPr>
              <w:t>P5-6</w:t>
            </w:r>
          </w:p>
        </w:tc>
        <w:tc>
          <w:tcPr>
            <w:tcW w:w="484" w:type="pct"/>
            <w:shd w:val="clear" w:color="auto" w:fill="EFF8DB"/>
          </w:tcPr>
          <w:p w14:paraId="6A36DDEE"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48</w:t>
            </w:r>
          </w:p>
        </w:tc>
        <w:tc>
          <w:tcPr>
            <w:tcW w:w="319" w:type="pct"/>
            <w:shd w:val="clear" w:color="auto" w:fill="EFF8DB"/>
          </w:tcPr>
          <w:p w14:paraId="55ECE5A7"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17,4%</w:t>
            </w:r>
          </w:p>
        </w:tc>
        <w:tc>
          <w:tcPr>
            <w:tcW w:w="484" w:type="pct"/>
            <w:shd w:val="clear" w:color="auto" w:fill="DFF2B8"/>
          </w:tcPr>
          <w:p w14:paraId="7C330A9C"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91</w:t>
            </w:r>
          </w:p>
        </w:tc>
        <w:tc>
          <w:tcPr>
            <w:tcW w:w="319" w:type="pct"/>
            <w:tcBorders>
              <w:right w:val="single" w:sz="4" w:space="0" w:color="auto"/>
            </w:tcBorders>
            <w:shd w:val="clear" w:color="auto" w:fill="DFF2B8"/>
          </w:tcPr>
          <w:p w14:paraId="4D2B05CC"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33,0%</w:t>
            </w:r>
          </w:p>
        </w:tc>
        <w:tc>
          <w:tcPr>
            <w:tcW w:w="391"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bottom"/>
          </w:tcPr>
          <w:p w14:paraId="068A3828" w14:textId="77777777" w:rsidR="00D7368D" w:rsidRPr="00B13C1C" w:rsidRDefault="00D7368D" w:rsidP="00020924">
            <w:pPr>
              <w:spacing w:line="360" w:lineRule="auto"/>
              <w:jc w:val="center"/>
              <w:rPr>
                <w:rStyle w:val="text"/>
                <w:rFonts w:ascii="Times New Roman" w:hAnsi="Times New Roman" w:cs="Times New Roman"/>
                <w:sz w:val="22"/>
                <w:szCs w:val="22"/>
                <w:lang w:val="hr-HR"/>
              </w:rPr>
            </w:pPr>
            <w:r w:rsidRPr="00B13C1C">
              <w:rPr>
                <w:rStyle w:val="text"/>
                <w:rFonts w:ascii="Times New Roman" w:hAnsi="Times New Roman" w:cs="Times New Roman"/>
                <w:sz w:val="22"/>
                <w:szCs w:val="22"/>
                <w:lang w:val="hr-HR"/>
              </w:rPr>
              <w:t>50,4%</w:t>
            </w:r>
          </w:p>
        </w:tc>
        <w:tc>
          <w:tcPr>
            <w:tcW w:w="484" w:type="pct"/>
            <w:tcBorders>
              <w:left w:val="single" w:sz="4" w:space="0" w:color="auto"/>
            </w:tcBorders>
            <w:shd w:val="clear" w:color="auto" w:fill="DBF0B0"/>
          </w:tcPr>
          <w:p w14:paraId="7F991039"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104</w:t>
            </w:r>
          </w:p>
        </w:tc>
        <w:tc>
          <w:tcPr>
            <w:tcW w:w="319" w:type="pct"/>
            <w:shd w:val="clear" w:color="auto" w:fill="DBF0B0"/>
          </w:tcPr>
          <w:p w14:paraId="2E1055AA"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37,7%</w:t>
            </w:r>
          </w:p>
        </w:tc>
        <w:tc>
          <w:tcPr>
            <w:tcW w:w="484" w:type="pct"/>
            <w:shd w:val="clear" w:color="auto" w:fill="F6FBEC"/>
          </w:tcPr>
          <w:p w14:paraId="43B33772"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25</w:t>
            </w:r>
          </w:p>
        </w:tc>
        <w:tc>
          <w:tcPr>
            <w:tcW w:w="319" w:type="pct"/>
            <w:shd w:val="clear" w:color="auto" w:fill="F6FBEC"/>
          </w:tcPr>
          <w:p w14:paraId="4D62DE57"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9,1%</w:t>
            </w:r>
          </w:p>
        </w:tc>
        <w:tc>
          <w:tcPr>
            <w:tcW w:w="484" w:type="pct"/>
            <w:shd w:val="clear" w:color="auto" w:fill="FDFEFB"/>
          </w:tcPr>
          <w:p w14:paraId="64F885D9"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8</w:t>
            </w:r>
          </w:p>
        </w:tc>
        <w:tc>
          <w:tcPr>
            <w:tcW w:w="271" w:type="pct"/>
            <w:shd w:val="clear" w:color="auto" w:fill="FDFEFB"/>
          </w:tcPr>
          <w:p w14:paraId="2D33B24C"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2,9%</w:t>
            </w:r>
          </w:p>
        </w:tc>
        <w:tc>
          <w:tcPr>
            <w:tcW w:w="406" w:type="pct"/>
          </w:tcPr>
          <w:p w14:paraId="334BC6A2" w14:textId="77777777" w:rsidR="00D7368D" w:rsidRPr="00B13C1C" w:rsidRDefault="00D7368D" w:rsidP="00020924">
            <w:pPr>
              <w:spacing w:line="360" w:lineRule="auto"/>
              <w:jc w:val="center"/>
              <w:rPr>
                <w:sz w:val="22"/>
                <w:szCs w:val="22"/>
                <w:lang w:val="hr-HR"/>
              </w:rPr>
            </w:pPr>
            <w:r w:rsidRPr="00B13C1C">
              <w:rPr>
                <w:rStyle w:val="text"/>
                <w:rFonts w:ascii="Times New Roman" w:hAnsi="Times New Roman" w:cs="Times New Roman"/>
                <w:sz w:val="22"/>
                <w:szCs w:val="22"/>
                <w:lang w:val="hr-HR"/>
              </w:rPr>
              <w:t>276</w:t>
            </w:r>
          </w:p>
        </w:tc>
      </w:tr>
    </w:tbl>
    <w:p w14:paraId="67A1010E" w14:textId="77777777" w:rsidR="00D7368D" w:rsidRPr="00B13C1C" w:rsidRDefault="00D7368D" w:rsidP="00D7368D">
      <w:pPr>
        <w:spacing w:line="360" w:lineRule="auto"/>
        <w:rPr>
          <w:szCs w:val="22"/>
        </w:rPr>
      </w:pPr>
      <w:r w:rsidRPr="00B13C1C">
        <w:rPr>
          <w:szCs w:val="22"/>
        </w:rPr>
        <w:t>Izvor: Autor</w:t>
      </w:r>
    </w:p>
    <w:p w14:paraId="26B2601D" w14:textId="77777777" w:rsidR="00D7368D" w:rsidRPr="00B13C1C" w:rsidRDefault="00D7368D" w:rsidP="00D7368D">
      <w:pPr>
        <w:spacing w:line="360" w:lineRule="auto"/>
        <w:jc w:val="both"/>
      </w:pPr>
    </w:p>
    <w:p w14:paraId="241DECD6" w14:textId="77777777" w:rsidR="00D7368D" w:rsidRPr="00B13C1C" w:rsidRDefault="00D7368D" w:rsidP="00D7368D">
      <w:pPr>
        <w:spacing w:line="360" w:lineRule="auto"/>
        <w:jc w:val="both"/>
        <w:sectPr w:rsidR="00D7368D" w:rsidRPr="00B13C1C" w:rsidSect="006D0BF1">
          <w:pgSz w:w="16838" w:h="11906" w:orient="landscape"/>
          <w:pgMar w:top="1417" w:right="1417" w:bottom="1417" w:left="1417" w:header="708" w:footer="708" w:gutter="0"/>
          <w:cols w:space="708"/>
          <w:docGrid w:linePitch="360"/>
        </w:sectPr>
      </w:pPr>
    </w:p>
    <w:p w14:paraId="2B139F57"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176" w:name="_Toc167786700"/>
      <w:bookmarkEnd w:id="148"/>
      <w:r w:rsidRPr="00B13C1C">
        <w:rPr>
          <w:rFonts w:ascii="Times New Roman" w:hAnsi="Times New Roman" w:cs="Times New Roman"/>
          <w:b/>
          <w:color w:val="auto"/>
          <w:sz w:val="28"/>
        </w:rPr>
        <w:lastRenderedPageBreak/>
        <w:t>Znanstveno-istraživački rezultati istraživanja</w:t>
      </w:r>
      <w:bookmarkEnd w:id="176"/>
    </w:p>
    <w:p w14:paraId="2AD49F07" w14:textId="77777777" w:rsidR="00D7368D" w:rsidRPr="00B13C1C" w:rsidRDefault="00D7368D" w:rsidP="00D7368D">
      <w:pPr>
        <w:spacing w:line="360" w:lineRule="auto"/>
        <w:jc w:val="both"/>
      </w:pPr>
    </w:p>
    <w:p w14:paraId="4E046FE4" w14:textId="77777777" w:rsidR="00EB5A67" w:rsidRPr="00B13C1C" w:rsidRDefault="00EB5A67" w:rsidP="00EB5A67">
      <w:pPr>
        <w:spacing w:line="360" w:lineRule="auto"/>
        <w:jc w:val="both"/>
        <w:rPr>
          <w:szCs w:val="22"/>
        </w:rPr>
      </w:pPr>
      <w:r w:rsidRPr="00B13C1C">
        <w:rPr>
          <w:szCs w:val="22"/>
        </w:rPr>
        <w:t>Doktorski rad dubinski istražuje ekonomske implikacije primjene usluga u oblaku na državne sustave IKT, pružajući nove spoznaje o uspješnosti i efikasnosti takvog modela. Istraživački je analizirana korisnička perspektiva primjene modela centra dijeljenih usluga (CDU) u kontekstu redukcije operativnih troškova, optimizacije potrošnje resursa i povećavanja ekonomske učinkovitosti kroz centralizaciju funkcija IKT. Osim financijskih ušteda, ovaj pristup doprinosi smanjenju ekološkog otiska državne infrastrukture, ističući važnost održivosti u digitalnoj eri. Ovim radom je istražena uspješnost primjene usluga u oblaku na kompleksne i heterogene državne sustave IKT na razini očekivanja, mišljenja i poznavanja relevantnih stručnjaka i korisnika servisa okruženja IKT. Primarni znanstveni doprinos ove disertacije su nove spoznaje i implikacije koje proizlaze iz istraživanja</w:t>
      </w:r>
      <w:r w:rsidRPr="00B13C1C" w:rsidDel="007A5C05">
        <w:rPr>
          <w:szCs w:val="22"/>
        </w:rPr>
        <w:t xml:space="preserve"> </w:t>
      </w:r>
      <w:r w:rsidRPr="00B13C1C">
        <w:rPr>
          <w:szCs w:val="22"/>
        </w:rPr>
        <w:t>percepcije korisničke perspektive primjene novog modela usluga iz oblaka.</w:t>
      </w:r>
    </w:p>
    <w:p w14:paraId="1B456801" w14:textId="77777777" w:rsidR="00EB5A67" w:rsidRPr="00B13C1C" w:rsidRDefault="00EB5A67" w:rsidP="00EB5A67">
      <w:pPr>
        <w:spacing w:line="360" w:lineRule="auto"/>
        <w:jc w:val="both"/>
        <w:rPr>
          <w:szCs w:val="22"/>
        </w:rPr>
      </w:pPr>
    </w:p>
    <w:p w14:paraId="50B3B099" w14:textId="77777777" w:rsidR="00EB5A67" w:rsidRPr="00B13C1C" w:rsidRDefault="00EB5A67" w:rsidP="00EB5A67">
      <w:pPr>
        <w:spacing w:line="360" w:lineRule="auto"/>
        <w:jc w:val="both"/>
        <w:rPr>
          <w:szCs w:val="22"/>
        </w:rPr>
      </w:pPr>
      <w:r w:rsidRPr="00B13C1C">
        <w:rPr>
          <w:szCs w:val="22"/>
        </w:rPr>
        <w:t>Analizom se također otkrivaju društveni doprinosi digitalizacije, poput poboljšanja pristupa javnim uslugama i digitalnoj inkluziji, što je temeljno za ekonomski razvoj i društvenu koheziju. Implementacijom CDU-a, država poboljšava operativnu efikasnost, ali i promiče društvenu dobrobit kroz pristupačne usluge i potencijalno inovativna rješenja. Važan aspekt istraživanja tiče se digitalne suverenosti i neovisnosti. Usvajanjem modela dijeljenih usluga, koji su smješteni unutar nacionalnih granica i upravljani od strane domaćih stručnjaka, država jača svoju sposobnost za samostalno upravljanje digitalnim resursima. To ne samo da smanjuje ovisnost o vanjskim pružateljima usluga, već pruža ekonomsku i tehnološku sigurnost, osiguravajući da ključna infrastruktura ostaje pod kontrolom države. Uz navedeno, rezultati istraživanja pružaju detaljan uvid u očekivanja i percepcije korisnika vezano za novi model usluga, naglašavajući kako inovacije u upravljanju uslugama IKT mogu doprinijeti boljoj interakciji s korisnicima i većoj dostupnosti servisa. Prikupljeni primarni podaci ukazuju da su korisnici prepoznali poboljšanu efikasnost i sigurnost podataka, kao i značajnu ulogu ovog modela u promicanju transparentnosti i odgovornosti u pružanju javnih usluga.</w:t>
      </w:r>
    </w:p>
    <w:p w14:paraId="188ACD4E" w14:textId="77777777" w:rsidR="00EB5A67" w:rsidRPr="00B13C1C" w:rsidRDefault="00EB5A67" w:rsidP="00EB5A67">
      <w:pPr>
        <w:spacing w:line="360" w:lineRule="auto"/>
        <w:jc w:val="both"/>
        <w:rPr>
          <w:szCs w:val="22"/>
        </w:rPr>
      </w:pPr>
    </w:p>
    <w:p w14:paraId="1FF2D625" w14:textId="77777777" w:rsidR="00EB5A67" w:rsidRPr="00B13C1C" w:rsidRDefault="00EB5A67" w:rsidP="00EB5A67">
      <w:pPr>
        <w:spacing w:line="360" w:lineRule="auto"/>
        <w:jc w:val="both"/>
        <w:rPr>
          <w:szCs w:val="22"/>
        </w:rPr>
      </w:pPr>
      <w:r w:rsidRPr="00B13C1C">
        <w:rPr>
          <w:szCs w:val="22"/>
        </w:rPr>
        <w:t xml:space="preserve">Oblikovani i testirani istraživački instrument predstavlja posebno izdvojen aspekt doprinosa rada. Ovakav istraživački instrument mjerenja glavnih čimbenika uspjeha CDU-a, iz perspektive dionika i korisnika, a koji doprinosi smanjenju entropije, odnosno povećanju izvjesnosti uspjeha realizacije servisa na novom operativnom modelu, može se primijeniti i na </w:t>
      </w:r>
      <w:r w:rsidRPr="00B13C1C">
        <w:rPr>
          <w:szCs w:val="22"/>
        </w:rPr>
        <w:lastRenderedPageBreak/>
        <w:t>druga okruženja odnosno manje ili veće teritorijalne, organizacijske ili političke ustrojstvene jedinice.</w:t>
      </w:r>
    </w:p>
    <w:p w14:paraId="420E14BF" w14:textId="77777777" w:rsidR="00EB5A67" w:rsidRPr="00B13C1C" w:rsidRDefault="00EB5A67" w:rsidP="00EB5A67">
      <w:pPr>
        <w:spacing w:line="360" w:lineRule="auto"/>
        <w:jc w:val="both"/>
        <w:rPr>
          <w:szCs w:val="22"/>
        </w:rPr>
      </w:pPr>
    </w:p>
    <w:p w14:paraId="313EABEB" w14:textId="77777777" w:rsidR="00EB5A67" w:rsidRPr="00B13C1C" w:rsidRDefault="00EB5A67" w:rsidP="00EB5A67">
      <w:pPr>
        <w:spacing w:line="360" w:lineRule="auto"/>
        <w:jc w:val="both"/>
        <w:rPr>
          <w:szCs w:val="22"/>
        </w:rPr>
      </w:pPr>
      <w:r w:rsidRPr="00B13C1C">
        <w:rPr>
          <w:szCs w:val="22"/>
        </w:rPr>
        <w:t>Istraživački instrument baziran je na potencijalnim područjima unaprjeđenja sustava i podsustava:</w:t>
      </w:r>
    </w:p>
    <w:p w14:paraId="4C56299E" w14:textId="77777777" w:rsidR="00EB5A67" w:rsidRPr="00B13C1C" w:rsidRDefault="00EB5A67" w:rsidP="00EB5A67">
      <w:pPr>
        <w:pStyle w:val="ListParagraph"/>
        <w:numPr>
          <w:ilvl w:val="0"/>
          <w:numId w:val="3"/>
        </w:numPr>
        <w:spacing w:line="360" w:lineRule="auto"/>
        <w:jc w:val="both"/>
        <w:rPr>
          <w:szCs w:val="22"/>
        </w:rPr>
      </w:pPr>
      <w:r w:rsidRPr="00B13C1C">
        <w:rPr>
          <w:szCs w:val="22"/>
        </w:rPr>
        <w:t>razmjene i dostupnosti relevantnih informacija;</w:t>
      </w:r>
    </w:p>
    <w:p w14:paraId="208764AC" w14:textId="77777777" w:rsidR="00EB5A67" w:rsidRPr="00B13C1C" w:rsidRDefault="00EB5A67" w:rsidP="00EB5A67">
      <w:pPr>
        <w:pStyle w:val="ListParagraph"/>
        <w:numPr>
          <w:ilvl w:val="0"/>
          <w:numId w:val="3"/>
        </w:numPr>
        <w:spacing w:line="360" w:lineRule="auto"/>
        <w:jc w:val="both"/>
        <w:rPr>
          <w:szCs w:val="22"/>
        </w:rPr>
      </w:pPr>
      <w:r w:rsidRPr="00B13C1C">
        <w:rPr>
          <w:szCs w:val="22"/>
        </w:rPr>
        <w:t>inovativnih i održivih modela upravljanja;</w:t>
      </w:r>
    </w:p>
    <w:p w14:paraId="052DDEE6" w14:textId="77777777" w:rsidR="00EB5A67" w:rsidRPr="00B13C1C" w:rsidRDefault="00EB5A67" w:rsidP="00EB5A67">
      <w:pPr>
        <w:pStyle w:val="ListParagraph"/>
        <w:numPr>
          <w:ilvl w:val="0"/>
          <w:numId w:val="3"/>
        </w:numPr>
        <w:spacing w:line="360" w:lineRule="auto"/>
        <w:jc w:val="both"/>
        <w:rPr>
          <w:szCs w:val="22"/>
        </w:rPr>
      </w:pPr>
      <w:r w:rsidRPr="00B13C1C">
        <w:rPr>
          <w:szCs w:val="22"/>
        </w:rPr>
        <w:t>reducirani utjecaj na okoliš kroz optimiziranje potrošnje energije i drugih resursa;</w:t>
      </w:r>
    </w:p>
    <w:p w14:paraId="4BCCCAD0" w14:textId="77777777" w:rsidR="00EB5A67" w:rsidRPr="00B13C1C" w:rsidRDefault="00EB5A67" w:rsidP="00EB5A67">
      <w:pPr>
        <w:pStyle w:val="ListParagraph"/>
        <w:numPr>
          <w:ilvl w:val="0"/>
          <w:numId w:val="3"/>
        </w:numPr>
        <w:spacing w:line="360" w:lineRule="auto"/>
        <w:jc w:val="both"/>
        <w:rPr>
          <w:szCs w:val="22"/>
        </w:rPr>
      </w:pPr>
      <w:r w:rsidRPr="00B13C1C">
        <w:rPr>
          <w:szCs w:val="22"/>
        </w:rPr>
        <w:t>ostvarive financijske učinke putem optimiziranja troškova te ključne parametre održivosti;</w:t>
      </w:r>
    </w:p>
    <w:p w14:paraId="0A8D5C51" w14:textId="77777777" w:rsidR="00EB5A67" w:rsidRPr="00B13C1C" w:rsidRDefault="00EB5A67" w:rsidP="00EB5A67">
      <w:pPr>
        <w:pStyle w:val="ListParagraph"/>
        <w:numPr>
          <w:ilvl w:val="0"/>
          <w:numId w:val="3"/>
        </w:numPr>
        <w:spacing w:line="360" w:lineRule="auto"/>
        <w:jc w:val="both"/>
        <w:rPr>
          <w:szCs w:val="22"/>
        </w:rPr>
      </w:pPr>
      <w:r w:rsidRPr="00B13C1C">
        <w:rPr>
          <w:szCs w:val="22"/>
        </w:rPr>
        <w:t>društveni doprinos ostvaren kroz poboljšanje elektroničkih i drugih usluga IKT za građane i duge korisnike;</w:t>
      </w:r>
    </w:p>
    <w:p w14:paraId="6C1B3F3A" w14:textId="77777777" w:rsidR="00EB5A67" w:rsidRPr="00B13C1C" w:rsidRDefault="00EB5A67" w:rsidP="00EB5A67">
      <w:pPr>
        <w:pStyle w:val="ListParagraph"/>
        <w:numPr>
          <w:ilvl w:val="0"/>
          <w:numId w:val="3"/>
        </w:numPr>
        <w:spacing w:line="360" w:lineRule="auto"/>
        <w:jc w:val="both"/>
        <w:rPr>
          <w:szCs w:val="22"/>
        </w:rPr>
      </w:pPr>
      <w:r w:rsidRPr="00B13C1C">
        <w:rPr>
          <w:szCs w:val="22"/>
        </w:rPr>
        <w:t>dostupnost novih upravljačkih/menadžerskih alata korisnih pri upravljanju državom i/ili njenim podsustavima.</w:t>
      </w:r>
    </w:p>
    <w:p w14:paraId="6C558FED" w14:textId="77777777" w:rsidR="00EB5A67" w:rsidRPr="00B13C1C" w:rsidRDefault="00EB5A67" w:rsidP="00EB5A67">
      <w:pPr>
        <w:spacing w:line="360" w:lineRule="auto"/>
        <w:jc w:val="both"/>
        <w:rPr>
          <w:szCs w:val="22"/>
        </w:rPr>
      </w:pPr>
    </w:p>
    <w:p w14:paraId="297F5AAE" w14:textId="77777777" w:rsidR="00EB5A67" w:rsidRPr="00B13C1C" w:rsidRDefault="00EB5A67" w:rsidP="00EB5A67">
      <w:pPr>
        <w:spacing w:line="360" w:lineRule="auto"/>
        <w:jc w:val="both"/>
        <w:rPr>
          <w:szCs w:val="22"/>
        </w:rPr>
      </w:pPr>
      <w:r w:rsidRPr="00B13C1C">
        <w:rPr>
          <w:szCs w:val="22"/>
        </w:rPr>
        <w:t>Sukladno navedenom, znanstveni doprinos u teorijskom smislu proizlazi iz razvijanja originalnih znanstvenih spoznaja u domeni dijeljenih usluga IKT u oblaku i servisa s aspekta funkcioniranja državnih tijela i njenih korisnika te problematike razvoja CDU-a kod kompleksnih sustava, a s naglaskom na državnu upravu. Također, rezultati provedenog primarnog istraživanja dali su presjek aktualnog stanja državne IKT infrastrukture te mapu znanja o razmišljanjima i stavovima glavnih dionika o istoj tematici i o očekivanjima za budućnost. Analizom i sintezom prikupljenih primarnih podataka prikazani su, iz perspektive IKT stručnjaka, korisnika te dionika državne IKT okosnice, temeljni trendovi i glavni čimbenici uspjeha kod implementacije CDU-a, ali i utjecaja unaprjeđenog sustava interoperabilnost kod razmjene informacija. Rezultati provedenog primarnog istraživanja omogućuju oblikovanje originalnih znanstvenih spoznaja o naprednim modelima dijeljenih usluga i servisa, konsolidacije državne IKT infrastrukture, a o kojoj prema dostupnim podacima u Hrvatskoj, a ni u svijetu (u okruženju i šire) nema provedenih ovako kompleksnih istraživanja.</w:t>
      </w:r>
    </w:p>
    <w:p w14:paraId="15C68820" w14:textId="77777777" w:rsidR="00EB5A67" w:rsidRPr="00B13C1C" w:rsidRDefault="00EB5A67" w:rsidP="00EB5A67">
      <w:pPr>
        <w:spacing w:line="360" w:lineRule="auto"/>
        <w:jc w:val="both"/>
        <w:rPr>
          <w:szCs w:val="22"/>
        </w:rPr>
      </w:pPr>
    </w:p>
    <w:p w14:paraId="7C60EEF7" w14:textId="77777777" w:rsidR="00EB5A67" w:rsidRPr="00B13C1C" w:rsidRDefault="00EB5A67" w:rsidP="00EB5A67">
      <w:pPr>
        <w:spacing w:line="360" w:lineRule="auto"/>
        <w:jc w:val="both"/>
        <w:rPr>
          <w:szCs w:val="22"/>
        </w:rPr>
      </w:pPr>
      <w:r w:rsidRPr="00B13C1C">
        <w:rPr>
          <w:szCs w:val="22"/>
        </w:rPr>
        <w:t>Istraživanje donosi i dubinsku analizu kako digitalizacija i centralizacija IKT usluga mogu poslužiti kao katalizator za šire ekonomske reforme unutar javnog sektora. Sugerira se da model CDU-a može služiti kao temelj za razvoj naprednijih digitalnih ekonomija, potičući inovacije, poduzetništvo i konkurentnost na nacionalnoj razini. Ovaj doprinos je posebno relevantan u kontekstu globalnih tehnoloških promjena i potrebe za stvaranjem otpornih, održivih i inkluzivnih ekonomskih sustava.</w:t>
      </w:r>
    </w:p>
    <w:p w14:paraId="31CFA0E2" w14:textId="77777777" w:rsidR="00EB5A67" w:rsidRPr="00B13C1C" w:rsidRDefault="00EB5A67" w:rsidP="00EB5A67">
      <w:pPr>
        <w:spacing w:line="360" w:lineRule="auto"/>
        <w:jc w:val="both"/>
        <w:rPr>
          <w:szCs w:val="22"/>
        </w:rPr>
      </w:pPr>
      <w:r w:rsidRPr="00B13C1C">
        <w:rPr>
          <w:szCs w:val="22"/>
        </w:rPr>
        <w:lastRenderedPageBreak/>
        <w:t>Očekivani doprinos u aplikativnom smislu ogleda se u nastojanju da se dobiveni rezultati prezentiraju nadležnima za operativno poslovanje države, a uz namjeru da zaključci proizašli iz ovog znanstveno-istraživačkog rada u što većoj mjeri utječu na poboljšanje organizacije IKT okosnice državnih (eventualno i drugih, npr. regionalnih, lokalnih i sl.) tijela Republike Hrvatske (eventualno i šire) te posljedično elektroničkih servisa za građane, poduzetnike i dr. pravne i fizičke osobe.</w:t>
      </w:r>
    </w:p>
    <w:p w14:paraId="055BD446" w14:textId="77777777" w:rsidR="00EB5A67" w:rsidRPr="00B13C1C" w:rsidRDefault="00EB5A67" w:rsidP="00EB5A67">
      <w:pPr>
        <w:spacing w:line="360" w:lineRule="auto"/>
        <w:jc w:val="both"/>
        <w:rPr>
          <w:szCs w:val="22"/>
        </w:rPr>
      </w:pPr>
    </w:p>
    <w:p w14:paraId="2EEB3090" w14:textId="35D3356B" w:rsidR="00EB5A67" w:rsidRPr="00B13C1C" w:rsidRDefault="00EB5A67" w:rsidP="00EB5A67">
      <w:pPr>
        <w:spacing w:line="360" w:lineRule="auto"/>
        <w:jc w:val="both"/>
        <w:rPr>
          <w:szCs w:val="22"/>
        </w:rPr>
      </w:pPr>
      <w:r w:rsidRPr="00B13C1C">
        <w:rPr>
          <w:szCs w:val="22"/>
        </w:rPr>
        <w:t xml:space="preserve">Zaključno, </w:t>
      </w:r>
      <w:r w:rsidR="002F2E82" w:rsidRPr="00B13C1C">
        <w:rPr>
          <w:szCs w:val="22"/>
        </w:rPr>
        <w:t>doktorski rad</w:t>
      </w:r>
      <w:r w:rsidRPr="00B13C1C">
        <w:rPr>
          <w:szCs w:val="22"/>
        </w:rPr>
        <w:t xml:space="preserve"> predstavlja značajan znanstveni doprinos u ekonomiji digitalizacije, ističući kako su napredni modeli dijeljenih usluga IKT ključni za postizanje veće operativne efikasnosti, ekonomske uštede i društvene dobrobiti. Rezultati istraživanja pružaju čvrstu osnovu za buduće politike i strategije, nudeći praktične preporuke za optimizaciju digitalnih infrastruktura na način koji promiče ekonomski razvoj, društvenu koheziju i digitalnu suverenost.</w:t>
      </w:r>
    </w:p>
    <w:p w14:paraId="18D09878" w14:textId="77777777" w:rsidR="00D7368D" w:rsidRPr="00B13C1C" w:rsidRDefault="00D7368D" w:rsidP="00D7368D">
      <w:pPr>
        <w:spacing w:after="160" w:line="259" w:lineRule="auto"/>
        <w:rPr>
          <w:rFonts w:eastAsiaTheme="majorEastAsia"/>
          <w:b/>
          <w:sz w:val="28"/>
          <w:szCs w:val="32"/>
        </w:rPr>
      </w:pPr>
      <w:r w:rsidRPr="00B13C1C">
        <w:rPr>
          <w:b/>
          <w:sz w:val="28"/>
        </w:rPr>
        <w:br w:type="page"/>
      </w:r>
    </w:p>
    <w:p w14:paraId="1575E56D" w14:textId="77777777" w:rsidR="00D7368D" w:rsidRPr="00B13C1C" w:rsidRDefault="00D7368D" w:rsidP="00D7368D">
      <w:pPr>
        <w:pStyle w:val="Heading1"/>
        <w:numPr>
          <w:ilvl w:val="0"/>
          <w:numId w:val="1"/>
        </w:numPr>
        <w:spacing w:line="360" w:lineRule="auto"/>
        <w:rPr>
          <w:rFonts w:ascii="Times New Roman" w:hAnsi="Times New Roman" w:cs="Times New Roman"/>
          <w:b/>
          <w:color w:val="auto"/>
        </w:rPr>
      </w:pPr>
      <w:bookmarkStart w:id="177" w:name="_Toc167786701"/>
      <w:r w:rsidRPr="00B13C1C">
        <w:rPr>
          <w:rFonts w:ascii="Times New Roman" w:hAnsi="Times New Roman" w:cs="Times New Roman"/>
          <w:b/>
          <w:color w:val="auto"/>
        </w:rPr>
        <w:lastRenderedPageBreak/>
        <w:t>RASPRAVA</w:t>
      </w:r>
      <w:bookmarkEnd w:id="177"/>
    </w:p>
    <w:p w14:paraId="66EF320E" w14:textId="77777777" w:rsidR="00D7368D" w:rsidRPr="00B13C1C" w:rsidRDefault="00D7368D" w:rsidP="00D7368D">
      <w:pPr>
        <w:spacing w:line="360" w:lineRule="auto"/>
        <w:jc w:val="both"/>
        <w:rPr>
          <w:szCs w:val="22"/>
        </w:rPr>
      </w:pPr>
    </w:p>
    <w:p w14:paraId="582E9FF5" w14:textId="526A5205" w:rsidR="00D01B12" w:rsidRPr="00B13C1C" w:rsidRDefault="003D4D65" w:rsidP="00D7368D">
      <w:pPr>
        <w:spacing w:line="360" w:lineRule="auto"/>
        <w:jc w:val="both"/>
        <w:rPr>
          <w:szCs w:val="22"/>
        </w:rPr>
      </w:pPr>
      <w:r w:rsidRPr="00B13C1C">
        <w:rPr>
          <w:szCs w:val="22"/>
        </w:rPr>
        <w:t xml:space="preserve">U ovom poglavlju je fokus usmjeren na sintezu i interpretaciju ključnih nalaza dobivenih kroz provedeno istraživanje. Analizom relevantnih prethodnih istraživačkih napora i studija, uz kombinaciju s podacima prikupljenim provedeno primarno istraživanje, oblikovan je temeljit uvid u dinamiku i implikacije istraživanog područja. Cilj je objediniti navedene dvije perspektive s jasnom namjerom dubljeg razumijevanja kako se dobiveni istraživački rezultati i povezani zaključci uklapaju u već postojeći korpus znanja, te kako može informirati buduće teorijske pristupe i praktične primjene. Na temelju sveobuhvatne analize, ovaj segment razmatra kako dobiveni nalazi potvrđuju i proširuju dosadašnje teorije i prakse u </w:t>
      </w:r>
      <w:r w:rsidR="001B01DF" w:rsidRPr="00B13C1C">
        <w:rPr>
          <w:szCs w:val="22"/>
        </w:rPr>
        <w:t>promatranom</w:t>
      </w:r>
      <w:r w:rsidRPr="00B13C1C">
        <w:rPr>
          <w:szCs w:val="22"/>
        </w:rPr>
        <w:t xml:space="preserve"> području istraživanja.</w:t>
      </w:r>
    </w:p>
    <w:p w14:paraId="61391473" w14:textId="77777777" w:rsidR="003D4D65" w:rsidRPr="00B13C1C" w:rsidRDefault="003D4D65" w:rsidP="00D7368D">
      <w:pPr>
        <w:spacing w:line="360" w:lineRule="auto"/>
        <w:jc w:val="both"/>
        <w:rPr>
          <w:szCs w:val="22"/>
        </w:rPr>
      </w:pPr>
    </w:p>
    <w:p w14:paraId="01602A6B"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178" w:name="_Toc167786702"/>
      <w:r w:rsidRPr="00B13C1C">
        <w:rPr>
          <w:rFonts w:ascii="Times New Roman" w:hAnsi="Times New Roman" w:cs="Times New Roman"/>
          <w:b/>
          <w:color w:val="auto"/>
          <w:sz w:val="28"/>
        </w:rPr>
        <w:t>Usluge u oblaku i javni sektor</w:t>
      </w:r>
      <w:bookmarkEnd w:id="178"/>
    </w:p>
    <w:p w14:paraId="6147EA7D" w14:textId="77777777" w:rsidR="00D7368D" w:rsidRPr="00B13C1C" w:rsidRDefault="00D7368D" w:rsidP="00D7368D">
      <w:pPr>
        <w:spacing w:line="360" w:lineRule="auto"/>
        <w:jc w:val="both"/>
        <w:rPr>
          <w:szCs w:val="22"/>
        </w:rPr>
      </w:pPr>
    </w:p>
    <w:p w14:paraId="1EFBB047" w14:textId="77777777" w:rsidR="00D7368D" w:rsidRPr="00B13C1C" w:rsidRDefault="00D7368D" w:rsidP="00D7368D">
      <w:pPr>
        <w:spacing w:line="360" w:lineRule="auto"/>
        <w:jc w:val="both"/>
        <w:rPr>
          <w:szCs w:val="22"/>
        </w:rPr>
      </w:pPr>
      <w:r w:rsidRPr="00B13C1C">
        <w:rPr>
          <w:szCs w:val="22"/>
        </w:rPr>
        <w:t>Računalstvo u oblaku nudi značajne prednosti u smislu učinkovitosti i skalabilnosti. Sve više i više organizacija premješta kapacitete za pohranu i računalstvo u okruženja oblaka, budući da im to omogućuje da pojednostave vlastitu IKT infrastrukturu i postanu agilniji u razvoju novih usluga. Korištenje IKT servisa u oblaku također daje potencijal za brzo, isplativo i skalabilno korištenje kada je u kratkom vremenu potrebno više IKT resursa.</w:t>
      </w:r>
    </w:p>
    <w:p w14:paraId="38A66431" w14:textId="77777777" w:rsidR="00D7368D" w:rsidRPr="00B13C1C" w:rsidRDefault="00D7368D" w:rsidP="00D7368D">
      <w:pPr>
        <w:spacing w:line="360" w:lineRule="auto"/>
        <w:jc w:val="both"/>
        <w:rPr>
          <w:szCs w:val="22"/>
        </w:rPr>
      </w:pPr>
    </w:p>
    <w:p w14:paraId="625E81D1" w14:textId="77777777" w:rsidR="00D7368D" w:rsidRPr="00B13C1C" w:rsidRDefault="00D7368D" w:rsidP="00D7368D">
      <w:pPr>
        <w:spacing w:line="360" w:lineRule="auto"/>
        <w:jc w:val="both"/>
        <w:rPr>
          <w:szCs w:val="22"/>
        </w:rPr>
      </w:pPr>
      <w:r w:rsidRPr="00B13C1C">
        <w:rPr>
          <w:szCs w:val="22"/>
        </w:rPr>
        <w:t>Računalstvo u oblaku nudi velike prednosti za korisnike iz javnog sektora no aplikacije, infrastrukturu i procese potrebno je prilagoditi ovoj tehnologiji. Pružatelji javnih IKT usluga trebaju podržavati svoje organizacije odnosno vlade u ovim izazovima.</w:t>
      </w:r>
    </w:p>
    <w:p w14:paraId="5EA71CD8" w14:textId="77777777" w:rsidR="00D7368D" w:rsidRPr="00B13C1C" w:rsidRDefault="00D7368D" w:rsidP="00D7368D">
      <w:pPr>
        <w:spacing w:line="360" w:lineRule="auto"/>
        <w:jc w:val="both"/>
        <w:rPr>
          <w:szCs w:val="22"/>
        </w:rPr>
      </w:pPr>
    </w:p>
    <w:p w14:paraId="4C0A7637" w14:textId="3333571F" w:rsidR="00D7368D" w:rsidRPr="00B13C1C" w:rsidRDefault="00D7368D" w:rsidP="00D7368D">
      <w:pPr>
        <w:spacing w:line="360" w:lineRule="auto"/>
        <w:jc w:val="both"/>
      </w:pPr>
      <w:r w:rsidRPr="00B13C1C">
        <w:t xml:space="preserve">Servisi u oblaku vrlo vjerojatno neće zadovoljiti sve IKT potrebe javnog sektora, odnosno apsolutna centralizacija nije realna pogotovo zbog kompleksnosti i tehnološkog stadija pojedinih informatičkih sustava koji su spomenuti u ovom radu (prilog 1 i 2). Sljedeći aspekt su poslovne aplikacije, bilo da se radi o internim sustavima pojedinog tijela, bilo o servisima za građane i poduzetnike. Kod internih sustava </w:t>
      </w:r>
      <w:r w:rsidR="00527E12" w:rsidRPr="00B13C1C">
        <w:t xml:space="preserve">provedeno primarno </w:t>
      </w:r>
      <w:r w:rsidRPr="00B13C1C">
        <w:t xml:space="preserve">istraživanje je pokazalo spremnost na visoku razinu standardizacije pa time i centralizacije takvih sustava na horizontalnom </w:t>
      </w:r>
      <w:proofErr w:type="spellStart"/>
      <w:r w:rsidRPr="00B13C1C">
        <w:t>SaaS</w:t>
      </w:r>
      <w:proofErr w:type="spellEnd"/>
      <w:r w:rsidRPr="00B13C1C">
        <w:t xml:space="preserve"> principu. S druge strane servisi za građane i poduzetnike, a za koje je pojedino tijelo zaduženo i dalje iziskuju snažnu lokalnu podršku u smislu IKT stručnjaka i pripadajućih poslovnih i organizacijskih jedinica kroz poslovnu analizu te je ovdje mogućnost </w:t>
      </w:r>
      <w:r w:rsidRPr="00B13C1C">
        <w:lastRenderedPageBreak/>
        <w:t xml:space="preserve">za centralizaciju aplikativnih servisa vrlo mala. Uspostava sustava </w:t>
      </w:r>
      <w:r w:rsidR="00025E88" w:rsidRPr="00B13C1C">
        <w:t>interoperabilnosti</w:t>
      </w:r>
      <w:r w:rsidRPr="00B13C1C">
        <w:t xml:space="preserve"> kroz CDU ovdje pak predstavlja veliku dodanu vrijednost u smislu boljeg, bržeg i jednostavnijeg povezivanja velikog broja baza i registara pojedinih tijela, a koje su nužne da bi takve korisničke digitalne servise bilo moguće kreirati u kraće vrijeme i na optimalniji način. U konačnici, korištenjem centraliziranih IKT servisa, pojedina tijela mogu svoje resurse maksimalno koncentrirati na poslove aplikacije i pripadajuće usluge, i tako povećati učinkovitost.</w:t>
      </w:r>
    </w:p>
    <w:p w14:paraId="4865FD76" w14:textId="77777777" w:rsidR="00D7368D" w:rsidRPr="00B13C1C" w:rsidRDefault="00D7368D" w:rsidP="00D7368D">
      <w:pPr>
        <w:spacing w:line="360" w:lineRule="auto"/>
        <w:jc w:val="both"/>
      </w:pPr>
    </w:p>
    <w:p w14:paraId="0BB97DC6" w14:textId="53A1FC81" w:rsidR="00D7368D" w:rsidRPr="00B13C1C" w:rsidRDefault="00D7368D" w:rsidP="00D7368D">
      <w:pPr>
        <w:spacing w:line="360" w:lineRule="auto"/>
        <w:jc w:val="both"/>
      </w:pPr>
      <w:r w:rsidRPr="00B13C1C">
        <w:t>Dostupnost podatkovnih centara posebno je važna kako bi pripadajuća IKT oprema bila smještena na način kako propisuju relevantni svjetski standardi uz svu pripadajući tehničku infrastrukturu. Kod centralizacije IKT servisa u oblaku, sigurnost podataka</w:t>
      </w:r>
      <w:r w:rsidR="00527E12" w:rsidRPr="00B13C1C">
        <w:t>,</w:t>
      </w:r>
      <w:r w:rsidRPr="00B13C1C">
        <w:t xml:space="preserve"> ali i telekomunikacijska povezanost znatno utječu na korisničko iskustvo pa su oba preduvjeta nužna prilikom pokretanja ovakvih projekata. S obzirom da se potencijalno radi o velikim inicijalnim investicijama, nužno je imati na raspolaganju odgovarajuću tvrtku ili organizaciju koja raspolaže takvim resursima, a svakako ima i iskustva u tom segmentu. </w:t>
      </w:r>
    </w:p>
    <w:p w14:paraId="661AC99A" w14:textId="77777777" w:rsidR="00D7368D" w:rsidRPr="00B13C1C" w:rsidRDefault="00D7368D" w:rsidP="00D7368D">
      <w:pPr>
        <w:spacing w:line="360" w:lineRule="auto"/>
        <w:jc w:val="both"/>
      </w:pPr>
    </w:p>
    <w:p w14:paraId="2CB50D63" w14:textId="77777777" w:rsidR="00D7368D" w:rsidRPr="00B13C1C" w:rsidRDefault="00D7368D" w:rsidP="00D7368D">
      <w:pPr>
        <w:spacing w:line="360" w:lineRule="auto"/>
        <w:jc w:val="both"/>
      </w:pPr>
      <w:r w:rsidRPr="00B13C1C">
        <w:t>Kritični čimbenici uspjeha kod implementacije servisa u oblaku u javnom sektoru su: sponzorska podrška i angažman viših razina uz usredotočenost na građane i poduzetnike. Važno je upravljanje tijekom životnog ciklusa uz naglasak na kulturnu promjenu koja za sobom vrlo često nosi i organizacijske prilagodbe. U konačnici u velikom dijelu dolazi do standardizacije procesa uz kontinuirano poboljšanje performansi.</w:t>
      </w:r>
    </w:p>
    <w:p w14:paraId="38CF4CC8" w14:textId="77777777" w:rsidR="00D7368D" w:rsidRPr="00B13C1C" w:rsidRDefault="00D7368D" w:rsidP="00D7368D">
      <w:pPr>
        <w:spacing w:line="360" w:lineRule="auto"/>
        <w:jc w:val="both"/>
        <w:rPr>
          <w:szCs w:val="22"/>
        </w:rPr>
      </w:pPr>
    </w:p>
    <w:p w14:paraId="03C168E1" w14:textId="77777777" w:rsidR="00D7368D" w:rsidRPr="00B13C1C" w:rsidRDefault="00D7368D" w:rsidP="00D7368D">
      <w:pPr>
        <w:spacing w:line="360" w:lineRule="auto"/>
        <w:jc w:val="both"/>
      </w:pPr>
      <w:r w:rsidRPr="00B13C1C">
        <w:t xml:space="preserve">Istraživanje je pokazalo kako postoje sustavi koji trenutno ne zadovoljavaju preduvjete za korištenje dijeljene IKT infrastrukture u oblaku. Evidentno se radi o sustavima kod kojih je potrebna tehnološka modernizacija, a kod kojih centralizirano upravljanje IKT infrastrukturom može dati dodanu operativnu vrijednost te potencijalnu troškovnu i tehnološku optimizaciju. </w:t>
      </w:r>
      <w:r w:rsidRPr="00B13C1C">
        <w:rPr>
          <w:szCs w:val="22"/>
        </w:rPr>
        <w:t>Za složene organizacije, poput javnih uprava je stoga često praktičnije imati ne samo jedan javni ili privatni oblak. Umjesto toga koristi se kombinacija modela oblaka što ispitane strategije podražavaju. Većina predviđa višestruki model oblaka s kombinacijom kapaciteta koji se sami udomljavaju i vanjskih usluga, kao i hibridnih oblaka. Koju vrstu računalnih resursa ili resursa za pohranu treba koristiti, ovisi o specifičnim zahtjevima pojedinih javnih tijela, odnosno tehnološkom stadiju pojedinog informatičkog sustava. Pri tome, najvažniji čimbenik koji treba uzeti u obzir je vrsta korištenih aplikacija, a posebno vrsta podataka koji će se obrađivati.</w:t>
      </w:r>
    </w:p>
    <w:p w14:paraId="2DE13982" w14:textId="77777777" w:rsidR="00D7368D" w:rsidRPr="00B13C1C" w:rsidRDefault="00D7368D" w:rsidP="00D7368D">
      <w:pPr>
        <w:spacing w:line="360" w:lineRule="auto"/>
        <w:jc w:val="both"/>
        <w:rPr>
          <w:szCs w:val="22"/>
        </w:rPr>
      </w:pPr>
    </w:p>
    <w:p w14:paraId="34680BCA" w14:textId="77777777" w:rsidR="00D7368D" w:rsidRPr="00B13C1C" w:rsidRDefault="00D7368D" w:rsidP="00D7368D">
      <w:pPr>
        <w:spacing w:line="360" w:lineRule="auto"/>
        <w:jc w:val="both"/>
        <w:rPr>
          <w:szCs w:val="22"/>
        </w:rPr>
      </w:pPr>
      <w:r w:rsidRPr="00B13C1C">
        <w:rPr>
          <w:szCs w:val="22"/>
        </w:rPr>
        <w:lastRenderedPageBreak/>
        <w:t>Koja se vrsta usluga u oblaku može koristiti, uvelike ovisi o vrsti podataka koje pripadajući sustavi koriste. Dok su rizici za podatke bez ikakvog pozivanja na osobne podatke i bez ikakve sigurnosne klasifikacije minimalni, osobito s osobnim podacima građana mora se postupati uz visoku razinu sigurnosti i zaštite privatnosti. Međutim, čak i nakon što je ova procjena napravljena i strogo privatni oblak se ne smatra potrebnim, još uvijek postoje aspekti koje treba razmotriti u procesu korištenja usluga u oblaku. Iako se neki aspekti razlikuju, važan je naglasak na usklađenost s relevantnim propisima, posebice s Općom uredbom o zaštiti podataka (GDPR) i drugim zakonima o privatnosti.</w:t>
      </w:r>
    </w:p>
    <w:p w14:paraId="0AF584B6" w14:textId="77777777" w:rsidR="00D7368D" w:rsidRPr="00B13C1C" w:rsidRDefault="00D7368D" w:rsidP="00D7368D">
      <w:pPr>
        <w:spacing w:line="360" w:lineRule="auto"/>
        <w:jc w:val="both"/>
        <w:rPr>
          <w:szCs w:val="22"/>
        </w:rPr>
      </w:pPr>
    </w:p>
    <w:p w14:paraId="07F0EA99"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179" w:name="_Toc167786703"/>
      <w:r w:rsidRPr="00B13C1C">
        <w:rPr>
          <w:rFonts w:ascii="Times New Roman" w:hAnsi="Times New Roman" w:cs="Times New Roman"/>
          <w:b/>
          <w:color w:val="auto"/>
          <w:sz w:val="28"/>
        </w:rPr>
        <w:t>Implikacije rezultata istraživanja</w:t>
      </w:r>
      <w:bookmarkEnd w:id="179"/>
    </w:p>
    <w:p w14:paraId="4064B710" w14:textId="77777777" w:rsidR="00D7368D" w:rsidRPr="00B13C1C" w:rsidRDefault="00D7368D" w:rsidP="00D7368D">
      <w:pPr>
        <w:spacing w:line="360" w:lineRule="auto"/>
        <w:jc w:val="both"/>
      </w:pPr>
    </w:p>
    <w:p w14:paraId="72CFC597" w14:textId="77777777" w:rsidR="00D7368D" w:rsidRPr="00B13C1C" w:rsidRDefault="00D7368D" w:rsidP="00D7368D">
      <w:pPr>
        <w:spacing w:line="360" w:lineRule="auto"/>
        <w:jc w:val="both"/>
        <w:rPr>
          <w:szCs w:val="22"/>
        </w:rPr>
      </w:pPr>
      <w:r w:rsidRPr="00B13C1C">
        <w:rPr>
          <w:szCs w:val="22"/>
        </w:rPr>
        <w:t>Provedeno istraživanje dalo je sveobuhvatni pregled javnih IKT servisa te pripadajuće infrastrukture u Republici Hrvatskoj. Analizirano je postojeće stanje te uspoređeno s očekivanim budućim stanjem kroz detaljan tehnološki opis CDU platforme.</w:t>
      </w:r>
    </w:p>
    <w:p w14:paraId="27DC1776" w14:textId="77777777" w:rsidR="00D7368D" w:rsidRPr="00B13C1C" w:rsidRDefault="00D7368D" w:rsidP="00D7368D">
      <w:pPr>
        <w:spacing w:line="360" w:lineRule="auto"/>
        <w:jc w:val="both"/>
        <w:rPr>
          <w:szCs w:val="22"/>
        </w:rPr>
      </w:pPr>
    </w:p>
    <w:p w14:paraId="417CC908" w14:textId="77777777" w:rsidR="00D7368D" w:rsidRPr="00B13C1C" w:rsidRDefault="00D7368D" w:rsidP="00D7368D">
      <w:pPr>
        <w:spacing w:line="360" w:lineRule="auto"/>
        <w:jc w:val="both"/>
        <w:rPr>
          <w:szCs w:val="22"/>
        </w:rPr>
      </w:pPr>
      <w:r w:rsidRPr="00B13C1C">
        <w:rPr>
          <w:szCs w:val="22"/>
        </w:rPr>
        <w:t>Kroz istraživačke ciljeve napravljena je dubinska analiza tehnoloških i operativnih pretpostavki za uspješno uvođenje dijeljenih usluga u sustav državne uprave s naglaskom na IKT infrastrukturu, servise za državne službenike te posebice građane i poduzetnike uz međusobnu povezanost te interoperabilnost. Distribucija ispitanika gotovo ravnomjerno (grafikon 1) pokriva sve dionike ekosustava: javna tijela/ministarstva, javna poduzeća, IKT poslovne subjekte te građane/poduzetnike, a pripadajuća društva su pak iz svih segmenata što se njihove veličine i kompleksnosti tiče (grafikon 2).</w:t>
      </w:r>
    </w:p>
    <w:p w14:paraId="6B391677" w14:textId="77777777" w:rsidR="00D7368D" w:rsidRPr="00B13C1C" w:rsidRDefault="00D7368D" w:rsidP="00D7368D">
      <w:pPr>
        <w:spacing w:line="360" w:lineRule="auto"/>
        <w:jc w:val="both"/>
      </w:pPr>
    </w:p>
    <w:p w14:paraId="081FB5EA" w14:textId="77777777" w:rsidR="00D7368D" w:rsidRPr="00B13C1C" w:rsidRDefault="00D7368D" w:rsidP="00D7368D">
      <w:pPr>
        <w:spacing w:line="360" w:lineRule="auto"/>
        <w:jc w:val="both"/>
      </w:pPr>
      <w:r w:rsidRPr="00B13C1C">
        <w:t xml:space="preserve">Istraživanje pokazuje visoku razinu kompleksnosti javnih IKT servisa, ali istovremeno ograničene kapacitete postojeće IKT infrastrukture, a posebice ljudskih resursa u smislu IKT stručnjaka. Dio </w:t>
      </w:r>
      <w:r w:rsidRPr="00B13C1C">
        <w:rPr>
          <w:szCs w:val="22"/>
        </w:rPr>
        <w:t>državnih tijela</w:t>
      </w:r>
      <w:r w:rsidRPr="00B13C1C">
        <w:t xml:space="preserve"> praktično ni ne posjeduje značajnije IKT resurse, a velika količina internih projekata provodi se bez sudjelovanja IKT stručnjaka. Interoperabilnost podataka i registara pojedinih tijela nije na zadovoljavajućoj razini, kao ni IKT sigurnost. Podaci, odnosno IKT infrastruktura smješteni su većinom u neadekvatnim prostorijama.</w:t>
      </w:r>
    </w:p>
    <w:p w14:paraId="43928E07" w14:textId="77777777" w:rsidR="00D7368D" w:rsidRPr="00B13C1C" w:rsidRDefault="00D7368D" w:rsidP="00D7368D">
      <w:pPr>
        <w:spacing w:line="360" w:lineRule="auto"/>
        <w:jc w:val="both"/>
      </w:pPr>
    </w:p>
    <w:p w14:paraId="685F68F9" w14:textId="77777777" w:rsidR="00D7368D" w:rsidRPr="00B13C1C" w:rsidRDefault="00D7368D" w:rsidP="00D7368D">
      <w:pPr>
        <w:spacing w:line="360" w:lineRule="auto"/>
        <w:jc w:val="both"/>
        <w:rPr>
          <w:szCs w:val="22"/>
        </w:rPr>
      </w:pPr>
      <w:r w:rsidRPr="00B13C1C">
        <w:t>Dobiveni rezultati govore u prilog tome kako je n</w:t>
      </w:r>
      <w:r w:rsidRPr="00B13C1C">
        <w:rPr>
          <w:szCs w:val="22"/>
        </w:rPr>
        <w:t xml:space="preserve">ovi model CDU ekonomski konzistentan i informacijski napredniji za sve dionike. Vidljiva je i tehnološka spremnost velikog broja državnih tijela za centralizaciju i virtualizaciju IKT infrastrukture te korištenje horizontalno </w:t>
      </w:r>
      <w:r w:rsidRPr="00B13C1C">
        <w:rPr>
          <w:szCs w:val="22"/>
        </w:rPr>
        <w:lastRenderedPageBreak/>
        <w:t>dijeljenih IKT usluga u oblaku. Krajnji korisnici dobivaju više korisnih informacija te im se smanjuje mjera entropije, a uslijed interoperabilnosti državna i druga tijela u boljoj su interakciji.</w:t>
      </w:r>
    </w:p>
    <w:p w14:paraId="2F4B0EC5" w14:textId="77777777" w:rsidR="00D7368D" w:rsidRPr="00B13C1C" w:rsidRDefault="00D7368D" w:rsidP="00D7368D">
      <w:pPr>
        <w:spacing w:line="360" w:lineRule="auto"/>
        <w:jc w:val="both"/>
        <w:rPr>
          <w:szCs w:val="22"/>
        </w:rPr>
      </w:pPr>
    </w:p>
    <w:p w14:paraId="6D826E23" w14:textId="77777777" w:rsidR="00D7368D" w:rsidRPr="00B13C1C" w:rsidRDefault="00D7368D" w:rsidP="00D7368D">
      <w:pPr>
        <w:spacing w:line="360" w:lineRule="auto"/>
        <w:jc w:val="both"/>
        <w:rPr>
          <w:szCs w:val="22"/>
        </w:rPr>
      </w:pPr>
      <w:r w:rsidRPr="00B13C1C">
        <w:rPr>
          <w:szCs w:val="22"/>
        </w:rPr>
        <w:t>S obzirom na planiranu sveobuhvatnu infrastrukturu, podaci su sigurniji i dostupniji. Najveći dio ispitanika pozitivno komentira ovakav model pružanja IKT usluga te je očekivana visoka razina kooperativnosti pojedinih tijela kod migracija odnosno početka korištenja usluga.</w:t>
      </w:r>
    </w:p>
    <w:p w14:paraId="3FC814FF" w14:textId="77777777" w:rsidR="00D7368D" w:rsidRPr="00B13C1C" w:rsidRDefault="00D7368D" w:rsidP="00D7368D">
      <w:pPr>
        <w:spacing w:line="360" w:lineRule="auto"/>
        <w:jc w:val="both"/>
      </w:pPr>
    </w:p>
    <w:p w14:paraId="79DA6435" w14:textId="09F7B389" w:rsidR="00D7368D" w:rsidRPr="00B13C1C" w:rsidRDefault="00527E12" w:rsidP="00D7368D">
      <w:pPr>
        <w:spacing w:line="360" w:lineRule="auto"/>
        <w:jc w:val="both"/>
      </w:pPr>
      <w:r w:rsidRPr="00B13C1C">
        <w:t>Provedeno primarno i</w:t>
      </w:r>
      <w:r w:rsidR="00D7368D" w:rsidRPr="00B13C1C">
        <w:t>straživanje je pokazalo kako usluge iz oblaka mogu doprinijeti povećanju učinkovitosti kompleksnih IKT javnih sustava. Centralizacija potencijalno smanjuje ukupne troškove, ali istovremeno zasigurno znatno smanjuje vrijeme implementacije pojedinih IKT servisa. Troškovna komponenta je vrlo važna uz činjenicu kako je potrebno vrijeme da bi se ovakvi sustavi izgradili, a prije nego se krene s korisničinim migracijama. Činjenica kako se najveći dio projekta financira nepovratnim EU sredstvima ide svakako u prilog njegove financijske izvodivosti.</w:t>
      </w:r>
    </w:p>
    <w:p w14:paraId="4A4342D5" w14:textId="77777777" w:rsidR="00D7368D" w:rsidRPr="00B13C1C" w:rsidRDefault="00D7368D" w:rsidP="00D7368D">
      <w:pPr>
        <w:spacing w:line="360" w:lineRule="auto"/>
        <w:jc w:val="both"/>
      </w:pPr>
    </w:p>
    <w:p w14:paraId="1167CFB5" w14:textId="77777777" w:rsidR="00D7368D" w:rsidRPr="00B13C1C" w:rsidRDefault="00D7368D" w:rsidP="00D7368D">
      <w:pPr>
        <w:spacing w:line="360" w:lineRule="auto"/>
        <w:jc w:val="both"/>
      </w:pPr>
      <w:r w:rsidRPr="00B13C1C">
        <w:t xml:space="preserve">Uz tehnološki i organizacijski, ključan aspekt uspješnosti pružanja dijeljenih usluga su IKT stručnjaci, stoga je prije realizacije ovakvog projekta (a kasnije operacije) važno imati na raspolaganju stručan i dediciran tim IKT specijalista koje će na optimalan način korištenjem dostupne IKT tehnologije, kreirati servise opisane u poglavlju 5. </w:t>
      </w:r>
    </w:p>
    <w:p w14:paraId="5697FC90" w14:textId="77777777" w:rsidR="00D7368D" w:rsidRPr="00B13C1C" w:rsidRDefault="00D7368D" w:rsidP="00D7368D">
      <w:pPr>
        <w:spacing w:line="360" w:lineRule="auto"/>
        <w:jc w:val="both"/>
      </w:pPr>
    </w:p>
    <w:p w14:paraId="1FC107CA" w14:textId="77777777" w:rsidR="00D7368D" w:rsidRPr="00B13C1C" w:rsidRDefault="00D7368D" w:rsidP="00D7368D">
      <w:pPr>
        <w:spacing w:line="360" w:lineRule="auto"/>
        <w:jc w:val="both"/>
      </w:pPr>
      <w:r w:rsidRPr="00B13C1C">
        <w:t xml:space="preserve">Osim kvalitetnog tehnološkog upravljanja, važna je i koordinacija između državnih tijela, odnosno jedna centralna točka upravljanja zahtjevima za pojedinim servisima, ali istovremeno i obvezama tijela u području interoperabilnosti. </w:t>
      </w:r>
    </w:p>
    <w:p w14:paraId="4B54A44D" w14:textId="77777777" w:rsidR="00D7368D" w:rsidRPr="00B13C1C" w:rsidRDefault="00D7368D" w:rsidP="00D7368D">
      <w:pPr>
        <w:spacing w:line="360" w:lineRule="auto"/>
        <w:jc w:val="both"/>
      </w:pPr>
    </w:p>
    <w:p w14:paraId="09300899" w14:textId="77777777" w:rsidR="00D7368D" w:rsidRPr="00B13C1C" w:rsidRDefault="00D7368D" w:rsidP="00D7368D">
      <w:pPr>
        <w:spacing w:line="360" w:lineRule="auto"/>
        <w:jc w:val="both"/>
      </w:pPr>
      <w:r w:rsidRPr="00B13C1C">
        <w:t>Servisi u oblaku vrlo vjerojatno neće zadovoljiti sve IKT potrebe javnih tijela, odnosno apsolutna centralizacija nije realna. Jedan razlog su IKT servisi koji su neposredno vezani uz fizičku lokacije pojedinog tijela, kao što su na primjer računala, pisači, bežične mreže, telekomunikacije itd. U ovom kontekstu treba svakako pratiti i postojeće te buduće trendove u primjerice virtualizaciji radnih mjesta što svakako u jednom dijelu vodi k centralizaciji. Posljedično, IKT stručnjaci bit će potrebni po pojedinom tijelu kako bi operativno upravljali podrškom takvim i sličnim servisima.</w:t>
      </w:r>
    </w:p>
    <w:p w14:paraId="26E60188" w14:textId="77777777" w:rsidR="00527E12" w:rsidRPr="00B13C1C" w:rsidRDefault="00527E12" w:rsidP="00D7368D">
      <w:pPr>
        <w:spacing w:line="360" w:lineRule="auto"/>
        <w:jc w:val="both"/>
      </w:pPr>
    </w:p>
    <w:p w14:paraId="12C69B45" w14:textId="7EDD7D0D" w:rsidR="00D7368D" w:rsidRPr="00B13C1C" w:rsidRDefault="00D7368D" w:rsidP="00D7368D">
      <w:pPr>
        <w:spacing w:line="360" w:lineRule="auto"/>
        <w:jc w:val="both"/>
      </w:pPr>
      <w:r w:rsidRPr="00B13C1C">
        <w:lastRenderedPageBreak/>
        <w:t xml:space="preserve">Sljedeći aspekt su poslovne aplikacije, bilo da se radi o internim sustavima pojedinog tijela, bilo o servisima za građane i poduzetnike. Kod internih sustava istraživanje je pokazalo spremnost na visoku razinu standardizacije pa time i centralizacije takvih sustava na horizontalnom </w:t>
      </w:r>
      <w:proofErr w:type="spellStart"/>
      <w:r w:rsidRPr="00B13C1C">
        <w:t>SaaS</w:t>
      </w:r>
      <w:proofErr w:type="spellEnd"/>
      <w:r w:rsidRPr="00B13C1C">
        <w:t xml:space="preserve"> principu. S druge strane servisi za građane i poduzetnike, a za koje je pojedino tijelo zaduženo i dalje iziskuju snažnu lokalnu podršku u smislu IKT stručnjaka i pripadajućih poslovnih i organizacijskih jedinica kroz poslovnu analizu te je ovdje mogućnost za centralizaciju aplikativnih servisa vrlo mala. Uspostava sustava </w:t>
      </w:r>
      <w:r w:rsidR="00025E88" w:rsidRPr="00B13C1C">
        <w:t>interoperabilnosti</w:t>
      </w:r>
      <w:r w:rsidRPr="00B13C1C">
        <w:t xml:space="preserve"> kroz CDU ovdje pak predstavlja veliku dodanu vrijednost u smislu boljeg, bržeg i jednostavnijeg povezivanja velikog broja baza i registara pojedinih tijela, a koje su nužne da bi takve korisničke digitalne servise bilo moguće kreirati u kraće vrijeme i na optimalniji način. U konačnici, korištenjem centraliziranih IKT servisa, pojedina tijela mogu svoje resurse maksimalno koncentrirati na poslove aplikacije i pripadajuće usluge i tako povećati učinkovitost.</w:t>
      </w:r>
    </w:p>
    <w:p w14:paraId="683F56B1" w14:textId="77777777" w:rsidR="00D7368D" w:rsidRPr="00B13C1C" w:rsidRDefault="00D7368D" w:rsidP="00D7368D">
      <w:pPr>
        <w:spacing w:line="360" w:lineRule="auto"/>
        <w:jc w:val="both"/>
      </w:pPr>
    </w:p>
    <w:p w14:paraId="60EDC015" w14:textId="296F4876" w:rsidR="00D7368D" w:rsidRPr="00B13C1C" w:rsidRDefault="00527E12" w:rsidP="00D7368D">
      <w:pPr>
        <w:spacing w:line="360" w:lineRule="auto"/>
        <w:jc w:val="both"/>
      </w:pPr>
      <w:r w:rsidRPr="00B13C1C">
        <w:t>Provedeno primarno i</w:t>
      </w:r>
      <w:r w:rsidR="00D7368D" w:rsidRPr="00B13C1C">
        <w:t>straživanje je pokazalo kako postoje sustavi koji trenutno ne zadovoljavaju preduvjete za korištenje dijeljene IKT infrastrukture u oblaku (prilog 1 i 2). Takvim sustavima potreban je projektni pristup, prvenstveno kako bi se potencijalno hibridnim modelom centralizacije dijela infrastrukture povećala razina sigurnosti i dostupnosti iste. S druge strane, evidentno da se radi o sustavima kod kojih je potrebna tehnološka modernizacija, a kod koje centralizirano upravljanje istom može dati dodanu operativnu vrijednost te potencijalnu troškovnu i tehnološku optimizaciju.</w:t>
      </w:r>
    </w:p>
    <w:p w14:paraId="1BEEC22B" w14:textId="77777777" w:rsidR="00D7368D" w:rsidRPr="00B13C1C" w:rsidRDefault="00D7368D" w:rsidP="00D7368D">
      <w:pPr>
        <w:spacing w:line="360" w:lineRule="auto"/>
        <w:jc w:val="both"/>
      </w:pPr>
    </w:p>
    <w:p w14:paraId="319BAB9C" w14:textId="2D3BB02F" w:rsidR="00D7368D" w:rsidRPr="00B13C1C" w:rsidRDefault="00D7368D" w:rsidP="00D7368D">
      <w:pPr>
        <w:spacing w:line="360" w:lineRule="auto"/>
        <w:jc w:val="both"/>
      </w:pPr>
      <w:r w:rsidRPr="00B13C1C">
        <w:t>Dostupnost podatkovnih centara posebno je važna kako bi pripadajuća IKT oprema bila smještena na način kako propisuju relevantni svjetski standardi uz svu pripadajuću tehničku infrastrukturu. Kod centralizacije IKT servisa u oblaku, sigurnost podataka</w:t>
      </w:r>
      <w:r w:rsidR="00527E12" w:rsidRPr="00B13C1C">
        <w:t>,</w:t>
      </w:r>
      <w:r w:rsidRPr="00B13C1C">
        <w:t xml:space="preserve"> ali i telekomunikacijska povezanost znatno utječu na korisničko iskustvo pa su oba preduvjeta nužna prilikom pokretanja ovakvih projekata. S obzirom da se potencijalno radi o velikim inicijalnim investicijama, nužno je imati na raspolaganju odgovarajuću tvrtku ili organizaciju koja raspolaže takvim resursima, a svakako ima i iskustva u tom segmentu. Ovdje nikako ne treba isključiti suradnju s potencijalnim partnerima na tržištu, na primjer telekom operaterima, no, ukoliko postoje odgovarajući preduvjeti, svakako je strateški uputno da pojedina država ima kontrolu nad nekoliko odgovarajućih podatkovnih centara, a u svjetlu koncepta digitalne neovisnosti.</w:t>
      </w:r>
    </w:p>
    <w:p w14:paraId="3C135E28" w14:textId="77777777" w:rsidR="00D7368D" w:rsidRPr="00B13C1C" w:rsidRDefault="00D7368D" w:rsidP="00D7368D">
      <w:pPr>
        <w:spacing w:line="360" w:lineRule="auto"/>
        <w:jc w:val="both"/>
      </w:pPr>
    </w:p>
    <w:p w14:paraId="4E10003E" w14:textId="77777777" w:rsidR="00D7368D" w:rsidRPr="00B13C1C" w:rsidRDefault="00D7368D" w:rsidP="00D7368D">
      <w:pPr>
        <w:spacing w:line="360" w:lineRule="auto"/>
        <w:jc w:val="both"/>
      </w:pPr>
      <w:r w:rsidRPr="00B13C1C">
        <w:lastRenderedPageBreak/>
        <w:t>Općenito, kritični čimbenici uspjeha neophodni su elementi koji osiguravaju uspjeh projekta. Kada ovi čimbenici izostanu, mogu stvoriti velike prepreke u provedbi i rezultirati neuspjehom projekta. Kada se pokušavaju identificirati najvažniji od kritičnih čimbenika uspjeha koje treba uzeti u obzir za dizajn, razvoj i rad CDU-a, važno je naglasiti da su neki od njih važniji od drugih, ovisno o fazi životnog ciklusa CDU-a:</w:t>
      </w:r>
    </w:p>
    <w:p w14:paraId="56E630F3" w14:textId="77777777" w:rsidR="00D7368D" w:rsidRPr="00B13C1C" w:rsidRDefault="00D7368D" w:rsidP="00BC7D3D">
      <w:pPr>
        <w:pStyle w:val="ListParagraph"/>
        <w:numPr>
          <w:ilvl w:val="0"/>
          <w:numId w:val="41"/>
        </w:numPr>
        <w:spacing w:line="360" w:lineRule="auto"/>
        <w:jc w:val="both"/>
      </w:pPr>
      <w:r w:rsidRPr="00B13C1C">
        <w:t>Sponzorska podrška i angažman viših razina. Vlada mora snažno podržati koncept dijeljenih usluga i mora razumjeti složenost i vjerojatni otpor korištenja od strane pojedinih državnih tijela. Donošenje odluka u realnom vremenu potrebno je tijekom faze dizajna i razvoja. Rukovoditelji uspostave CDU-a moraju biti spremni i ovlašteni poduzeti odgovarajuće radnje i mjere protiv tijela koja ne pokazuju kooperativnost. Zaključno, mora postojati snažna predanost vodstva za postizanje planiranih promjena.</w:t>
      </w:r>
    </w:p>
    <w:p w14:paraId="57F0BFBB" w14:textId="77777777" w:rsidR="00D7368D" w:rsidRPr="00B13C1C" w:rsidRDefault="00D7368D" w:rsidP="00BC7D3D">
      <w:pPr>
        <w:pStyle w:val="ListParagraph"/>
        <w:numPr>
          <w:ilvl w:val="0"/>
          <w:numId w:val="41"/>
        </w:numPr>
        <w:spacing w:line="360" w:lineRule="auto"/>
        <w:jc w:val="both"/>
      </w:pPr>
      <w:r w:rsidRPr="00B13C1C">
        <w:t>Usredotočenost na građane i poduzetnike. Dijeljene usluge koje su usmjerene na građane i poduzetnike odražavaju potrebe i očekivanja pojedinaca i poduzeća u donošenju odluka, pružanju usluga i praksi. Koncept dijeljenih IKT servisa, s naglaskom na sustav interoperabilnosti eksplicitno i proaktivno određuje nove elektroničke servise te kroz iste upravlja odnosom s krajnjim korisnicima tih servisa. Ciljevi i fokus na građanima i poduzetnicima su pružanje stvarne vrijednosti, povećanje zadovoljstva korisnika usluga, poboljšanje korisničkog iskustva te na kraju povećanje povjerenja cjelokupne javnosti u rad Vlade.</w:t>
      </w:r>
    </w:p>
    <w:p w14:paraId="49F84086" w14:textId="77777777" w:rsidR="00D7368D" w:rsidRPr="00B13C1C" w:rsidRDefault="00D7368D" w:rsidP="00BC7D3D">
      <w:pPr>
        <w:pStyle w:val="ListParagraph"/>
        <w:numPr>
          <w:ilvl w:val="0"/>
          <w:numId w:val="41"/>
        </w:numPr>
        <w:spacing w:line="360" w:lineRule="auto"/>
        <w:jc w:val="both"/>
      </w:pPr>
      <w:r w:rsidRPr="00B13C1C">
        <w:t>Jasan motiv i jasan domet. Jasan motiv podrazumijeva kontinuirano pojašnjenje i komunikaciju o tome zašto se kreiraju dijeljene IKT usluge, koje su usluge i servisi u radu te u srednjoročnom planu.</w:t>
      </w:r>
    </w:p>
    <w:p w14:paraId="53D03B7B" w14:textId="77777777" w:rsidR="00D7368D" w:rsidRPr="00B13C1C" w:rsidRDefault="00D7368D" w:rsidP="00BC7D3D">
      <w:pPr>
        <w:pStyle w:val="ListParagraph"/>
        <w:numPr>
          <w:ilvl w:val="0"/>
          <w:numId w:val="41"/>
        </w:numPr>
        <w:spacing w:line="360" w:lineRule="auto"/>
        <w:jc w:val="both"/>
      </w:pPr>
      <w:r w:rsidRPr="00B13C1C">
        <w:t>Upravljanje tijekom životnog ciklusa. Proces upravljanja mora biti uspostavljen tijekom faze dizajna i razvoja. Upravljanje operacijama uključuje upravljanje ponudom i potražnjom, a koja kroz kontinuiranu komunikaciju i edukaciju svih razina korisnika mora biti usklađena sa svjetskim trendovima u pružanju dijeljenih IKT servisa. Potrebno je također uzeti u obzir procese određivanja prioriteta resursa i daljnjih ulaganja. To je osobito važno ako potražnja premašuje ponudu i organizacija dijeljenih usluga ne može pružiti sve tražene usluge. Osim toga, bit će potrebno snažno upravljanje za rješavanje problema upravljanja promjenama u organizaciji dijeljenih usluga, ali i u državnim tijelima kao korisnicima.</w:t>
      </w:r>
    </w:p>
    <w:p w14:paraId="7686BF9D" w14:textId="77777777" w:rsidR="00D7368D" w:rsidRPr="00B13C1C" w:rsidRDefault="00D7368D" w:rsidP="00BC7D3D">
      <w:pPr>
        <w:pStyle w:val="ListParagraph"/>
        <w:numPr>
          <w:ilvl w:val="0"/>
          <w:numId w:val="41"/>
        </w:numPr>
        <w:spacing w:line="360" w:lineRule="auto"/>
        <w:jc w:val="both"/>
      </w:pPr>
      <w:r w:rsidRPr="00B13C1C">
        <w:t xml:space="preserve">Kulturna promjena. Problemi s kulturološkim promjenama pojavit će se kako se korisnici (državna tijela) udaljavaju od interno usredotočenog, programsko-specifičnog razmišljanja i kreću prema paradigmi korištenja i pružanja dijeljenih IKT usluga. Potreban je </w:t>
      </w:r>
      <w:r w:rsidRPr="00B13C1C">
        <w:lastRenderedPageBreak/>
        <w:t>uspostavljen i jasan proces komunikacije sa svim dionicima. Osim toga, da bi se promjena uspješno implementirala i da bi poboljšanje bilo kontinuirano, mora se uspostaviti snažno i strukturirano upravljanje promjenama, a podjele procesa između CDU-a i državnog tijela moraju biti precizno određene, kako tehnološki, tako i operativno.</w:t>
      </w:r>
    </w:p>
    <w:p w14:paraId="2A71D363" w14:textId="77777777" w:rsidR="00D7368D" w:rsidRPr="00B13C1C" w:rsidRDefault="00D7368D" w:rsidP="00BC7D3D">
      <w:pPr>
        <w:pStyle w:val="ListParagraph"/>
        <w:numPr>
          <w:ilvl w:val="0"/>
          <w:numId w:val="41"/>
        </w:numPr>
        <w:spacing w:line="360" w:lineRule="auto"/>
        <w:jc w:val="both"/>
      </w:pPr>
      <w:r w:rsidRPr="00B13C1C">
        <w:t xml:space="preserve">Standardizacija procesa. Nakon što se CDU dovede u produkcijsku fazu, te je operativan i stabilan, idealan je trenutak za analizu sličnosti i razlike u načinu na koji se poslovni procesi provode u državnim tijelima. Optimizacija poslovnih procesa ključna je za prelazak s raznolikih procesa na princip horizontalnih procesa koji rade na razini cijele države, s konačnim ciljem pružanja odgovarajućih IKT usluga, prvenstveno na </w:t>
      </w:r>
      <w:proofErr w:type="spellStart"/>
      <w:r w:rsidRPr="00B13C1C">
        <w:t>SaaS</w:t>
      </w:r>
      <w:proofErr w:type="spellEnd"/>
      <w:r w:rsidRPr="00B13C1C">
        <w:t xml:space="preserve"> modelu.</w:t>
      </w:r>
    </w:p>
    <w:p w14:paraId="6BC73F6D" w14:textId="77777777" w:rsidR="00D7368D" w:rsidRPr="00B13C1C" w:rsidRDefault="00D7368D" w:rsidP="00BC7D3D">
      <w:pPr>
        <w:pStyle w:val="ListParagraph"/>
        <w:numPr>
          <w:ilvl w:val="0"/>
          <w:numId w:val="41"/>
        </w:numPr>
        <w:spacing w:line="360" w:lineRule="auto"/>
        <w:jc w:val="both"/>
      </w:pPr>
      <w:r w:rsidRPr="00B13C1C">
        <w:t>Strategija usvajanja. Vladin plan dijeljenih usluga za IKT mora jasno navesti tko je odgovoran, koji su ciljevi učinka, a posebno kako se provode migracije.</w:t>
      </w:r>
    </w:p>
    <w:p w14:paraId="55D916DB" w14:textId="77777777" w:rsidR="00D7368D" w:rsidRPr="00B13C1C" w:rsidRDefault="00D7368D" w:rsidP="00BC7D3D">
      <w:pPr>
        <w:pStyle w:val="ListParagraph"/>
        <w:numPr>
          <w:ilvl w:val="0"/>
          <w:numId w:val="41"/>
        </w:numPr>
        <w:spacing w:line="360" w:lineRule="auto"/>
        <w:jc w:val="both"/>
      </w:pPr>
      <w:r w:rsidRPr="00B13C1C">
        <w:t xml:space="preserve">Kontinuirano poboljšanje performansi. Poboljšanja performansi moraju se temeljiti na korištenju novih IKT tehnologija, ali isključivo na način kojim se može postići stvarni napredak. To zahtijeva kontinuiranu analizu u potrazi za najboljim pristupima u javnom i privatnom sektoru te implementaciju onih platformi i tehnologija s najvećim potencijalom korištenja. Primjer su tehnologije umjetne inteligencije, strojnog učenja, </w:t>
      </w:r>
      <w:proofErr w:type="spellStart"/>
      <w:r w:rsidRPr="00B13C1C">
        <w:rPr>
          <w:i/>
        </w:rPr>
        <w:t>blockchain</w:t>
      </w:r>
      <w:proofErr w:type="spellEnd"/>
      <w:r w:rsidRPr="00B13C1C">
        <w:t xml:space="preserve">, </w:t>
      </w:r>
      <w:proofErr w:type="spellStart"/>
      <w:r w:rsidRPr="00B13C1C">
        <w:rPr>
          <w:i/>
        </w:rPr>
        <w:t>big</w:t>
      </w:r>
      <w:proofErr w:type="spellEnd"/>
      <w:r w:rsidRPr="00B13C1C">
        <w:t xml:space="preserve"> </w:t>
      </w:r>
      <w:r w:rsidRPr="00B13C1C">
        <w:rPr>
          <w:i/>
        </w:rPr>
        <w:t>data</w:t>
      </w:r>
      <w:r w:rsidRPr="00B13C1C">
        <w:t xml:space="preserve"> itd. kao alati za sustavni pristup kontinuiranom poboljšanju procesa (</w:t>
      </w:r>
      <w:proofErr w:type="spellStart"/>
      <w:r w:rsidRPr="00B13C1C">
        <w:t>Furlonger</w:t>
      </w:r>
      <w:proofErr w:type="spellEnd"/>
      <w:r w:rsidRPr="00B13C1C">
        <w:t xml:space="preserve"> i sur., 2019).</w:t>
      </w:r>
    </w:p>
    <w:p w14:paraId="044EBCE2" w14:textId="77777777" w:rsidR="00D7368D" w:rsidRPr="00B13C1C" w:rsidRDefault="00D7368D" w:rsidP="00D7368D">
      <w:pPr>
        <w:spacing w:line="360" w:lineRule="auto"/>
        <w:jc w:val="both"/>
      </w:pPr>
    </w:p>
    <w:p w14:paraId="5BB0DE1A"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180" w:name="_Toc167786704"/>
      <w:r w:rsidRPr="00B13C1C">
        <w:rPr>
          <w:rFonts w:ascii="Times New Roman" w:hAnsi="Times New Roman" w:cs="Times New Roman"/>
          <w:b/>
          <w:color w:val="auto"/>
          <w:sz w:val="28"/>
        </w:rPr>
        <w:t>Istraživačka ograničenja</w:t>
      </w:r>
      <w:bookmarkEnd w:id="180"/>
    </w:p>
    <w:p w14:paraId="2B456789" w14:textId="77777777" w:rsidR="00D7368D" w:rsidRPr="00B13C1C" w:rsidRDefault="00D7368D" w:rsidP="00D7368D">
      <w:pPr>
        <w:spacing w:line="360" w:lineRule="auto"/>
        <w:jc w:val="both"/>
      </w:pPr>
    </w:p>
    <w:p w14:paraId="20A1AF50" w14:textId="77777777" w:rsidR="00D7368D" w:rsidRPr="00B13C1C" w:rsidRDefault="00D7368D" w:rsidP="00D7368D">
      <w:pPr>
        <w:spacing w:line="360" w:lineRule="auto"/>
        <w:jc w:val="both"/>
      </w:pPr>
      <w:r w:rsidRPr="00B13C1C">
        <w:t xml:space="preserve">Provedeno istraživanje pod utjecajem je nekoliko ograničavajućih čimbenika koje treba uzeti u obzir prilikom razumijevanja i tumačenja prikupljenih podatka te oblikovanja zaključaka, a posebice iz perspektive budućih istraživanja ove tematike i povezanih istraživačkih napora. </w:t>
      </w:r>
    </w:p>
    <w:p w14:paraId="75CF60E8" w14:textId="77777777" w:rsidR="00D7368D" w:rsidRPr="00B13C1C" w:rsidRDefault="00D7368D" w:rsidP="00D7368D">
      <w:pPr>
        <w:spacing w:line="360" w:lineRule="auto"/>
        <w:jc w:val="both"/>
        <w:rPr>
          <w:szCs w:val="22"/>
        </w:rPr>
      </w:pPr>
    </w:p>
    <w:p w14:paraId="3F9BEC86" w14:textId="2C7B163B" w:rsidR="00D7368D" w:rsidRPr="00B13C1C" w:rsidRDefault="00D7368D" w:rsidP="00D7368D">
      <w:pPr>
        <w:spacing w:line="360" w:lineRule="auto"/>
        <w:jc w:val="both"/>
      </w:pPr>
      <w:r w:rsidRPr="00B13C1C">
        <w:t xml:space="preserve">Kreiran je uzorak od 550 potencijalnih ispitanika, a radi se o kontaktima iz relevantnih državnih tijela, potencijalnih korisnika CDU-a te relevantnih stručnjaka koji su usko povezani s problematikom IKT tehnologija, dijeljene IKT infrastrukture, državnih i javnih IKT servisa te općenito  funkcioniranja javnih servisa. Prvi val prikupljanja podataka proveden je u prosincu 2020. godine te je zbog relativno niskog odaziva ponovljen u dva navrata do ožujka 2021 godine i to samo prema ispitanicima koji se prethodno nisu odazvali. Softver za oblikovanje internetske ankete ima ugrađenu funkcionalnost kontaktiranja potencijalnih ispitanika putem e-pošte te praćenje koji su ispitanici sudjelovali bez da se njihovi odgovori mogu povezati s identitetom </w:t>
      </w:r>
      <w:r w:rsidRPr="00B13C1C">
        <w:lastRenderedPageBreak/>
        <w:t>ispitanika. Na taj način istraživač kontrolira status ispitanika bez da se narušava anonimnost sudjelovanja kroz dane podatke u istraživanju</w:t>
      </w:r>
      <w:r w:rsidR="00376BA5" w:rsidRPr="00B13C1C">
        <w:t>, što se svakako može smatrati ograničenjem samog istraživanja</w:t>
      </w:r>
      <w:r w:rsidR="005B127B" w:rsidRPr="00B13C1C">
        <w:t>.</w:t>
      </w:r>
    </w:p>
    <w:p w14:paraId="60A7FC06" w14:textId="77777777" w:rsidR="005B127B" w:rsidRPr="00B13C1C" w:rsidRDefault="005B127B" w:rsidP="00D7368D">
      <w:pPr>
        <w:spacing w:line="360" w:lineRule="auto"/>
        <w:jc w:val="both"/>
        <w:rPr>
          <w:szCs w:val="22"/>
        </w:rPr>
      </w:pPr>
    </w:p>
    <w:p w14:paraId="78D1E77D" w14:textId="47E09ABC" w:rsidR="00D7368D" w:rsidRPr="00B13C1C" w:rsidRDefault="005B127B" w:rsidP="00D7368D">
      <w:pPr>
        <w:spacing w:line="360" w:lineRule="auto"/>
        <w:jc w:val="both"/>
        <w:rPr>
          <w:szCs w:val="22"/>
        </w:rPr>
      </w:pPr>
      <w:r w:rsidRPr="00B13C1C">
        <w:rPr>
          <w:szCs w:val="22"/>
        </w:rPr>
        <w:t xml:space="preserve">Istraživanje je obuhvatilo 276 ispitanika koji se po obilježjima procesa oblikovanja uzoraka mogu svrstati u prigodni odnosno kvotni uzorak. Iako se veličinom uzorka nedvojbeno mogu umanjiti potencijalni rizici u prikupljanju podatka, korištena veličina uzorka se može smatrati primjerenom sukladno istraživačkom nacrtu, uvažavajući spomenute izazove u procesu motiviranja ispitanika na sudjelovanje u istraživanju. </w:t>
      </w:r>
      <w:r w:rsidR="00D7368D" w:rsidRPr="00B13C1C">
        <w:t>Ukupno je zabilježeno 408 pristupanja istraživačkom instrumentu. Od tog broja, iz daljnje analize su isključena nepotpuna ispunjavanja (</w:t>
      </w:r>
      <w:r w:rsidRPr="00B13C1C">
        <w:t xml:space="preserve">sve ankete koje su imale ispunjenost manju od </w:t>
      </w:r>
      <w:r w:rsidR="00D7368D" w:rsidRPr="00B13C1C">
        <w:t>90% ) te ankete upitne kvalitete odgovora (koristeći funkcionalnost detektiranja takvih anketa u korištenom softveru). Ovo istraživanje fokusiralo se na percepciju, stavove te poznavanje IKT tehnologija, dijeljenih IKT usluga iz oblaka te postojeće vlastite IKT infrastrukture od strane ispitanika. Potencijalno ograničenje, što pokazuje odstupanje u broju pristupanja u odnosu na konačni uzorak, može se pripisati trendu ispitaničke pasivnosti i otežane motivacije za sudjelovanje koja je svojstvena u gotovo svim istraživačkim područjima. Dodatno, iako je vrijeme trajanja ispunjavanja ankete ograničeno u testiranju na 10 minuta, s obzirom na ipak složenu tematiku, za pretpostaviti je da je i dužina ankete bila demotivirajući faktor. Treba napomenuti kako je znatan broj ispitanika učinio i dodatni napor kod pisanja komentara koji se nalaze u prilozima ovog rada.</w:t>
      </w:r>
    </w:p>
    <w:p w14:paraId="27AAAC02" w14:textId="77777777" w:rsidR="00D7368D" w:rsidRPr="00B13C1C" w:rsidRDefault="00D7368D" w:rsidP="00D7368D">
      <w:pPr>
        <w:spacing w:line="360" w:lineRule="auto"/>
        <w:jc w:val="both"/>
      </w:pPr>
    </w:p>
    <w:p w14:paraId="59959D78" w14:textId="7CF1ECA3" w:rsidR="00D7368D" w:rsidRPr="00B13C1C" w:rsidRDefault="00D7368D" w:rsidP="00D7368D">
      <w:pPr>
        <w:spacing w:line="360" w:lineRule="auto"/>
        <w:jc w:val="both"/>
      </w:pPr>
      <w:r w:rsidRPr="00B13C1C">
        <w:t xml:space="preserve">Istraživanje je dalo odgovore na percepciju mogućnosti koje pruža CDU i to u fazi implementacije, a nije bazirano na konkretnim korisničkim iskustvima što također predstavlja određeno ograničenje. Kod istraživačkih instrumenata koji prikupljaju mišljenja, stavove i preferencije korisnika, uvijek je prisutna doza subjektivnosti </w:t>
      </w:r>
      <w:r w:rsidR="00025E88" w:rsidRPr="00B13C1C">
        <w:t xml:space="preserve">ispitanika </w:t>
      </w:r>
      <w:r w:rsidRPr="00B13C1C">
        <w:t>i osobnog doživljaja, što se treba uvažiti kao specifično ograničenje, ali ono je neodvojivo od opisanog istraživačkog koncepta.</w:t>
      </w:r>
    </w:p>
    <w:p w14:paraId="5BC6EF24" w14:textId="77777777" w:rsidR="00D7368D" w:rsidRPr="00B13C1C" w:rsidRDefault="00D7368D" w:rsidP="00D7368D">
      <w:pPr>
        <w:spacing w:line="360" w:lineRule="auto"/>
        <w:jc w:val="both"/>
      </w:pPr>
    </w:p>
    <w:p w14:paraId="79D11D27" w14:textId="77777777" w:rsidR="00D7368D" w:rsidRPr="00B13C1C" w:rsidRDefault="00D7368D" w:rsidP="00D7368D">
      <w:pPr>
        <w:spacing w:line="360" w:lineRule="auto"/>
        <w:jc w:val="both"/>
        <w:rPr>
          <w:szCs w:val="22"/>
        </w:rPr>
      </w:pPr>
      <w:r w:rsidRPr="00B13C1C">
        <w:t xml:space="preserve">Financijski aspekti uspostave CDU-a analiziraju se kroz izvore financiranja te zakonodavni model pružanja i naplate usluga. Ovaj rad nije se bavio detaljnom financijskom analizom IKT troškova pojedinog državnog tijela u odnosu na ukupni trošak korištenja CDU platforme. Također, </w:t>
      </w:r>
      <w:r w:rsidRPr="00B13C1C">
        <w:rPr>
          <w:szCs w:val="22"/>
        </w:rPr>
        <w:t xml:space="preserve">isto vrijedi i kod podatkovnih centara i smještaja IKT opreme gdje tehnologija omogućava visoku razinu centralizacije što kroz ekonomiju razmjera omogućuje i znatne troškovne optimizacije, kako kod ulaganja u odgovarajuću pasivnu infrastrukturu, tako i kod </w:t>
      </w:r>
      <w:r w:rsidRPr="00B13C1C">
        <w:rPr>
          <w:szCs w:val="22"/>
        </w:rPr>
        <w:lastRenderedPageBreak/>
        <w:t>potrošnje električne energije. No, odgovarajuća analiza je potencijalno predmet nekog drugog istraživanja.</w:t>
      </w:r>
    </w:p>
    <w:p w14:paraId="665862A4" w14:textId="3E714D76" w:rsidR="00D7368D" w:rsidRPr="00B13C1C" w:rsidRDefault="00D7368D" w:rsidP="00D7368D">
      <w:pPr>
        <w:spacing w:line="360" w:lineRule="auto"/>
        <w:jc w:val="both"/>
      </w:pPr>
    </w:p>
    <w:p w14:paraId="1BB57C9D" w14:textId="0AE20502" w:rsidR="00376BA5" w:rsidRPr="00B13C1C" w:rsidRDefault="00376BA5" w:rsidP="00D7368D">
      <w:pPr>
        <w:spacing w:line="360" w:lineRule="auto"/>
        <w:jc w:val="both"/>
      </w:pPr>
      <w:r w:rsidRPr="00B13C1C">
        <w:t>Jedno od glavnih ograničenja ovog istraživanja leži u njegovoj metodološkoj strukturi, koja se primarno oslanja na kvantitativne podatke i percepcije korisnika i stručnjaka, što može ograničiti dubinu uvida u specifične operativne i tehničke izazove povezane s implementacijom centara dijeljenih usluga. Iako se istraživanje fokusira na državni sektor u Republici Hrvatskoj, rezultati i zaključci možda nisu u potpunosti primjenjivi na druge zemlje ili regije zbog razlika u političkim, ekonomskim i tehnološkim kontekstima, što predstavlja ograničenje u pogledu generalizacije istraživačkih nalaza. Ovaj rad također prepoznaje ograničenja u vezi s dostupnošću i raznolikošću podataka o učinku digitalizacije na ekološku održivost i društveni razvoj, implicirajući potrebu za daljnjim istraživanjima koja bi obuhvatila širi spektar kvantitativnih i kvalitativnih metoda za detaljniju analizu ovih aspekata.</w:t>
      </w:r>
    </w:p>
    <w:p w14:paraId="1C70E46D" w14:textId="77777777" w:rsidR="00376BA5" w:rsidRPr="00B13C1C" w:rsidRDefault="00376BA5" w:rsidP="00D7368D">
      <w:pPr>
        <w:spacing w:line="360" w:lineRule="auto"/>
        <w:jc w:val="both"/>
      </w:pPr>
    </w:p>
    <w:p w14:paraId="67CD28FC" w14:textId="77777777" w:rsidR="00D7368D" w:rsidRPr="00B13C1C" w:rsidRDefault="00D7368D" w:rsidP="00D7368D">
      <w:pPr>
        <w:pStyle w:val="Heading2"/>
        <w:numPr>
          <w:ilvl w:val="1"/>
          <w:numId w:val="1"/>
        </w:numPr>
        <w:spacing w:line="360" w:lineRule="auto"/>
        <w:ind w:left="650" w:hanging="650"/>
        <w:rPr>
          <w:rFonts w:ascii="Times New Roman" w:hAnsi="Times New Roman" w:cs="Times New Roman"/>
          <w:b/>
          <w:color w:val="auto"/>
          <w:sz w:val="28"/>
        </w:rPr>
      </w:pPr>
      <w:bookmarkStart w:id="181" w:name="_Toc167786705"/>
      <w:r w:rsidRPr="00B13C1C">
        <w:rPr>
          <w:rFonts w:ascii="Times New Roman" w:hAnsi="Times New Roman" w:cs="Times New Roman"/>
          <w:b/>
          <w:color w:val="auto"/>
          <w:sz w:val="28"/>
        </w:rPr>
        <w:t>Polazišta za daljnja istraživanja</w:t>
      </w:r>
      <w:bookmarkEnd w:id="181"/>
    </w:p>
    <w:p w14:paraId="44AA2B9B" w14:textId="77777777" w:rsidR="00D7368D" w:rsidRPr="00B13C1C" w:rsidRDefault="00D7368D" w:rsidP="00D7368D">
      <w:pPr>
        <w:spacing w:line="360" w:lineRule="auto"/>
        <w:jc w:val="both"/>
      </w:pPr>
    </w:p>
    <w:p w14:paraId="4F57ADE7" w14:textId="77777777" w:rsidR="00D7368D" w:rsidRPr="00B13C1C" w:rsidRDefault="00D7368D" w:rsidP="00D7368D">
      <w:pPr>
        <w:spacing w:line="360" w:lineRule="auto"/>
        <w:jc w:val="both"/>
      </w:pPr>
      <w:r w:rsidRPr="00B13C1C">
        <w:t>Državna tijela koje su u stanju pravovremeno reagirati na trendove u informacijsko-komunikacijskoj tehnologiji (IKT) s vremenom mogu preuzeti ulogu pokretača promjena. Stoga bi država u cjelini trebala usvojiti organizacijski pristup koji je fleksibilniji, omogućujući bržu i učinkovitiju reakciju na zahtjeve građana, poduzetnika i samih državnih tijela.</w:t>
      </w:r>
    </w:p>
    <w:p w14:paraId="71B75387" w14:textId="77777777" w:rsidR="00D7368D" w:rsidRPr="00B13C1C" w:rsidRDefault="00D7368D" w:rsidP="00D7368D">
      <w:pPr>
        <w:spacing w:line="360" w:lineRule="auto"/>
        <w:jc w:val="both"/>
      </w:pPr>
    </w:p>
    <w:p w14:paraId="210C4F5E" w14:textId="77777777" w:rsidR="00D7368D" w:rsidRPr="00B13C1C" w:rsidRDefault="00D7368D" w:rsidP="00D7368D">
      <w:pPr>
        <w:spacing w:line="360" w:lineRule="auto"/>
        <w:jc w:val="both"/>
      </w:pPr>
      <w:r w:rsidRPr="00B13C1C">
        <w:t>Središnja država trebala bi biti sposobna prilagoditi se svim vrstama promjena koje proizlaze iz tehnoloških napredaka, značajnih događaja poput pandemije Covid-19, prirodnih katastrofa, sukoba ili širenja informacijskog društva te opće globalizacije. Logičan korak u tom smjeru uključuje zamjenu zastarjele funkcionalne organizacijske strukture s naprednijim oblicima, kao što je centralizirano dijeljenje informacijsko-komunikacijskih usluga. Takav pristup omogućuje rješavanje različitih izazova, uključujući nedostatak inovacija, sporost i centralizaciju unutar pojedinih državnih tijela, te opću neučinkovitost funkcionalne strukture.</w:t>
      </w:r>
    </w:p>
    <w:p w14:paraId="704D7D39" w14:textId="77777777" w:rsidR="00D7368D" w:rsidRPr="00B13C1C" w:rsidRDefault="00D7368D" w:rsidP="00D7368D">
      <w:pPr>
        <w:spacing w:line="360" w:lineRule="auto"/>
        <w:jc w:val="both"/>
      </w:pPr>
    </w:p>
    <w:p w14:paraId="67C9D6C3" w14:textId="77777777" w:rsidR="00D7368D" w:rsidRPr="00B13C1C" w:rsidRDefault="00D7368D" w:rsidP="00D7368D">
      <w:pPr>
        <w:spacing w:line="360" w:lineRule="auto"/>
        <w:jc w:val="both"/>
      </w:pPr>
      <w:r w:rsidRPr="00B13C1C">
        <w:t xml:space="preserve">Većina državnih tijela karakterizira prisutnost prevelikih i neučinkovitih organizacijskih struktura, što usporava razvoj, stvara komunikacijske prepreke i predstavlja dodatni izvor troškova, dovodeći do povećanja nekonkurentnosti. Slični problemi često se susreću i u lokalnoj </w:t>
      </w:r>
      <w:r w:rsidRPr="00B13C1C">
        <w:lastRenderedPageBreak/>
        <w:t>upravi. Model centra dijeljenih usluga predstavlja pristup koji ima za cilj riješiti ili barem ublažiti ove probleme, pružajući temelje za daljnja istraživanja.</w:t>
      </w:r>
    </w:p>
    <w:p w14:paraId="4540D5C6" w14:textId="77777777" w:rsidR="00D7368D" w:rsidRPr="00B13C1C" w:rsidRDefault="00D7368D" w:rsidP="00D7368D">
      <w:pPr>
        <w:spacing w:line="360" w:lineRule="auto"/>
        <w:jc w:val="both"/>
      </w:pPr>
    </w:p>
    <w:p w14:paraId="6355EC16" w14:textId="77777777" w:rsidR="00D7368D" w:rsidRPr="00B13C1C" w:rsidRDefault="00D7368D" w:rsidP="00D7368D">
      <w:pPr>
        <w:spacing w:line="360" w:lineRule="auto"/>
        <w:jc w:val="both"/>
      </w:pPr>
      <w:r w:rsidRPr="00B13C1C">
        <w:t xml:space="preserve">Pregledom dostupne literature nije pronađeno istraživanje ovog opsega i primjene na državne informatičke sustave koje bi implementiralo sva navedena područja istraživanja u jedinstveni koncept. Ovaj istraživački rad je stoga usmjeren ka jedinstvenom konceptu istraživanja stavova i percepcije korisnika dijeljenih javnih IKT usluga te ostvarivosti ovakvih projekata, odnosno poslovnih modela. </w:t>
      </w:r>
    </w:p>
    <w:p w14:paraId="724EFC0E" w14:textId="77777777" w:rsidR="00D7368D" w:rsidRPr="00B13C1C" w:rsidRDefault="00D7368D" w:rsidP="00D7368D">
      <w:pPr>
        <w:spacing w:line="360" w:lineRule="auto"/>
        <w:jc w:val="both"/>
      </w:pPr>
    </w:p>
    <w:p w14:paraId="5B288CC9" w14:textId="77777777" w:rsidR="00D7368D" w:rsidRPr="00B13C1C" w:rsidRDefault="00D7368D" w:rsidP="00D7368D">
      <w:pPr>
        <w:spacing w:line="360" w:lineRule="auto"/>
        <w:jc w:val="both"/>
      </w:pPr>
      <w:r w:rsidRPr="00B13C1C">
        <w:t xml:space="preserve">Polazište za daljnja istraživanja predstavljaju i svjetski trendovi razvoja IKT tehnologije te pripadajućih dijeljenih usluga, a koji se mijenjaju brzo i u kontinuitetu pa se i tehnološki i organizacijski koncepti centra dijeljenih IKT usluga u Republici Hrvatskoj moraju prilagođavati promjenama. </w:t>
      </w:r>
    </w:p>
    <w:p w14:paraId="3DADE3D8" w14:textId="77777777" w:rsidR="00D7368D" w:rsidRPr="00B13C1C" w:rsidRDefault="00D7368D" w:rsidP="00D7368D">
      <w:pPr>
        <w:spacing w:line="360" w:lineRule="auto"/>
        <w:jc w:val="both"/>
      </w:pPr>
    </w:p>
    <w:p w14:paraId="530AB3BA" w14:textId="77777777" w:rsidR="00D7368D" w:rsidRPr="00B13C1C" w:rsidRDefault="00D7368D" w:rsidP="00D7368D">
      <w:pPr>
        <w:spacing w:line="360" w:lineRule="auto"/>
        <w:jc w:val="both"/>
      </w:pPr>
      <w:r w:rsidRPr="00B13C1C">
        <w:t>Prilagodba pretpostavlja dinamični pristup načinu vođenja projekta uspostave CDU-a te kasnije planirane operacije kao prethodno opisanog poslovno-organizacijskog modela. Menadžerska sposobnost prilagodbe na promjene jedan je od glavnih preduvjeta za opstanak takvog modela, a što treba istražiti u budućnosti. Menadžeri ovako kompleksne operacije stvaraju viziju i organizacijsku klimu koja može pozitivno utjecati na zaposlenike, korisnike te sve dionike ekosustava. Zbog posebnosti poslovanja i neprestanih promjena u okruženju, menadžment koji će upravljati CDU-om, ali posredno transformacijama poslovnih procesa pojedinih državnih tijela postaje glavni čimbenik dugoročne uspješnosti.</w:t>
      </w:r>
    </w:p>
    <w:p w14:paraId="5C9DD3BD" w14:textId="77777777" w:rsidR="00D7368D" w:rsidRPr="00B13C1C" w:rsidRDefault="00D7368D" w:rsidP="00D7368D">
      <w:pPr>
        <w:spacing w:line="360" w:lineRule="auto"/>
        <w:jc w:val="both"/>
      </w:pPr>
    </w:p>
    <w:p w14:paraId="2DD0EC74" w14:textId="77777777" w:rsidR="00D7368D" w:rsidRPr="00B13C1C" w:rsidRDefault="00D7368D" w:rsidP="00D7368D">
      <w:pPr>
        <w:spacing w:line="360" w:lineRule="auto"/>
        <w:jc w:val="both"/>
      </w:pPr>
      <w:r w:rsidRPr="00B13C1C">
        <w:t xml:space="preserve">Kako je istraživanjem potvrđena percepcija da je </w:t>
      </w:r>
      <w:r w:rsidRPr="00B13C1C">
        <w:rPr>
          <w:szCs w:val="22"/>
        </w:rPr>
        <w:t xml:space="preserve">novi model CDU-a ekonomski konzistentan odnosno kako će konsolidacija državne IKT infrastrukture biti troškovno učinkovitija i predstavljat će značajan tehnološki napredak korištenjem najmodernije IKT infrastrukture, </w:t>
      </w:r>
      <w:r w:rsidRPr="00B13C1C">
        <w:t>polazište za daljnja istraživanja predstavlja dubinska analiza potrošnje državnih tijela na IKT tehnologije nakon što se resursi CDU-a počnu koristiti. Ovdje se analiza ne treba ograničiti samo isključivo na prikaz samih očekivanih ušteda, već i na moguća ulaganja u razvoj aplikativnih rješenja za građane i poduzetnike kroz platformu i interoperabilnost koju će CDU omogućiti.</w:t>
      </w:r>
    </w:p>
    <w:p w14:paraId="430BDC1B" w14:textId="77777777" w:rsidR="00D7368D" w:rsidRPr="00B13C1C" w:rsidRDefault="00D7368D" w:rsidP="00D7368D">
      <w:pPr>
        <w:spacing w:line="360" w:lineRule="auto"/>
        <w:jc w:val="both"/>
        <w:rPr>
          <w:szCs w:val="22"/>
        </w:rPr>
      </w:pPr>
    </w:p>
    <w:p w14:paraId="3907D9F7" w14:textId="77777777" w:rsidR="00D7368D" w:rsidRPr="00B13C1C" w:rsidRDefault="00D7368D" w:rsidP="00D7368D">
      <w:pPr>
        <w:spacing w:line="360" w:lineRule="auto"/>
        <w:jc w:val="both"/>
        <w:rPr>
          <w:szCs w:val="22"/>
        </w:rPr>
      </w:pPr>
      <w:r w:rsidRPr="00B13C1C">
        <w:rPr>
          <w:szCs w:val="22"/>
        </w:rPr>
        <w:t xml:space="preserve">Istraživanje je pokazalo očekivanja kako će državna tijela biti u boljoj interakciji putem CDU-a. Nedostatak adekvatnog sustava interoperabilnosti jedna je od glavnih prepreka za </w:t>
      </w:r>
      <w:r w:rsidRPr="00B13C1C">
        <w:rPr>
          <w:szCs w:val="22"/>
        </w:rPr>
        <w:lastRenderedPageBreak/>
        <w:t>modernizaciju i optimizaciju postojeće državne informatičke infrastrukture, a posebice za kreiranje većeg broja interaktivnih elektroničkih servisa za građane i poduzetnike. Polazište za daljnje istraživanje u ovom području je analizirati postojeće javne baze i registre s ciljem njihove optimizacije te predložiti poboljšani model sustava interoperabilnosti državnih tijela s ciljem poboljšanja postojećih, ali i kreiranja novih elektroničkih usluga.</w:t>
      </w:r>
    </w:p>
    <w:p w14:paraId="7D41B09E" w14:textId="77777777" w:rsidR="00D7368D" w:rsidRPr="00B13C1C" w:rsidRDefault="00D7368D" w:rsidP="00D7368D">
      <w:pPr>
        <w:spacing w:line="360" w:lineRule="auto"/>
        <w:jc w:val="both"/>
        <w:rPr>
          <w:szCs w:val="22"/>
        </w:rPr>
      </w:pPr>
    </w:p>
    <w:p w14:paraId="5C21A012" w14:textId="77777777" w:rsidR="00D7368D" w:rsidRPr="00B13C1C" w:rsidRDefault="00D7368D" w:rsidP="00D7368D">
      <w:pPr>
        <w:spacing w:after="160" w:line="259" w:lineRule="auto"/>
        <w:rPr>
          <w:rFonts w:eastAsiaTheme="majorEastAsia"/>
          <w:b/>
          <w:sz w:val="28"/>
          <w:szCs w:val="26"/>
        </w:rPr>
      </w:pPr>
      <w:r w:rsidRPr="00B13C1C">
        <w:rPr>
          <w:szCs w:val="22"/>
        </w:rPr>
        <w:br w:type="page"/>
      </w:r>
    </w:p>
    <w:p w14:paraId="1106CA5A" w14:textId="77777777" w:rsidR="00D7368D" w:rsidRPr="00B13C1C" w:rsidRDefault="00D7368D" w:rsidP="00D7368D">
      <w:pPr>
        <w:pStyle w:val="Heading1"/>
        <w:numPr>
          <w:ilvl w:val="0"/>
          <w:numId w:val="1"/>
        </w:numPr>
        <w:spacing w:line="360" w:lineRule="auto"/>
        <w:rPr>
          <w:rFonts w:ascii="Times New Roman" w:hAnsi="Times New Roman" w:cs="Times New Roman"/>
          <w:b/>
          <w:color w:val="auto"/>
        </w:rPr>
      </w:pPr>
      <w:bookmarkStart w:id="182" w:name="_Toc167786706"/>
      <w:r w:rsidRPr="00B13C1C">
        <w:rPr>
          <w:rFonts w:ascii="Times New Roman" w:hAnsi="Times New Roman" w:cs="Times New Roman"/>
          <w:b/>
          <w:color w:val="auto"/>
        </w:rPr>
        <w:lastRenderedPageBreak/>
        <w:t>ZAKLJUČAK</w:t>
      </w:r>
      <w:bookmarkEnd w:id="182"/>
    </w:p>
    <w:p w14:paraId="4C8DA32E" w14:textId="77777777" w:rsidR="00D7368D" w:rsidRPr="00B13C1C" w:rsidRDefault="00D7368D" w:rsidP="00D7368D">
      <w:pPr>
        <w:spacing w:line="360" w:lineRule="auto"/>
        <w:jc w:val="both"/>
      </w:pPr>
    </w:p>
    <w:p w14:paraId="70B9F64C" w14:textId="26B37DBB" w:rsidR="00D7368D" w:rsidRPr="00B13C1C" w:rsidRDefault="00D7368D" w:rsidP="00D7368D">
      <w:pPr>
        <w:spacing w:line="360" w:lineRule="auto"/>
        <w:jc w:val="both"/>
        <w:rPr>
          <w:szCs w:val="22"/>
        </w:rPr>
      </w:pPr>
      <w:r w:rsidRPr="00B13C1C">
        <w:rPr>
          <w:szCs w:val="22"/>
        </w:rPr>
        <w:t xml:space="preserve">Računalstvo u oblaku tehnologija je koja već nekoliko godina širi IKT okruženje te nevjerojatnim tempom napreduje kao održiv model pružanja IKT usluga. To je prouzročilo promjenu paradigme u načinu na koji </w:t>
      </w:r>
      <w:r w:rsidR="00527E12" w:rsidRPr="00B13C1C">
        <w:rPr>
          <w:szCs w:val="22"/>
        </w:rPr>
        <w:t xml:space="preserve">se </w:t>
      </w:r>
      <w:r w:rsidRPr="00B13C1C">
        <w:rPr>
          <w:szCs w:val="22"/>
        </w:rPr>
        <w:t>pruža</w:t>
      </w:r>
      <w:r w:rsidR="00527E12" w:rsidRPr="00B13C1C">
        <w:rPr>
          <w:szCs w:val="22"/>
        </w:rPr>
        <w:t>ju</w:t>
      </w:r>
      <w:r w:rsidRPr="00B13C1C">
        <w:rPr>
          <w:szCs w:val="22"/>
        </w:rPr>
        <w:t xml:space="preserve"> ili korist</w:t>
      </w:r>
      <w:r w:rsidR="00527E12" w:rsidRPr="00B13C1C">
        <w:rPr>
          <w:szCs w:val="22"/>
        </w:rPr>
        <w:t>e</w:t>
      </w:r>
      <w:r w:rsidRPr="00B13C1C">
        <w:rPr>
          <w:szCs w:val="22"/>
        </w:rPr>
        <w:t xml:space="preserve"> razne elektroničke usluge. Računalstvo u oblaku je koncept koji omogućuje širok i praktičan pristup mrežnim resursima prema potrebi. To obuhvaća zajednički bazen prilagodljivih računalnih resursa, kao što su mreža, poslužitelji, pohrana, aplikacije i usluge. Ovi resursi mogu biti brzo dostupni i implementirani uz minimalne napore u upravljanju ili interakciji s pružateljima usluga.</w:t>
      </w:r>
    </w:p>
    <w:p w14:paraId="292AB29A" w14:textId="77777777" w:rsidR="00D7368D" w:rsidRPr="00B13C1C" w:rsidRDefault="00D7368D" w:rsidP="00D7368D">
      <w:pPr>
        <w:spacing w:line="360" w:lineRule="auto"/>
        <w:jc w:val="both"/>
        <w:rPr>
          <w:szCs w:val="22"/>
        </w:rPr>
      </w:pPr>
    </w:p>
    <w:p w14:paraId="6612947C" w14:textId="51233F13" w:rsidR="00D7368D" w:rsidRPr="00B13C1C" w:rsidRDefault="00D7368D" w:rsidP="00D7368D">
      <w:pPr>
        <w:spacing w:line="360" w:lineRule="auto"/>
        <w:jc w:val="both"/>
        <w:rPr>
          <w:szCs w:val="22"/>
        </w:rPr>
      </w:pPr>
      <w:r w:rsidRPr="00B13C1C">
        <w:rPr>
          <w:szCs w:val="22"/>
        </w:rPr>
        <w:t xml:space="preserve">Računalstvo u oblaku također omogućuje široki spektar pogodnosti u usporedbi s tradicionalnim računalnim modelima, uključujući optimizaciju troškova, povećanu fleksibilnost te mogućnost brze aktivacije usluga na zahtjev. Njegov je transformacijski potencijal ogroman i impresivan, a shodno tome računalstvo u oblaku usvajaju pojedinci, </w:t>
      </w:r>
      <w:r w:rsidR="00F902A4" w:rsidRPr="00B13C1C">
        <w:rPr>
          <w:szCs w:val="22"/>
        </w:rPr>
        <w:t>organizacije</w:t>
      </w:r>
      <w:r w:rsidRPr="00B13C1C">
        <w:rPr>
          <w:szCs w:val="22"/>
        </w:rPr>
        <w:t xml:space="preserve">, obrazovne institucije, vlade te zajednice. Računalstvo u oblaku značajno potiče odnosno omogućuje provedbu digitalne transformacije. Nije zanemariv ni doprinos u spašavanju našeg planeta pružajući sveukupno zelenije računalno okruženje, prvenstveno kroz smanjenje potrošnje (primarno) električne energije. </w:t>
      </w:r>
    </w:p>
    <w:p w14:paraId="71D75161" w14:textId="77777777" w:rsidR="00D7368D" w:rsidRPr="00B13C1C" w:rsidRDefault="00D7368D" w:rsidP="00D7368D">
      <w:pPr>
        <w:spacing w:line="360" w:lineRule="auto"/>
        <w:jc w:val="both"/>
        <w:rPr>
          <w:szCs w:val="22"/>
        </w:rPr>
      </w:pPr>
    </w:p>
    <w:p w14:paraId="6C59EB80" w14:textId="77777777" w:rsidR="00D7368D" w:rsidRPr="00B13C1C" w:rsidRDefault="00D7368D" w:rsidP="00D7368D">
      <w:pPr>
        <w:spacing w:line="360" w:lineRule="auto"/>
        <w:jc w:val="both"/>
        <w:rPr>
          <w:szCs w:val="22"/>
        </w:rPr>
      </w:pPr>
      <w:r w:rsidRPr="00B13C1C">
        <w:rPr>
          <w:szCs w:val="22"/>
        </w:rPr>
        <w:t xml:space="preserve">Računalstvo u oblaku jedna je od najpopularnijih tehnologija koja je danas postala sastavni dio računalnog svijeta. Korištenje i popularnost računalstva u oblaku povećavaju se svakim danom i očekuje se daljnji rast. Mnogi česti korisnici interneta uvelike ovise o aplikacijama koje se baziraju na oblaku za svoje svakodnevne aktivnosti u profesionalnom i osobnom životu. </w:t>
      </w:r>
    </w:p>
    <w:p w14:paraId="50AC71AE" w14:textId="77777777" w:rsidR="00D7368D" w:rsidRPr="00B13C1C" w:rsidRDefault="00D7368D" w:rsidP="00D7368D">
      <w:pPr>
        <w:spacing w:line="360" w:lineRule="auto"/>
        <w:jc w:val="both"/>
        <w:rPr>
          <w:szCs w:val="22"/>
        </w:rPr>
      </w:pPr>
    </w:p>
    <w:p w14:paraId="0291F482" w14:textId="77777777" w:rsidR="00D7368D" w:rsidRPr="00B13C1C" w:rsidRDefault="00D7368D" w:rsidP="00D7368D">
      <w:pPr>
        <w:spacing w:line="360" w:lineRule="auto"/>
        <w:jc w:val="both"/>
        <w:rPr>
          <w:szCs w:val="22"/>
        </w:rPr>
      </w:pPr>
      <w:r w:rsidRPr="00B13C1C">
        <w:rPr>
          <w:szCs w:val="22"/>
        </w:rPr>
        <w:t xml:space="preserve">Proteklih desetljeća vidi se uspjeh centralizirane računalne infrastrukture u mnogim domenama aplikacija. Tada je pojava interneta dovela do mogućnosti korištenja aplikacija „na daljinu“ baziranih na tehnologijama distribuiranog računalstva. Istraživanja distribuiranog računalstva iznjedrila su pak razvoj mrežnog računalstva. Iako se mrežni princip temelji na distribuiranom računalstvu, konceptualna osnova je nešto drugačija. Mrežno računalstvo omogućilo je korisnicima računalno intenzivne zadatke korištenjem ograničene infrastrukture koja im je bila dostupna i uz potporu velike procesorske snage koju bi mogla pružiti bilo koja treća strana, a na taj način omogućilo je korisnicima, u počecima znanstvenicima, da koriste resurse koji nisu </w:t>
      </w:r>
      <w:r w:rsidRPr="00B13C1C">
        <w:rPr>
          <w:szCs w:val="22"/>
        </w:rPr>
        <w:lastRenderedPageBreak/>
        <w:t xml:space="preserve">bili fizički smješteni na istoj lokaciji, što je bio jedan od prvih pokušaja pružanja računalnih resursa korisnicima na osnovi zahtjeva. </w:t>
      </w:r>
    </w:p>
    <w:p w14:paraId="345DDFF7" w14:textId="77777777" w:rsidR="00D7368D" w:rsidRPr="00B13C1C" w:rsidRDefault="00D7368D" w:rsidP="00D7368D">
      <w:pPr>
        <w:spacing w:line="360" w:lineRule="auto"/>
        <w:jc w:val="both"/>
        <w:rPr>
          <w:szCs w:val="22"/>
        </w:rPr>
      </w:pPr>
    </w:p>
    <w:p w14:paraId="1065DE2D" w14:textId="4EEB251B" w:rsidR="00D7368D" w:rsidRPr="00B13C1C" w:rsidRDefault="00D7368D" w:rsidP="00D7368D">
      <w:pPr>
        <w:spacing w:line="360" w:lineRule="auto"/>
        <w:jc w:val="both"/>
      </w:pPr>
      <w:r w:rsidRPr="00B13C1C">
        <w:rPr>
          <w:color w:val="000000"/>
          <w:lang w:eastAsia="hr-HR"/>
        </w:rPr>
        <w:t>Ni jedna organizacija nije imuna na promjene u današnjem radnom okruženju. Agilni građani, agilni konkurenti s novim poslovnim modelima, naprednim tehnologijama i automatizacijom radikalno mijenjaju rad, kao i očekivanja kupaca i zaposlenika. Ovi pomaci stvaraju novu hitnost da zajedničke usluge rastu u opsegu usluga i budu ispred novih zahtjeva. Kako bi odgovarali tempu promjena, vladini čelnici odgovorni za dijeljene usluge moraju izgraditi fleksibilne organizacijske strukture i modele osoblja koji mogu iskoristiti prednosti novih digitalnih tehnologija. Također, moraju biti u tijeku s potrebama kupaca i novim prilikama za pronalaženje i lociranje posla na drugačiji način nego što se radi danas.</w:t>
      </w:r>
    </w:p>
    <w:p w14:paraId="2F092DDB" w14:textId="77777777" w:rsidR="00D7368D" w:rsidRPr="00B13C1C" w:rsidRDefault="00D7368D" w:rsidP="00D7368D">
      <w:pPr>
        <w:spacing w:line="360" w:lineRule="auto"/>
        <w:jc w:val="both"/>
        <w:rPr>
          <w:color w:val="000000"/>
          <w:lang w:eastAsia="hr-HR"/>
        </w:rPr>
      </w:pPr>
    </w:p>
    <w:p w14:paraId="0E30E54E" w14:textId="77777777" w:rsidR="00D7368D" w:rsidRPr="00B13C1C" w:rsidRDefault="00D7368D" w:rsidP="00D7368D">
      <w:pPr>
        <w:spacing w:line="360" w:lineRule="auto"/>
        <w:jc w:val="both"/>
        <w:rPr>
          <w:color w:val="000000"/>
          <w:lang w:eastAsia="hr-HR"/>
        </w:rPr>
      </w:pPr>
      <w:r w:rsidRPr="00B13C1C">
        <w:rPr>
          <w:color w:val="000000"/>
          <w:lang w:eastAsia="hr-HR"/>
        </w:rPr>
        <w:t xml:space="preserve">Okidač koji je doveo do stvaranja centara za dijeljene usluge bio je taj što su organizacije počele uviđati potrebu za povećanjem svoje operativne učinkovitosti i otkrile da bi grupiranje sličnih resursa koji bi mogli opsluživati nekoliko poslovnih jedinica na jednom mjestu moglo maksimizirati njihovu produktivnost i povećati kvalitetu usluge, istovremeno omogućavajući smanjenje troškova. Zajedničke, dijeljene usluge započele su stvaranjem centara u kojima su centralizirani rudimentarni procesi poput pozadinskih odnosno procesa podrške. Nakon toga procesi su temeljito analizirani i optimizirani smanjenjem broja zaposlenih i eliminacijom nekritičnih aktivnosti. Organizacija koja ima standardizirane poslovne procese je agilnija, skalabilnija i lakše uvodi inovacije. </w:t>
      </w:r>
    </w:p>
    <w:p w14:paraId="04D9A467" w14:textId="77777777" w:rsidR="00D7368D" w:rsidRPr="00B13C1C" w:rsidRDefault="00D7368D" w:rsidP="00D7368D">
      <w:pPr>
        <w:spacing w:line="360" w:lineRule="auto"/>
        <w:jc w:val="both"/>
        <w:rPr>
          <w:color w:val="000000"/>
          <w:lang w:eastAsia="hr-HR"/>
        </w:rPr>
      </w:pPr>
    </w:p>
    <w:p w14:paraId="2C84A656" w14:textId="77777777" w:rsidR="00D7368D" w:rsidRPr="00B13C1C" w:rsidRDefault="00D7368D" w:rsidP="00D7368D">
      <w:pPr>
        <w:spacing w:line="360" w:lineRule="auto"/>
        <w:jc w:val="both"/>
        <w:rPr>
          <w:color w:val="000000"/>
          <w:lang w:eastAsia="hr-HR"/>
        </w:rPr>
      </w:pPr>
      <w:r w:rsidRPr="00B13C1C">
        <w:rPr>
          <w:color w:val="000000"/>
          <w:lang w:eastAsia="hr-HR"/>
        </w:rPr>
        <w:t>Iako je smanjenje troškova još uvijek glavni motiv nastanka i implementacije dijeljenih usluga, postoje i druge važne prednosti koje treba uzeti u obzir a to su: povećana učinkovitost, bolja kvaliteta usluge, veća usmjerenost na kupca, kontinuirano poboljšanje usluge, poboljšana usklađenost, bolja isporuka usluge, bolja integracija više usluga, zajednička struktura upravljanja, bolje korištenje vještina stručnjaka, veći inovacijski potencijal te smanjenje tehnološkog duga.</w:t>
      </w:r>
    </w:p>
    <w:p w14:paraId="77EDFD71" w14:textId="77777777" w:rsidR="00D7368D" w:rsidRPr="00B13C1C" w:rsidRDefault="00D7368D" w:rsidP="00D7368D">
      <w:pPr>
        <w:spacing w:line="360" w:lineRule="auto"/>
        <w:jc w:val="both"/>
      </w:pPr>
    </w:p>
    <w:p w14:paraId="0020CDD8" w14:textId="77777777" w:rsidR="00D7368D" w:rsidRPr="00B13C1C" w:rsidRDefault="00D7368D" w:rsidP="00D7368D">
      <w:pPr>
        <w:spacing w:line="360" w:lineRule="auto"/>
        <w:jc w:val="both"/>
      </w:pPr>
      <w:r w:rsidRPr="00B13C1C">
        <w:t xml:space="preserve">Ako je digitalna usluga jednako komplicirana kao njezina alternativa na papiru, neće postići uspjeh i neće biti prihvaćena. No, ako elektronička usluga olakšava život građanima i poduzetnicima i ako zaista pruža rješenje za njihove probleme, onda je njezino usvajanje izvjesno. Sve više korisnika prihvaća korištenje digitalnih usluga, ali ponajviše onih koje im stvaraju određenu vrijednost. Danas je za mnoge digitalne usluge, uz puno truda u razvoju te </w:t>
      </w:r>
      <w:r w:rsidRPr="00B13C1C">
        <w:lastRenderedPageBreak/>
        <w:t>pametnom dizajnu, potrebna i tehnološka osnova koja je u skladu s današnjim IKT trendovima, a ovaj rad potvrđuje da CDU, uz središnji sustav interoperabilnosti, pruža takvu osnovu.</w:t>
      </w:r>
    </w:p>
    <w:p w14:paraId="05857944" w14:textId="77777777" w:rsidR="00D7368D" w:rsidRPr="00B13C1C" w:rsidRDefault="00D7368D" w:rsidP="00D7368D">
      <w:pPr>
        <w:spacing w:line="360" w:lineRule="auto"/>
        <w:jc w:val="both"/>
      </w:pPr>
    </w:p>
    <w:p w14:paraId="6C89D61B" w14:textId="77777777" w:rsidR="00D7368D" w:rsidRPr="00B13C1C" w:rsidRDefault="00D7368D" w:rsidP="00D7368D">
      <w:pPr>
        <w:spacing w:line="360" w:lineRule="auto"/>
        <w:jc w:val="both"/>
      </w:pPr>
      <w:r w:rsidRPr="00B13C1C">
        <w:t>Pandemija Covid-19 te elementarne nepogodne koje su pogodile Republiku Hrvatsku ukazale su na važnost e-Uprave te pripadajućih digitalnih servisa. Tijekom krize Covid-19 svjedočili smo kako se ekosustav e-Uprave u Hrvatskoj pokazao otpornim i okretnim te osigurao kontinuitet i održivost usluga javnog sektora građanima i poduzetnicima. Mjere za ograničavanje fizičkog kontakta, kao i mjere zabrane napuštanja domova diljem Hrvatske i ostatka EU, mnoge su građane ostavile potpuno ovisnima o digitalnom pružanju javnih usluga. Time je dodatno naglašena važnost suvremene digitalne infrastrukture koja uz korištenje širokopojasnog pristupa internetu omogućuje dostupnost e-usluga neophodnih za svakodnevne aktivnosti građana i poduzeća. U ovom razdoblju dobili smo jasne i opipljive dokaze o opsegu utjecaja e-Uprave i digitalnih usluga na poboljšanje uključivosti građana i kvalitete života. Potpuno integrirane javne usluge način su za izgradnju najsigurnijeg digitalnog društva i prevladavanje svake buduće krize.</w:t>
      </w:r>
    </w:p>
    <w:p w14:paraId="7EE7BF0E" w14:textId="77777777" w:rsidR="00D7368D" w:rsidRPr="00B13C1C" w:rsidRDefault="00D7368D" w:rsidP="00D7368D">
      <w:pPr>
        <w:spacing w:line="360" w:lineRule="auto"/>
        <w:jc w:val="both"/>
      </w:pPr>
    </w:p>
    <w:p w14:paraId="1B996FB4" w14:textId="77777777" w:rsidR="00D7368D" w:rsidRPr="00B13C1C" w:rsidRDefault="00D7368D" w:rsidP="00D7368D">
      <w:pPr>
        <w:spacing w:line="360" w:lineRule="auto"/>
        <w:jc w:val="both"/>
      </w:pPr>
      <w:r w:rsidRPr="00B13C1C">
        <w:t>Uspostava CDU-a dovodi do modernizacije i konsolidacije postojećih informacijskih sustava, registara i baza podataka tijela javnog sektora, kako bi se iskoristile velike mogućnosti koje pruža tehnologija računalstva u oblaku te omogućilo agilnije pružanje e-usluga. Nadalje, uspostava središnjeg sustava interoperabilnosti, koji omogućuje razmjenu podataka između državnih registara i baza podataka korištenjem državne uslužne sabirnice, odlična je prilika za razvoj sustava koji svojim korisnicima daje pravu vrijednost. Trenutno ograničenje i izazov koji treba riješiti kako bi se iskoristio puni potencijal podataka je konsolidacija izvora podataka i, u nekim slučajevima, potrebno je provesti procese čišćenja podataka. Uspostavom CDU-a i platforme za interoperabilnost, Republika Hrvatska gradi snažan kamen temeljac za daljnji razvoj i inovacije digitalnog društva.</w:t>
      </w:r>
    </w:p>
    <w:p w14:paraId="685F0A5B" w14:textId="77777777" w:rsidR="00D7368D" w:rsidRPr="00B13C1C" w:rsidRDefault="00D7368D" w:rsidP="00D7368D">
      <w:pPr>
        <w:spacing w:line="360" w:lineRule="auto"/>
        <w:jc w:val="both"/>
      </w:pPr>
    </w:p>
    <w:p w14:paraId="211D2738" w14:textId="77777777" w:rsidR="00D7368D" w:rsidRPr="00B13C1C" w:rsidRDefault="00D7368D" w:rsidP="00D7368D">
      <w:pPr>
        <w:spacing w:line="360" w:lineRule="auto"/>
        <w:jc w:val="both"/>
      </w:pPr>
      <w:r w:rsidRPr="00B13C1C">
        <w:t xml:space="preserve">Provedeno istraživanje dokazalo je kako kod najvećeg broja ispitanika postoji svijest o mogućnostima koje pruža infrastruktura u oblaku, kao i činjenica da tradicionalni pristup IKT-u nije dovoljan kako bi se osigurale sve poslovne potrebe pojedinog tijela. Ohrabrujuća je činjenica kako većina tijela već razmatra korištenje IKT servisa u oblaku, no ipak je kod dijela ispitanika važno i vlastito upravljanje IKT infrastrukturom. Svakako postoji svijest kako dijeljeni servisi u oblaku, uz brzinu i fleksibilnost, pružaju i mogućnost optimizacije troškova, a što je posebice važno jer više od polovice ispitanika nema dostupna sredstva za realizaciju </w:t>
      </w:r>
      <w:r w:rsidRPr="00B13C1C">
        <w:lastRenderedPageBreak/>
        <w:t>svojih postojećih IKT projekata. Potrebno je uzeti u obzir edukaciju korisnika pri korištenju novih servisa, odnosno istih ili sličnih servisa na drugi način. Također, važno je da CDU tehnološki bude usklađen s najnovijim svjetskim trendovima pružanja IKT usluga iz oblaka, a vrlo je važno i učinkovito rješavanje telekomunikacijskih komponenti odgovarajuće povezanosti pojedine ustanove s infrastrukturom CDU-a. Stavovi ispitanika govore kako IKT servisi iz oblaka zadovoljavaju odnosno mogu zadovoljiti njihove tehnološke i operativne zahtjeve. Također, iskazana je svijest kako naglasak treba biti na vlastitim poslovnim procesima odnosno aplikativnim rješenjima uz zadovoljavajući organizacijski stupanj praćenja tehnoloških smjernica.</w:t>
      </w:r>
    </w:p>
    <w:p w14:paraId="767640DE" w14:textId="77777777" w:rsidR="00D7368D" w:rsidRPr="00B13C1C" w:rsidRDefault="00D7368D" w:rsidP="00D7368D">
      <w:pPr>
        <w:spacing w:line="360" w:lineRule="auto"/>
        <w:jc w:val="both"/>
      </w:pPr>
    </w:p>
    <w:p w14:paraId="31A38753" w14:textId="77777777" w:rsidR="00D7368D" w:rsidRPr="00B13C1C" w:rsidRDefault="00D7368D" w:rsidP="00D7368D">
      <w:pPr>
        <w:spacing w:line="360" w:lineRule="auto"/>
        <w:jc w:val="both"/>
      </w:pPr>
      <w:r w:rsidRPr="00B13C1C">
        <w:t>Nadalje, velika većina ispitanika potvrđuje kako centralizacija i virtualizacija IKT infrastrukture potencijalno uvodi red u IKT sustave te omogućava modularnost i prilagodljivost potrebama korisnika uz istovremene financijske uštede te administrativno rasterećenje. Posebno je važna potvrda kako takve tehnologije odnosno organizacijski pristupi omogućavaju jednostavniju integraciju novih tehnologija. Ne treba zanemariti ni percipirano administrativno rasterećenje koje bi, idealno, moglo utjecati na to da se pojedino tijelo koncentrira na optimizaciju vlastitih poslovnih procesa te njihovu digitalizaciju što bi u konačnici trebalo povećati razinu učinkovitosti te dovesti do realizacije novih digitalnih servisa za građane u poduzetnike.</w:t>
      </w:r>
    </w:p>
    <w:p w14:paraId="698B4C99" w14:textId="77777777" w:rsidR="00D7368D" w:rsidRPr="00B13C1C" w:rsidRDefault="00D7368D" w:rsidP="00D7368D">
      <w:pPr>
        <w:spacing w:line="360" w:lineRule="auto"/>
        <w:jc w:val="both"/>
      </w:pPr>
    </w:p>
    <w:p w14:paraId="2006746F" w14:textId="2DFB6329" w:rsidR="00D7368D" w:rsidRPr="00B13C1C" w:rsidRDefault="00D7368D" w:rsidP="00D7368D">
      <w:pPr>
        <w:spacing w:line="360" w:lineRule="auto"/>
        <w:jc w:val="both"/>
      </w:pPr>
      <w:r w:rsidRPr="00B13C1C">
        <w:t>Istraživanje je, nadalje, pokazalo kako kod većine institucija poslovne aplikacije koje prate odgovarajuće poslovne procese koriste IKT infrastrukturu koja se vrlo jednostavno može migrirati na CDU odnosno na princip oblaka. Isto vrijedi kod onih koji tek planiraju graditi ovakvu IKT infrastrukturu odnosno poslovni model te im potencijalno korištenje CDU usluge ne bi stvaralo organizacijski ili procesni izazov. Štoviše, naglasak bi mogli staviti isključivo na vlastite poslovne procese odnosno aplikativna rješenja. Stavovi ispitanika također potvrđuju kako je u najvećoj mjeri moguća standardizacija same IKT infrastrukture</w:t>
      </w:r>
      <w:r w:rsidR="00527E12" w:rsidRPr="00B13C1C">
        <w:t>,</w:t>
      </w:r>
      <w:r w:rsidRPr="00B13C1C">
        <w:t xml:space="preserve"> ali i odgovarajućih horizontalnih servisa što zasigurno omogućuje sličan ako ne i isti pristup prema svim </w:t>
      </w:r>
      <w:r w:rsidRPr="00B13C1C">
        <w:rPr>
          <w:szCs w:val="22"/>
        </w:rPr>
        <w:t>državnim tijelima</w:t>
      </w:r>
      <w:r w:rsidRPr="00B13C1C">
        <w:t xml:space="preserve">, bez obzira na njihovu veličinu ili kompleksnost. </w:t>
      </w:r>
      <w:r w:rsidRPr="00B13C1C">
        <w:rPr>
          <w:szCs w:val="22"/>
        </w:rPr>
        <w:t>Državna tijela</w:t>
      </w:r>
      <w:r w:rsidRPr="00B13C1C">
        <w:t xml:space="preserve"> koje prikazuju nisku razinu korištenja IKT servisa su istovremeno i velika prilika da se isti pruže na standardni način, uz minimalne troškove implementacije, ali uz potencijalno veće napore kod edukacije i korisnika i administratora.</w:t>
      </w:r>
    </w:p>
    <w:p w14:paraId="32AD7A8D" w14:textId="77777777" w:rsidR="00D7368D" w:rsidRPr="00B13C1C" w:rsidRDefault="00D7368D" w:rsidP="00D7368D">
      <w:pPr>
        <w:spacing w:line="360" w:lineRule="auto"/>
        <w:jc w:val="both"/>
      </w:pPr>
    </w:p>
    <w:p w14:paraId="44433DDA" w14:textId="77777777" w:rsidR="00D7368D" w:rsidRPr="00B13C1C" w:rsidRDefault="00D7368D" w:rsidP="00D7368D">
      <w:pPr>
        <w:spacing w:line="360" w:lineRule="auto"/>
        <w:jc w:val="both"/>
        <w:rPr>
          <w:szCs w:val="22"/>
        </w:rPr>
      </w:pPr>
      <w:r w:rsidRPr="00B13C1C">
        <w:rPr>
          <w:szCs w:val="22"/>
        </w:rPr>
        <w:lastRenderedPageBreak/>
        <w:t>Iz dobivenih odgovora vidljivo je kako organizacije kod dijela ispitanika ne posjeduju odgovarajuće prostorije za smještaj IKT opreme što znači da dio podataka u njihovoj nadležnosti nije adekvatno zaštićen. Tijela koje pokazuju nešto višu razinu opremljenosti opet čine određene sigurnosne te propuste kod arhitekture svoje IKT infrastrukture te je iskorak koji CDU daje u kontekstu sigurnosti i dostupnosti podataka itekako vidljiv.</w:t>
      </w:r>
    </w:p>
    <w:p w14:paraId="62A8AABC" w14:textId="77777777" w:rsidR="00D7368D" w:rsidRPr="00B13C1C" w:rsidRDefault="00D7368D" w:rsidP="00D7368D">
      <w:pPr>
        <w:spacing w:line="360" w:lineRule="auto"/>
        <w:jc w:val="both"/>
        <w:rPr>
          <w:szCs w:val="22"/>
        </w:rPr>
      </w:pPr>
    </w:p>
    <w:p w14:paraId="665EA3C0" w14:textId="443B17F0" w:rsidR="00D7368D" w:rsidRPr="00B13C1C" w:rsidRDefault="00D7368D" w:rsidP="00D7368D">
      <w:pPr>
        <w:spacing w:line="360" w:lineRule="auto"/>
        <w:jc w:val="both"/>
      </w:pPr>
      <w:r w:rsidRPr="00B13C1C">
        <w:t>Većina ispitanika smatra kako postojeća povezanost sustava između državnih tijela nije zadovoljavajuća, a posebno zabrinjava činjenica da više od polovice ispitanika prikazuje lošim sustav upravljanja državnim registrima. Sustavi interoperabilnosti te centralna sabirnica i upravljanje podacima time su jedan su od najznačajnijih doprinosa centraliziranog upravljanja podacima te, posljedično, bolje komunikacije između korisničkih tijela. Takva interoperabilnost u konačnici će učiniti razmjenu podataka između tijela bržom i jednostavnijom, a posljedično će kreiranje novih elektroničkih servisa biti brže i jednostavnije.</w:t>
      </w:r>
    </w:p>
    <w:p w14:paraId="2A12230A" w14:textId="77777777" w:rsidR="00376BA5" w:rsidRPr="00B13C1C" w:rsidRDefault="00376BA5" w:rsidP="00D7368D">
      <w:pPr>
        <w:spacing w:line="360" w:lineRule="auto"/>
        <w:jc w:val="both"/>
      </w:pPr>
    </w:p>
    <w:p w14:paraId="57BCE0EE" w14:textId="77777777" w:rsidR="00D7368D" w:rsidRPr="00B13C1C" w:rsidRDefault="00D7368D" w:rsidP="00D7368D">
      <w:pPr>
        <w:spacing w:line="360" w:lineRule="auto"/>
        <w:jc w:val="both"/>
      </w:pPr>
      <w:r w:rsidRPr="00B13C1C">
        <w:t>Ovaj rad pridonosi postojećoj literaturi o dijeljenim uslugama analizirajući potrebne preduvjete i komponente da centri dijeljenih usluga počnu stvarati značajnu vrijednost za građane, poslovne subjekte i društvo u cjelini. Istraživanje i interpretacija rezultata provedena u sklopu ovog doktorskog rada trebali bi poslužiti za olakšavanje i potporu svim koracima prema usvajanju modela i platforme CDU-a u Republici Hrvatskoj, od sponzorstva na višoj razini, održivog financiranja, optimizacije osoblja, upravljanja promjenama, upravljanja i jasnih sporazuma o razini usluga, prema identifikaciji usluge, dizajnu i isporuci.</w:t>
      </w:r>
    </w:p>
    <w:p w14:paraId="040DDEAF" w14:textId="77777777" w:rsidR="00D7368D" w:rsidRPr="00B13C1C" w:rsidRDefault="00D7368D" w:rsidP="00D7368D">
      <w:pPr>
        <w:spacing w:line="360" w:lineRule="auto"/>
        <w:jc w:val="both"/>
      </w:pPr>
    </w:p>
    <w:p w14:paraId="23249959" w14:textId="2017FA62" w:rsidR="00D7368D" w:rsidRPr="00B13C1C" w:rsidRDefault="00D7368D" w:rsidP="00D7368D">
      <w:pPr>
        <w:spacing w:line="360" w:lineRule="auto"/>
        <w:jc w:val="both"/>
      </w:pPr>
      <w:r w:rsidRPr="00B13C1C">
        <w:t>Dodatno, analiza provedena u ovom doktorskom radu otkriva da je uloga CDU-a, uz vlastite podatkovne centre smještene na teritoriju Republike Hrvatske</w:t>
      </w:r>
      <w:r w:rsidR="00527E12" w:rsidRPr="00B13C1C">
        <w:t>,</w:t>
      </w:r>
      <w:r w:rsidRPr="00B13C1C">
        <w:t xml:space="preserve"> ključna za rješavanje pitanja digitalne suverenosti.</w:t>
      </w:r>
    </w:p>
    <w:p w14:paraId="4E1BA088" w14:textId="77777777" w:rsidR="00D7368D" w:rsidRPr="00B13C1C" w:rsidRDefault="00D7368D" w:rsidP="00D7368D">
      <w:pPr>
        <w:spacing w:line="360" w:lineRule="auto"/>
        <w:jc w:val="both"/>
      </w:pPr>
    </w:p>
    <w:p w14:paraId="14EA59E6" w14:textId="77777777" w:rsidR="00D7368D" w:rsidRPr="00B13C1C" w:rsidRDefault="00D7368D" w:rsidP="00D7368D">
      <w:pPr>
        <w:spacing w:line="360" w:lineRule="auto"/>
        <w:jc w:val="both"/>
      </w:pPr>
      <w:r w:rsidRPr="00B13C1C">
        <w:t xml:space="preserve">Važnost snažnog upravljanja čini razliku između uspješnih i neuspješnih koncepata dijeljenih usluga. Uspostavljanje središnje strukture upravljanja javnim IKT-om dugotrajan je proces koji zahtijeva pun angažman dionika i viših čelnika kako unutar IKT funkcije tako i cijele Vlade uz maksimalno razumijevanje IKT zahtjeva svakog </w:t>
      </w:r>
      <w:r w:rsidRPr="00B13C1C">
        <w:rPr>
          <w:szCs w:val="22"/>
        </w:rPr>
        <w:t>državnog tijela</w:t>
      </w:r>
      <w:r w:rsidRPr="00B13C1C">
        <w:t>.</w:t>
      </w:r>
    </w:p>
    <w:p w14:paraId="7D8793E2" w14:textId="77777777" w:rsidR="00D7368D" w:rsidRPr="00B13C1C" w:rsidRDefault="00D7368D" w:rsidP="00D7368D">
      <w:pPr>
        <w:spacing w:line="360" w:lineRule="auto"/>
        <w:jc w:val="both"/>
      </w:pPr>
    </w:p>
    <w:p w14:paraId="5541424E" w14:textId="77777777" w:rsidR="00D7368D" w:rsidRPr="00B13C1C" w:rsidRDefault="00D7368D" w:rsidP="00D7368D">
      <w:pPr>
        <w:spacing w:line="360" w:lineRule="auto"/>
        <w:jc w:val="both"/>
      </w:pPr>
      <w:r w:rsidRPr="00B13C1C">
        <w:t xml:space="preserve">Zadatak upravljačkih struktura CDU-a je tražiti standardizaciju usluga u tijelima javnog sektora i pružiti dosljednost i skalabilnost ponude usluga kako bi se potaknula učinkovitost. S druge strane, cilj IKT čelnika tijela javnog sektora je isporučiti tehnološke sposobnosti koje će </w:t>
      </w:r>
      <w:r w:rsidRPr="00B13C1C">
        <w:lastRenderedPageBreak/>
        <w:t>omogućiti digitalne poslovne rezultate koji su specifični za njihov entitet. Bitno je pronaći zajednički jezik između krovne IKT strategije dijeljenih usluga i IKT operacija pojedinih državnih tijela, a kako bi se to postiglo, bitno je da se svi dionici usredotoče na zajedničku stratešku sliku te predanost rezultatima, a ne tehničkim rješenjima.</w:t>
      </w:r>
    </w:p>
    <w:p w14:paraId="43999841" w14:textId="77777777" w:rsidR="00D7368D" w:rsidRPr="00B13C1C" w:rsidRDefault="00D7368D" w:rsidP="00D7368D">
      <w:pPr>
        <w:spacing w:line="360" w:lineRule="auto"/>
        <w:jc w:val="both"/>
      </w:pPr>
    </w:p>
    <w:p w14:paraId="7672E15B" w14:textId="77777777" w:rsidR="00D7368D" w:rsidRPr="00B13C1C" w:rsidRDefault="00D7368D" w:rsidP="00D7368D">
      <w:pPr>
        <w:spacing w:line="360" w:lineRule="auto"/>
        <w:jc w:val="both"/>
      </w:pPr>
      <w:r w:rsidRPr="00B13C1C">
        <w:t>Zajedničke, dijeljene IKT usluge moraju imati upravljanje koje uključuje značajnu zastupljenost donositelja odluka iz organizacija korisnika, dakle ministarstava i ostalih državnih tijela. Svi dionici upravljanja CDU-om moraju prihvatiti svoju odgovornost za uspjeh modela CDU-a. Prvi korak u uspostavljanju takve strukture je temeljita analiza potreba korisnika, nakon čega slijedi više taktičkih koraka kao što su razvoj kataloga IKT proizvoda/usluga, dizajn mehanizama povrata naknade i stvaranje mape upravljanja krajnjim stanjem koji jasno definira uloge i odgovornosti. Imperativ je da su odgovornosti jasno dodijeljene, a svi uključeni sudionici odgovaraju za svoj rad.</w:t>
      </w:r>
    </w:p>
    <w:p w14:paraId="303C67E8" w14:textId="77777777" w:rsidR="00D7368D" w:rsidRPr="00B13C1C" w:rsidRDefault="00D7368D" w:rsidP="00D7368D">
      <w:pPr>
        <w:spacing w:line="360" w:lineRule="auto"/>
        <w:jc w:val="both"/>
      </w:pPr>
    </w:p>
    <w:p w14:paraId="186AEEE6" w14:textId="4836BA36" w:rsidR="00D7368D" w:rsidRPr="00B13C1C" w:rsidRDefault="00D7368D" w:rsidP="00D7368D">
      <w:pPr>
        <w:spacing w:line="360" w:lineRule="auto"/>
        <w:jc w:val="both"/>
      </w:pPr>
      <w:r w:rsidRPr="00B13C1C">
        <w:t>Kao što pokazuje primjer proaktivnog koncepta e-Uprave, put digitalizacije nikad ne prestaje, jer uvijek postoje nove mogućnosti i rješenja za implementaciju. Vlade i javne vlasti na svim razinama moraju razumjeti da su obrazovanje i inovacije u području pružanja javnih usluga ono što čini razliku između prosperiteta i stagnacije. Korištenjem CDU-a koji kontinuirano modernizira svoju platformu i tehnologiju, kao osnovu za dizajn i razvoj sljedeće generacije e-usluga i važnih državnih sustava, mogao bi se uistinu uspjeti usvojiti pogled usmjeren na građane koji trenutno nedostaje u naporima digitalne tehnologije pri transformaciji javnih usluga.</w:t>
      </w:r>
    </w:p>
    <w:p w14:paraId="595BA932" w14:textId="77777777" w:rsidR="00D7368D" w:rsidRPr="00B13C1C" w:rsidRDefault="00D7368D" w:rsidP="00D7368D">
      <w:pPr>
        <w:spacing w:after="160" w:line="259" w:lineRule="auto"/>
        <w:rPr>
          <w:rFonts w:eastAsiaTheme="majorEastAsia"/>
          <w:b/>
          <w:bCs/>
          <w:sz w:val="32"/>
          <w:szCs w:val="32"/>
        </w:rPr>
      </w:pPr>
      <w:r w:rsidRPr="00B13C1C">
        <w:rPr>
          <w:b/>
          <w:bCs/>
        </w:rPr>
        <w:br w:type="page"/>
      </w:r>
    </w:p>
    <w:p w14:paraId="2C76D37C" w14:textId="77777777" w:rsidR="00D7368D" w:rsidRPr="00B13C1C" w:rsidRDefault="00D7368D" w:rsidP="00D7368D">
      <w:pPr>
        <w:pStyle w:val="Heading1"/>
        <w:spacing w:line="360" w:lineRule="auto"/>
        <w:rPr>
          <w:rFonts w:ascii="Times New Roman" w:hAnsi="Times New Roman" w:cs="Times New Roman"/>
          <w:b/>
          <w:bCs/>
          <w:color w:val="auto"/>
        </w:rPr>
      </w:pPr>
      <w:bookmarkStart w:id="183" w:name="_Toc167786707"/>
      <w:r w:rsidRPr="00B13C1C">
        <w:rPr>
          <w:rFonts w:ascii="Times New Roman" w:hAnsi="Times New Roman" w:cs="Times New Roman"/>
          <w:b/>
          <w:bCs/>
          <w:color w:val="auto"/>
        </w:rPr>
        <w:lastRenderedPageBreak/>
        <w:t>LITERATURA</w:t>
      </w:r>
      <w:bookmarkEnd w:id="183"/>
    </w:p>
    <w:p w14:paraId="659BFA3C" w14:textId="77777777" w:rsidR="00D7368D" w:rsidRPr="00B13C1C" w:rsidRDefault="00D7368D" w:rsidP="00D7368D">
      <w:pPr>
        <w:spacing w:line="360" w:lineRule="auto"/>
      </w:pPr>
    </w:p>
    <w:p w14:paraId="6A659ACC"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Abbasi</w:t>
      </w:r>
      <w:proofErr w:type="spellEnd"/>
      <w:r w:rsidRPr="00B13C1C">
        <w:rPr>
          <w:szCs w:val="36"/>
        </w:rPr>
        <w:t xml:space="preserve">, A. A., </w:t>
      </w:r>
      <w:proofErr w:type="spellStart"/>
      <w:r w:rsidRPr="00B13C1C">
        <w:rPr>
          <w:szCs w:val="36"/>
        </w:rPr>
        <w:t>Abbasi</w:t>
      </w:r>
      <w:proofErr w:type="spellEnd"/>
      <w:r w:rsidRPr="00B13C1C">
        <w:rPr>
          <w:szCs w:val="36"/>
        </w:rPr>
        <w:t xml:space="preserve">, A., </w:t>
      </w:r>
      <w:proofErr w:type="spellStart"/>
      <w:r w:rsidRPr="00B13C1C">
        <w:rPr>
          <w:szCs w:val="36"/>
        </w:rPr>
        <w:t>Shamshirband</w:t>
      </w:r>
      <w:proofErr w:type="spellEnd"/>
      <w:r w:rsidRPr="00B13C1C">
        <w:rPr>
          <w:szCs w:val="36"/>
        </w:rPr>
        <w:t xml:space="preserve">, S., </w:t>
      </w:r>
      <w:proofErr w:type="spellStart"/>
      <w:r w:rsidRPr="00B13C1C">
        <w:rPr>
          <w:szCs w:val="36"/>
        </w:rPr>
        <w:t>Chronopoulos</w:t>
      </w:r>
      <w:proofErr w:type="spellEnd"/>
      <w:r w:rsidRPr="00B13C1C">
        <w:rPr>
          <w:szCs w:val="36"/>
        </w:rPr>
        <w:t xml:space="preserve">, A. T., </w:t>
      </w:r>
      <w:proofErr w:type="spellStart"/>
      <w:r w:rsidRPr="00B13C1C">
        <w:rPr>
          <w:szCs w:val="36"/>
        </w:rPr>
        <w:t>Persico</w:t>
      </w:r>
      <w:proofErr w:type="spellEnd"/>
      <w:r w:rsidRPr="00B13C1C">
        <w:rPr>
          <w:szCs w:val="36"/>
        </w:rPr>
        <w:t xml:space="preserve">, V., </w:t>
      </w:r>
      <w:proofErr w:type="spellStart"/>
      <w:r w:rsidRPr="00B13C1C">
        <w:rPr>
          <w:szCs w:val="36"/>
        </w:rPr>
        <w:t>Pescapè</w:t>
      </w:r>
      <w:proofErr w:type="spellEnd"/>
      <w:r w:rsidRPr="00B13C1C">
        <w:rPr>
          <w:szCs w:val="36"/>
        </w:rPr>
        <w:t>, A. (2019). Software-</w:t>
      </w:r>
      <w:proofErr w:type="spellStart"/>
      <w:r w:rsidRPr="00B13C1C">
        <w:rPr>
          <w:szCs w:val="36"/>
        </w:rPr>
        <w:t>defined</w:t>
      </w:r>
      <w:proofErr w:type="spellEnd"/>
      <w:r w:rsidRPr="00B13C1C">
        <w:rPr>
          <w:szCs w:val="36"/>
        </w:rPr>
        <w:t xml:space="preserve"> cloud </w:t>
      </w:r>
      <w:proofErr w:type="spellStart"/>
      <w:r w:rsidRPr="00B13C1C">
        <w:rPr>
          <w:szCs w:val="36"/>
        </w:rPr>
        <w:t>computing</w:t>
      </w:r>
      <w:proofErr w:type="spellEnd"/>
      <w:r w:rsidRPr="00B13C1C">
        <w:rPr>
          <w:szCs w:val="36"/>
        </w:rPr>
        <w:t xml:space="preserve">: A </w:t>
      </w:r>
      <w:proofErr w:type="spellStart"/>
      <w:r w:rsidRPr="00B13C1C">
        <w:rPr>
          <w:szCs w:val="36"/>
        </w:rPr>
        <w:t>systematic</w:t>
      </w:r>
      <w:proofErr w:type="spellEnd"/>
      <w:r w:rsidRPr="00B13C1C">
        <w:rPr>
          <w:szCs w:val="36"/>
        </w:rPr>
        <w:t xml:space="preserve"> </w:t>
      </w:r>
      <w:proofErr w:type="spellStart"/>
      <w:r w:rsidRPr="00B13C1C">
        <w:rPr>
          <w:szCs w:val="36"/>
        </w:rPr>
        <w:t>review</w:t>
      </w:r>
      <w:proofErr w:type="spellEnd"/>
      <w:r w:rsidRPr="00B13C1C">
        <w:rPr>
          <w:szCs w:val="36"/>
        </w:rPr>
        <w:t xml:space="preserve"> on </w:t>
      </w:r>
      <w:proofErr w:type="spellStart"/>
      <w:r w:rsidRPr="00B13C1C">
        <w:rPr>
          <w:szCs w:val="36"/>
        </w:rPr>
        <w:t>latest</w:t>
      </w:r>
      <w:proofErr w:type="spellEnd"/>
      <w:r w:rsidRPr="00B13C1C">
        <w:rPr>
          <w:szCs w:val="36"/>
        </w:rPr>
        <w:t xml:space="preserve"> </w:t>
      </w:r>
      <w:proofErr w:type="spellStart"/>
      <w:r w:rsidRPr="00B13C1C">
        <w:rPr>
          <w:szCs w:val="36"/>
        </w:rPr>
        <w:t>trends</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developments</w:t>
      </w:r>
      <w:proofErr w:type="spellEnd"/>
      <w:r w:rsidRPr="00B13C1C">
        <w:rPr>
          <w:szCs w:val="36"/>
        </w:rPr>
        <w:t>. IEEE Access, 7, 93294-93314.</w:t>
      </w:r>
    </w:p>
    <w:p w14:paraId="56F069C9"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Abbott, M. L., &amp; Fisher, M. T. (2015). </w:t>
      </w:r>
      <w:proofErr w:type="spellStart"/>
      <w:r w:rsidRPr="00B13C1C">
        <w:rPr>
          <w:szCs w:val="36"/>
        </w:rPr>
        <w:t>The</w:t>
      </w:r>
      <w:proofErr w:type="spellEnd"/>
      <w:r w:rsidRPr="00B13C1C">
        <w:rPr>
          <w:szCs w:val="36"/>
        </w:rPr>
        <w:t xml:space="preserve"> art </w:t>
      </w:r>
      <w:proofErr w:type="spellStart"/>
      <w:r w:rsidRPr="00B13C1C">
        <w:rPr>
          <w:szCs w:val="36"/>
        </w:rPr>
        <w:t>of</w:t>
      </w:r>
      <w:proofErr w:type="spellEnd"/>
      <w:r w:rsidRPr="00B13C1C">
        <w:rPr>
          <w:szCs w:val="36"/>
        </w:rPr>
        <w:t xml:space="preserve"> </w:t>
      </w:r>
      <w:proofErr w:type="spellStart"/>
      <w:r w:rsidRPr="00B13C1C">
        <w:rPr>
          <w:szCs w:val="36"/>
        </w:rPr>
        <w:t>scalability</w:t>
      </w:r>
      <w:proofErr w:type="spellEnd"/>
      <w:r w:rsidRPr="00B13C1C">
        <w:rPr>
          <w:szCs w:val="36"/>
        </w:rPr>
        <w:t xml:space="preserve">: </w:t>
      </w:r>
      <w:proofErr w:type="spellStart"/>
      <w:r w:rsidRPr="00B13C1C">
        <w:rPr>
          <w:szCs w:val="36"/>
        </w:rPr>
        <w:t>Scalable</w:t>
      </w:r>
      <w:proofErr w:type="spellEnd"/>
      <w:r w:rsidRPr="00B13C1C">
        <w:rPr>
          <w:szCs w:val="36"/>
        </w:rPr>
        <w:t xml:space="preserve"> web </w:t>
      </w:r>
      <w:proofErr w:type="spellStart"/>
      <w:r w:rsidRPr="00B13C1C">
        <w:rPr>
          <w:szCs w:val="36"/>
        </w:rPr>
        <w:t>architecture</w:t>
      </w:r>
      <w:proofErr w:type="spellEnd"/>
      <w:r w:rsidRPr="00B13C1C">
        <w:rPr>
          <w:szCs w:val="36"/>
        </w:rPr>
        <w:t xml:space="preserve">, </w:t>
      </w:r>
      <w:proofErr w:type="spellStart"/>
      <w:r w:rsidRPr="00B13C1C">
        <w:rPr>
          <w:szCs w:val="36"/>
        </w:rPr>
        <w:t>processes</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organizations</w:t>
      </w:r>
      <w:proofErr w:type="spellEnd"/>
      <w:r w:rsidRPr="00B13C1C">
        <w:rPr>
          <w:szCs w:val="36"/>
        </w:rPr>
        <w:t xml:space="preserve"> for </w:t>
      </w:r>
      <w:proofErr w:type="spellStart"/>
      <w:r w:rsidRPr="00B13C1C">
        <w:rPr>
          <w:szCs w:val="36"/>
        </w:rPr>
        <w:t>the</w:t>
      </w:r>
      <w:proofErr w:type="spellEnd"/>
      <w:r w:rsidRPr="00B13C1C">
        <w:rPr>
          <w:szCs w:val="36"/>
        </w:rPr>
        <w:t xml:space="preserve"> </w:t>
      </w:r>
      <w:proofErr w:type="spellStart"/>
      <w:r w:rsidRPr="00B13C1C">
        <w:rPr>
          <w:szCs w:val="36"/>
        </w:rPr>
        <w:t>modern</w:t>
      </w:r>
      <w:proofErr w:type="spellEnd"/>
      <w:r w:rsidRPr="00B13C1C">
        <w:rPr>
          <w:szCs w:val="36"/>
        </w:rPr>
        <w:t xml:space="preserve"> </w:t>
      </w:r>
      <w:proofErr w:type="spellStart"/>
      <w:r w:rsidRPr="00B13C1C">
        <w:rPr>
          <w:szCs w:val="36"/>
        </w:rPr>
        <w:t>enterprise</w:t>
      </w:r>
      <w:proofErr w:type="spellEnd"/>
      <w:r w:rsidRPr="00B13C1C">
        <w:rPr>
          <w:szCs w:val="36"/>
        </w:rPr>
        <w:t xml:space="preserve">. </w:t>
      </w:r>
      <w:proofErr w:type="spellStart"/>
      <w:r w:rsidRPr="00B13C1C">
        <w:rPr>
          <w:szCs w:val="36"/>
        </w:rPr>
        <w:t>Addison-Wesley</w:t>
      </w:r>
      <w:proofErr w:type="spellEnd"/>
      <w:r w:rsidRPr="00B13C1C">
        <w:rPr>
          <w:szCs w:val="36"/>
        </w:rPr>
        <w:t xml:space="preserve"> Professional.</w:t>
      </w:r>
    </w:p>
    <w:p w14:paraId="60173084"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Abdalla</w:t>
      </w:r>
      <w:proofErr w:type="spellEnd"/>
      <w:r w:rsidRPr="00B13C1C">
        <w:rPr>
          <w:szCs w:val="36"/>
        </w:rPr>
        <w:t xml:space="preserve">, P. A., &amp; </w:t>
      </w:r>
      <w:proofErr w:type="spellStart"/>
      <w:r w:rsidRPr="00B13C1C">
        <w:rPr>
          <w:szCs w:val="36"/>
        </w:rPr>
        <w:t>Varol</w:t>
      </w:r>
      <w:proofErr w:type="spellEnd"/>
      <w:r w:rsidRPr="00B13C1C">
        <w:rPr>
          <w:szCs w:val="36"/>
        </w:rPr>
        <w:t xml:space="preserve">, A. (2019). </w:t>
      </w:r>
      <w:proofErr w:type="spellStart"/>
      <w:r w:rsidRPr="00B13C1C">
        <w:rPr>
          <w:szCs w:val="36"/>
        </w:rPr>
        <w:t>Advantages</w:t>
      </w:r>
      <w:proofErr w:type="spellEnd"/>
      <w:r w:rsidRPr="00B13C1C">
        <w:rPr>
          <w:szCs w:val="36"/>
        </w:rPr>
        <w:t xml:space="preserve"> to </w:t>
      </w:r>
      <w:proofErr w:type="spellStart"/>
      <w:r w:rsidRPr="00B13C1C">
        <w:rPr>
          <w:szCs w:val="36"/>
        </w:rPr>
        <w:t>disadvantages</w:t>
      </w:r>
      <w:proofErr w:type="spellEnd"/>
      <w:r w:rsidRPr="00B13C1C">
        <w:rPr>
          <w:szCs w:val="36"/>
        </w:rPr>
        <w:t xml:space="preserve"> </w:t>
      </w:r>
      <w:proofErr w:type="spellStart"/>
      <w:r w:rsidRPr="00B13C1C">
        <w:rPr>
          <w:szCs w:val="36"/>
        </w:rPr>
        <w:t>of</w:t>
      </w:r>
      <w:proofErr w:type="spellEnd"/>
      <w:r w:rsidRPr="00B13C1C">
        <w:rPr>
          <w:szCs w:val="36"/>
        </w:rPr>
        <w:t xml:space="preserve"> cloud </w:t>
      </w:r>
      <w:proofErr w:type="spellStart"/>
      <w:r w:rsidRPr="00B13C1C">
        <w:rPr>
          <w:szCs w:val="36"/>
        </w:rPr>
        <w:t>computing</w:t>
      </w:r>
      <w:proofErr w:type="spellEnd"/>
      <w:r w:rsidRPr="00B13C1C">
        <w:rPr>
          <w:szCs w:val="36"/>
        </w:rPr>
        <w:t xml:space="preserve"> for </w:t>
      </w:r>
      <w:proofErr w:type="spellStart"/>
      <w:r w:rsidRPr="00B13C1C">
        <w:rPr>
          <w:szCs w:val="36"/>
        </w:rPr>
        <w:t>small-sized</w:t>
      </w:r>
      <w:proofErr w:type="spellEnd"/>
      <w:r w:rsidRPr="00B13C1C">
        <w:rPr>
          <w:szCs w:val="36"/>
        </w:rPr>
        <w:t xml:space="preserve"> </w:t>
      </w:r>
      <w:proofErr w:type="spellStart"/>
      <w:r w:rsidRPr="00B13C1C">
        <w:rPr>
          <w:szCs w:val="36"/>
        </w:rPr>
        <w:t>business</w:t>
      </w:r>
      <w:proofErr w:type="spellEnd"/>
      <w:r w:rsidRPr="00B13C1C">
        <w:rPr>
          <w:szCs w:val="36"/>
        </w:rPr>
        <w:t xml:space="preserve">. In 2019 7th International </w:t>
      </w:r>
      <w:proofErr w:type="spellStart"/>
      <w:r w:rsidRPr="00B13C1C">
        <w:rPr>
          <w:szCs w:val="36"/>
        </w:rPr>
        <w:t>Symposium</w:t>
      </w:r>
      <w:proofErr w:type="spellEnd"/>
      <w:r w:rsidRPr="00B13C1C">
        <w:rPr>
          <w:szCs w:val="36"/>
        </w:rPr>
        <w:t xml:space="preserve"> on Digital </w:t>
      </w:r>
      <w:proofErr w:type="spellStart"/>
      <w:r w:rsidRPr="00B13C1C">
        <w:rPr>
          <w:szCs w:val="36"/>
        </w:rPr>
        <w:t>Forensics</w:t>
      </w:r>
      <w:proofErr w:type="spellEnd"/>
      <w:r w:rsidRPr="00B13C1C">
        <w:rPr>
          <w:szCs w:val="36"/>
        </w:rPr>
        <w:t xml:space="preserve"> </w:t>
      </w:r>
      <w:proofErr w:type="spellStart"/>
      <w:r w:rsidRPr="00B13C1C">
        <w:rPr>
          <w:szCs w:val="36"/>
        </w:rPr>
        <w:t>and</w:t>
      </w:r>
      <w:proofErr w:type="spellEnd"/>
      <w:r w:rsidRPr="00B13C1C">
        <w:rPr>
          <w:szCs w:val="36"/>
        </w:rPr>
        <w:t xml:space="preserve"> Security (ISDFS) (</w:t>
      </w:r>
      <w:proofErr w:type="spellStart"/>
      <w:r w:rsidRPr="00B13C1C">
        <w:rPr>
          <w:szCs w:val="36"/>
        </w:rPr>
        <w:t>pp</w:t>
      </w:r>
      <w:proofErr w:type="spellEnd"/>
      <w:r w:rsidRPr="00B13C1C">
        <w:rPr>
          <w:szCs w:val="36"/>
        </w:rPr>
        <w:t>. 1-6). IEEE.</w:t>
      </w:r>
    </w:p>
    <w:p w14:paraId="74AD1264"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Agrawal</w:t>
      </w:r>
      <w:proofErr w:type="spellEnd"/>
      <w:r w:rsidRPr="00B13C1C">
        <w:t xml:space="preserve">, A., </w:t>
      </w:r>
      <w:proofErr w:type="spellStart"/>
      <w:r w:rsidRPr="00B13C1C">
        <w:t>Wahie</w:t>
      </w:r>
      <w:proofErr w:type="spellEnd"/>
      <w:r w:rsidRPr="00B13C1C">
        <w:t xml:space="preserve">, K. (2016). </w:t>
      </w:r>
      <w:proofErr w:type="spellStart"/>
      <w:r w:rsidRPr="00B13C1C">
        <w:t>Analyzing</w:t>
      </w:r>
      <w:proofErr w:type="spellEnd"/>
      <w:r w:rsidRPr="00B13C1C">
        <w:t xml:space="preserve"> </w:t>
      </w:r>
      <w:proofErr w:type="spellStart"/>
      <w:r w:rsidRPr="00B13C1C">
        <w:t>and</w:t>
      </w:r>
      <w:proofErr w:type="spellEnd"/>
      <w:r w:rsidRPr="00B13C1C">
        <w:t xml:space="preserve"> </w:t>
      </w:r>
      <w:proofErr w:type="spellStart"/>
      <w:r w:rsidRPr="00B13C1C">
        <w:t>optimizing</w:t>
      </w:r>
      <w:proofErr w:type="spellEnd"/>
      <w:r w:rsidRPr="00B13C1C">
        <w:t xml:space="preserve"> cloud-</w:t>
      </w:r>
      <w:proofErr w:type="spellStart"/>
      <w:r w:rsidRPr="00B13C1C">
        <w:t>based</w:t>
      </w:r>
      <w:proofErr w:type="spellEnd"/>
      <w:r w:rsidRPr="00B13C1C">
        <w:t xml:space="preserve"> </w:t>
      </w:r>
      <w:proofErr w:type="spellStart"/>
      <w:r w:rsidRPr="00B13C1C">
        <w:t>antivirus</w:t>
      </w:r>
      <w:proofErr w:type="spellEnd"/>
      <w:r w:rsidRPr="00B13C1C">
        <w:t xml:space="preserve"> </w:t>
      </w:r>
      <w:proofErr w:type="spellStart"/>
      <w:r w:rsidRPr="00B13C1C">
        <w:t>paradigm</w:t>
      </w:r>
      <w:proofErr w:type="spellEnd"/>
      <w:r w:rsidRPr="00B13C1C">
        <w:t xml:space="preserve">. In 2016 International </w:t>
      </w:r>
      <w:proofErr w:type="spellStart"/>
      <w:r w:rsidRPr="00B13C1C">
        <w:t>Conference</w:t>
      </w:r>
      <w:proofErr w:type="spellEnd"/>
      <w:r w:rsidRPr="00B13C1C">
        <w:t xml:space="preserve"> on </w:t>
      </w:r>
      <w:proofErr w:type="spellStart"/>
      <w:r w:rsidRPr="00B13C1C">
        <w:t>Innovation</w:t>
      </w:r>
      <w:proofErr w:type="spellEnd"/>
      <w:r w:rsidRPr="00B13C1C">
        <w:t xml:space="preserve"> </w:t>
      </w:r>
      <w:proofErr w:type="spellStart"/>
      <w:r w:rsidRPr="00B13C1C">
        <w:t>and</w:t>
      </w:r>
      <w:proofErr w:type="spellEnd"/>
      <w:r w:rsidRPr="00B13C1C">
        <w:t xml:space="preserve"> </w:t>
      </w:r>
      <w:proofErr w:type="spellStart"/>
      <w:r w:rsidRPr="00B13C1C">
        <w:t>Challenges</w:t>
      </w:r>
      <w:proofErr w:type="spellEnd"/>
      <w:r w:rsidRPr="00B13C1C">
        <w:t xml:space="preserve"> </w:t>
      </w:r>
      <w:proofErr w:type="spellStart"/>
      <w:r w:rsidRPr="00B13C1C">
        <w:t>in</w:t>
      </w:r>
      <w:proofErr w:type="spellEnd"/>
      <w:r w:rsidRPr="00B13C1C">
        <w:t xml:space="preserve"> Cyber Security (ICICCS-INBUSH) (</w:t>
      </w:r>
      <w:proofErr w:type="spellStart"/>
      <w:r w:rsidRPr="00B13C1C">
        <w:t>pp</w:t>
      </w:r>
      <w:proofErr w:type="spellEnd"/>
      <w:r w:rsidRPr="00B13C1C">
        <w:t>. 203-207). IEEE.</w:t>
      </w:r>
    </w:p>
    <w:p w14:paraId="2EA76962"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Ahmad</w:t>
      </w:r>
      <w:proofErr w:type="spellEnd"/>
      <w:r w:rsidRPr="00B13C1C">
        <w:t xml:space="preserve">, J., </w:t>
      </w:r>
      <w:proofErr w:type="spellStart"/>
      <w:r w:rsidRPr="00B13C1C">
        <w:t>Devarajan</w:t>
      </w:r>
      <w:proofErr w:type="spellEnd"/>
      <w:r w:rsidRPr="00B13C1C">
        <w:t xml:space="preserve">, S., </w:t>
      </w:r>
      <w:proofErr w:type="spellStart"/>
      <w:r w:rsidRPr="00B13C1C">
        <w:t>Khemani</w:t>
      </w:r>
      <w:proofErr w:type="spellEnd"/>
      <w:r w:rsidRPr="00B13C1C">
        <w:t xml:space="preserve">, S., </w:t>
      </w:r>
      <w:proofErr w:type="spellStart"/>
      <w:r w:rsidRPr="00B13C1C">
        <w:t>Shah</w:t>
      </w:r>
      <w:proofErr w:type="spellEnd"/>
      <w:r w:rsidRPr="00B13C1C">
        <w:t xml:space="preserve">, S. (2005). </w:t>
      </w:r>
      <w:proofErr w:type="spellStart"/>
      <w:r w:rsidRPr="00B13C1C">
        <w:t>Decentralization</w:t>
      </w:r>
      <w:proofErr w:type="spellEnd"/>
      <w:r w:rsidRPr="00B13C1C">
        <w:t xml:space="preserve"> </w:t>
      </w:r>
      <w:proofErr w:type="spellStart"/>
      <w:r w:rsidRPr="00B13C1C">
        <w:t>and</w:t>
      </w:r>
      <w:proofErr w:type="spellEnd"/>
      <w:r w:rsidRPr="00B13C1C">
        <w:t xml:space="preserve"> Service </w:t>
      </w:r>
      <w:proofErr w:type="spellStart"/>
      <w:r w:rsidRPr="00B13C1C">
        <w:t>Delivery</w:t>
      </w:r>
      <w:proofErr w:type="spellEnd"/>
      <w:r w:rsidRPr="00B13C1C">
        <w:t xml:space="preserve">. </w:t>
      </w:r>
      <w:proofErr w:type="spellStart"/>
      <w:r w:rsidRPr="00B13C1C">
        <w:t>Policy</w:t>
      </w:r>
      <w:proofErr w:type="spellEnd"/>
      <w:r w:rsidRPr="00B13C1C">
        <w:t xml:space="preserve"> Research </w:t>
      </w:r>
      <w:proofErr w:type="spellStart"/>
      <w:r w:rsidRPr="00B13C1C">
        <w:t>Working</w:t>
      </w:r>
      <w:proofErr w:type="spellEnd"/>
      <w:r w:rsidRPr="00B13C1C">
        <w:t xml:space="preserve"> </w:t>
      </w:r>
      <w:proofErr w:type="spellStart"/>
      <w:r w:rsidRPr="00B13C1C">
        <w:t>Paper</w:t>
      </w:r>
      <w:proofErr w:type="spellEnd"/>
      <w:r w:rsidRPr="00B13C1C">
        <w:t xml:space="preserve">; No. 3603. World Bank, Washington, DC. © World Bank. https://openknowledge.worldbank.org/handle/10986/8933 </w:t>
      </w:r>
      <w:proofErr w:type="spellStart"/>
      <w:r w:rsidRPr="00B13C1C">
        <w:t>License</w:t>
      </w:r>
      <w:proofErr w:type="spellEnd"/>
      <w:r w:rsidRPr="00B13C1C">
        <w:t>: CC BY 3.0 IGO.</w:t>
      </w:r>
    </w:p>
    <w:p w14:paraId="6782B389"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Ahmad</w:t>
      </w:r>
      <w:proofErr w:type="spellEnd"/>
      <w:r w:rsidRPr="00B13C1C">
        <w:t xml:space="preserve">, W., </w:t>
      </w:r>
      <w:proofErr w:type="spellStart"/>
      <w:r w:rsidRPr="00B13C1C">
        <w:t>Rasool</w:t>
      </w:r>
      <w:proofErr w:type="spellEnd"/>
      <w:r w:rsidRPr="00B13C1C">
        <w:t xml:space="preserve">, A., </w:t>
      </w:r>
      <w:proofErr w:type="spellStart"/>
      <w:r w:rsidRPr="00B13C1C">
        <w:t>Javed</w:t>
      </w:r>
      <w:proofErr w:type="spellEnd"/>
      <w:r w:rsidRPr="00B13C1C">
        <w:t xml:space="preserve">, A.R., Baker, T. </w:t>
      </w:r>
      <w:proofErr w:type="spellStart"/>
      <w:r w:rsidRPr="00B13C1C">
        <w:t>and</w:t>
      </w:r>
      <w:proofErr w:type="spellEnd"/>
      <w:r w:rsidRPr="00B13C1C">
        <w:t xml:space="preserve"> </w:t>
      </w:r>
      <w:proofErr w:type="spellStart"/>
      <w:r w:rsidRPr="00B13C1C">
        <w:t>Jalil</w:t>
      </w:r>
      <w:proofErr w:type="spellEnd"/>
      <w:r w:rsidRPr="00B13C1C">
        <w:t xml:space="preserve">, Z., (2022). Cyber </w:t>
      </w:r>
      <w:proofErr w:type="spellStart"/>
      <w:r w:rsidRPr="00B13C1C">
        <w:t>security</w:t>
      </w:r>
      <w:proofErr w:type="spellEnd"/>
      <w:r w:rsidRPr="00B13C1C">
        <w:t xml:space="preserve"> </w:t>
      </w:r>
      <w:proofErr w:type="spellStart"/>
      <w:r w:rsidRPr="00B13C1C">
        <w:t>in</w:t>
      </w:r>
      <w:proofErr w:type="spellEnd"/>
      <w:r w:rsidRPr="00B13C1C">
        <w:t xml:space="preserve"> </w:t>
      </w:r>
      <w:proofErr w:type="spellStart"/>
      <w:r w:rsidRPr="00B13C1C">
        <w:t>iot-based</w:t>
      </w:r>
      <w:proofErr w:type="spellEnd"/>
      <w:r w:rsidRPr="00B13C1C">
        <w:t xml:space="preserve"> cloud </w:t>
      </w:r>
      <w:proofErr w:type="spellStart"/>
      <w:r w:rsidRPr="00B13C1C">
        <w:t>computing</w:t>
      </w:r>
      <w:proofErr w:type="spellEnd"/>
      <w:r w:rsidRPr="00B13C1C">
        <w:t xml:space="preserve">: A </w:t>
      </w:r>
      <w:proofErr w:type="spellStart"/>
      <w:r w:rsidRPr="00B13C1C">
        <w:t>comprehensive</w:t>
      </w:r>
      <w:proofErr w:type="spellEnd"/>
      <w:r w:rsidRPr="00B13C1C">
        <w:t xml:space="preserve"> </w:t>
      </w:r>
      <w:proofErr w:type="spellStart"/>
      <w:r w:rsidRPr="00B13C1C">
        <w:t>survey</w:t>
      </w:r>
      <w:proofErr w:type="spellEnd"/>
      <w:r w:rsidRPr="00B13C1C">
        <w:t>. Electronics, 11(1), p.16.</w:t>
      </w:r>
    </w:p>
    <w:p w14:paraId="1C2E6DEE"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Aishwarya</w:t>
      </w:r>
      <w:proofErr w:type="spellEnd"/>
      <w:r w:rsidRPr="00B13C1C">
        <w:t xml:space="preserve">, C., </w:t>
      </w:r>
      <w:proofErr w:type="spellStart"/>
      <w:r w:rsidRPr="00B13C1C">
        <w:t>Sannidhan</w:t>
      </w:r>
      <w:proofErr w:type="spellEnd"/>
      <w:r w:rsidRPr="00B13C1C">
        <w:t xml:space="preserve">, M. S., </w:t>
      </w:r>
      <w:proofErr w:type="spellStart"/>
      <w:r w:rsidRPr="00B13C1C">
        <w:t>Rajendran</w:t>
      </w:r>
      <w:proofErr w:type="spellEnd"/>
      <w:r w:rsidRPr="00B13C1C">
        <w:t xml:space="preserve">, B. (2014). DNS </w:t>
      </w:r>
      <w:proofErr w:type="spellStart"/>
      <w:r w:rsidRPr="00B13C1C">
        <w:t>security</w:t>
      </w:r>
      <w:proofErr w:type="spellEnd"/>
      <w:r w:rsidRPr="00B13C1C">
        <w:t xml:space="preserve">: </w:t>
      </w:r>
      <w:proofErr w:type="spellStart"/>
      <w:r w:rsidRPr="00B13C1C">
        <w:t>need</w:t>
      </w:r>
      <w:proofErr w:type="spellEnd"/>
      <w:r w:rsidRPr="00B13C1C">
        <w:t xml:space="preserve"> </w:t>
      </w:r>
      <w:proofErr w:type="spellStart"/>
      <w:r w:rsidRPr="00B13C1C">
        <w:t>and</w:t>
      </w:r>
      <w:proofErr w:type="spellEnd"/>
      <w:r w:rsidRPr="00B13C1C">
        <w:t xml:space="preserve"> role </w:t>
      </w:r>
      <w:proofErr w:type="spellStart"/>
      <w:r w:rsidRPr="00B13C1C">
        <w:t>in</w:t>
      </w:r>
      <w:proofErr w:type="spellEnd"/>
      <w:r w:rsidRPr="00B13C1C">
        <w:t xml:space="preserve"> </w:t>
      </w:r>
      <w:proofErr w:type="spellStart"/>
      <w:r w:rsidRPr="00B13C1C">
        <w:t>the</w:t>
      </w:r>
      <w:proofErr w:type="spellEnd"/>
      <w:r w:rsidRPr="00B13C1C">
        <w:t xml:space="preserve"> </w:t>
      </w:r>
      <w:proofErr w:type="spellStart"/>
      <w:r w:rsidRPr="00B13C1C">
        <w:t>context</w:t>
      </w:r>
      <w:proofErr w:type="spellEnd"/>
      <w:r w:rsidRPr="00B13C1C">
        <w:t xml:space="preserve"> </w:t>
      </w:r>
      <w:proofErr w:type="spellStart"/>
      <w:r w:rsidRPr="00B13C1C">
        <w:t>of</w:t>
      </w:r>
      <w:proofErr w:type="spellEnd"/>
      <w:r w:rsidRPr="00B13C1C">
        <w:t xml:space="preserve"> cloud </w:t>
      </w:r>
      <w:proofErr w:type="spellStart"/>
      <w:r w:rsidRPr="00B13C1C">
        <w:t>computing</w:t>
      </w:r>
      <w:proofErr w:type="spellEnd"/>
      <w:r w:rsidRPr="00B13C1C">
        <w:t xml:space="preserve">. In 2014 3rd International </w:t>
      </w:r>
      <w:proofErr w:type="spellStart"/>
      <w:r w:rsidRPr="00B13C1C">
        <w:t>Conference</w:t>
      </w:r>
      <w:proofErr w:type="spellEnd"/>
      <w:r w:rsidRPr="00B13C1C">
        <w:t xml:space="preserve"> on Eco-</w:t>
      </w:r>
      <w:proofErr w:type="spellStart"/>
      <w:r w:rsidRPr="00B13C1C">
        <w:t>friendly</w:t>
      </w:r>
      <w:proofErr w:type="spellEnd"/>
      <w:r w:rsidRPr="00B13C1C">
        <w:t xml:space="preserve"> Computing </w:t>
      </w:r>
      <w:proofErr w:type="spellStart"/>
      <w:r w:rsidRPr="00B13C1C">
        <w:t>and</w:t>
      </w:r>
      <w:proofErr w:type="spellEnd"/>
      <w:r w:rsidRPr="00B13C1C">
        <w:t xml:space="preserve"> </w:t>
      </w:r>
      <w:proofErr w:type="spellStart"/>
      <w:r w:rsidRPr="00B13C1C">
        <w:t>Communication</w:t>
      </w:r>
      <w:proofErr w:type="spellEnd"/>
      <w:r w:rsidRPr="00B13C1C">
        <w:t xml:space="preserve"> Systems (</w:t>
      </w:r>
      <w:proofErr w:type="spellStart"/>
      <w:r w:rsidRPr="00B13C1C">
        <w:t>pp</w:t>
      </w:r>
      <w:proofErr w:type="spellEnd"/>
      <w:r w:rsidRPr="00B13C1C">
        <w:t>. 229-232). IEEE.</w:t>
      </w:r>
    </w:p>
    <w:p w14:paraId="3C3C112A"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AKD (2020) </w:t>
      </w:r>
      <w:proofErr w:type="spellStart"/>
      <w:r w:rsidRPr="00B13C1C">
        <w:t>Tvrka</w:t>
      </w:r>
      <w:proofErr w:type="spellEnd"/>
      <w:r w:rsidRPr="00B13C1C">
        <w:t xml:space="preserve">, osnovni podaci, </w:t>
      </w:r>
      <w:hyperlink r:id="rId40" w:history="1">
        <w:r w:rsidRPr="00B13C1C">
          <w:t>https://www.akd.hr/hr/o-nama/tvrtka-osnovni-podaci</w:t>
        </w:r>
      </w:hyperlink>
      <w:r w:rsidRPr="00B13C1C">
        <w:t>, [02.03.2022.]</w:t>
      </w:r>
    </w:p>
    <w:p w14:paraId="676B3998" w14:textId="61ACD948" w:rsidR="00814E92" w:rsidRPr="00B13C1C" w:rsidRDefault="00814E92" w:rsidP="00D7368D">
      <w:pPr>
        <w:pStyle w:val="NormalWeb"/>
        <w:numPr>
          <w:ilvl w:val="1"/>
          <w:numId w:val="2"/>
        </w:numPr>
        <w:shd w:val="clear" w:color="auto" w:fill="FFFFFF"/>
        <w:spacing w:line="360" w:lineRule="auto"/>
        <w:ind w:left="709" w:hanging="666"/>
      </w:pPr>
      <w:r w:rsidRPr="00B13C1C">
        <w:t xml:space="preserve">AKD (2020a) Povijest AKD-a, </w:t>
      </w:r>
      <w:hyperlink r:id="rId41" w:history="1">
        <w:r w:rsidRPr="00B13C1C">
          <w:t>https://www.akd.hr/hr/o-nama/povijest-akd-a</w:t>
        </w:r>
      </w:hyperlink>
      <w:r w:rsidRPr="00B13C1C">
        <w:t>, [02.03.2022.]</w:t>
      </w:r>
    </w:p>
    <w:p w14:paraId="3F189CF6" w14:textId="7C185FA1" w:rsidR="00376BA5" w:rsidRPr="00B13C1C" w:rsidRDefault="00376BA5" w:rsidP="00D7368D">
      <w:pPr>
        <w:pStyle w:val="NormalWeb"/>
        <w:numPr>
          <w:ilvl w:val="1"/>
          <w:numId w:val="2"/>
        </w:numPr>
        <w:shd w:val="clear" w:color="auto" w:fill="FFFFFF"/>
        <w:spacing w:line="360" w:lineRule="auto"/>
        <w:ind w:left="709" w:hanging="666"/>
      </w:pPr>
      <w:proofErr w:type="spellStart"/>
      <w:r w:rsidRPr="00B13C1C">
        <w:t>Alam</w:t>
      </w:r>
      <w:proofErr w:type="spellEnd"/>
      <w:r w:rsidRPr="00B13C1C">
        <w:t xml:space="preserve">, T. (2020). Cloud Computing </w:t>
      </w:r>
      <w:proofErr w:type="spellStart"/>
      <w:r w:rsidRPr="00B13C1C">
        <w:t>and</w:t>
      </w:r>
      <w:proofErr w:type="spellEnd"/>
      <w:r w:rsidRPr="00B13C1C">
        <w:t xml:space="preserve"> </w:t>
      </w:r>
      <w:proofErr w:type="spellStart"/>
      <w:r w:rsidRPr="00B13C1C">
        <w:t>its</w:t>
      </w:r>
      <w:proofErr w:type="spellEnd"/>
      <w:r w:rsidRPr="00B13C1C">
        <w:t xml:space="preserve"> role </w:t>
      </w:r>
      <w:proofErr w:type="spellStart"/>
      <w:r w:rsidRPr="00B13C1C">
        <w:t>in</w:t>
      </w:r>
      <w:proofErr w:type="spellEnd"/>
      <w:r w:rsidRPr="00B13C1C">
        <w:t xml:space="preserve"> </w:t>
      </w:r>
      <w:proofErr w:type="spellStart"/>
      <w:r w:rsidRPr="00B13C1C">
        <w:t>the</w:t>
      </w:r>
      <w:proofErr w:type="spellEnd"/>
      <w:r w:rsidRPr="00B13C1C">
        <w:t xml:space="preserve"> </w:t>
      </w:r>
      <w:proofErr w:type="spellStart"/>
      <w:r w:rsidRPr="00B13C1C">
        <w:t>Information</w:t>
      </w:r>
      <w:proofErr w:type="spellEnd"/>
      <w:r w:rsidRPr="00B13C1C">
        <w:t xml:space="preserve"> Technology. </w:t>
      </w:r>
      <w:r w:rsidRPr="00B13C1C">
        <w:rPr>
          <w:i/>
          <w:iCs/>
        </w:rPr>
        <w:t xml:space="preserve">IAIC </w:t>
      </w:r>
      <w:proofErr w:type="spellStart"/>
      <w:r w:rsidRPr="00B13C1C">
        <w:rPr>
          <w:i/>
          <w:iCs/>
        </w:rPr>
        <w:t>Transactions</w:t>
      </w:r>
      <w:proofErr w:type="spellEnd"/>
      <w:r w:rsidRPr="00B13C1C">
        <w:rPr>
          <w:i/>
          <w:iCs/>
        </w:rPr>
        <w:t xml:space="preserve"> on </w:t>
      </w:r>
      <w:proofErr w:type="spellStart"/>
      <w:r w:rsidRPr="00B13C1C">
        <w:rPr>
          <w:i/>
          <w:iCs/>
        </w:rPr>
        <w:t>Sustainable</w:t>
      </w:r>
      <w:proofErr w:type="spellEnd"/>
      <w:r w:rsidRPr="00B13C1C">
        <w:rPr>
          <w:i/>
          <w:iCs/>
        </w:rPr>
        <w:t xml:space="preserve"> Digital </w:t>
      </w:r>
      <w:proofErr w:type="spellStart"/>
      <w:r w:rsidRPr="00B13C1C">
        <w:rPr>
          <w:i/>
          <w:iCs/>
        </w:rPr>
        <w:t>Innovation</w:t>
      </w:r>
      <w:proofErr w:type="spellEnd"/>
      <w:r w:rsidRPr="00B13C1C">
        <w:rPr>
          <w:i/>
          <w:iCs/>
        </w:rPr>
        <w:t xml:space="preserve"> (ITSDI)</w:t>
      </w:r>
      <w:r w:rsidRPr="00B13C1C">
        <w:t xml:space="preserve">, </w:t>
      </w:r>
      <w:r w:rsidRPr="00B13C1C">
        <w:rPr>
          <w:i/>
          <w:iCs/>
        </w:rPr>
        <w:t>1</w:t>
      </w:r>
      <w:r w:rsidRPr="00B13C1C">
        <w:t>(2), 108-115.</w:t>
      </w:r>
    </w:p>
    <w:p w14:paraId="178D650C"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Al </w:t>
      </w:r>
      <w:proofErr w:type="spellStart"/>
      <w:r w:rsidRPr="00B13C1C">
        <w:t>Hadwer</w:t>
      </w:r>
      <w:proofErr w:type="spellEnd"/>
      <w:r w:rsidRPr="00B13C1C">
        <w:t xml:space="preserve">, A., Tavana, M., </w:t>
      </w:r>
      <w:proofErr w:type="spellStart"/>
      <w:r w:rsidRPr="00B13C1C">
        <w:t>Gillis</w:t>
      </w:r>
      <w:proofErr w:type="spellEnd"/>
      <w:r w:rsidRPr="00B13C1C">
        <w:t xml:space="preserve">, D. </w:t>
      </w:r>
      <w:proofErr w:type="spellStart"/>
      <w:r w:rsidRPr="00B13C1C">
        <w:t>and</w:t>
      </w:r>
      <w:proofErr w:type="spellEnd"/>
      <w:r w:rsidRPr="00B13C1C">
        <w:t xml:space="preserve"> </w:t>
      </w:r>
      <w:proofErr w:type="spellStart"/>
      <w:r w:rsidRPr="00B13C1C">
        <w:t>Rezania</w:t>
      </w:r>
      <w:proofErr w:type="spellEnd"/>
      <w:r w:rsidRPr="00B13C1C">
        <w:t xml:space="preserve">, D., (2021). A </w:t>
      </w:r>
      <w:proofErr w:type="spellStart"/>
      <w:r w:rsidRPr="00B13C1C">
        <w:t>systematic</w:t>
      </w:r>
      <w:proofErr w:type="spellEnd"/>
      <w:r w:rsidRPr="00B13C1C">
        <w:t xml:space="preserve"> </w:t>
      </w:r>
      <w:proofErr w:type="spellStart"/>
      <w:r w:rsidRPr="00B13C1C">
        <w:t>review</w:t>
      </w:r>
      <w:proofErr w:type="spellEnd"/>
      <w:r w:rsidRPr="00B13C1C">
        <w:t xml:space="preserve"> </w:t>
      </w:r>
      <w:proofErr w:type="spellStart"/>
      <w:r w:rsidRPr="00B13C1C">
        <w:t>of</w:t>
      </w:r>
      <w:proofErr w:type="spellEnd"/>
      <w:r w:rsidRPr="00B13C1C">
        <w:t xml:space="preserve"> </w:t>
      </w:r>
      <w:proofErr w:type="spellStart"/>
      <w:r w:rsidRPr="00B13C1C">
        <w:t>organizational</w:t>
      </w:r>
      <w:proofErr w:type="spellEnd"/>
      <w:r w:rsidRPr="00B13C1C">
        <w:t xml:space="preserve"> </w:t>
      </w:r>
      <w:proofErr w:type="spellStart"/>
      <w:r w:rsidRPr="00B13C1C">
        <w:t>factors</w:t>
      </w:r>
      <w:proofErr w:type="spellEnd"/>
      <w:r w:rsidRPr="00B13C1C">
        <w:t xml:space="preserve"> </w:t>
      </w:r>
      <w:proofErr w:type="spellStart"/>
      <w:r w:rsidRPr="00B13C1C">
        <w:t>impacting</w:t>
      </w:r>
      <w:proofErr w:type="spellEnd"/>
      <w:r w:rsidRPr="00B13C1C">
        <w:t xml:space="preserve"> cloud-</w:t>
      </w:r>
      <w:proofErr w:type="spellStart"/>
      <w:r w:rsidRPr="00B13C1C">
        <w:t>based</w:t>
      </w:r>
      <w:proofErr w:type="spellEnd"/>
      <w:r w:rsidRPr="00B13C1C">
        <w:t xml:space="preserve"> </w:t>
      </w:r>
      <w:proofErr w:type="spellStart"/>
      <w:r w:rsidRPr="00B13C1C">
        <w:t>technology</w:t>
      </w:r>
      <w:proofErr w:type="spellEnd"/>
      <w:r w:rsidRPr="00B13C1C">
        <w:t xml:space="preserve"> </w:t>
      </w:r>
      <w:proofErr w:type="spellStart"/>
      <w:r w:rsidRPr="00B13C1C">
        <w:t>adoption</w:t>
      </w:r>
      <w:proofErr w:type="spellEnd"/>
      <w:r w:rsidRPr="00B13C1C">
        <w:t xml:space="preserve"> </w:t>
      </w:r>
      <w:proofErr w:type="spellStart"/>
      <w:r w:rsidRPr="00B13C1C">
        <w:t>using</w:t>
      </w:r>
      <w:proofErr w:type="spellEnd"/>
      <w:r w:rsidRPr="00B13C1C">
        <w:t xml:space="preserve"> Technology-</w:t>
      </w:r>
      <w:proofErr w:type="spellStart"/>
      <w:r w:rsidRPr="00B13C1C">
        <w:t>organization</w:t>
      </w:r>
      <w:proofErr w:type="spellEnd"/>
      <w:r w:rsidRPr="00B13C1C">
        <w:t>-</w:t>
      </w:r>
      <w:proofErr w:type="spellStart"/>
      <w:r w:rsidRPr="00B13C1C">
        <w:t>environment</w:t>
      </w:r>
      <w:proofErr w:type="spellEnd"/>
      <w:r w:rsidRPr="00B13C1C">
        <w:t xml:space="preserve"> </w:t>
      </w:r>
      <w:proofErr w:type="spellStart"/>
      <w:r w:rsidRPr="00B13C1C">
        <w:t>framework</w:t>
      </w:r>
      <w:proofErr w:type="spellEnd"/>
      <w:r w:rsidRPr="00B13C1C">
        <w:t xml:space="preserve">. Internet </w:t>
      </w:r>
      <w:proofErr w:type="spellStart"/>
      <w:r w:rsidRPr="00B13C1C">
        <w:t>of</w:t>
      </w:r>
      <w:proofErr w:type="spellEnd"/>
      <w:r w:rsidRPr="00B13C1C">
        <w:t xml:space="preserve"> </w:t>
      </w:r>
      <w:proofErr w:type="spellStart"/>
      <w:r w:rsidRPr="00B13C1C">
        <w:t>Things</w:t>
      </w:r>
      <w:proofErr w:type="spellEnd"/>
      <w:r w:rsidRPr="00B13C1C">
        <w:t>, 15, p.100407.</w:t>
      </w:r>
    </w:p>
    <w:p w14:paraId="266A3542"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lastRenderedPageBreak/>
        <w:t xml:space="preserve">Al </w:t>
      </w:r>
      <w:proofErr w:type="spellStart"/>
      <w:r w:rsidRPr="00B13C1C">
        <w:rPr>
          <w:szCs w:val="36"/>
        </w:rPr>
        <w:t>Mudawi</w:t>
      </w:r>
      <w:proofErr w:type="spellEnd"/>
      <w:r w:rsidRPr="00B13C1C">
        <w:rPr>
          <w:szCs w:val="36"/>
        </w:rPr>
        <w:t xml:space="preserve">, N., </w:t>
      </w:r>
      <w:proofErr w:type="spellStart"/>
      <w:r w:rsidRPr="00B13C1C">
        <w:rPr>
          <w:szCs w:val="36"/>
        </w:rPr>
        <w:t>Beloff</w:t>
      </w:r>
      <w:proofErr w:type="spellEnd"/>
      <w:r w:rsidRPr="00B13C1C">
        <w:rPr>
          <w:szCs w:val="36"/>
        </w:rPr>
        <w:t xml:space="preserve">, N. </w:t>
      </w:r>
      <w:proofErr w:type="spellStart"/>
      <w:r w:rsidRPr="00B13C1C">
        <w:rPr>
          <w:szCs w:val="36"/>
        </w:rPr>
        <w:t>and</w:t>
      </w:r>
      <w:proofErr w:type="spellEnd"/>
      <w:r w:rsidRPr="00B13C1C">
        <w:rPr>
          <w:szCs w:val="36"/>
        </w:rPr>
        <w:t xml:space="preserve"> White, M., (2019). Cloud </w:t>
      </w:r>
      <w:proofErr w:type="spellStart"/>
      <w:r w:rsidRPr="00B13C1C">
        <w:rPr>
          <w:szCs w:val="36"/>
        </w:rPr>
        <w:t>computing</w:t>
      </w:r>
      <w:proofErr w:type="spellEnd"/>
      <w:r w:rsidRPr="00B13C1C">
        <w:rPr>
          <w:szCs w:val="36"/>
        </w:rPr>
        <w:t xml:space="preserve"> </w:t>
      </w:r>
      <w:proofErr w:type="spellStart"/>
      <w:r w:rsidRPr="00B13C1C">
        <w:rPr>
          <w:szCs w:val="36"/>
        </w:rPr>
        <w:t>in</w:t>
      </w:r>
      <w:proofErr w:type="spellEnd"/>
      <w:r w:rsidRPr="00B13C1C">
        <w:rPr>
          <w:szCs w:val="36"/>
        </w:rPr>
        <w:t xml:space="preserve"> </w:t>
      </w:r>
      <w:proofErr w:type="spellStart"/>
      <w:r w:rsidRPr="00B13C1C">
        <w:rPr>
          <w:szCs w:val="36"/>
        </w:rPr>
        <w:t>government</w:t>
      </w:r>
      <w:proofErr w:type="spellEnd"/>
      <w:r w:rsidRPr="00B13C1C">
        <w:rPr>
          <w:szCs w:val="36"/>
        </w:rPr>
        <w:t xml:space="preserve"> </w:t>
      </w:r>
      <w:proofErr w:type="spellStart"/>
      <w:r w:rsidRPr="00B13C1C">
        <w:rPr>
          <w:szCs w:val="36"/>
        </w:rPr>
        <w:t>organizations-towards</w:t>
      </w:r>
      <w:proofErr w:type="spellEnd"/>
      <w:r w:rsidRPr="00B13C1C">
        <w:rPr>
          <w:szCs w:val="36"/>
        </w:rPr>
        <w:t xml:space="preserve"> a </w:t>
      </w:r>
      <w:proofErr w:type="spellStart"/>
      <w:r w:rsidRPr="00B13C1C">
        <w:rPr>
          <w:szCs w:val="36"/>
        </w:rPr>
        <w:t>new</w:t>
      </w:r>
      <w:proofErr w:type="spellEnd"/>
      <w:r w:rsidRPr="00B13C1C">
        <w:rPr>
          <w:szCs w:val="36"/>
        </w:rPr>
        <w:t xml:space="preserve"> </w:t>
      </w:r>
      <w:proofErr w:type="spellStart"/>
      <w:r w:rsidRPr="00B13C1C">
        <w:rPr>
          <w:szCs w:val="36"/>
        </w:rPr>
        <w:t>comprehensive</w:t>
      </w:r>
      <w:proofErr w:type="spellEnd"/>
      <w:r w:rsidRPr="00B13C1C">
        <w:rPr>
          <w:szCs w:val="36"/>
        </w:rPr>
        <w:t xml:space="preserve"> model. In 2019 IEEE </w:t>
      </w:r>
      <w:proofErr w:type="spellStart"/>
      <w:r w:rsidRPr="00B13C1C">
        <w:rPr>
          <w:szCs w:val="36"/>
        </w:rPr>
        <w:t>SmartWorld</w:t>
      </w:r>
      <w:proofErr w:type="spellEnd"/>
      <w:r w:rsidRPr="00B13C1C">
        <w:rPr>
          <w:szCs w:val="36"/>
        </w:rPr>
        <w:t xml:space="preserve">, </w:t>
      </w:r>
      <w:proofErr w:type="spellStart"/>
      <w:r w:rsidRPr="00B13C1C">
        <w:rPr>
          <w:szCs w:val="36"/>
        </w:rPr>
        <w:t>Ubiquitous</w:t>
      </w:r>
      <w:proofErr w:type="spellEnd"/>
      <w:r w:rsidRPr="00B13C1C">
        <w:rPr>
          <w:szCs w:val="36"/>
        </w:rPr>
        <w:t xml:space="preserve"> </w:t>
      </w:r>
      <w:proofErr w:type="spellStart"/>
      <w:r w:rsidRPr="00B13C1C">
        <w:rPr>
          <w:szCs w:val="36"/>
        </w:rPr>
        <w:t>Intelligence</w:t>
      </w:r>
      <w:proofErr w:type="spellEnd"/>
      <w:r w:rsidRPr="00B13C1C">
        <w:rPr>
          <w:szCs w:val="36"/>
        </w:rPr>
        <w:t xml:space="preserve"> &amp; Computing, Advanced &amp; </w:t>
      </w:r>
      <w:proofErr w:type="spellStart"/>
      <w:r w:rsidRPr="00B13C1C">
        <w:rPr>
          <w:szCs w:val="36"/>
        </w:rPr>
        <w:t>Trusted</w:t>
      </w:r>
      <w:proofErr w:type="spellEnd"/>
      <w:r w:rsidRPr="00B13C1C">
        <w:rPr>
          <w:szCs w:val="36"/>
        </w:rPr>
        <w:t xml:space="preserve"> Computing, </w:t>
      </w:r>
      <w:proofErr w:type="spellStart"/>
      <w:r w:rsidRPr="00B13C1C">
        <w:rPr>
          <w:szCs w:val="36"/>
        </w:rPr>
        <w:t>Scalable</w:t>
      </w:r>
      <w:proofErr w:type="spellEnd"/>
      <w:r w:rsidRPr="00B13C1C">
        <w:rPr>
          <w:szCs w:val="36"/>
        </w:rPr>
        <w:t xml:space="preserve"> Computing &amp; Communications, Cloud &amp; Big Data Computing, Internet </w:t>
      </w:r>
      <w:proofErr w:type="spellStart"/>
      <w:r w:rsidRPr="00B13C1C">
        <w:rPr>
          <w:szCs w:val="36"/>
        </w:rPr>
        <w:t>of</w:t>
      </w:r>
      <w:proofErr w:type="spellEnd"/>
      <w:r w:rsidRPr="00B13C1C">
        <w:rPr>
          <w:szCs w:val="36"/>
        </w:rPr>
        <w:t xml:space="preserve"> </w:t>
      </w:r>
      <w:proofErr w:type="spellStart"/>
      <w:r w:rsidRPr="00B13C1C">
        <w:rPr>
          <w:szCs w:val="36"/>
        </w:rPr>
        <w:t>People</w:t>
      </w:r>
      <w:proofErr w:type="spellEnd"/>
      <w:r w:rsidRPr="00B13C1C">
        <w:rPr>
          <w:szCs w:val="36"/>
        </w:rPr>
        <w:t xml:space="preserve"> </w:t>
      </w:r>
      <w:proofErr w:type="spellStart"/>
      <w:r w:rsidRPr="00B13C1C">
        <w:rPr>
          <w:szCs w:val="36"/>
        </w:rPr>
        <w:t>and</w:t>
      </w:r>
      <w:proofErr w:type="spellEnd"/>
      <w:r w:rsidRPr="00B13C1C">
        <w:rPr>
          <w:szCs w:val="36"/>
        </w:rPr>
        <w:t xml:space="preserve"> Smart City </w:t>
      </w:r>
      <w:proofErr w:type="spellStart"/>
      <w:r w:rsidRPr="00B13C1C">
        <w:rPr>
          <w:szCs w:val="36"/>
        </w:rPr>
        <w:t>Innovation</w:t>
      </w:r>
      <w:proofErr w:type="spellEnd"/>
      <w:r w:rsidRPr="00B13C1C">
        <w:rPr>
          <w:szCs w:val="36"/>
        </w:rPr>
        <w:t xml:space="preserve"> (</w:t>
      </w:r>
      <w:proofErr w:type="spellStart"/>
      <w:r w:rsidRPr="00B13C1C">
        <w:rPr>
          <w:szCs w:val="36"/>
        </w:rPr>
        <w:t>SmartWorld</w:t>
      </w:r>
      <w:proofErr w:type="spellEnd"/>
      <w:r w:rsidRPr="00B13C1C">
        <w:rPr>
          <w:szCs w:val="36"/>
        </w:rPr>
        <w:t>/SCALCOM/UIC/ATC/</w:t>
      </w:r>
      <w:proofErr w:type="spellStart"/>
      <w:r w:rsidRPr="00B13C1C">
        <w:rPr>
          <w:szCs w:val="36"/>
        </w:rPr>
        <w:t>CBDCom</w:t>
      </w:r>
      <w:proofErr w:type="spellEnd"/>
      <w:r w:rsidRPr="00B13C1C">
        <w:rPr>
          <w:szCs w:val="36"/>
        </w:rPr>
        <w:t>/IOP/SCI) (</w:t>
      </w:r>
      <w:proofErr w:type="spellStart"/>
      <w:r w:rsidRPr="00B13C1C">
        <w:rPr>
          <w:szCs w:val="36"/>
        </w:rPr>
        <w:t>pp</w:t>
      </w:r>
      <w:proofErr w:type="spellEnd"/>
      <w:r w:rsidRPr="00B13C1C">
        <w:rPr>
          <w:szCs w:val="36"/>
        </w:rPr>
        <w:t>. 1473-1479). IEEE.</w:t>
      </w:r>
    </w:p>
    <w:p w14:paraId="5389EBC8"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Alassafi</w:t>
      </w:r>
      <w:proofErr w:type="spellEnd"/>
      <w:r w:rsidRPr="00B13C1C">
        <w:t xml:space="preserve">, M.O., </w:t>
      </w:r>
      <w:proofErr w:type="spellStart"/>
      <w:r w:rsidRPr="00B13C1C">
        <w:t>Alharthi</w:t>
      </w:r>
      <w:proofErr w:type="spellEnd"/>
      <w:r w:rsidRPr="00B13C1C">
        <w:t xml:space="preserve">, A., Walters, R.J.,  </w:t>
      </w:r>
      <w:proofErr w:type="spellStart"/>
      <w:r w:rsidRPr="00B13C1C">
        <w:t>Wills</w:t>
      </w:r>
      <w:proofErr w:type="spellEnd"/>
      <w:r w:rsidRPr="00B13C1C">
        <w:t xml:space="preserve">, G.B., (2017). A </w:t>
      </w:r>
      <w:proofErr w:type="spellStart"/>
      <w:r w:rsidRPr="00B13C1C">
        <w:t>framework</w:t>
      </w:r>
      <w:proofErr w:type="spellEnd"/>
      <w:r w:rsidRPr="00B13C1C">
        <w:t xml:space="preserve"> for </w:t>
      </w:r>
      <w:proofErr w:type="spellStart"/>
      <w:r w:rsidRPr="00B13C1C">
        <w:t>critical</w:t>
      </w:r>
      <w:proofErr w:type="spellEnd"/>
      <w:r w:rsidRPr="00B13C1C">
        <w:t xml:space="preserve"> </w:t>
      </w:r>
      <w:proofErr w:type="spellStart"/>
      <w:r w:rsidRPr="00B13C1C">
        <w:t>security</w:t>
      </w:r>
      <w:proofErr w:type="spellEnd"/>
      <w:r w:rsidRPr="00B13C1C">
        <w:t xml:space="preserve"> </w:t>
      </w:r>
      <w:proofErr w:type="spellStart"/>
      <w:r w:rsidRPr="00B13C1C">
        <w:t>factors</w:t>
      </w:r>
      <w:proofErr w:type="spellEnd"/>
      <w:r w:rsidRPr="00B13C1C">
        <w:t xml:space="preserve"> </w:t>
      </w:r>
      <w:proofErr w:type="spellStart"/>
      <w:r w:rsidRPr="00B13C1C">
        <w:t>that</w:t>
      </w:r>
      <w:proofErr w:type="spellEnd"/>
      <w:r w:rsidRPr="00B13C1C">
        <w:t xml:space="preserve"> influence </w:t>
      </w:r>
      <w:proofErr w:type="spellStart"/>
      <w:r w:rsidRPr="00B13C1C">
        <w:t>the</w:t>
      </w:r>
      <w:proofErr w:type="spellEnd"/>
      <w:r w:rsidRPr="00B13C1C">
        <w:t xml:space="preserve"> </w:t>
      </w:r>
      <w:proofErr w:type="spellStart"/>
      <w:r w:rsidRPr="00B13C1C">
        <w:t>decision</w:t>
      </w:r>
      <w:proofErr w:type="spellEnd"/>
      <w:r w:rsidRPr="00B13C1C">
        <w:t xml:space="preserve"> </w:t>
      </w:r>
      <w:proofErr w:type="spellStart"/>
      <w:r w:rsidRPr="00B13C1C">
        <w:t>of</w:t>
      </w:r>
      <w:proofErr w:type="spellEnd"/>
      <w:r w:rsidRPr="00B13C1C">
        <w:t xml:space="preserve"> cloud </w:t>
      </w:r>
      <w:proofErr w:type="spellStart"/>
      <w:r w:rsidRPr="00B13C1C">
        <w:t>adoption</w:t>
      </w:r>
      <w:proofErr w:type="spellEnd"/>
      <w:r w:rsidRPr="00B13C1C">
        <w:t xml:space="preserve"> </w:t>
      </w:r>
      <w:proofErr w:type="spellStart"/>
      <w:r w:rsidRPr="00B13C1C">
        <w:t>by</w:t>
      </w:r>
      <w:proofErr w:type="spellEnd"/>
      <w:r w:rsidRPr="00B13C1C">
        <w:t xml:space="preserve"> </w:t>
      </w:r>
      <w:proofErr w:type="spellStart"/>
      <w:r w:rsidRPr="00B13C1C">
        <w:t>Saudi</w:t>
      </w:r>
      <w:proofErr w:type="spellEnd"/>
      <w:r w:rsidRPr="00B13C1C">
        <w:t xml:space="preserve"> </w:t>
      </w:r>
      <w:proofErr w:type="spellStart"/>
      <w:r w:rsidRPr="00B13C1C">
        <w:t>government</w:t>
      </w:r>
      <w:proofErr w:type="spellEnd"/>
      <w:r w:rsidRPr="00B13C1C">
        <w:t xml:space="preserve"> </w:t>
      </w:r>
      <w:proofErr w:type="spellStart"/>
      <w:r w:rsidRPr="00B13C1C">
        <w:t>agencies</w:t>
      </w:r>
      <w:proofErr w:type="spellEnd"/>
      <w:r w:rsidRPr="00B13C1C">
        <w:t xml:space="preserve">. </w:t>
      </w:r>
      <w:proofErr w:type="spellStart"/>
      <w:r w:rsidRPr="00B13C1C">
        <w:t>Telematics</w:t>
      </w:r>
      <w:proofErr w:type="spellEnd"/>
      <w:r w:rsidRPr="00B13C1C">
        <w:t xml:space="preserve"> </w:t>
      </w:r>
      <w:proofErr w:type="spellStart"/>
      <w:r w:rsidRPr="00B13C1C">
        <w:t>and</w:t>
      </w:r>
      <w:proofErr w:type="spellEnd"/>
      <w:r w:rsidRPr="00B13C1C">
        <w:t xml:space="preserve"> </w:t>
      </w:r>
      <w:proofErr w:type="spellStart"/>
      <w:r w:rsidRPr="00B13C1C">
        <w:t>Informatics</w:t>
      </w:r>
      <w:proofErr w:type="spellEnd"/>
      <w:r w:rsidRPr="00B13C1C">
        <w:t>, 34(7), pp.996-1010.</w:t>
      </w:r>
    </w:p>
    <w:p w14:paraId="6D274A72" w14:textId="77777777" w:rsidR="00814E92" w:rsidRPr="00B13C1C" w:rsidRDefault="00814E92" w:rsidP="00D7368D">
      <w:pPr>
        <w:pStyle w:val="NormalWeb"/>
        <w:numPr>
          <w:ilvl w:val="1"/>
          <w:numId w:val="2"/>
        </w:numPr>
        <w:shd w:val="clear" w:color="auto" w:fill="FFFFFF"/>
        <w:spacing w:line="360" w:lineRule="auto"/>
        <w:ind w:left="709" w:hanging="666"/>
        <w:rPr>
          <w:i/>
        </w:rPr>
      </w:pPr>
      <w:r w:rsidRPr="00B13C1C">
        <w:t xml:space="preserve">Alchemer (2022). </w:t>
      </w:r>
      <w:proofErr w:type="spellStart"/>
      <w:r w:rsidRPr="00B13C1C">
        <w:rPr>
          <w:i/>
        </w:rPr>
        <w:t>Quarantine</w:t>
      </w:r>
      <w:proofErr w:type="spellEnd"/>
      <w:r w:rsidRPr="00B13C1C">
        <w:rPr>
          <w:i/>
        </w:rPr>
        <w:t xml:space="preserve"> Bad </w:t>
      </w:r>
      <w:proofErr w:type="spellStart"/>
      <w:r w:rsidRPr="00B13C1C">
        <w:rPr>
          <w:i/>
        </w:rPr>
        <w:t>Responses</w:t>
      </w:r>
      <w:proofErr w:type="spellEnd"/>
      <w:r w:rsidRPr="00B13C1C">
        <w:t>, https://help.alchemer.com/help/data-cleaning [18.09.2022.]</w:t>
      </w:r>
    </w:p>
    <w:p w14:paraId="175FDBBF"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Alessandro, B., Barbara, R. </w:t>
      </w:r>
      <w:proofErr w:type="spellStart"/>
      <w:r w:rsidRPr="00B13C1C">
        <w:t>and</w:t>
      </w:r>
      <w:proofErr w:type="spellEnd"/>
      <w:r w:rsidRPr="00B13C1C">
        <w:t xml:space="preserve"> Alberto, P., 2017, April. E-</w:t>
      </w:r>
      <w:proofErr w:type="spellStart"/>
      <w:r w:rsidRPr="00B13C1C">
        <w:t>government</w:t>
      </w:r>
      <w:proofErr w:type="spellEnd"/>
      <w:r w:rsidRPr="00B13C1C">
        <w:t xml:space="preserve"> </w:t>
      </w:r>
      <w:proofErr w:type="spellStart"/>
      <w:r w:rsidRPr="00B13C1C">
        <w:t>and</w:t>
      </w:r>
      <w:proofErr w:type="spellEnd"/>
      <w:r w:rsidRPr="00B13C1C">
        <w:t xml:space="preserve"> cloud: Security </w:t>
      </w:r>
      <w:proofErr w:type="spellStart"/>
      <w:r w:rsidRPr="00B13C1C">
        <w:t>implementation</w:t>
      </w:r>
      <w:proofErr w:type="spellEnd"/>
      <w:r w:rsidRPr="00B13C1C">
        <w:t xml:space="preserve"> for </w:t>
      </w:r>
      <w:proofErr w:type="spellStart"/>
      <w:r w:rsidRPr="00B13C1C">
        <w:t>services</w:t>
      </w:r>
      <w:proofErr w:type="spellEnd"/>
      <w:r w:rsidRPr="00B13C1C">
        <w:t xml:space="preserve">. In 2017 </w:t>
      </w:r>
      <w:proofErr w:type="spellStart"/>
      <w:r w:rsidRPr="00B13C1C">
        <w:t>Fourth</w:t>
      </w:r>
      <w:proofErr w:type="spellEnd"/>
      <w:r w:rsidRPr="00B13C1C">
        <w:t xml:space="preserve"> International </w:t>
      </w:r>
      <w:proofErr w:type="spellStart"/>
      <w:r w:rsidRPr="00B13C1C">
        <w:t>Conference</w:t>
      </w:r>
      <w:proofErr w:type="spellEnd"/>
      <w:r w:rsidRPr="00B13C1C">
        <w:t xml:space="preserve"> on </w:t>
      </w:r>
      <w:proofErr w:type="spellStart"/>
      <w:r w:rsidRPr="00B13C1C">
        <w:t>eDemocracy</w:t>
      </w:r>
      <w:proofErr w:type="spellEnd"/>
      <w:r w:rsidRPr="00B13C1C">
        <w:t xml:space="preserve"> &amp; </w:t>
      </w:r>
      <w:proofErr w:type="spellStart"/>
      <w:r w:rsidRPr="00B13C1C">
        <w:t>eGovernment</w:t>
      </w:r>
      <w:proofErr w:type="spellEnd"/>
      <w:r w:rsidRPr="00B13C1C">
        <w:t xml:space="preserve"> (ICEDEG) (</w:t>
      </w:r>
      <w:proofErr w:type="spellStart"/>
      <w:r w:rsidRPr="00B13C1C">
        <w:t>pp</w:t>
      </w:r>
      <w:proofErr w:type="spellEnd"/>
      <w:r w:rsidRPr="00B13C1C">
        <w:t>. 79-85). IEEE.</w:t>
      </w:r>
    </w:p>
    <w:p w14:paraId="537DEA41"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Alghamdi</w:t>
      </w:r>
      <w:proofErr w:type="spellEnd"/>
      <w:r w:rsidRPr="00B13C1C">
        <w:t xml:space="preserve">, B., Potter, L.E., Drew, S. (2021). </w:t>
      </w:r>
      <w:proofErr w:type="spellStart"/>
      <w:r w:rsidRPr="00B13C1C">
        <w:t>Validation</w:t>
      </w:r>
      <w:proofErr w:type="spellEnd"/>
      <w:r w:rsidRPr="00B13C1C">
        <w:t xml:space="preserve"> </w:t>
      </w:r>
      <w:proofErr w:type="spellStart"/>
      <w:r w:rsidRPr="00B13C1C">
        <w:t>of</w:t>
      </w:r>
      <w:proofErr w:type="spellEnd"/>
      <w:r w:rsidRPr="00B13C1C">
        <w:t xml:space="preserve"> </w:t>
      </w:r>
      <w:proofErr w:type="spellStart"/>
      <w:r w:rsidRPr="00B13C1C">
        <w:t>Architectural</w:t>
      </w:r>
      <w:proofErr w:type="spellEnd"/>
      <w:r w:rsidRPr="00B13C1C">
        <w:t xml:space="preserve"> </w:t>
      </w:r>
      <w:proofErr w:type="spellStart"/>
      <w:r w:rsidRPr="00B13C1C">
        <w:t>Requirements</w:t>
      </w:r>
      <w:proofErr w:type="spellEnd"/>
      <w:r w:rsidRPr="00B13C1C">
        <w:t xml:space="preserve"> for </w:t>
      </w:r>
      <w:proofErr w:type="spellStart"/>
      <w:r w:rsidRPr="00B13C1C">
        <w:t>Tackling</w:t>
      </w:r>
      <w:proofErr w:type="spellEnd"/>
      <w:r w:rsidRPr="00B13C1C">
        <w:t xml:space="preserve"> Cloud Computing </w:t>
      </w:r>
      <w:proofErr w:type="spellStart"/>
      <w:r w:rsidRPr="00B13C1C">
        <w:t>Barriers</w:t>
      </w:r>
      <w:proofErr w:type="spellEnd"/>
      <w:r w:rsidRPr="00B13C1C">
        <w:t xml:space="preserve">: Cloud </w:t>
      </w:r>
      <w:proofErr w:type="spellStart"/>
      <w:r w:rsidRPr="00B13C1C">
        <w:t>Provider</w:t>
      </w:r>
      <w:proofErr w:type="spellEnd"/>
      <w:r w:rsidRPr="00B13C1C">
        <w:t xml:space="preserve"> </w:t>
      </w:r>
      <w:proofErr w:type="spellStart"/>
      <w:r w:rsidRPr="00B13C1C">
        <w:t>Perspective</w:t>
      </w:r>
      <w:proofErr w:type="spellEnd"/>
      <w:r w:rsidRPr="00B13C1C">
        <w:t xml:space="preserve">, CENTERIS – International </w:t>
      </w:r>
      <w:proofErr w:type="spellStart"/>
      <w:r w:rsidRPr="00B13C1C">
        <w:t>Conference</w:t>
      </w:r>
      <w:proofErr w:type="spellEnd"/>
      <w:r w:rsidRPr="00B13C1C">
        <w:t xml:space="preserve"> on Enterprise </w:t>
      </w:r>
      <w:proofErr w:type="spellStart"/>
      <w:r w:rsidRPr="00B13C1C">
        <w:t>Information</w:t>
      </w:r>
      <w:proofErr w:type="spellEnd"/>
      <w:r w:rsidRPr="00B13C1C">
        <w:t xml:space="preserve"> Systems / </w:t>
      </w:r>
      <w:proofErr w:type="spellStart"/>
      <w:r w:rsidRPr="00B13C1C">
        <w:t>ProjMAN</w:t>
      </w:r>
      <w:proofErr w:type="spellEnd"/>
      <w:r w:rsidRPr="00B13C1C">
        <w:t xml:space="preserve"> -International </w:t>
      </w:r>
      <w:proofErr w:type="spellStart"/>
      <w:r w:rsidRPr="00B13C1C">
        <w:t>Conference</w:t>
      </w:r>
      <w:proofErr w:type="spellEnd"/>
      <w:r w:rsidRPr="00B13C1C">
        <w:t xml:space="preserve"> on Project Management / </w:t>
      </w:r>
      <w:proofErr w:type="spellStart"/>
      <w:r w:rsidRPr="00B13C1C">
        <w:t>HCist</w:t>
      </w:r>
      <w:proofErr w:type="spellEnd"/>
      <w:r w:rsidRPr="00B13C1C">
        <w:t xml:space="preserve"> –</w:t>
      </w:r>
      <w:r w:rsidRPr="00B13C1C" w:rsidDel="00A52D02">
        <w:t xml:space="preserve"> </w:t>
      </w:r>
      <w:r w:rsidRPr="00B13C1C">
        <w:t xml:space="preserve">International </w:t>
      </w:r>
      <w:proofErr w:type="spellStart"/>
      <w:r w:rsidRPr="00B13C1C">
        <w:t>Conference</w:t>
      </w:r>
      <w:proofErr w:type="spellEnd"/>
      <w:r w:rsidRPr="00B13C1C">
        <w:t xml:space="preserve"> on </w:t>
      </w:r>
      <w:proofErr w:type="spellStart"/>
      <w:r w:rsidRPr="00B13C1C">
        <w:t>Healthand</w:t>
      </w:r>
      <w:proofErr w:type="spellEnd"/>
      <w:r w:rsidRPr="00B13C1C">
        <w:t xml:space="preserve"> </w:t>
      </w:r>
      <w:proofErr w:type="spellStart"/>
      <w:r w:rsidRPr="00B13C1C">
        <w:t>Social</w:t>
      </w:r>
      <w:proofErr w:type="spellEnd"/>
      <w:r w:rsidRPr="00B13C1C">
        <w:t xml:space="preserve"> Care </w:t>
      </w:r>
      <w:proofErr w:type="spellStart"/>
      <w:r w:rsidRPr="00B13C1C">
        <w:t>Information</w:t>
      </w:r>
      <w:proofErr w:type="spellEnd"/>
      <w:r w:rsidRPr="00B13C1C">
        <w:t xml:space="preserve"> Systems </w:t>
      </w:r>
      <w:proofErr w:type="spellStart"/>
      <w:r w:rsidRPr="00B13C1C">
        <w:t>and</w:t>
      </w:r>
      <w:proofErr w:type="spellEnd"/>
      <w:r w:rsidRPr="00B13C1C">
        <w:t xml:space="preserve"> Technologies, </w:t>
      </w:r>
      <w:proofErr w:type="spellStart"/>
      <w:r w:rsidRPr="00B13C1C">
        <w:t>Procedia</w:t>
      </w:r>
      <w:proofErr w:type="spellEnd"/>
      <w:r w:rsidRPr="00B13C1C">
        <w:t xml:space="preserve"> Computer Science 181 (2021) 477–486</w:t>
      </w:r>
    </w:p>
    <w:p w14:paraId="20909E7A" w14:textId="77777777" w:rsidR="00814E92" w:rsidRPr="00B13C1C" w:rsidRDefault="00814E92" w:rsidP="00D7368D">
      <w:pPr>
        <w:pStyle w:val="NormalWeb"/>
        <w:numPr>
          <w:ilvl w:val="1"/>
          <w:numId w:val="2"/>
        </w:numPr>
        <w:shd w:val="clear" w:color="auto" w:fill="FFFFFF"/>
        <w:spacing w:line="360" w:lineRule="auto"/>
        <w:ind w:left="709" w:hanging="666"/>
      </w:pPr>
      <w:r w:rsidRPr="00B13C1C">
        <w:t>Al-</w:t>
      </w:r>
      <w:proofErr w:type="spellStart"/>
      <w:r w:rsidRPr="00B13C1C">
        <w:t>Ghanim</w:t>
      </w:r>
      <w:proofErr w:type="spellEnd"/>
      <w:r w:rsidRPr="00B13C1C">
        <w:t xml:space="preserve">, W.I. (2017). </w:t>
      </w:r>
      <w:proofErr w:type="spellStart"/>
      <w:r w:rsidRPr="00B13C1C">
        <w:t>Relationship</w:t>
      </w:r>
      <w:proofErr w:type="spellEnd"/>
      <w:r w:rsidRPr="00B13C1C">
        <w:t xml:space="preserve"> </w:t>
      </w:r>
      <w:proofErr w:type="spellStart"/>
      <w:r w:rsidRPr="00B13C1C">
        <w:t>and</w:t>
      </w:r>
      <w:proofErr w:type="spellEnd"/>
      <w:r w:rsidRPr="00B13C1C">
        <w:t xml:space="preserve"> Cloud </w:t>
      </w:r>
      <w:proofErr w:type="spellStart"/>
      <w:r w:rsidRPr="00B13C1C">
        <w:t>Factors</w:t>
      </w:r>
      <w:proofErr w:type="spellEnd"/>
      <w:r w:rsidRPr="00B13C1C">
        <w:t xml:space="preserve"> </w:t>
      </w:r>
      <w:proofErr w:type="spellStart"/>
      <w:r w:rsidRPr="00B13C1C">
        <w:t>Affecting</w:t>
      </w:r>
      <w:proofErr w:type="spellEnd"/>
      <w:r w:rsidRPr="00B13C1C">
        <w:t xml:space="preserve"> </w:t>
      </w:r>
      <w:proofErr w:type="spellStart"/>
      <w:r w:rsidRPr="00B13C1C">
        <w:t>Government</w:t>
      </w:r>
      <w:proofErr w:type="spellEnd"/>
      <w:r w:rsidRPr="00B13C1C">
        <w:t xml:space="preserve"> </w:t>
      </w:r>
      <w:proofErr w:type="spellStart"/>
      <w:r w:rsidRPr="00B13C1C">
        <w:t>Confidence</w:t>
      </w:r>
      <w:proofErr w:type="spellEnd"/>
      <w:r w:rsidRPr="00B13C1C">
        <w:t xml:space="preserve"> </w:t>
      </w:r>
      <w:proofErr w:type="spellStart"/>
      <w:r w:rsidRPr="00B13C1C">
        <w:t>in</w:t>
      </w:r>
      <w:proofErr w:type="spellEnd"/>
      <w:r w:rsidRPr="00B13C1C">
        <w:t xml:space="preserve"> </w:t>
      </w:r>
      <w:proofErr w:type="spellStart"/>
      <w:r w:rsidRPr="00B13C1C">
        <w:t>the</w:t>
      </w:r>
      <w:proofErr w:type="spellEnd"/>
      <w:r w:rsidRPr="00B13C1C">
        <w:t xml:space="preserve"> </w:t>
      </w:r>
      <w:proofErr w:type="spellStart"/>
      <w:r w:rsidRPr="00B13C1C">
        <w:t>Public</w:t>
      </w:r>
      <w:proofErr w:type="spellEnd"/>
      <w:r w:rsidRPr="00B13C1C">
        <w:t xml:space="preserve"> Cloud, </w:t>
      </w:r>
      <w:proofErr w:type="spellStart"/>
      <w:r w:rsidRPr="00B13C1C">
        <w:t>PhD</w:t>
      </w:r>
      <w:proofErr w:type="spellEnd"/>
      <w:r w:rsidRPr="00B13C1C">
        <w:t xml:space="preserve"> </w:t>
      </w:r>
      <w:proofErr w:type="spellStart"/>
      <w:r w:rsidRPr="00B13C1C">
        <w:t>Thesis</w:t>
      </w:r>
      <w:proofErr w:type="spellEnd"/>
      <w:r w:rsidRPr="00B13C1C">
        <w:t xml:space="preserve">, De </w:t>
      </w:r>
      <w:proofErr w:type="spellStart"/>
      <w:r w:rsidRPr="00B13C1C">
        <w:t>Montfort</w:t>
      </w:r>
      <w:proofErr w:type="spellEnd"/>
      <w:r w:rsidRPr="00B13C1C">
        <w:t xml:space="preserve"> University, </w:t>
      </w:r>
      <w:proofErr w:type="spellStart"/>
      <w:r w:rsidRPr="00B13C1C">
        <w:t>Leicester</w:t>
      </w:r>
      <w:proofErr w:type="spellEnd"/>
      <w:r w:rsidRPr="00B13C1C">
        <w:t>, UK</w:t>
      </w:r>
    </w:p>
    <w:p w14:paraId="671C6025"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Ali, K. E., </w:t>
      </w:r>
      <w:proofErr w:type="spellStart"/>
      <w:r w:rsidRPr="00B13C1C">
        <w:t>Mazen</w:t>
      </w:r>
      <w:proofErr w:type="spellEnd"/>
      <w:r w:rsidRPr="00B13C1C">
        <w:t xml:space="preserve">, S. A., &amp; </w:t>
      </w:r>
      <w:proofErr w:type="spellStart"/>
      <w:r w:rsidRPr="00B13C1C">
        <w:t>Hassanein</w:t>
      </w:r>
      <w:proofErr w:type="spellEnd"/>
      <w:r w:rsidRPr="00B13C1C">
        <w:t xml:space="preserve">, E. E. (2018). A </w:t>
      </w:r>
      <w:proofErr w:type="spellStart"/>
      <w:r w:rsidRPr="00B13C1C">
        <w:t>proposed</w:t>
      </w:r>
      <w:proofErr w:type="spellEnd"/>
      <w:r w:rsidRPr="00B13C1C">
        <w:t xml:space="preserve"> </w:t>
      </w:r>
      <w:proofErr w:type="spellStart"/>
      <w:r w:rsidRPr="00B13C1C">
        <w:t>hybrid</w:t>
      </w:r>
      <w:proofErr w:type="spellEnd"/>
      <w:r w:rsidRPr="00B13C1C">
        <w:t xml:space="preserve"> model for </w:t>
      </w:r>
      <w:proofErr w:type="spellStart"/>
      <w:r w:rsidRPr="00B13C1C">
        <w:t>adopting</w:t>
      </w:r>
      <w:proofErr w:type="spellEnd"/>
      <w:r w:rsidRPr="00B13C1C">
        <w:t xml:space="preserve"> cloud </w:t>
      </w:r>
      <w:proofErr w:type="spellStart"/>
      <w:r w:rsidRPr="00B13C1C">
        <w:t>computing</w:t>
      </w:r>
      <w:proofErr w:type="spellEnd"/>
      <w:r w:rsidRPr="00B13C1C">
        <w:t xml:space="preserve"> </w:t>
      </w:r>
      <w:proofErr w:type="spellStart"/>
      <w:r w:rsidRPr="00B13C1C">
        <w:t>in</w:t>
      </w:r>
      <w:proofErr w:type="spellEnd"/>
      <w:r w:rsidRPr="00B13C1C">
        <w:t xml:space="preserve"> e-</w:t>
      </w:r>
      <w:proofErr w:type="spellStart"/>
      <w:r w:rsidRPr="00B13C1C">
        <w:t>government</w:t>
      </w:r>
      <w:proofErr w:type="spellEnd"/>
      <w:r w:rsidRPr="00B13C1C">
        <w:t xml:space="preserve">. Future Computing </w:t>
      </w:r>
      <w:proofErr w:type="spellStart"/>
      <w:r w:rsidRPr="00B13C1C">
        <w:t>and</w:t>
      </w:r>
      <w:proofErr w:type="spellEnd"/>
      <w:r w:rsidRPr="00B13C1C">
        <w:t xml:space="preserve"> </w:t>
      </w:r>
      <w:proofErr w:type="spellStart"/>
      <w:r w:rsidRPr="00B13C1C">
        <w:t>Informatics</w:t>
      </w:r>
      <w:proofErr w:type="spellEnd"/>
      <w:r w:rsidRPr="00B13C1C">
        <w:t xml:space="preserve"> Journal, 3(2), 286-295.</w:t>
      </w:r>
    </w:p>
    <w:p w14:paraId="46A163A0" w14:textId="77777777" w:rsidR="00814E92" w:rsidRPr="00B13C1C" w:rsidRDefault="00814E92" w:rsidP="00C15C02">
      <w:pPr>
        <w:pStyle w:val="NormalWeb"/>
        <w:numPr>
          <w:ilvl w:val="1"/>
          <w:numId w:val="2"/>
        </w:numPr>
        <w:shd w:val="clear" w:color="auto" w:fill="FFFFFF"/>
        <w:spacing w:line="360" w:lineRule="auto"/>
        <w:ind w:left="709" w:hanging="666"/>
      </w:pPr>
      <w:r w:rsidRPr="00B13C1C">
        <w:t xml:space="preserve">Ali, O., </w:t>
      </w:r>
      <w:proofErr w:type="spellStart"/>
      <w:r w:rsidRPr="00B13C1C">
        <w:t>Shrestha</w:t>
      </w:r>
      <w:proofErr w:type="spellEnd"/>
      <w:r w:rsidRPr="00B13C1C">
        <w:t xml:space="preserve">, A., </w:t>
      </w:r>
      <w:proofErr w:type="spellStart"/>
      <w:r w:rsidRPr="00B13C1C">
        <w:t>Osmanaj</w:t>
      </w:r>
      <w:proofErr w:type="spellEnd"/>
      <w:r w:rsidRPr="00B13C1C">
        <w:t xml:space="preserve">, V., &amp; </w:t>
      </w:r>
      <w:proofErr w:type="spellStart"/>
      <w:r w:rsidRPr="00B13C1C">
        <w:t>Muhammed</w:t>
      </w:r>
      <w:proofErr w:type="spellEnd"/>
      <w:r w:rsidRPr="00B13C1C">
        <w:t xml:space="preserve">, S. (2021). Cloud </w:t>
      </w:r>
      <w:proofErr w:type="spellStart"/>
      <w:r w:rsidRPr="00B13C1C">
        <w:t>computing</w:t>
      </w:r>
      <w:proofErr w:type="spellEnd"/>
      <w:r w:rsidRPr="00B13C1C">
        <w:t xml:space="preserve"> </w:t>
      </w:r>
      <w:proofErr w:type="spellStart"/>
      <w:r w:rsidRPr="00B13C1C">
        <w:t>technology</w:t>
      </w:r>
      <w:proofErr w:type="spellEnd"/>
      <w:r w:rsidRPr="00B13C1C">
        <w:t xml:space="preserve"> </w:t>
      </w:r>
      <w:proofErr w:type="spellStart"/>
      <w:r w:rsidRPr="00B13C1C">
        <w:t>adoption</w:t>
      </w:r>
      <w:proofErr w:type="spellEnd"/>
      <w:r w:rsidRPr="00B13C1C">
        <w:t xml:space="preserve">: </w:t>
      </w:r>
      <w:proofErr w:type="spellStart"/>
      <w:r w:rsidRPr="00B13C1C">
        <w:t>an</w:t>
      </w:r>
      <w:proofErr w:type="spellEnd"/>
      <w:r w:rsidRPr="00B13C1C">
        <w:t xml:space="preserve"> </w:t>
      </w:r>
      <w:proofErr w:type="spellStart"/>
      <w:r w:rsidRPr="00B13C1C">
        <w:t>evaluation</w:t>
      </w:r>
      <w:proofErr w:type="spellEnd"/>
      <w:r w:rsidRPr="00B13C1C">
        <w:t xml:space="preserve"> </w:t>
      </w:r>
      <w:proofErr w:type="spellStart"/>
      <w:r w:rsidRPr="00B13C1C">
        <w:t>of</w:t>
      </w:r>
      <w:proofErr w:type="spellEnd"/>
      <w:r w:rsidRPr="00B13C1C">
        <w:t xml:space="preserve"> </w:t>
      </w:r>
      <w:proofErr w:type="spellStart"/>
      <w:r w:rsidRPr="00B13C1C">
        <w:t>key</w:t>
      </w:r>
      <w:proofErr w:type="spellEnd"/>
      <w:r w:rsidRPr="00B13C1C">
        <w:t xml:space="preserve"> </w:t>
      </w:r>
      <w:proofErr w:type="spellStart"/>
      <w:r w:rsidRPr="00B13C1C">
        <w:t>factors</w:t>
      </w:r>
      <w:proofErr w:type="spellEnd"/>
      <w:r w:rsidRPr="00B13C1C">
        <w:t xml:space="preserve"> </w:t>
      </w:r>
      <w:proofErr w:type="spellStart"/>
      <w:r w:rsidRPr="00B13C1C">
        <w:t>in</w:t>
      </w:r>
      <w:proofErr w:type="spellEnd"/>
      <w:r w:rsidRPr="00B13C1C">
        <w:t xml:space="preserve"> </w:t>
      </w:r>
      <w:proofErr w:type="spellStart"/>
      <w:r w:rsidRPr="00B13C1C">
        <w:t>local</w:t>
      </w:r>
      <w:proofErr w:type="spellEnd"/>
      <w:r w:rsidRPr="00B13C1C">
        <w:t xml:space="preserve"> </w:t>
      </w:r>
      <w:proofErr w:type="spellStart"/>
      <w:r w:rsidRPr="00B13C1C">
        <w:t>governments</w:t>
      </w:r>
      <w:proofErr w:type="spellEnd"/>
      <w:r w:rsidRPr="00B13C1C">
        <w:t xml:space="preserve">. </w:t>
      </w:r>
      <w:proofErr w:type="spellStart"/>
      <w:r w:rsidRPr="00B13C1C">
        <w:t>Information</w:t>
      </w:r>
      <w:proofErr w:type="spellEnd"/>
      <w:r w:rsidRPr="00B13C1C">
        <w:t xml:space="preserve"> Technology &amp; </w:t>
      </w:r>
      <w:proofErr w:type="spellStart"/>
      <w:r w:rsidRPr="00B13C1C">
        <w:t>People</w:t>
      </w:r>
      <w:proofErr w:type="spellEnd"/>
      <w:r w:rsidRPr="00B13C1C">
        <w:t>, 34(2), 666-703.</w:t>
      </w:r>
    </w:p>
    <w:p w14:paraId="3877D874"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AlJahdali</w:t>
      </w:r>
      <w:proofErr w:type="spellEnd"/>
      <w:r w:rsidRPr="00B13C1C">
        <w:t xml:space="preserve">, H., </w:t>
      </w:r>
      <w:proofErr w:type="spellStart"/>
      <w:r w:rsidRPr="00B13C1C">
        <w:t>Albatli</w:t>
      </w:r>
      <w:proofErr w:type="spellEnd"/>
      <w:r w:rsidRPr="00B13C1C">
        <w:t xml:space="preserve">, A., </w:t>
      </w:r>
      <w:proofErr w:type="spellStart"/>
      <w:r w:rsidRPr="00B13C1C">
        <w:t>Garraghan</w:t>
      </w:r>
      <w:proofErr w:type="spellEnd"/>
      <w:r w:rsidRPr="00B13C1C">
        <w:t xml:space="preserve">, P., </w:t>
      </w:r>
      <w:proofErr w:type="spellStart"/>
      <w:r w:rsidRPr="00B13C1C">
        <w:t>Townend</w:t>
      </w:r>
      <w:proofErr w:type="spellEnd"/>
      <w:r w:rsidRPr="00B13C1C">
        <w:t xml:space="preserve">, P., </w:t>
      </w:r>
      <w:proofErr w:type="spellStart"/>
      <w:r w:rsidRPr="00B13C1C">
        <w:t>Lau</w:t>
      </w:r>
      <w:proofErr w:type="spellEnd"/>
      <w:r w:rsidRPr="00B13C1C">
        <w:t xml:space="preserve">, L. </w:t>
      </w:r>
      <w:proofErr w:type="spellStart"/>
      <w:r w:rsidRPr="00B13C1C">
        <w:t>and</w:t>
      </w:r>
      <w:proofErr w:type="spellEnd"/>
      <w:r w:rsidRPr="00B13C1C">
        <w:t xml:space="preserve"> </w:t>
      </w:r>
      <w:proofErr w:type="spellStart"/>
      <w:r w:rsidRPr="00B13C1C">
        <w:t>Xu</w:t>
      </w:r>
      <w:proofErr w:type="spellEnd"/>
      <w:r w:rsidRPr="00B13C1C">
        <w:t>, J., (2014), April. Multi-</w:t>
      </w:r>
      <w:proofErr w:type="spellStart"/>
      <w:r w:rsidRPr="00B13C1C">
        <w:t>tenancy</w:t>
      </w:r>
      <w:proofErr w:type="spellEnd"/>
      <w:r w:rsidRPr="00B13C1C">
        <w:t xml:space="preserve"> </w:t>
      </w:r>
      <w:proofErr w:type="spellStart"/>
      <w:r w:rsidRPr="00B13C1C">
        <w:t>in</w:t>
      </w:r>
      <w:proofErr w:type="spellEnd"/>
      <w:r w:rsidRPr="00B13C1C">
        <w:t xml:space="preserve"> cloud </w:t>
      </w:r>
      <w:proofErr w:type="spellStart"/>
      <w:r w:rsidRPr="00B13C1C">
        <w:t>computing</w:t>
      </w:r>
      <w:proofErr w:type="spellEnd"/>
      <w:r w:rsidRPr="00B13C1C">
        <w:t xml:space="preserve">. In 2014 IEEE 8th </w:t>
      </w:r>
      <w:proofErr w:type="spellStart"/>
      <w:r w:rsidRPr="00B13C1C">
        <w:t>international</w:t>
      </w:r>
      <w:proofErr w:type="spellEnd"/>
      <w:r w:rsidRPr="00B13C1C">
        <w:t xml:space="preserve"> </w:t>
      </w:r>
      <w:proofErr w:type="spellStart"/>
      <w:r w:rsidRPr="00B13C1C">
        <w:t>symposium</w:t>
      </w:r>
      <w:proofErr w:type="spellEnd"/>
      <w:r w:rsidRPr="00B13C1C">
        <w:t xml:space="preserve"> on </w:t>
      </w:r>
      <w:proofErr w:type="spellStart"/>
      <w:r w:rsidRPr="00B13C1C">
        <w:t>service</w:t>
      </w:r>
      <w:proofErr w:type="spellEnd"/>
      <w:r w:rsidRPr="00B13C1C">
        <w:t xml:space="preserve"> </w:t>
      </w:r>
      <w:proofErr w:type="spellStart"/>
      <w:r w:rsidRPr="00B13C1C">
        <w:t>oriented</w:t>
      </w:r>
      <w:proofErr w:type="spellEnd"/>
      <w:r w:rsidRPr="00B13C1C">
        <w:t xml:space="preserve"> system </w:t>
      </w:r>
      <w:proofErr w:type="spellStart"/>
      <w:r w:rsidRPr="00B13C1C">
        <w:t>engineering</w:t>
      </w:r>
      <w:proofErr w:type="spellEnd"/>
      <w:r w:rsidRPr="00B13C1C">
        <w:t xml:space="preserve"> (</w:t>
      </w:r>
      <w:proofErr w:type="spellStart"/>
      <w:r w:rsidRPr="00B13C1C">
        <w:t>pp</w:t>
      </w:r>
      <w:proofErr w:type="spellEnd"/>
      <w:r w:rsidRPr="00B13C1C">
        <w:t>. 344-351). IEEE.</w:t>
      </w:r>
    </w:p>
    <w:p w14:paraId="68B7A01F"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Alkasem</w:t>
      </w:r>
      <w:proofErr w:type="spellEnd"/>
      <w:r w:rsidRPr="00B13C1C">
        <w:t xml:space="preserve">, A., Liu, H., </w:t>
      </w:r>
      <w:proofErr w:type="spellStart"/>
      <w:r w:rsidRPr="00B13C1C">
        <w:t>Shafiq</w:t>
      </w:r>
      <w:proofErr w:type="spellEnd"/>
      <w:r w:rsidRPr="00B13C1C">
        <w:t xml:space="preserve">, M., &amp; </w:t>
      </w:r>
      <w:proofErr w:type="spellStart"/>
      <w:r w:rsidRPr="00B13C1C">
        <w:t>Zuo</w:t>
      </w:r>
      <w:proofErr w:type="spellEnd"/>
      <w:r w:rsidRPr="00B13C1C">
        <w:t xml:space="preserve">, D. (2017). A New </w:t>
      </w:r>
      <w:proofErr w:type="spellStart"/>
      <w:r w:rsidRPr="00B13C1C">
        <w:t>Theoretical</w:t>
      </w:r>
      <w:proofErr w:type="spellEnd"/>
      <w:r w:rsidRPr="00B13C1C">
        <w:t xml:space="preserve"> </w:t>
      </w:r>
      <w:proofErr w:type="spellStart"/>
      <w:r w:rsidRPr="00B13C1C">
        <w:t>Approach</w:t>
      </w:r>
      <w:proofErr w:type="spellEnd"/>
      <w:r w:rsidRPr="00B13C1C">
        <w:t xml:space="preserve">: A Model </w:t>
      </w:r>
      <w:proofErr w:type="spellStart"/>
      <w:r w:rsidRPr="00B13C1C">
        <w:t>Construct</w:t>
      </w:r>
      <w:proofErr w:type="spellEnd"/>
      <w:r w:rsidRPr="00B13C1C">
        <w:t xml:space="preserve"> for </w:t>
      </w:r>
      <w:proofErr w:type="spellStart"/>
      <w:r w:rsidRPr="00B13C1C">
        <w:t>Fault</w:t>
      </w:r>
      <w:proofErr w:type="spellEnd"/>
      <w:r w:rsidRPr="00B13C1C">
        <w:t xml:space="preserve"> </w:t>
      </w:r>
      <w:proofErr w:type="spellStart"/>
      <w:r w:rsidRPr="00B13C1C">
        <w:t>Troubleshooting</w:t>
      </w:r>
      <w:proofErr w:type="spellEnd"/>
      <w:r w:rsidRPr="00B13C1C">
        <w:t xml:space="preserve"> </w:t>
      </w:r>
      <w:proofErr w:type="spellStart"/>
      <w:r w:rsidRPr="00B13C1C">
        <w:t>in</w:t>
      </w:r>
      <w:proofErr w:type="spellEnd"/>
      <w:r w:rsidRPr="00B13C1C">
        <w:t xml:space="preserve"> Cloud Computing. Mobile </w:t>
      </w:r>
      <w:proofErr w:type="spellStart"/>
      <w:r w:rsidRPr="00B13C1C">
        <w:t>Information</w:t>
      </w:r>
      <w:proofErr w:type="spellEnd"/>
      <w:r w:rsidRPr="00B13C1C">
        <w:t xml:space="preserve"> Systems, 2017.</w:t>
      </w:r>
    </w:p>
    <w:p w14:paraId="6786B820"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lastRenderedPageBreak/>
        <w:t>Almashaqbeh</w:t>
      </w:r>
      <w:proofErr w:type="spellEnd"/>
      <w:r w:rsidRPr="00B13C1C">
        <w:t xml:space="preserve">, A. (2020)., </w:t>
      </w:r>
      <w:proofErr w:type="spellStart"/>
      <w:r w:rsidRPr="00B13C1C">
        <w:t>SaaS</w:t>
      </w:r>
      <w:proofErr w:type="spellEnd"/>
      <w:r w:rsidRPr="00B13C1C">
        <w:t xml:space="preserve"> </w:t>
      </w:r>
      <w:proofErr w:type="spellStart"/>
      <w:r w:rsidRPr="00B13C1C">
        <w:t>PaaS</w:t>
      </w:r>
      <w:proofErr w:type="spellEnd"/>
      <w:r w:rsidRPr="00B13C1C">
        <w:t xml:space="preserve"> </w:t>
      </w:r>
      <w:proofErr w:type="spellStart"/>
      <w:r w:rsidRPr="00B13C1C">
        <w:t>IaaS</w:t>
      </w:r>
      <w:proofErr w:type="spellEnd"/>
      <w:r w:rsidRPr="00B13C1C">
        <w:t xml:space="preserve"> </w:t>
      </w:r>
      <w:proofErr w:type="spellStart"/>
      <w:r w:rsidRPr="00B13C1C">
        <w:t>examples</w:t>
      </w:r>
      <w:proofErr w:type="spellEnd"/>
      <w:r w:rsidRPr="00B13C1C">
        <w:t xml:space="preserve">, Cloud Computing Gate, </w:t>
      </w:r>
      <w:hyperlink r:id="rId42" w:history="1">
        <w:r w:rsidRPr="00B13C1C">
          <w:t>https://cloudcomputinggate.com/saas-paas-iaas-examples/</w:t>
        </w:r>
      </w:hyperlink>
      <w:r w:rsidRPr="00B13C1C">
        <w:t xml:space="preserve"> [12.04.2021]</w:t>
      </w:r>
    </w:p>
    <w:p w14:paraId="36528EEC" w14:textId="2FBD3C6F"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Almunawar</w:t>
      </w:r>
      <w:proofErr w:type="spellEnd"/>
      <w:r w:rsidRPr="00B13C1C">
        <w:rPr>
          <w:szCs w:val="36"/>
        </w:rPr>
        <w:t xml:space="preserve">, M.N., (2015). </w:t>
      </w:r>
      <w:proofErr w:type="spellStart"/>
      <w:r w:rsidRPr="00B13C1C">
        <w:rPr>
          <w:szCs w:val="36"/>
        </w:rPr>
        <w:t>Benefits</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issues</w:t>
      </w:r>
      <w:proofErr w:type="spellEnd"/>
      <w:r w:rsidRPr="00B13C1C">
        <w:rPr>
          <w:szCs w:val="36"/>
        </w:rPr>
        <w:t xml:space="preserve"> </w:t>
      </w:r>
      <w:proofErr w:type="spellStart"/>
      <w:r w:rsidRPr="00B13C1C">
        <w:rPr>
          <w:szCs w:val="36"/>
        </w:rPr>
        <w:t>of</w:t>
      </w:r>
      <w:proofErr w:type="spellEnd"/>
      <w:r w:rsidRPr="00B13C1C">
        <w:rPr>
          <w:szCs w:val="36"/>
        </w:rPr>
        <w:t xml:space="preserve"> cloud </w:t>
      </w:r>
      <w:proofErr w:type="spellStart"/>
      <w:r w:rsidRPr="00B13C1C">
        <w:rPr>
          <w:szCs w:val="36"/>
        </w:rPr>
        <w:t>computing</w:t>
      </w:r>
      <w:proofErr w:type="spellEnd"/>
      <w:r w:rsidRPr="00B13C1C">
        <w:rPr>
          <w:szCs w:val="36"/>
        </w:rPr>
        <w:t xml:space="preserve"> for E-</w:t>
      </w:r>
      <w:proofErr w:type="spellStart"/>
      <w:r w:rsidRPr="00B13C1C">
        <w:rPr>
          <w:szCs w:val="36"/>
        </w:rPr>
        <w:t>government</w:t>
      </w:r>
      <w:proofErr w:type="spellEnd"/>
      <w:r w:rsidRPr="00B13C1C">
        <w:rPr>
          <w:szCs w:val="36"/>
        </w:rPr>
        <w:t xml:space="preserve">. </w:t>
      </w:r>
      <w:proofErr w:type="spellStart"/>
      <w:r w:rsidRPr="00B13C1C">
        <w:rPr>
          <w:szCs w:val="36"/>
        </w:rPr>
        <w:t>Review</w:t>
      </w:r>
      <w:proofErr w:type="spellEnd"/>
      <w:r w:rsidRPr="00B13C1C">
        <w:rPr>
          <w:szCs w:val="36"/>
        </w:rPr>
        <w:t xml:space="preserve"> Pub </w:t>
      </w:r>
      <w:proofErr w:type="spellStart"/>
      <w:r w:rsidRPr="00B13C1C">
        <w:rPr>
          <w:szCs w:val="36"/>
        </w:rPr>
        <w:t>Administration</w:t>
      </w:r>
      <w:proofErr w:type="spellEnd"/>
      <w:r w:rsidRPr="00B13C1C">
        <w:rPr>
          <w:szCs w:val="36"/>
        </w:rPr>
        <w:t xml:space="preserve"> </w:t>
      </w:r>
      <w:proofErr w:type="spellStart"/>
      <w:r w:rsidRPr="00B13C1C">
        <w:rPr>
          <w:szCs w:val="36"/>
        </w:rPr>
        <w:t>Manag</w:t>
      </w:r>
      <w:proofErr w:type="spellEnd"/>
      <w:r w:rsidRPr="00B13C1C">
        <w:rPr>
          <w:szCs w:val="36"/>
        </w:rPr>
        <w:t>, 3, p.e105.</w:t>
      </w:r>
    </w:p>
    <w:p w14:paraId="09C44997" w14:textId="04E56EAD" w:rsidR="00EB5A67" w:rsidRPr="00B13C1C" w:rsidRDefault="00EB5A67" w:rsidP="00D7368D">
      <w:pPr>
        <w:pStyle w:val="NormalWeb"/>
        <w:numPr>
          <w:ilvl w:val="1"/>
          <w:numId w:val="2"/>
        </w:numPr>
        <w:shd w:val="clear" w:color="auto" w:fill="FFFFFF"/>
        <w:spacing w:line="360" w:lineRule="auto"/>
        <w:ind w:left="709" w:hanging="666"/>
        <w:rPr>
          <w:szCs w:val="36"/>
        </w:rPr>
      </w:pPr>
      <w:proofErr w:type="spellStart"/>
      <w:r w:rsidRPr="00B13C1C">
        <w:rPr>
          <w:szCs w:val="36"/>
        </w:rPr>
        <w:t>Alomari</w:t>
      </w:r>
      <w:proofErr w:type="spellEnd"/>
      <w:r w:rsidRPr="00B13C1C">
        <w:rPr>
          <w:szCs w:val="36"/>
        </w:rPr>
        <w:t xml:space="preserve">, H. W., </w:t>
      </w:r>
      <w:proofErr w:type="spellStart"/>
      <w:r w:rsidRPr="00B13C1C">
        <w:rPr>
          <w:szCs w:val="36"/>
        </w:rPr>
        <w:t>Ramasamy</w:t>
      </w:r>
      <w:proofErr w:type="spellEnd"/>
      <w:r w:rsidRPr="00B13C1C">
        <w:rPr>
          <w:szCs w:val="36"/>
        </w:rPr>
        <w:t xml:space="preserve">, V., Kiper, J. D., &amp; </w:t>
      </w:r>
      <w:proofErr w:type="spellStart"/>
      <w:r w:rsidRPr="00B13C1C">
        <w:rPr>
          <w:szCs w:val="36"/>
        </w:rPr>
        <w:t>Potvin</w:t>
      </w:r>
      <w:proofErr w:type="spellEnd"/>
      <w:r w:rsidRPr="00B13C1C">
        <w:rPr>
          <w:szCs w:val="36"/>
        </w:rPr>
        <w:t xml:space="preserve">, G. (2020). A </w:t>
      </w:r>
      <w:proofErr w:type="spellStart"/>
      <w:r w:rsidRPr="00B13C1C">
        <w:rPr>
          <w:szCs w:val="36"/>
        </w:rPr>
        <w:t>User</w:t>
      </w:r>
      <w:proofErr w:type="spellEnd"/>
      <w:r w:rsidRPr="00B13C1C">
        <w:rPr>
          <w:szCs w:val="36"/>
        </w:rPr>
        <w:t xml:space="preserve"> Interface (UI) </w:t>
      </w:r>
      <w:proofErr w:type="spellStart"/>
      <w:r w:rsidRPr="00B13C1C">
        <w:rPr>
          <w:szCs w:val="36"/>
        </w:rPr>
        <w:t>and</w:t>
      </w:r>
      <w:proofErr w:type="spellEnd"/>
      <w:r w:rsidRPr="00B13C1C">
        <w:rPr>
          <w:szCs w:val="36"/>
        </w:rPr>
        <w:t xml:space="preserve"> </w:t>
      </w:r>
      <w:proofErr w:type="spellStart"/>
      <w:r w:rsidRPr="00B13C1C">
        <w:rPr>
          <w:szCs w:val="36"/>
        </w:rPr>
        <w:t>User</w:t>
      </w:r>
      <w:proofErr w:type="spellEnd"/>
      <w:r w:rsidRPr="00B13C1C">
        <w:rPr>
          <w:szCs w:val="36"/>
        </w:rPr>
        <w:t xml:space="preserve"> </w:t>
      </w:r>
      <w:proofErr w:type="spellStart"/>
      <w:r w:rsidRPr="00B13C1C">
        <w:rPr>
          <w:szCs w:val="36"/>
        </w:rPr>
        <w:t>eXperience</w:t>
      </w:r>
      <w:proofErr w:type="spellEnd"/>
      <w:r w:rsidRPr="00B13C1C">
        <w:rPr>
          <w:szCs w:val="36"/>
        </w:rPr>
        <w:t xml:space="preserve"> (UX) </w:t>
      </w:r>
      <w:proofErr w:type="spellStart"/>
      <w:r w:rsidRPr="00B13C1C">
        <w:rPr>
          <w:szCs w:val="36"/>
        </w:rPr>
        <w:t>evaluation</w:t>
      </w:r>
      <w:proofErr w:type="spellEnd"/>
      <w:r w:rsidRPr="00B13C1C">
        <w:rPr>
          <w:szCs w:val="36"/>
        </w:rPr>
        <w:t xml:space="preserve"> </w:t>
      </w:r>
      <w:proofErr w:type="spellStart"/>
      <w:r w:rsidRPr="00B13C1C">
        <w:rPr>
          <w:szCs w:val="36"/>
        </w:rPr>
        <w:t>framework</w:t>
      </w:r>
      <w:proofErr w:type="spellEnd"/>
      <w:r w:rsidRPr="00B13C1C">
        <w:rPr>
          <w:szCs w:val="36"/>
        </w:rPr>
        <w:t xml:space="preserve"> for </w:t>
      </w:r>
      <w:proofErr w:type="spellStart"/>
      <w:r w:rsidRPr="00B13C1C">
        <w:rPr>
          <w:szCs w:val="36"/>
        </w:rPr>
        <w:t>cyberlearning</w:t>
      </w:r>
      <w:proofErr w:type="spellEnd"/>
      <w:r w:rsidRPr="00B13C1C">
        <w:rPr>
          <w:szCs w:val="36"/>
        </w:rPr>
        <w:t xml:space="preserve"> </w:t>
      </w:r>
      <w:proofErr w:type="spellStart"/>
      <w:r w:rsidRPr="00B13C1C">
        <w:rPr>
          <w:szCs w:val="36"/>
        </w:rPr>
        <w:t>environments</w:t>
      </w:r>
      <w:proofErr w:type="spellEnd"/>
      <w:r w:rsidRPr="00B13C1C">
        <w:rPr>
          <w:szCs w:val="36"/>
        </w:rPr>
        <w:t xml:space="preserve"> </w:t>
      </w:r>
      <w:proofErr w:type="spellStart"/>
      <w:r w:rsidRPr="00B13C1C">
        <w:rPr>
          <w:szCs w:val="36"/>
        </w:rPr>
        <w:t>in</w:t>
      </w:r>
      <w:proofErr w:type="spellEnd"/>
      <w:r w:rsidRPr="00B13C1C">
        <w:rPr>
          <w:szCs w:val="36"/>
        </w:rPr>
        <w:t xml:space="preserve"> </w:t>
      </w:r>
      <w:proofErr w:type="spellStart"/>
      <w:r w:rsidRPr="00B13C1C">
        <w:rPr>
          <w:szCs w:val="36"/>
        </w:rPr>
        <w:t>computer</w:t>
      </w:r>
      <w:proofErr w:type="spellEnd"/>
      <w:r w:rsidRPr="00B13C1C">
        <w:rPr>
          <w:szCs w:val="36"/>
        </w:rPr>
        <w:t xml:space="preserve"> </w:t>
      </w:r>
      <w:proofErr w:type="spellStart"/>
      <w:r w:rsidRPr="00B13C1C">
        <w:rPr>
          <w:szCs w:val="36"/>
        </w:rPr>
        <w:t>science</w:t>
      </w:r>
      <w:proofErr w:type="spellEnd"/>
      <w:r w:rsidRPr="00B13C1C">
        <w:rPr>
          <w:szCs w:val="36"/>
        </w:rPr>
        <w:t xml:space="preserve"> </w:t>
      </w:r>
      <w:proofErr w:type="spellStart"/>
      <w:r w:rsidRPr="00B13C1C">
        <w:rPr>
          <w:szCs w:val="36"/>
        </w:rPr>
        <w:t>and</w:t>
      </w:r>
      <w:proofErr w:type="spellEnd"/>
      <w:r w:rsidRPr="00B13C1C">
        <w:rPr>
          <w:szCs w:val="36"/>
        </w:rPr>
        <w:t xml:space="preserve"> software </w:t>
      </w:r>
      <w:proofErr w:type="spellStart"/>
      <w:r w:rsidRPr="00B13C1C">
        <w:rPr>
          <w:szCs w:val="36"/>
        </w:rPr>
        <w:t>engineering</w:t>
      </w:r>
      <w:proofErr w:type="spellEnd"/>
      <w:r w:rsidRPr="00B13C1C">
        <w:rPr>
          <w:szCs w:val="36"/>
        </w:rPr>
        <w:t xml:space="preserve"> </w:t>
      </w:r>
      <w:proofErr w:type="spellStart"/>
      <w:r w:rsidRPr="00B13C1C">
        <w:rPr>
          <w:szCs w:val="36"/>
        </w:rPr>
        <w:t>education</w:t>
      </w:r>
      <w:proofErr w:type="spellEnd"/>
      <w:r w:rsidRPr="00B13C1C">
        <w:rPr>
          <w:szCs w:val="36"/>
        </w:rPr>
        <w:t xml:space="preserve">. </w:t>
      </w:r>
      <w:proofErr w:type="spellStart"/>
      <w:r w:rsidRPr="00B13C1C">
        <w:rPr>
          <w:szCs w:val="36"/>
        </w:rPr>
        <w:t>Heliyon</w:t>
      </w:r>
      <w:proofErr w:type="spellEnd"/>
      <w:r w:rsidRPr="00B13C1C">
        <w:rPr>
          <w:szCs w:val="36"/>
        </w:rPr>
        <w:t>, 6(5).</w:t>
      </w:r>
    </w:p>
    <w:p w14:paraId="1841D1C6" w14:textId="77777777" w:rsidR="00814E92" w:rsidRPr="00B13C1C" w:rsidRDefault="00814E92" w:rsidP="00D7368D">
      <w:pPr>
        <w:pStyle w:val="NormalWeb"/>
        <w:numPr>
          <w:ilvl w:val="1"/>
          <w:numId w:val="2"/>
        </w:numPr>
        <w:shd w:val="clear" w:color="auto" w:fill="FFFFFF"/>
        <w:spacing w:line="360" w:lineRule="auto"/>
        <w:ind w:left="709" w:hanging="666"/>
      </w:pPr>
      <w:r w:rsidRPr="00B13C1C">
        <w:t>Al-</w:t>
      </w:r>
      <w:proofErr w:type="spellStart"/>
      <w:r w:rsidRPr="00B13C1C">
        <w:t>Ruithe</w:t>
      </w:r>
      <w:proofErr w:type="spellEnd"/>
      <w:r w:rsidRPr="00B13C1C">
        <w:t xml:space="preserve">, M., </w:t>
      </w:r>
      <w:proofErr w:type="spellStart"/>
      <w:r w:rsidRPr="00B13C1C">
        <w:t>Benkhelifa</w:t>
      </w:r>
      <w:proofErr w:type="spellEnd"/>
      <w:r w:rsidRPr="00B13C1C">
        <w:t xml:space="preserve">, E., &amp; </w:t>
      </w:r>
      <w:proofErr w:type="spellStart"/>
      <w:r w:rsidRPr="00B13C1C">
        <w:t>Hameed</w:t>
      </w:r>
      <w:proofErr w:type="spellEnd"/>
      <w:r w:rsidRPr="00B13C1C">
        <w:t xml:space="preserve">, K. (2018). </w:t>
      </w:r>
      <w:proofErr w:type="spellStart"/>
      <w:r w:rsidRPr="00B13C1C">
        <w:t>Key</w:t>
      </w:r>
      <w:proofErr w:type="spellEnd"/>
      <w:r w:rsidRPr="00B13C1C">
        <w:t xml:space="preserve"> </w:t>
      </w:r>
      <w:proofErr w:type="spellStart"/>
      <w:r w:rsidRPr="00B13C1C">
        <w:t>issues</w:t>
      </w:r>
      <w:proofErr w:type="spellEnd"/>
      <w:r w:rsidRPr="00B13C1C">
        <w:t xml:space="preserve"> for </w:t>
      </w:r>
      <w:proofErr w:type="spellStart"/>
      <w:r w:rsidRPr="00B13C1C">
        <w:t>embracing</w:t>
      </w:r>
      <w:proofErr w:type="spellEnd"/>
      <w:r w:rsidRPr="00B13C1C">
        <w:t xml:space="preserve"> </w:t>
      </w:r>
      <w:proofErr w:type="spellStart"/>
      <w:r w:rsidRPr="00B13C1C">
        <w:t>the</w:t>
      </w:r>
      <w:proofErr w:type="spellEnd"/>
      <w:r w:rsidRPr="00B13C1C">
        <w:t xml:space="preserve"> cloud </w:t>
      </w:r>
      <w:proofErr w:type="spellStart"/>
      <w:r w:rsidRPr="00B13C1C">
        <w:t>computing</w:t>
      </w:r>
      <w:proofErr w:type="spellEnd"/>
      <w:r w:rsidRPr="00B13C1C">
        <w:t xml:space="preserve"> to </w:t>
      </w:r>
      <w:proofErr w:type="spellStart"/>
      <w:r w:rsidRPr="00B13C1C">
        <w:t>adopt</w:t>
      </w:r>
      <w:proofErr w:type="spellEnd"/>
      <w:r w:rsidRPr="00B13C1C">
        <w:t xml:space="preserve"> a </w:t>
      </w:r>
      <w:proofErr w:type="spellStart"/>
      <w:r w:rsidRPr="00B13C1C">
        <w:t>digital</w:t>
      </w:r>
      <w:proofErr w:type="spellEnd"/>
      <w:r w:rsidRPr="00B13C1C">
        <w:t xml:space="preserve"> </w:t>
      </w:r>
      <w:proofErr w:type="spellStart"/>
      <w:r w:rsidRPr="00B13C1C">
        <w:t>transformation</w:t>
      </w:r>
      <w:proofErr w:type="spellEnd"/>
      <w:r w:rsidRPr="00B13C1C">
        <w:t xml:space="preserve">: A </w:t>
      </w:r>
      <w:proofErr w:type="spellStart"/>
      <w:r w:rsidRPr="00B13C1C">
        <w:t>study</w:t>
      </w:r>
      <w:proofErr w:type="spellEnd"/>
      <w:r w:rsidRPr="00B13C1C">
        <w:t xml:space="preserve"> </w:t>
      </w:r>
      <w:proofErr w:type="spellStart"/>
      <w:r w:rsidRPr="00B13C1C">
        <w:t>of</w:t>
      </w:r>
      <w:proofErr w:type="spellEnd"/>
      <w:r w:rsidRPr="00B13C1C">
        <w:t xml:space="preserve"> </w:t>
      </w:r>
      <w:proofErr w:type="spellStart"/>
      <w:r w:rsidRPr="00B13C1C">
        <w:t>saudi</w:t>
      </w:r>
      <w:proofErr w:type="spellEnd"/>
      <w:r w:rsidRPr="00B13C1C">
        <w:t xml:space="preserve"> </w:t>
      </w:r>
      <w:proofErr w:type="spellStart"/>
      <w:r w:rsidRPr="00B13C1C">
        <w:t>public</w:t>
      </w:r>
      <w:proofErr w:type="spellEnd"/>
      <w:r w:rsidRPr="00B13C1C">
        <w:t xml:space="preserve"> </w:t>
      </w:r>
      <w:proofErr w:type="spellStart"/>
      <w:r w:rsidRPr="00B13C1C">
        <w:t>sector</w:t>
      </w:r>
      <w:proofErr w:type="spellEnd"/>
      <w:r w:rsidRPr="00B13C1C">
        <w:t>. </w:t>
      </w:r>
      <w:proofErr w:type="spellStart"/>
      <w:r w:rsidRPr="00B13C1C">
        <w:t>Procedia</w:t>
      </w:r>
      <w:proofErr w:type="spellEnd"/>
      <w:r w:rsidRPr="00B13C1C">
        <w:t xml:space="preserve"> </w:t>
      </w:r>
      <w:proofErr w:type="spellStart"/>
      <w:r w:rsidRPr="00B13C1C">
        <w:t>computer</w:t>
      </w:r>
      <w:proofErr w:type="spellEnd"/>
      <w:r w:rsidRPr="00B13C1C">
        <w:t xml:space="preserve"> </w:t>
      </w:r>
      <w:proofErr w:type="spellStart"/>
      <w:r w:rsidRPr="00B13C1C">
        <w:t>science</w:t>
      </w:r>
      <w:proofErr w:type="spellEnd"/>
      <w:r w:rsidRPr="00B13C1C">
        <w:t>, 130, 1037-1043.</w:t>
      </w:r>
    </w:p>
    <w:p w14:paraId="30194AD5"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Alshammari</w:t>
      </w:r>
      <w:proofErr w:type="spellEnd"/>
      <w:r w:rsidRPr="00B13C1C">
        <w:rPr>
          <w:szCs w:val="36"/>
        </w:rPr>
        <w:t xml:space="preserve">, M. M., </w:t>
      </w:r>
      <w:proofErr w:type="spellStart"/>
      <w:r w:rsidRPr="00B13C1C">
        <w:rPr>
          <w:szCs w:val="36"/>
        </w:rPr>
        <w:t>Alwan</w:t>
      </w:r>
      <w:proofErr w:type="spellEnd"/>
      <w:r w:rsidRPr="00B13C1C">
        <w:rPr>
          <w:szCs w:val="36"/>
        </w:rPr>
        <w:t xml:space="preserve">, A. A., </w:t>
      </w:r>
      <w:proofErr w:type="spellStart"/>
      <w:r w:rsidRPr="00B13C1C">
        <w:rPr>
          <w:szCs w:val="36"/>
        </w:rPr>
        <w:t>Nordin</w:t>
      </w:r>
      <w:proofErr w:type="spellEnd"/>
      <w:r w:rsidRPr="00B13C1C">
        <w:rPr>
          <w:szCs w:val="36"/>
        </w:rPr>
        <w:t>, A., Al-</w:t>
      </w:r>
      <w:proofErr w:type="spellStart"/>
      <w:r w:rsidRPr="00B13C1C">
        <w:rPr>
          <w:szCs w:val="36"/>
        </w:rPr>
        <w:t>Shaikhli</w:t>
      </w:r>
      <w:proofErr w:type="spellEnd"/>
      <w:r w:rsidRPr="00B13C1C">
        <w:rPr>
          <w:szCs w:val="36"/>
        </w:rPr>
        <w:t xml:space="preserve">, I. F. (2017). </w:t>
      </w:r>
      <w:proofErr w:type="spellStart"/>
      <w:r w:rsidRPr="00B13C1C">
        <w:rPr>
          <w:szCs w:val="36"/>
        </w:rPr>
        <w:t>Disaster</w:t>
      </w:r>
      <w:proofErr w:type="spellEnd"/>
      <w:r w:rsidRPr="00B13C1C">
        <w:rPr>
          <w:szCs w:val="36"/>
        </w:rPr>
        <w:t xml:space="preserve"> </w:t>
      </w:r>
      <w:proofErr w:type="spellStart"/>
      <w:r w:rsidRPr="00B13C1C">
        <w:rPr>
          <w:szCs w:val="36"/>
        </w:rPr>
        <w:t>recovery</w:t>
      </w:r>
      <w:proofErr w:type="spellEnd"/>
      <w:r w:rsidRPr="00B13C1C">
        <w:rPr>
          <w:szCs w:val="36"/>
        </w:rPr>
        <w:t xml:space="preserve"> </w:t>
      </w:r>
      <w:proofErr w:type="spellStart"/>
      <w:r w:rsidRPr="00B13C1C">
        <w:rPr>
          <w:szCs w:val="36"/>
        </w:rPr>
        <w:t>in</w:t>
      </w:r>
      <w:proofErr w:type="spellEnd"/>
      <w:r w:rsidRPr="00B13C1C">
        <w:rPr>
          <w:szCs w:val="36"/>
        </w:rPr>
        <w:t xml:space="preserve"> single-cloud </w:t>
      </w:r>
      <w:proofErr w:type="spellStart"/>
      <w:r w:rsidRPr="00B13C1C">
        <w:rPr>
          <w:szCs w:val="36"/>
        </w:rPr>
        <w:t>and</w:t>
      </w:r>
      <w:proofErr w:type="spellEnd"/>
      <w:r w:rsidRPr="00B13C1C">
        <w:rPr>
          <w:szCs w:val="36"/>
        </w:rPr>
        <w:t xml:space="preserve"> multi-cloud </w:t>
      </w:r>
      <w:proofErr w:type="spellStart"/>
      <w:r w:rsidRPr="00B13C1C">
        <w:rPr>
          <w:szCs w:val="36"/>
        </w:rPr>
        <w:t>environments</w:t>
      </w:r>
      <w:proofErr w:type="spellEnd"/>
      <w:r w:rsidRPr="00B13C1C">
        <w:rPr>
          <w:szCs w:val="36"/>
        </w:rPr>
        <w:t xml:space="preserve">: </w:t>
      </w:r>
      <w:proofErr w:type="spellStart"/>
      <w:r w:rsidRPr="00B13C1C">
        <w:rPr>
          <w:szCs w:val="36"/>
        </w:rPr>
        <w:t>Issues</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challenges</w:t>
      </w:r>
      <w:proofErr w:type="spellEnd"/>
      <w:r w:rsidRPr="00B13C1C">
        <w:rPr>
          <w:szCs w:val="36"/>
        </w:rPr>
        <w:t xml:space="preserve">. In 2017 4th IEEE International </w:t>
      </w:r>
      <w:proofErr w:type="spellStart"/>
      <w:r w:rsidRPr="00B13C1C">
        <w:rPr>
          <w:szCs w:val="36"/>
        </w:rPr>
        <w:t>Conference</w:t>
      </w:r>
      <w:proofErr w:type="spellEnd"/>
      <w:r w:rsidRPr="00B13C1C">
        <w:rPr>
          <w:szCs w:val="36"/>
        </w:rPr>
        <w:t xml:space="preserve"> on </w:t>
      </w:r>
      <w:proofErr w:type="spellStart"/>
      <w:r w:rsidRPr="00B13C1C">
        <w:rPr>
          <w:szCs w:val="36"/>
        </w:rPr>
        <w:t>Engineering</w:t>
      </w:r>
      <w:proofErr w:type="spellEnd"/>
      <w:r w:rsidRPr="00B13C1C">
        <w:rPr>
          <w:szCs w:val="36"/>
        </w:rPr>
        <w:t xml:space="preserve"> Technologies </w:t>
      </w:r>
      <w:proofErr w:type="spellStart"/>
      <w:r w:rsidRPr="00B13C1C">
        <w:rPr>
          <w:szCs w:val="36"/>
        </w:rPr>
        <w:t>and</w:t>
      </w:r>
      <w:proofErr w:type="spellEnd"/>
      <w:r w:rsidRPr="00B13C1C">
        <w:rPr>
          <w:szCs w:val="36"/>
        </w:rPr>
        <w:t xml:space="preserve"> Applied </w:t>
      </w:r>
      <w:proofErr w:type="spellStart"/>
      <w:r w:rsidRPr="00B13C1C">
        <w:rPr>
          <w:szCs w:val="36"/>
        </w:rPr>
        <w:t>Sciences</w:t>
      </w:r>
      <w:proofErr w:type="spellEnd"/>
      <w:r w:rsidRPr="00B13C1C">
        <w:rPr>
          <w:szCs w:val="36"/>
        </w:rPr>
        <w:t xml:space="preserve"> (ICETAS) (</w:t>
      </w:r>
      <w:proofErr w:type="spellStart"/>
      <w:r w:rsidRPr="00B13C1C">
        <w:rPr>
          <w:szCs w:val="36"/>
        </w:rPr>
        <w:t>pp</w:t>
      </w:r>
      <w:proofErr w:type="spellEnd"/>
      <w:r w:rsidRPr="00B13C1C">
        <w:rPr>
          <w:szCs w:val="36"/>
        </w:rPr>
        <w:t>. 1-7). IEEE.</w:t>
      </w:r>
    </w:p>
    <w:p w14:paraId="5558A62B"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Al-</w:t>
      </w:r>
      <w:proofErr w:type="spellStart"/>
      <w:r w:rsidRPr="00B13C1C">
        <w:rPr>
          <w:szCs w:val="36"/>
        </w:rPr>
        <w:t>Sharafi</w:t>
      </w:r>
      <w:proofErr w:type="spellEnd"/>
      <w:r w:rsidRPr="00B13C1C">
        <w:rPr>
          <w:szCs w:val="36"/>
        </w:rPr>
        <w:t xml:space="preserve">, M.A., </w:t>
      </w:r>
      <w:proofErr w:type="spellStart"/>
      <w:r w:rsidRPr="00B13C1C">
        <w:rPr>
          <w:szCs w:val="36"/>
        </w:rPr>
        <w:t>Arshah</w:t>
      </w:r>
      <w:proofErr w:type="spellEnd"/>
      <w:r w:rsidRPr="00B13C1C">
        <w:rPr>
          <w:szCs w:val="36"/>
        </w:rPr>
        <w:t xml:space="preserve">, R.A. </w:t>
      </w:r>
      <w:proofErr w:type="spellStart"/>
      <w:r w:rsidRPr="00B13C1C">
        <w:rPr>
          <w:szCs w:val="36"/>
        </w:rPr>
        <w:t>and</w:t>
      </w:r>
      <w:proofErr w:type="spellEnd"/>
      <w:r w:rsidRPr="00B13C1C">
        <w:rPr>
          <w:szCs w:val="36"/>
        </w:rPr>
        <w:t xml:space="preserve"> Abu-</w:t>
      </w:r>
      <w:proofErr w:type="spellStart"/>
      <w:r w:rsidRPr="00B13C1C">
        <w:rPr>
          <w:szCs w:val="36"/>
        </w:rPr>
        <w:t>Shanab</w:t>
      </w:r>
      <w:proofErr w:type="spellEnd"/>
      <w:r w:rsidRPr="00B13C1C">
        <w:rPr>
          <w:szCs w:val="36"/>
        </w:rPr>
        <w:t xml:space="preserve">, E.A., (2017). </w:t>
      </w:r>
      <w:proofErr w:type="spellStart"/>
      <w:r w:rsidRPr="00B13C1C">
        <w:rPr>
          <w:szCs w:val="36"/>
        </w:rPr>
        <w:t>Factors</w:t>
      </w:r>
      <w:proofErr w:type="spellEnd"/>
      <w:r w:rsidRPr="00B13C1C">
        <w:rPr>
          <w:szCs w:val="36"/>
        </w:rPr>
        <w:t xml:space="preserve"> </w:t>
      </w:r>
      <w:proofErr w:type="spellStart"/>
      <w:r w:rsidRPr="00B13C1C">
        <w:rPr>
          <w:szCs w:val="36"/>
        </w:rPr>
        <w:t>influencing</w:t>
      </w:r>
      <w:proofErr w:type="spellEnd"/>
      <w:r w:rsidRPr="00B13C1C">
        <w:rPr>
          <w:szCs w:val="36"/>
        </w:rPr>
        <w:t xml:space="preserve"> </w:t>
      </w:r>
      <w:proofErr w:type="spellStart"/>
      <w:r w:rsidRPr="00B13C1C">
        <w:rPr>
          <w:szCs w:val="36"/>
        </w:rPr>
        <w:t>the</w:t>
      </w:r>
      <w:proofErr w:type="spellEnd"/>
      <w:r w:rsidRPr="00B13C1C">
        <w:rPr>
          <w:szCs w:val="36"/>
        </w:rPr>
        <w:t xml:space="preserve"> </w:t>
      </w:r>
      <w:proofErr w:type="spellStart"/>
      <w:r w:rsidRPr="00B13C1C">
        <w:rPr>
          <w:szCs w:val="36"/>
        </w:rPr>
        <w:t>continuous</w:t>
      </w:r>
      <w:proofErr w:type="spellEnd"/>
      <w:r w:rsidRPr="00B13C1C">
        <w:rPr>
          <w:szCs w:val="36"/>
        </w:rPr>
        <w:t xml:space="preserve"> use </w:t>
      </w:r>
      <w:proofErr w:type="spellStart"/>
      <w:r w:rsidRPr="00B13C1C">
        <w:rPr>
          <w:szCs w:val="36"/>
        </w:rPr>
        <w:t>of</w:t>
      </w:r>
      <w:proofErr w:type="spellEnd"/>
      <w:r w:rsidRPr="00B13C1C">
        <w:rPr>
          <w:szCs w:val="36"/>
        </w:rPr>
        <w:t xml:space="preserve"> cloud </w:t>
      </w:r>
      <w:proofErr w:type="spellStart"/>
      <w:r w:rsidRPr="00B13C1C">
        <w:rPr>
          <w:szCs w:val="36"/>
        </w:rPr>
        <w:t>computing</w:t>
      </w:r>
      <w:proofErr w:type="spellEnd"/>
      <w:r w:rsidRPr="00B13C1C">
        <w:rPr>
          <w:szCs w:val="36"/>
        </w:rPr>
        <w:t xml:space="preserve"> </w:t>
      </w:r>
      <w:proofErr w:type="spellStart"/>
      <w:r w:rsidRPr="00B13C1C">
        <w:rPr>
          <w:szCs w:val="36"/>
        </w:rPr>
        <w:t>services</w:t>
      </w:r>
      <w:proofErr w:type="spellEnd"/>
      <w:r w:rsidRPr="00B13C1C">
        <w:rPr>
          <w:szCs w:val="36"/>
        </w:rPr>
        <w:t xml:space="preserve"> </w:t>
      </w:r>
      <w:proofErr w:type="spellStart"/>
      <w:r w:rsidRPr="00B13C1C">
        <w:rPr>
          <w:szCs w:val="36"/>
        </w:rPr>
        <w:t>in</w:t>
      </w:r>
      <w:proofErr w:type="spellEnd"/>
      <w:r w:rsidRPr="00B13C1C">
        <w:rPr>
          <w:szCs w:val="36"/>
        </w:rPr>
        <w:t xml:space="preserve"> </w:t>
      </w:r>
      <w:proofErr w:type="spellStart"/>
      <w:r w:rsidRPr="00B13C1C">
        <w:rPr>
          <w:szCs w:val="36"/>
        </w:rPr>
        <w:t>organization</w:t>
      </w:r>
      <w:proofErr w:type="spellEnd"/>
      <w:r w:rsidRPr="00B13C1C">
        <w:rPr>
          <w:szCs w:val="36"/>
        </w:rPr>
        <w:t xml:space="preserve"> </w:t>
      </w:r>
      <w:proofErr w:type="spellStart"/>
      <w:r w:rsidRPr="00B13C1C">
        <w:rPr>
          <w:szCs w:val="36"/>
        </w:rPr>
        <w:t>level</w:t>
      </w:r>
      <w:proofErr w:type="spellEnd"/>
      <w:r w:rsidRPr="00B13C1C">
        <w:rPr>
          <w:szCs w:val="36"/>
        </w:rPr>
        <w:t xml:space="preserve">. In </w:t>
      </w:r>
      <w:proofErr w:type="spellStart"/>
      <w:r w:rsidRPr="00B13C1C">
        <w:rPr>
          <w:szCs w:val="36"/>
        </w:rPr>
        <w:t>Proceedings</w:t>
      </w:r>
      <w:proofErr w:type="spellEnd"/>
      <w:r w:rsidRPr="00B13C1C">
        <w:rPr>
          <w:szCs w:val="36"/>
        </w:rPr>
        <w:t xml:space="preserve"> </w:t>
      </w:r>
      <w:proofErr w:type="spellStart"/>
      <w:r w:rsidRPr="00B13C1C">
        <w:rPr>
          <w:szCs w:val="36"/>
        </w:rPr>
        <w:t>of</w:t>
      </w:r>
      <w:proofErr w:type="spellEnd"/>
      <w:r w:rsidRPr="00B13C1C">
        <w:rPr>
          <w:szCs w:val="36"/>
        </w:rPr>
        <w:t xml:space="preserve"> </w:t>
      </w:r>
      <w:proofErr w:type="spellStart"/>
      <w:r w:rsidRPr="00B13C1C">
        <w:rPr>
          <w:szCs w:val="36"/>
        </w:rPr>
        <w:t>the</w:t>
      </w:r>
      <w:proofErr w:type="spellEnd"/>
      <w:r w:rsidRPr="00B13C1C">
        <w:rPr>
          <w:szCs w:val="36"/>
        </w:rPr>
        <w:t xml:space="preserve"> </w:t>
      </w:r>
      <w:proofErr w:type="spellStart"/>
      <w:r w:rsidRPr="00B13C1C">
        <w:rPr>
          <w:szCs w:val="36"/>
        </w:rPr>
        <w:t>international</w:t>
      </w:r>
      <w:proofErr w:type="spellEnd"/>
      <w:r w:rsidRPr="00B13C1C">
        <w:rPr>
          <w:szCs w:val="36"/>
        </w:rPr>
        <w:t xml:space="preserve"> </w:t>
      </w:r>
      <w:proofErr w:type="spellStart"/>
      <w:r w:rsidRPr="00B13C1C">
        <w:rPr>
          <w:szCs w:val="36"/>
        </w:rPr>
        <w:t>conference</w:t>
      </w:r>
      <w:proofErr w:type="spellEnd"/>
      <w:r w:rsidRPr="00B13C1C">
        <w:rPr>
          <w:szCs w:val="36"/>
        </w:rPr>
        <w:t xml:space="preserve"> on </w:t>
      </w:r>
      <w:proofErr w:type="spellStart"/>
      <w:r w:rsidRPr="00B13C1C">
        <w:rPr>
          <w:szCs w:val="36"/>
        </w:rPr>
        <w:t>advances</w:t>
      </w:r>
      <w:proofErr w:type="spellEnd"/>
      <w:r w:rsidRPr="00B13C1C">
        <w:rPr>
          <w:szCs w:val="36"/>
        </w:rPr>
        <w:t xml:space="preserve"> </w:t>
      </w:r>
      <w:proofErr w:type="spellStart"/>
      <w:r w:rsidRPr="00B13C1C">
        <w:rPr>
          <w:szCs w:val="36"/>
        </w:rPr>
        <w:t>in</w:t>
      </w:r>
      <w:proofErr w:type="spellEnd"/>
      <w:r w:rsidRPr="00B13C1C">
        <w:rPr>
          <w:szCs w:val="36"/>
        </w:rPr>
        <w:t xml:space="preserve"> </w:t>
      </w:r>
      <w:proofErr w:type="spellStart"/>
      <w:r w:rsidRPr="00B13C1C">
        <w:rPr>
          <w:szCs w:val="36"/>
        </w:rPr>
        <w:t>image</w:t>
      </w:r>
      <w:proofErr w:type="spellEnd"/>
      <w:r w:rsidRPr="00B13C1C">
        <w:rPr>
          <w:szCs w:val="36"/>
        </w:rPr>
        <w:t xml:space="preserve"> processing (</w:t>
      </w:r>
      <w:proofErr w:type="spellStart"/>
      <w:r w:rsidRPr="00B13C1C">
        <w:rPr>
          <w:szCs w:val="36"/>
        </w:rPr>
        <w:t>pp</w:t>
      </w:r>
      <w:proofErr w:type="spellEnd"/>
      <w:r w:rsidRPr="00B13C1C">
        <w:rPr>
          <w:szCs w:val="36"/>
        </w:rPr>
        <w:t>. 189-194).</w:t>
      </w:r>
    </w:p>
    <w:p w14:paraId="44EBA2D4"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Alshomrani</w:t>
      </w:r>
      <w:proofErr w:type="spellEnd"/>
      <w:r w:rsidRPr="00B13C1C">
        <w:rPr>
          <w:szCs w:val="36"/>
        </w:rPr>
        <w:t xml:space="preserve">, S., </w:t>
      </w:r>
      <w:proofErr w:type="spellStart"/>
      <w:r w:rsidRPr="00B13C1C">
        <w:rPr>
          <w:szCs w:val="36"/>
        </w:rPr>
        <w:t>Qamar</w:t>
      </w:r>
      <w:proofErr w:type="spellEnd"/>
      <w:r w:rsidRPr="00B13C1C">
        <w:rPr>
          <w:szCs w:val="36"/>
        </w:rPr>
        <w:t xml:space="preserve">, S. (2013). Cloud </w:t>
      </w:r>
      <w:proofErr w:type="spellStart"/>
      <w:r w:rsidRPr="00B13C1C">
        <w:rPr>
          <w:szCs w:val="36"/>
        </w:rPr>
        <w:t>based</w:t>
      </w:r>
      <w:proofErr w:type="spellEnd"/>
      <w:r w:rsidRPr="00B13C1C">
        <w:rPr>
          <w:szCs w:val="36"/>
        </w:rPr>
        <w:t xml:space="preserve"> e-</w:t>
      </w:r>
      <w:proofErr w:type="spellStart"/>
      <w:r w:rsidRPr="00B13C1C">
        <w:rPr>
          <w:szCs w:val="36"/>
        </w:rPr>
        <w:t>government</w:t>
      </w:r>
      <w:proofErr w:type="spellEnd"/>
      <w:r w:rsidRPr="00B13C1C">
        <w:rPr>
          <w:szCs w:val="36"/>
        </w:rPr>
        <w:t xml:space="preserve">: </w:t>
      </w:r>
      <w:proofErr w:type="spellStart"/>
      <w:r w:rsidRPr="00B13C1C">
        <w:rPr>
          <w:szCs w:val="36"/>
        </w:rPr>
        <w:t>benefits</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challenges</w:t>
      </w:r>
      <w:proofErr w:type="spellEnd"/>
      <w:r w:rsidRPr="00B13C1C">
        <w:rPr>
          <w:szCs w:val="36"/>
        </w:rPr>
        <w:t xml:space="preserve">. International Journal </w:t>
      </w:r>
      <w:proofErr w:type="spellStart"/>
      <w:r w:rsidRPr="00B13C1C">
        <w:rPr>
          <w:szCs w:val="36"/>
        </w:rPr>
        <w:t>of</w:t>
      </w:r>
      <w:proofErr w:type="spellEnd"/>
      <w:r w:rsidRPr="00B13C1C">
        <w:rPr>
          <w:szCs w:val="36"/>
        </w:rPr>
        <w:t xml:space="preserve"> </w:t>
      </w:r>
      <w:proofErr w:type="spellStart"/>
      <w:r w:rsidRPr="00B13C1C">
        <w:rPr>
          <w:szCs w:val="36"/>
        </w:rPr>
        <w:t>Multidisciplinary</w:t>
      </w:r>
      <w:proofErr w:type="spellEnd"/>
      <w:r w:rsidRPr="00B13C1C">
        <w:rPr>
          <w:szCs w:val="36"/>
        </w:rPr>
        <w:t xml:space="preserve"> </w:t>
      </w:r>
      <w:proofErr w:type="spellStart"/>
      <w:r w:rsidRPr="00B13C1C">
        <w:rPr>
          <w:szCs w:val="36"/>
        </w:rPr>
        <w:t>Sciences</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Engineering</w:t>
      </w:r>
      <w:proofErr w:type="spellEnd"/>
      <w:r w:rsidRPr="00B13C1C">
        <w:rPr>
          <w:szCs w:val="36"/>
        </w:rPr>
        <w:t>, 4(6), 1-7.</w:t>
      </w:r>
    </w:p>
    <w:p w14:paraId="1ED26560"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Alsirhani</w:t>
      </w:r>
      <w:proofErr w:type="spellEnd"/>
      <w:r w:rsidRPr="00B13C1C">
        <w:rPr>
          <w:szCs w:val="36"/>
        </w:rPr>
        <w:t xml:space="preserve">, A., </w:t>
      </w:r>
      <w:proofErr w:type="spellStart"/>
      <w:r w:rsidRPr="00B13C1C">
        <w:rPr>
          <w:szCs w:val="36"/>
        </w:rPr>
        <w:t>Bodorik</w:t>
      </w:r>
      <w:proofErr w:type="spellEnd"/>
      <w:r w:rsidRPr="00B13C1C">
        <w:rPr>
          <w:szCs w:val="36"/>
        </w:rPr>
        <w:t xml:space="preserve">, P., </w:t>
      </w:r>
      <w:proofErr w:type="spellStart"/>
      <w:r w:rsidRPr="00B13C1C">
        <w:rPr>
          <w:szCs w:val="36"/>
        </w:rPr>
        <w:t>Sampalli</w:t>
      </w:r>
      <w:proofErr w:type="spellEnd"/>
      <w:r w:rsidRPr="00B13C1C">
        <w:rPr>
          <w:szCs w:val="36"/>
        </w:rPr>
        <w:t xml:space="preserve">, S. (2017). </w:t>
      </w:r>
      <w:proofErr w:type="spellStart"/>
      <w:r w:rsidRPr="00B13C1C">
        <w:rPr>
          <w:szCs w:val="36"/>
        </w:rPr>
        <w:t>Improving</w:t>
      </w:r>
      <w:proofErr w:type="spellEnd"/>
      <w:r w:rsidRPr="00B13C1C">
        <w:rPr>
          <w:szCs w:val="36"/>
        </w:rPr>
        <w:t xml:space="preserve"> </w:t>
      </w:r>
      <w:proofErr w:type="spellStart"/>
      <w:r w:rsidRPr="00B13C1C">
        <w:rPr>
          <w:szCs w:val="36"/>
        </w:rPr>
        <w:t>database</w:t>
      </w:r>
      <w:proofErr w:type="spellEnd"/>
      <w:r w:rsidRPr="00B13C1C">
        <w:rPr>
          <w:szCs w:val="36"/>
        </w:rPr>
        <w:t xml:space="preserve"> </w:t>
      </w:r>
      <w:proofErr w:type="spellStart"/>
      <w:r w:rsidRPr="00B13C1C">
        <w:rPr>
          <w:szCs w:val="36"/>
        </w:rPr>
        <w:t>security</w:t>
      </w:r>
      <w:proofErr w:type="spellEnd"/>
      <w:r w:rsidRPr="00B13C1C">
        <w:rPr>
          <w:szCs w:val="36"/>
        </w:rPr>
        <w:t xml:space="preserve"> </w:t>
      </w:r>
      <w:proofErr w:type="spellStart"/>
      <w:r w:rsidRPr="00B13C1C">
        <w:rPr>
          <w:szCs w:val="36"/>
        </w:rPr>
        <w:t>in</w:t>
      </w:r>
      <w:proofErr w:type="spellEnd"/>
      <w:r w:rsidRPr="00B13C1C">
        <w:rPr>
          <w:szCs w:val="36"/>
        </w:rPr>
        <w:t xml:space="preserve"> cloud </w:t>
      </w:r>
      <w:proofErr w:type="spellStart"/>
      <w:r w:rsidRPr="00B13C1C">
        <w:rPr>
          <w:szCs w:val="36"/>
        </w:rPr>
        <w:t>computing</w:t>
      </w:r>
      <w:proofErr w:type="spellEnd"/>
      <w:r w:rsidRPr="00B13C1C">
        <w:rPr>
          <w:szCs w:val="36"/>
        </w:rPr>
        <w:t xml:space="preserve"> </w:t>
      </w:r>
      <w:proofErr w:type="spellStart"/>
      <w:r w:rsidRPr="00B13C1C">
        <w:rPr>
          <w:szCs w:val="36"/>
        </w:rPr>
        <w:t>by</w:t>
      </w:r>
      <w:proofErr w:type="spellEnd"/>
      <w:r w:rsidRPr="00B13C1C">
        <w:rPr>
          <w:szCs w:val="36"/>
        </w:rPr>
        <w:t xml:space="preserve"> </w:t>
      </w:r>
      <w:proofErr w:type="spellStart"/>
      <w:r w:rsidRPr="00B13C1C">
        <w:rPr>
          <w:szCs w:val="36"/>
        </w:rPr>
        <w:t>fragmentation</w:t>
      </w:r>
      <w:proofErr w:type="spellEnd"/>
      <w:r w:rsidRPr="00B13C1C">
        <w:rPr>
          <w:szCs w:val="36"/>
        </w:rPr>
        <w:t xml:space="preserve"> </w:t>
      </w:r>
      <w:proofErr w:type="spellStart"/>
      <w:r w:rsidRPr="00B13C1C">
        <w:rPr>
          <w:szCs w:val="36"/>
        </w:rPr>
        <w:t>of</w:t>
      </w:r>
      <w:proofErr w:type="spellEnd"/>
      <w:r w:rsidRPr="00B13C1C">
        <w:rPr>
          <w:szCs w:val="36"/>
        </w:rPr>
        <w:t xml:space="preserve"> data. In 2017 International </w:t>
      </w:r>
      <w:proofErr w:type="spellStart"/>
      <w:r w:rsidRPr="00B13C1C">
        <w:rPr>
          <w:szCs w:val="36"/>
        </w:rPr>
        <w:t>Conference</w:t>
      </w:r>
      <w:proofErr w:type="spellEnd"/>
      <w:r w:rsidRPr="00B13C1C">
        <w:rPr>
          <w:szCs w:val="36"/>
        </w:rPr>
        <w:t xml:space="preserve"> on Computer </w:t>
      </w:r>
      <w:proofErr w:type="spellStart"/>
      <w:r w:rsidRPr="00B13C1C">
        <w:rPr>
          <w:szCs w:val="36"/>
        </w:rPr>
        <w:t>and</w:t>
      </w:r>
      <w:proofErr w:type="spellEnd"/>
      <w:r w:rsidRPr="00B13C1C">
        <w:rPr>
          <w:szCs w:val="36"/>
        </w:rPr>
        <w:t xml:space="preserve"> </w:t>
      </w:r>
      <w:proofErr w:type="spellStart"/>
      <w:r w:rsidRPr="00B13C1C">
        <w:rPr>
          <w:szCs w:val="36"/>
        </w:rPr>
        <w:t>Applications</w:t>
      </w:r>
      <w:proofErr w:type="spellEnd"/>
      <w:r w:rsidRPr="00B13C1C">
        <w:rPr>
          <w:szCs w:val="36"/>
        </w:rPr>
        <w:t xml:space="preserve"> (ICCA) (</w:t>
      </w:r>
      <w:proofErr w:type="spellStart"/>
      <w:r w:rsidRPr="00B13C1C">
        <w:rPr>
          <w:szCs w:val="36"/>
        </w:rPr>
        <w:t>pp</w:t>
      </w:r>
      <w:proofErr w:type="spellEnd"/>
      <w:r w:rsidRPr="00B13C1C">
        <w:rPr>
          <w:szCs w:val="36"/>
        </w:rPr>
        <w:t>. 43-49). IEEE.</w:t>
      </w:r>
    </w:p>
    <w:p w14:paraId="0887DCDC"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t>Amit</w:t>
      </w:r>
      <w:proofErr w:type="spellEnd"/>
      <w:r w:rsidRPr="00B13C1C">
        <w:t xml:space="preserve">, W., </w:t>
      </w:r>
      <w:proofErr w:type="spellStart"/>
      <w:r w:rsidRPr="00B13C1C">
        <w:t>Garg</w:t>
      </w:r>
      <w:proofErr w:type="spellEnd"/>
      <w:r w:rsidRPr="00B13C1C">
        <w:t xml:space="preserve">, A., (2015). </w:t>
      </w:r>
      <w:proofErr w:type="spellStart"/>
      <w:r w:rsidRPr="00B13C1C">
        <w:t>Studying</w:t>
      </w:r>
      <w:proofErr w:type="spellEnd"/>
      <w:r w:rsidRPr="00B13C1C">
        <w:t xml:space="preserve"> </w:t>
      </w:r>
      <w:proofErr w:type="spellStart"/>
      <w:r w:rsidRPr="00B13C1C">
        <w:t>and</w:t>
      </w:r>
      <w:proofErr w:type="spellEnd"/>
      <w:r w:rsidRPr="00B13C1C">
        <w:t xml:space="preserve"> </w:t>
      </w:r>
      <w:proofErr w:type="spellStart"/>
      <w:r w:rsidRPr="00B13C1C">
        <w:t>Analyzing</w:t>
      </w:r>
      <w:proofErr w:type="spellEnd"/>
      <w:r w:rsidRPr="00B13C1C">
        <w:t xml:space="preserve"> </w:t>
      </w:r>
      <w:proofErr w:type="spellStart"/>
      <w:r w:rsidRPr="00B13C1C">
        <w:t>Virtualization</w:t>
      </w:r>
      <w:proofErr w:type="spellEnd"/>
      <w:r w:rsidRPr="00B13C1C">
        <w:t xml:space="preserve"> </w:t>
      </w:r>
      <w:proofErr w:type="spellStart"/>
      <w:r w:rsidRPr="00B13C1C">
        <w:t>While</w:t>
      </w:r>
      <w:proofErr w:type="spellEnd"/>
      <w:r w:rsidRPr="00B13C1C">
        <w:t xml:space="preserve"> </w:t>
      </w:r>
      <w:proofErr w:type="spellStart"/>
      <w:r w:rsidRPr="00B13C1C">
        <w:t>Transition</w:t>
      </w:r>
      <w:proofErr w:type="spellEnd"/>
      <w:r w:rsidRPr="00B13C1C">
        <w:t xml:space="preserve"> </w:t>
      </w:r>
      <w:proofErr w:type="spellStart"/>
      <w:r w:rsidRPr="00B13C1C">
        <w:t>from</w:t>
      </w:r>
      <w:proofErr w:type="spellEnd"/>
      <w:r w:rsidRPr="00B13C1C">
        <w:t xml:space="preserve"> </w:t>
      </w:r>
      <w:proofErr w:type="spellStart"/>
      <w:r w:rsidRPr="00B13C1C">
        <w:t>Classical</w:t>
      </w:r>
      <w:proofErr w:type="spellEnd"/>
      <w:r w:rsidRPr="00B13C1C">
        <w:t xml:space="preserve"> to </w:t>
      </w:r>
      <w:proofErr w:type="spellStart"/>
      <w:r w:rsidRPr="00B13C1C">
        <w:t>Virtualized</w:t>
      </w:r>
      <w:proofErr w:type="spellEnd"/>
      <w:r w:rsidRPr="00B13C1C">
        <w:t xml:space="preserve"> Data </w:t>
      </w:r>
      <w:proofErr w:type="spellStart"/>
      <w:r w:rsidRPr="00B13C1C">
        <w:t>Center</w:t>
      </w:r>
      <w:proofErr w:type="spellEnd"/>
      <w:r w:rsidRPr="00B13C1C">
        <w:t xml:space="preserve">, International Journal </w:t>
      </w:r>
      <w:proofErr w:type="spellStart"/>
      <w:r w:rsidRPr="00B13C1C">
        <w:t>of</w:t>
      </w:r>
      <w:proofErr w:type="spellEnd"/>
      <w:r w:rsidRPr="00B13C1C">
        <w:t xml:space="preserve"> Computer </w:t>
      </w:r>
      <w:proofErr w:type="spellStart"/>
      <w:r w:rsidRPr="00B13C1C">
        <w:t>Applications</w:t>
      </w:r>
      <w:proofErr w:type="spellEnd"/>
      <w:r w:rsidRPr="00B13C1C">
        <w:t xml:space="preserve"> (0975 – 8887) </w:t>
      </w:r>
      <w:proofErr w:type="spellStart"/>
      <w:r w:rsidRPr="00B13C1C">
        <w:t>Volume</w:t>
      </w:r>
      <w:proofErr w:type="spellEnd"/>
      <w:r w:rsidRPr="00B13C1C">
        <w:t xml:space="preserve"> 117 – No.14, str 10.</w:t>
      </w:r>
    </w:p>
    <w:p w14:paraId="5F309440"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Amokrane</w:t>
      </w:r>
      <w:proofErr w:type="spellEnd"/>
      <w:r w:rsidRPr="00B13C1C">
        <w:t xml:space="preserve">, A., </w:t>
      </w:r>
      <w:proofErr w:type="spellStart"/>
      <w:r w:rsidRPr="00B13C1C">
        <w:t>Zhani</w:t>
      </w:r>
      <w:proofErr w:type="spellEnd"/>
      <w:r w:rsidRPr="00B13C1C">
        <w:t xml:space="preserve">, M. F., </w:t>
      </w:r>
      <w:proofErr w:type="spellStart"/>
      <w:r w:rsidRPr="00B13C1C">
        <w:t>Langar</w:t>
      </w:r>
      <w:proofErr w:type="spellEnd"/>
      <w:r w:rsidRPr="00B13C1C">
        <w:t xml:space="preserve">, R., </w:t>
      </w:r>
      <w:proofErr w:type="spellStart"/>
      <w:r w:rsidRPr="00B13C1C">
        <w:t>Boutaba</w:t>
      </w:r>
      <w:proofErr w:type="spellEnd"/>
      <w:r w:rsidRPr="00B13C1C">
        <w:t xml:space="preserve">, R., &amp; </w:t>
      </w:r>
      <w:proofErr w:type="spellStart"/>
      <w:r w:rsidRPr="00B13C1C">
        <w:t>Pujolle</w:t>
      </w:r>
      <w:proofErr w:type="spellEnd"/>
      <w:r w:rsidRPr="00B13C1C">
        <w:t xml:space="preserve">, G. (2013). </w:t>
      </w:r>
      <w:proofErr w:type="spellStart"/>
      <w:r w:rsidRPr="00B13C1C">
        <w:t>Greenhead</w:t>
      </w:r>
      <w:proofErr w:type="spellEnd"/>
      <w:r w:rsidRPr="00B13C1C">
        <w:t xml:space="preserve">: </w:t>
      </w:r>
      <w:proofErr w:type="spellStart"/>
      <w:r w:rsidRPr="00B13C1C">
        <w:t>Virtual</w:t>
      </w:r>
      <w:proofErr w:type="spellEnd"/>
      <w:r w:rsidRPr="00B13C1C">
        <w:t xml:space="preserve"> data </w:t>
      </w:r>
      <w:proofErr w:type="spellStart"/>
      <w:r w:rsidRPr="00B13C1C">
        <w:t>center</w:t>
      </w:r>
      <w:proofErr w:type="spellEnd"/>
      <w:r w:rsidRPr="00B13C1C">
        <w:t xml:space="preserve"> </w:t>
      </w:r>
      <w:proofErr w:type="spellStart"/>
      <w:r w:rsidRPr="00B13C1C">
        <w:t>embedding</w:t>
      </w:r>
      <w:proofErr w:type="spellEnd"/>
      <w:r w:rsidRPr="00B13C1C">
        <w:t xml:space="preserve"> </w:t>
      </w:r>
      <w:proofErr w:type="spellStart"/>
      <w:r w:rsidRPr="00B13C1C">
        <w:t>across</w:t>
      </w:r>
      <w:proofErr w:type="spellEnd"/>
      <w:r w:rsidRPr="00B13C1C">
        <w:t xml:space="preserve"> </w:t>
      </w:r>
      <w:proofErr w:type="spellStart"/>
      <w:r w:rsidRPr="00B13C1C">
        <w:t>distributed</w:t>
      </w:r>
      <w:proofErr w:type="spellEnd"/>
      <w:r w:rsidRPr="00B13C1C">
        <w:t xml:space="preserve"> </w:t>
      </w:r>
      <w:proofErr w:type="spellStart"/>
      <w:r w:rsidRPr="00B13C1C">
        <w:t>infrastructures</w:t>
      </w:r>
      <w:proofErr w:type="spellEnd"/>
      <w:r w:rsidRPr="00B13C1C">
        <w:t xml:space="preserve">. IEEE </w:t>
      </w:r>
      <w:proofErr w:type="spellStart"/>
      <w:r w:rsidRPr="00B13C1C">
        <w:t>transactions</w:t>
      </w:r>
      <w:proofErr w:type="spellEnd"/>
      <w:r w:rsidRPr="00B13C1C">
        <w:t xml:space="preserve"> on cloud </w:t>
      </w:r>
      <w:proofErr w:type="spellStart"/>
      <w:r w:rsidRPr="00B13C1C">
        <w:t>computing</w:t>
      </w:r>
      <w:proofErr w:type="spellEnd"/>
      <w:r w:rsidRPr="00B13C1C">
        <w:t>, 1(1), 36-49.</w:t>
      </w:r>
    </w:p>
    <w:p w14:paraId="65B43B28"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Anderskon</w:t>
      </w:r>
      <w:proofErr w:type="spellEnd"/>
      <w:r w:rsidRPr="00B13C1C">
        <w:rPr>
          <w:szCs w:val="36"/>
        </w:rPr>
        <w:t xml:space="preserve">, C. (2015). </w:t>
      </w:r>
      <w:proofErr w:type="spellStart"/>
      <w:r w:rsidRPr="00B13C1C">
        <w:rPr>
          <w:szCs w:val="36"/>
        </w:rPr>
        <w:t>Creating</w:t>
      </w:r>
      <w:proofErr w:type="spellEnd"/>
      <w:r w:rsidRPr="00B13C1C">
        <w:rPr>
          <w:szCs w:val="36"/>
        </w:rPr>
        <w:t xml:space="preserve"> a Data- </w:t>
      </w:r>
      <w:proofErr w:type="spellStart"/>
      <w:r w:rsidRPr="00B13C1C">
        <w:rPr>
          <w:szCs w:val="36"/>
        </w:rPr>
        <w:t>Driven</w:t>
      </w:r>
      <w:proofErr w:type="spellEnd"/>
      <w:r w:rsidRPr="00B13C1C">
        <w:rPr>
          <w:szCs w:val="36"/>
        </w:rPr>
        <w:t xml:space="preserve"> </w:t>
      </w:r>
      <w:proofErr w:type="spellStart"/>
      <w:r w:rsidRPr="00B13C1C">
        <w:rPr>
          <w:szCs w:val="36"/>
        </w:rPr>
        <w:t>Organization</w:t>
      </w:r>
      <w:proofErr w:type="spellEnd"/>
      <w:r w:rsidRPr="00B13C1C">
        <w:rPr>
          <w:szCs w:val="36"/>
        </w:rPr>
        <w:t xml:space="preserve">, </w:t>
      </w:r>
      <w:proofErr w:type="spellStart"/>
      <w:r w:rsidRPr="00B13C1C">
        <w:rPr>
          <w:szCs w:val="36"/>
        </w:rPr>
        <w:t>O’Reilly</w:t>
      </w:r>
      <w:proofErr w:type="spellEnd"/>
      <w:r w:rsidRPr="00B13C1C">
        <w:rPr>
          <w:szCs w:val="36"/>
        </w:rPr>
        <w:t xml:space="preserve"> Media</w:t>
      </w:r>
    </w:p>
    <w:p w14:paraId="4E4E5A8D"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Antonopoulos</w:t>
      </w:r>
      <w:proofErr w:type="spellEnd"/>
      <w:r w:rsidRPr="00B13C1C">
        <w:rPr>
          <w:szCs w:val="36"/>
        </w:rPr>
        <w:t xml:space="preserve">, N. </w:t>
      </w:r>
      <w:proofErr w:type="spellStart"/>
      <w:r w:rsidRPr="00B13C1C">
        <w:rPr>
          <w:szCs w:val="36"/>
        </w:rPr>
        <w:t>and</w:t>
      </w:r>
      <w:proofErr w:type="spellEnd"/>
      <w:r w:rsidRPr="00B13C1C">
        <w:rPr>
          <w:szCs w:val="36"/>
        </w:rPr>
        <w:t xml:space="preserve"> </w:t>
      </w:r>
      <w:proofErr w:type="spellStart"/>
      <w:r w:rsidRPr="00B13C1C">
        <w:rPr>
          <w:szCs w:val="36"/>
        </w:rPr>
        <w:t>Gillam</w:t>
      </w:r>
      <w:proofErr w:type="spellEnd"/>
      <w:r w:rsidRPr="00B13C1C">
        <w:rPr>
          <w:szCs w:val="36"/>
        </w:rPr>
        <w:t xml:space="preserve">, L., (2010). Cloud </w:t>
      </w:r>
      <w:proofErr w:type="spellStart"/>
      <w:r w:rsidRPr="00B13C1C">
        <w:rPr>
          <w:szCs w:val="36"/>
        </w:rPr>
        <w:t>computing</w:t>
      </w:r>
      <w:proofErr w:type="spellEnd"/>
      <w:r w:rsidRPr="00B13C1C">
        <w:rPr>
          <w:szCs w:val="36"/>
        </w:rPr>
        <w:t>. London: Springer.</w:t>
      </w:r>
    </w:p>
    <w:p w14:paraId="2EF4B814"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APIS IT (2019), Referentna arhitektura servisa u </w:t>
      </w:r>
      <w:proofErr w:type="spellStart"/>
      <w:r w:rsidRPr="00B13C1C">
        <w:t>IaaS</w:t>
      </w:r>
      <w:proofErr w:type="spellEnd"/>
      <w:r w:rsidRPr="00B13C1C">
        <w:t xml:space="preserve"> modelu, </w:t>
      </w:r>
      <w:hyperlink r:id="rId43" w:history="1">
        <w:r w:rsidRPr="00B13C1C">
          <w:t>https://www.htz.hr/sites/default/files/2020-01/13%20-%20Referentni%20dizajn%20IaaS%20servisa_20.pdf</w:t>
        </w:r>
      </w:hyperlink>
      <w:r w:rsidRPr="00B13C1C">
        <w:t>, [03.05.2021.]</w:t>
      </w:r>
    </w:p>
    <w:p w14:paraId="7D469D78" w14:textId="77777777" w:rsidR="00814E92" w:rsidRPr="00B13C1C" w:rsidRDefault="00814E92" w:rsidP="00D7368D">
      <w:pPr>
        <w:pStyle w:val="NormalWeb"/>
        <w:numPr>
          <w:ilvl w:val="1"/>
          <w:numId w:val="2"/>
        </w:numPr>
        <w:shd w:val="clear" w:color="auto" w:fill="FFFFFF"/>
        <w:spacing w:line="360" w:lineRule="auto"/>
        <w:ind w:left="709" w:hanging="666"/>
      </w:pPr>
      <w:r w:rsidRPr="00B13C1C">
        <w:lastRenderedPageBreak/>
        <w:t xml:space="preserve">APIS IT (2021), </w:t>
      </w:r>
      <w:r w:rsidRPr="00B13C1C">
        <w:rPr>
          <w:i/>
          <w:iCs/>
        </w:rPr>
        <w:t>Reference</w:t>
      </w:r>
      <w:r w:rsidRPr="00B13C1C">
        <w:t xml:space="preserve">, </w:t>
      </w:r>
      <w:hyperlink r:id="rId44" w:anchor="/page?docId=71D6A22C37AD1729C1257F5300389D56" w:history="1">
        <w:r w:rsidRPr="00B13C1C">
          <w:t>https://www.apis-it.hr/apisit/index.html#/page?docId=71D6A22C37AD1729C1257F5300389D56</w:t>
        </w:r>
      </w:hyperlink>
      <w:r w:rsidRPr="00B13C1C">
        <w:t>, [02.03.2022.]</w:t>
      </w:r>
    </w:p>
    <w:p w14:paraId="19140C5E" w14:textId="77777777" w:rsidR="00814E92" w:rsidRPr="00B13C1C" w:rsidRDefault="00814E92" w:rsidP="00E53DE8">
      <w:pPr>
        <w:pStyle w:val="NormalWeb"/>
        <w:numPr>
          <w:ilvl w:val="1"/>
          <w:numId w:val="2"/>
        </w:numPr>
        <w:shd w:val="clear" w:color="auto" w:fill="FFFFFF"/>
        <w:spacing w:line="360" w:lineRule="auto"/>
        <w:ind w:left="709" w:hanging="666"/>
      </w:pPr>
      <w:r w:rsidRPr="00B13C1C">
        <w:t xml:space="preserve">APIS IT (2021a), </w:t>
      </w:r>
      <w:r w:rsidRPr="00B13C1C">
        <w:rPr>
          <w:i/>
          <w:iCs/>
        </w:rPr>
        <w:t>APIS IT kroz godine</w:t>
      </w:r>
      <w:r w:rsidRPr="00B13C1C">
        <w:t xml:space="preserve">, </w:t>
      </w:r>
      <w:hyperlink r:id="rId45" w:anchor="/page?docId=C9BFEC9D7DB6C257C1257F5300388216" w:history="1">
        <w:r w:rsidRPr="00B13C1C">
          <w:t>https://www.apis-it.hr/apisit/index.html#/page?docId=C9BFEC9D7DB6C257C1257F5300388216</w:t>
        </w:r>
      </w:hyperlink>
      <w:r w:rsidRPr="00B13C1C">
        <w:t>, [02.03.2022.]</w:t>
      </w:r>
    </w:p>
    <w:p w14:paraId="312B2AB8"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APIS IT (2023), Podatkovni centri APIS IT-a, </w:t>
      </w:r>
      <w:hyperlink r:id="rId46" w:anchor="/page?docId=78A40ED2A7B4170EC1258756004264B3" w:history="1">
        <w:r w:rsidRPr="00B13C1C">
          <w:t>https://www.apis-it.hr/apisit/index.html#/page?docId=78A40ED2A7B4170EC1258756004264B3</w:t>
        </w:r>
      </w:hyperlink>
      <w:r w:rsidRPr="00B13C1C">
        <w:t>, [05.09.2023.]</w:t>
      </w:r>
    </w:p>
    <w:p w14:paraId="6012B400"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Apostu</w:t>
      </w:r>
      <w:proofErr w:type="spellEnd"/>
      <w:r w:rsidRPr="00B13C1C">
        <w:rPr>
          <w:szCs w:val="36"/>
        </w:rPr>
        <w:t xml:space="preserve">, A., </w:t>
      </w:r>
      <w:proofErr w:type="spellStart"/>
      <w:r w:rsidRPr="00B13C1C">
        <w:rPr>
          <w:szCs w:val="36"/>
        </w:rPr>
        <w:t>Puican</w:t>
      </w:r>
      <w:proofErr w:type="spellEnd"/>
      <w:r w:rsidRPr="00B13C1C">
        <w:rPr>
          <w:szCs w:val="36"/>
        </w:rPr>
        <w:t xml:space="preserve">, F., Ularu, G. E. A. N. I. N. A., </w:t>
      </w:r>
      <w:proofErr w:type="spellStart"/>
      <w:r w:rsidRPr="00B13C1C">
        <w:rPr>
          <w:szCs w:val="36"/>
        </w:rPr>
        <w:t>Suciu</w:t>
      </w:r>
      <w:proofErr w:type="spellEnd"/>
      <w:r w:rsidRPr="00B13C1C">
        <w:rPr>
          <w:szCs w:val="36"/>
        </w:rPr>
        <w:t xml:space="preserve">, G., &amp; </w:t>
      </w:r>
      <w:proofErr w:type="spellStart"/>
      <w:r w:rsidRPr="00B13C1C">
        <w:rPr>
          <w:szCs w:val="36"/>
        </w:rPr>
        <w:t>Todoran</w:t>
      </w:r>
      <w:proofErr w:type="spellEnd"/>
      <w:r w:rsidRPr="00B13C1C">
        <w:rPr>
          <w:szCs w:val="36"/>
        </w:rPr>
        <w:t xml:space="preserve">, G. (2013). </w:t>
      </w:r>
      <w:proofErr w:type="spellStart"/>
      <w:r w:rsidRPr="00B13C1C">
        <w:rPr>
          <w:szCs w:val="36"/>
        </w:rPr>
        <w:t>Study</w:t>
      </w:r>
      <w:proofErr w:type="spellEnd"/>
      <w:r w:rsidRPr="00B13C1C">
        <w:rPr>
          <w:szCs w:val="36"/>
        </w:rPr>
        <w:t xml:space="preserve"> on </w:t>
      </w:r>
      <w:proofErr w:type="spellStart"/>
      <w:r w:rsidRPr="00B13C1C">
        <w:rPr>
          <w:szCs w:val="36"/>
        </w:rPr>
        <w:t>advantages</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disadvantages</w:t>
      </w:r>
      <w:proofErr w:type="spellEnd"/>
      <w:r w:rsidRPr="00B13C1C">
        <w:rPr>
          <w:szCs w:val="36"/>
        </w:rPr>
        <w:t xml:space="preserve"> </w:t>
      </w:r>
      <w:proofErr w:type="spellStart"/>
      <w:r w:rsidRPr="00B13C1C">
        <w:rPr>
          <w:szCs w:val="36"/>
        </w:rPr>
        <w:t>of</w:t>
      </w:r>
      <w:proofErr w:type="spellEnd"/>
      <w:r w:rsidRPr="00B13C1C">
        <w:rPr>
          <w:szCs w:val="36"/>
        </w:rPr>
        <w:t xml:space="preserve"> Cloud Computing–</w:t>
      </w:r>
      <w:proofErr w:type="spellStart"/>
      <w:r w:rsidRPr="00B13C1C">
        <w:rPr>
          <w:szCs w:val="36"/>
        </w:rPr>
        <w:t>the</w:t>
      </w:r>
      <w:proofErr w:type="spellEnd"/>
      <w:r w:rsidRPr="00B13C1C">
        <w:rPr>
          <w:szCs w:val="36"/>
        </w:rPr>
        <w:t xml:space="preserve"> </w:t>
      </w:r>
      <w:proofErr w:type="spellStart"/>
      <w:r w:rsidRPr="00B13C1C">
        <w:rPr>
          <w:szCs w:val="36"/>
        </w:rPr>
        <w:t>advantages</w:t>
      </w:r>
      <w:proofErr w:type="spellEnd"/>
      <w:r w:rsidRPr="00B13C1C">
        <w:rPr>
          <w:szCs w:val="36"/>
        </w:rPr>
        <w:t xml:space="preserve"> </w:t>
      </w:r>
      <w:proofErr w:type="spellStart"/>
      <w:r w:rsidRPr="00B13C1C">
        <w:rPr>
          <w:szCs w:val="36"/>
        </w:rPr>
        <w:t>of</w:t>
      </w:r>
      <w:proofErr w:type="spellEnd"/>
      <w:r w:rsidRPr="00B13C1C">
        <w:rPr>
          <w:szCs w:val="36"/>
        </w:rPr>
        <w:t xml:space="preserve"> </w:t>
      </w:r>
      <w:proofErr w:type="spellStart"/>
      <w:r w:rsidRPr="00B13C1C">
        <w:rPr>
          <w:szCs w:val="36"/>
        </w:rPr>
        <w:t>Telemetry</w:t>
      </w:r>
      <w:proofErr w:type="spellEnd"/>
      <w:r w:rsidRPr="00B13C1C">
        <w:rPr>
          <w:szCs w:val="36"/>
        </w:rPr>
        <w:t xml:space="preserve"> </w:t>
      </w:r>
      <w:proofErr w:type="spellStart"/>
      <w:r w:rsidRPr="00B13C1C">
        <w:rPr>
          <w:szCs w:val="36"/>
        </w:rPr>
        <w:t>Applications</w:t>
      </w:r>
      <w:proofErr w:type="spellEnd"/>
      <w:r w:rsidRPr="00B13C1C">
        <w:rPr>
          <w:szCs w:val="36"/>
        </w:rPr>
        <w:t xml:space="preserve"> </w:t>
      </w:r>
      <w:proofErr w:type="spellStart"/>
      <w:r w:rsidRPr="00B13C1C">
        <w:rPr>
          <w:szCs w:val="36"/>
        </w:rPr>
        <w:t>in</w:t>
      </w:r>
      <w:proofErr w:type="spellEnd"/>
      <w:r w:rsidRPr="00B13C1C">
        <w:rPr>
          <w:szCs w:val="36"/>
        </w:rPr>
        <w:t xml:space="preserve"> </w:t>
      </w:r>
      <w:proofErr w:type="spellStart"/>
      <w:r w:rsidRPr="00B13C1C">
        <w:rPr>
          <w:szCs w:val="36"/>
        </w:rPr>
        <w:t>the</w:t>
      </w:r>
      <w:proofErr w:type="spellEnd"/>
      <w:r w:rsidRPr="00B13C1C">
        <w:rPr>
          <w:szCs w:val="36"/>
        </w:rPr>
        <w:t xml:space="preserve"> Cloud. </w:t>
      </w:r>
      <w:proofErr w:type="spellStart"/>
      <w:r w:rsidRPr="00B13C1C">
        <w:rPr>
          <w:szCs w:val="36"/>
        </w:rPr>
        <w:t>Recent</w:t>
      </w:r>
      <w:proofErr w:type="spellEnd"/>
      <w:r w:rsidRPr="00B13C1C">
        <w:rPr>
          <w:szCs w:val="36"/>
        </w:rPr>
        <w:t xml:space="preserve"> </w:t>
      </w:r>
      <w:proofErr w:type="spellStart"/>
      <w:r w:rsidRPr="00B13C1C">
        <w:rPr>
          <w:szCs w:val="36"/>
        </w:rPr>
        <w:t>advances</w:t>
      </w:r>
      <w:proofErr w:type="spellEnd"/>
      <w:r w:rsidRPr="00B13C1C">
        <w:rPr>
          <w:szCs w:val="36"/>
        </w:rPr>
        <w:t xml:space="preserve"> </w:t>
      </w:r>
      <w:proofErr w:type="spellStart"/>
      <w:r w:rsidRPr="00B13C1C">
        <w:rPr>
          <w:szCs w:val="36"/>
        </w:rPr>
        <w:t>in</w:t>
      </w:r>
      <w:proofErr w:type="spellEnd"/>
      <w:r w:rsidRPr="00B13C1C">
        <w:rPr>
          <w:szCs w:val="36"/>
        </w:rPr>
        <w:t xml:space="preserve"> </w:t>
      </w:r>
      <w:proofErr w:type="spellStart"/>
      <w:r w:rsidRPr="00B13C1C">
        <w:rPr>
          <w:szCs w:val="36"/>
        </w:rPr>
        <w:t>applied</w:t>
      </w:r>
      <w:proofErr w:type="spellEnd"/>
      <w:r w:rsidRPr="00B13C1C">
        <w:rPr>
          <w:szCs w:val="36"/>
        </w:rPr>
        <w:t xml:space="preserve"> </w:t>
      </w:r>
      <w:proofErr w:type="spellStart"/>
      <w:r w:rsidRPr="00B13C1C">
        <w:rPr>
          <w:szCs w:val="36"/>
        </w:rPr>
        <w:t>computer</w:t>
      </w:r>
      <w:proofErr w:type="spellEnd"/>
      <w:r w:rsidRPr="00B13C1C">
        <w:rPr>
          <w:szCs w:val="36"/>
        </w:rPr>
        <w:t xml:space="preserve"> </w:t>
      </w:r>
      <w:proofErr w:type="spellStart"/>
      <w:r w:rsidRPr="00B13C1C">
        <w:rPr>
          <w:szCs w:val="36"/>
        </w:rPr>
        <w:t>science</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digital</w:t>
      </w:r>
      <w:proofErr w:type="spellEnd"/>
      <w:r w:rsidRPr="00B13C1C">
        <w:rPr>
          <w:szCs w:val="36"/>
        </w:rPr>
        <w:t xml:space="preserve"> </w:t>
      </w:r>
      <w:proofErr w:type="spellStart"/>
      <w:r w:rsidRPr="00B13C1C">
        <w:rPr>
          <w:szCs w:val="36"/>
        </w:rPr>
        <w:t>services</w:t>
      </w:r>
      <w:proofErr w:type="spellEnd"/>
      <w:r w:rsidRPr="00B13C1C">
        <w:rPr>
          <w:szCs w:val="36"/>
        </w:rPr>
        <w:t>, 2103.</w:t>
      </w:r>
    </w:p>
    <w:p w14:paraId="48905810"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Arno, R., </w:t>
      </w:r>
      <w:proofErr w:type="spellStart"/>
      <w:r w:rsidRPr="00B13C1C">
        <w:rPr>
          <w:szCs w:val="36"/>
        </w:rPr>
        <w:t>Friedl</w:t>
      </w:r>
      <w:proofErr w:type="spellEnd"/>
      <w:r w:rsidRPr="00B13C1C">
        <w:rPr>
          <w:szCs w:val="36"/>
        </w:rPr>
        <w:t xml:space="preserve">, A., </w:t>
      </w:r>
      <w:proofErr w:type="spellStart"/>
      <w:r w:rsidRPr="00B13C1C">
        <w:rPr>
          <w:szCs w:val="36"/>
        </w:rPr>
        <w:t>Gross</w:t>
      </w:r>
      <w:proofErr w:type="spellEnd"/>
      <w:r w:rsidRPr="00B13C1C">
        <w:rPr>
          <w:szCs w:val="36"/>
        </w:rPr>
        <w:t xml:space="preserve">, P., </w:t>
      </w:r>
      <w:proofErr w:type="spellStart"/>
      <w:r w:rsidRPr="00B13C1C">
        <w:rPr>
          <w:szCs w:val="36"/>
        </w:rPr>
        <w:t>Schuerger</w:t>
      </w:r>
      <w:proofErr w:type="spellEnd"/>
      <w:r w:rsidRPr="00B13C1C">
        <w:rPr>
          <w:szCs w:val="36"/>
        </w:rPr>
        <w:t xml:space="preserve">, R. J. (2011). </w:t>
      </w:r>
      <w:proofErr w:type="spellStart"/>
      <w:r w:rsidRPr="00B13C1C">
        <w:rPr>
          <w:szCs w:val="36"/>
        </w:rPr>
        <w:t>Reliability</w:t>
      </w:r>
      <w:proofErr w:type="spellEnd"/>
      <w:r w:rsidRPr="00B13C1C">
        <w:rPr>
          <w:szCs w:val="36"/>
        </w:rPr>
        <w:t xml:space="preserve"> </w:t>
      </w:r>
      <w:proofErr w:type="spellStart"/>
      <w:r w:rsidRPr="00B13C1C">
        <w:rPr>
          <w:szCs w:val="36"/>
        </w:rPr>
        <w:t>of</w:t>
      </w:r>
      <w:proofErr w:type="spellEnd"/>
      <w:r w:rsidRPr="00B13C1C">
        <w:rPr>
          <w:szCs w:val="36"/>
        </w:rPr>
        <w:t xml:space="preserve"> data </w:t>
      </w:r>
      <w:proofErr w:type="spellStart"/>
      <w:r w:rsidRPr="00B13C1C">
        <w:rPr>
          <w:szCs w:val="36"/>
        </w:rPr>
        <w:t>centers</w:t>
      </w:r>
      <w:proofErr w:type="spellEnd"/>
      <w:r w:rsidRPr="00B13C1C">
        <w:rPr>
          <w:szCs w:val="36"/>
        </w:rPr>
        <w:t xml:space="preserve"> </w:t>
      </w:r>
      <w:proofErr w:type="spellStart"/>
      <w:r w:rsidRPr="00B13C1C">
        <w:rPr>
          <w:szCs w:val="36"/>
        </w:rPr>
        <w:t>by</w:t>
      </w:r>
      <w:proofErr w:type="spellEnd"/>
      <w:r w:rsidRPr="00B13C1C">
        <w:rPr>
          <w:szCs w:val="36"/>
        </w:rPr>
        <w:t xml:space="preserve"> </w:t>
      </w:r>
      <w:proofErr w:type="spellStart"/>
      <w:r w:rsidRPr="00B13C1C">
        <w:rPr>
          <w:szCs w:val="36"/>
        </w:rPr>
        <w:t>tier</w:t>
      </w:r>
      <w:proofErr w:type="spellEnd"/>
      <w:r w:rsidRPr="00B13C1C">
        <w:rPr>
          <w:szCs w:val="36"/>
        </w:rPr>
        <w:t xml:space="preserve"> </w:t>
      </w:r>
      <w:proofErr w:type="spellStart"/>
      <w:r w:rsidRPr="00B13C1C">
        <w:rPr>
          <w:szCs w:val="36"/>
        </w:rPr>
        <w:t>classification</w:t>
      </w:r>
      <w:proofErr w:type="spellEnd"/>
      <w:r w:rsidRPr="00B13C1C">
        <w:rPr>
          <w:szCs w:val="36"/>
        </w:rPr>
        <w:t xml:space="preserve">. IEEE </w:t>
      </w:r>
      <w:proofErr w:type="spellStart"/>
      <w:r w:rsidRPr="00B13C1C">
        <w:rPr>
          <w:szCs w:val="36"/>
        </w:rPr>
        <w:t>Transactions</w:t>
      </w:r>
      <w:proofErr w:type="spellEnd"/>
      <w:r w:rsidRPr="00B13C1C">
        <w:rPr>
          <w:szCs w:val="36"/>
        </w:rPr>
        <w:t xml:space="preserve"> on </w:t>
      </w:r>
      <w:proofErr w:type="spellStart"/>
      <w:r w:rsidRPr="00B13C1C">
        <w:rPr>
          <w:szCs w:val="36"/>
        </w:rPr>
        <w:t>Industry</w:t>
      </w:r>
      <w:proofErr w:type="spellEnd"/>
      <w:r w:rsidRPr="00B13C1C">
        <w:rPr>
          <w:szCs w:val="36"/>
        </w:rPr>
        <w:t xml:space="preserve"> </w:t>
      </w:r>
      <w:proofErr w:type="spellStart"/>
      <w:r w:rsidRPr="00B13C1C">
        <w:rPr>
          <w:szCs w:val="36"/>
        </w:rPr>
        <w:t>Applications</w:t>
      </w:r>
      <w:proofErr w:type="spellEnd"/>
      <w:r w:rsidRPr="00B13C1C">
        <w:rPr>
          <w:szCs w:val="36"/>
        </w:rPr>
        <w:t>, 48(2), 777-783.</w:t>
      </w:r>
    </w:p>
    <w:p w14:paraId="1AEA71D3" w14:textId="470150CE" w:rsidR="00804008" w:rsidRPr="00B13C1C" w:rsidRDefault="00804008" w:rsidP="00D7368D">
      <w:pPr>
        <w:pStyle w:val="NormalWeb"/>
        <w:numPr>
          <w:ilvl w:val="1"/>
          <w:numId w:val="2"/>
        </w:numPr>
        <w:shd w:val="clear" w:color="auto" w:fill="FFFFFF"/>
        <w:spacing w:line="360" w:lineRule="auto"/>
        <w:ind w:left="709" w:hanging="666"/>
        <w:rPr>
          <w:szCs w:val="36"/>
        </w:rPr>
      </w:pPr>
      <w:proofErr w:type="spellStart"/>
      <w:r w:rsidRPr="00B13C1C">
        <w:rPr>
          <w:szCs w:val="36"/>
        </w:rPr>
        <w:t>Asness</w:t>
      </w:r>
      <w:proofErr w:type="spellEnd"/>
      <w:r w:rsidRPr="00B13C1C">
        <w:rPr>
          <w:szCs w:val="36"/>
        </w:rPr>
        <w:t xml:space="preserve">, C.S., </w:t>
      </w:r>
      <w:proofErr w:type="spellStart"/>
      <w:r w:rsidRPr="00B13C1C">
        <w:rPr>
          <w:szCs w:val="36"/>
        </w:rPr>
        <w:t>Frazzini</w:t>
      </w:r>
      <w:proofErr w:type="spellEnd"/>
      <w:r w:rsidRPr="00B13C1C">
        <w:rPr>
          <w:szCs w:val="36"/>
        </w:rPr>
        <w:t xml:space="preserve">, A. </w:t>
      </w:r>
      <w:proofErr w:type="spellStart"/>
      <w:r w:rsidRPr="00B13C1C">
        <w:rPr>
          <w:szCs w:val="36"/>
        </w:rPr>
        <w:t>and</w:t>
      </w:r>
      <w:proofErr w:type="spellEnd"/>
      <w:r w:rsidRPr="00B13C1C">
        <w:rPr>
          <w:szCs w:val="36"/>
        </w:rPr>
        <w:t xml:space="preserve"> </w:t>
      </w:r>
      <w:proofErr w:type="spellStart"/>
      <w:r w:rsidRPr="00B13C1C">
        <w:rPr>
          <w:szCs w:val="36"/>
        </w:rPr>
        <w:t>Pedersen</w:t>
      </w:r>
      <w:proofErr w:type="spellEnd"/>
      <w:r w:rsidRPr="00B13C1C">
        <w:rPr>
          <w:szCs w:val="36"/>
        </w:rPr>
        <w:t xml:space="preserve">, L.H., 2019. </w:t>
      </w:r>
      <w:proofErr w:type="spellStart"/>
      <w:r w:rsidRPr="00B13C1C">
        <w:rPr>
          <w:szCs w:val="36"/>
        </w:rPr>
        <w:t>Quality</w:t>
      </w:r>
      <w:proofErr w:type="spellEnd"/>
      <w:r w:rsidRPr="00B13C1C">
        <w:rPr>
          <w:szCs w:val="36"/>
        </w:rPr>
        <w:t xml:space="preserve"> minus </w:t>
      </w:r>
      <w:proofErr w:type="spellStart"/>
      <w:r w:rsidRPr="00B13C1C">
        <w:rPr>
          <w:szCs w:val="36"/>
        </w:rPr>
        <w:t>junk</w:t>
      </w:r>
      <w:proofErr w:type="spellEnd"/>
      <w:r w:rsidRPr="00B13C1C">
        <w:rPr>
          <w:szCs w:val="36"/>
        </w:rPr>
        <w:t>. </w:t>
      </w:r>
      <w:proofErr w:type="spellStart"/>
      <w:r w:rsidRPr="00B13C1C">
        <w:rPr>
          <w:i/>
          <w:iCs/>
          <w:szCs w:val="36"/>
        </w:rPr>
        <w:t>Review</w:t>
      </w:r>
      <w:proofErr w:type="spellEnd"/>
      <w:r w:rsidRPr="00B13C1C">
        <w:rPr>
          <w:i/>
          <w:iCs/>
          <w:szCs w:val="36"/>
        </w:rPr>
        <w:t xml:space="preserve"> </w:t>
      </w:r>
      <w:proofErr w:type="spellStart"/>
      <w:r w:rsidRPr="00B13C1C">
        <w:rPr>
          <w:i/>
          <w:iCs/>
          <w:szCs w:val="36"/>
        </w:rPr>
        <w:t>of</w:t>
      </w:r>
      <w:proofErr w:type="spellEnd"/>
      <w:r w:rsidRPr="00B13C1C">
        <w:rPr>
          <w:i/>
          <w:iCs/>
          <w:szCs w:val="36"/>
        </w:rPr>
        <w:t xml:space="preserve"> </w:t>
      </w:r>
      <w:proofErr w:type="spellStart"/>
      <w:r w:rsidRPr="00B13C1C">
        <w:rPr>
          <w:i/>
          <w:iCs/>
          <w:szCs w:val="36"/>
        </w:rPr>
        <w:t>Accounting</w:t>
      </w:r>
      <w:proofErr w:type="spellEnd"/>
      <w:r w:rsidRPr="00B13C1C">
        <w:rPr>
          <w:i/>
          <w:iCs/>
          <w:szCs w:val="36"/>
        </w:rPr>
        <w:t xml:space="preserve"> </w:t>
      </w:r>
      <w:proofErr w:type="spellStart"/>
      <w:r w:rsidRPr="00B13C1C">
        <w:rPr>
          <w:i/>
          <w:iCs/>
          <w:szCs w:val="36"/>
        </w:rPr>
        <w:t>Studies</w:t>
      </w:r>
      <w:proofErr w:type="spellEnd"/>
      <w:r w:rsidRPr="00B13C1C">
        <w:rPr>
          <w:szCs w:val="36"/>
        </w:rPr>
        <w:t xml:space="preserve">, </w:t>
      </w:r>
      <w:r w:rsidRPr="00B13C1C">
        <w:rPr>
          <w:i/>
          <w:iCs/>
          <w:szCs w:val="36"/>
        </w:rPr>
        <w:t>24</w:t>
      </w:r>
      <w:r w:rsidRPr="00B13C1C">
        <w:rPr>
          <w:szCs w:val="36"/>
        </w:rPr>
        <w:t>(1), pp.34-112.</w:t>
      </w:r>
    </w:p>
    <w:p w14:paraId="648F4583" w14:textId="7D9D69A2"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Attaran</w:t>
      </w:r>
      <w:proofErr w:type="spellEnd"/>
      <w:r w:rsidRPr="00B13C1C">
        <w:rPr>
          <w:szCs w:val="36"/>
        </w:rPr>
        <w:t xml:space="preserve">, M., </w:t>
      </w:r>
      <w:proofErr w:type="spellStart"/>
      <w:r w:rsidRPr="00B13C1C">
        <w:rPr>
          <w:szCs w:val="36"/>
        </w:rPr>
        <w:t>Attaran</w:t>
      </w:r>
      <w:proofErr w:type="spellEnd"/>
      <w:r w:rsidRPr="00B13C1C">
        <w:rPr>
          <w:szCs w:val="36"/>
        </w:rPr>
        <w:t xml:space="preserve">, S., &amp; </w:t>
      </w:r>
      <w:proofErr w:type="spellStart"/>
      <w:r w:rsidRPr="00B13C1C">
        <w:rPr>
          <w:szCs w:val="36"/>
        </w:rPr>
        <w:t>Kirkland</w:t>
      </w:r>
      <w:proofErr w:type="spellEnd"/>
      <w:r w:rsidRPr="00B13C1C">
        <w:rPr>
          <w:szCs w:val="36"/>
        </w:rPr>
        <w:t xml:space="preserve">, D. (2019). </w:t>
      </w:r>
      <w:proofErr w:type="spellStart"/>
      <w:r w:rsidRPr="00B13C1C">
        <w:rPr>
          <w:szCs w:val="36"/>
        </w:rPr>
        <w:t>The</w:t>
      </w:r>
      <w:proofErr w:type="spellEnd"/>
      <w:r w:rsidRPr="00B13C1C">
        <w:rPr>
          <w:szCs w:val="36"/>
        </w:rPr>
        <w:t xml:space="preserve"> </w:t>
      </w:r>
      <w:proofErr w:type="spellStart"/>
      <w:r w:rsidRPr="00B13C1C">
        <w:rPr>
          <w:szCs w:val="36"/>
        </w:rPr>
        <w:t>need</w:t>
      </w:r>
      <w:proofErr w:type="spellEnd"/>
      <w:r w:rsidRPr="00B13C1C">
        <w:rPr>
          <w:szCs w:val="36"/>
        </w:rPr>
        <w:t xml:space="preserve"> for </w:t>
      </w:r>
      <w:proofErr w:type="spellStart"/>
      <w:r w:rsidRPr="00B13C1C">
        <w:rPr>
          <w:szCs w:val="36"/>
        </w:rPr>
        <w:t>digital</w:t>
      </w:r>
      <w:proofErr w:type="spellEnd"/>
      <w:r w:rsidRPr="00B13C1C">
        <w:rPr>
          <w:szCs w:val="36"/>
        </w:rPr>
        <w:t xml:space="preserve"> </w:t>
      </w:r>
      <w:proofErr w:type="spellStart"/>
      <w:r w:rsidRPr="00B13C1C">
        <w:rPr>
          <w:szCs w:val="36"/>
        </w:rPr>
        <w:t>workplace</w:t>
      </w:r>
      <w:proofErr w:type="spellEnd"/>
      <w:r w:rsidRPr="00B13C1C">
        <w:rPr>
          <w:szCs w:val="36"/>
        </w:rPr>
        <w:t xml:space="preserve">: </w:t>
      </w:r>
      <w:proofErr w:type="spellStart"/>
      <w:r w:rsidRPr="00B13C1C">
        <w:rPr>
          <w:szCs w:val="36"/>
        </w:rPr>
        <w:t>increasing</w:t>
      </w:r>
      <w:proofErr w:type="spellEnd"/>
      <w:r w:rsidRPr="00B13C1C">
        <w:rPr>
          <w:szCs w:val="36"/>
        </w:rPr>
        <w:t xml:space="preserve"> </w:t>
      </w:r>
      <w:proofErr w:type="spellStart"/>
      <w:r w:rsidRPr="00B13C1C">
        <w:rPr>
          <w:szCs w:val="36"/>
        </w:rPr>
        <w:t>workforce</w:t>
      </w:r>
      <w:proofErr w:type="spellEnd"/>
      <w:r w:rsidRPr="00B13C1C">
        <w:rPr>
          <w:szCs w:val="36"/>
        </w:rPr>
        <w:t xml:space="preserve"> </w:t>
      </w:r>
      <w:proofErr w:type="spellStart"/>
      <w:r w:rsidRPr="00B13C1C">
        <w:rPr>
          <w:szCs w:val="36"/>
        </w:rPr>
        <w:t>productivity</w:t>
      </w:r>
      <w:proofErr w:type="spellEnd"/>
      <w:r w:rsidRPr="00B13C1C">
        <w:rPr>
          <w:szCs w:val="36"/>
        </w:rPr>
        <w:t xml:space="preserve"> </w:t>
      </w:r>
      <w:proofErr w:type="spellStart"/>
      <w:r w:rsidRPr="00B13C1C">
        <w:rPr>
          <w:szCs w:val="36"/>
        </w:rPr>
        <w:t>in</w:t>
      </w:r>
      <w:proofErr w:type="spellEnd"/>
      <w:r w:rsidRPr="00B13C1C">
        <w:rPr>
          <w:szCs w:val="36"/>
        </w:rPr>
        <w:t xml:space="preserve"> </w:t>
      </w:r>
      <w:proofErr w:type="spellStart"/>
      <w:r w:rsidRPr="00B13C1C">
        <w:rPr>
          <w:szCs w:val="36"/>
        </w:rPr>
        <w:t>the</w:t>
      </w:r>
      <w:proofErr w:type="spellEnd"/>
      <w:r w:rsidRPr="00B13C1C">
        <w:rPr>
          <w:szCs w:val="36"/>
        </w:rPr>
        <w:t xml:space="preserve"> </w:t>
      </w:r>
      <w:proofErr w:type="spellStart"/>
      <w:r w:rsidRPr="00B13C1C">
        <w:rPr>
          <w:szCs w:val="36"/>
        </w:rPr>
        <w:t>information</w:t>
      </w:r>
      <w:proofErr w:type="spellEnd"/>
      <w:r w:rsidRPr="00B13C1C">
        <w:rPr>
          <w:szCs w:val="36"/>
        </w:rPr>
        <w:t xml:space="preserve"> age. International Journal </w:t>
      </w:r>
      <w:proofErr w:type="spellStart"/>
      <w:r w:rsidRPr="00B13C1C">
        <w:rPr>
          <w:szCs w:val="36"/>
        </w:rPr>
        <w:t>of</w:t>
      </w:r>
      <w:proofErr w:type="spellEnd"/>
      <w:r w:rsidRPr="00B13C1C">
        <w:rPr>
          <w:szCs w:val="36"/>
        </w:rPr>
        <w:t xml:space="preserve"> Enterprise </w:t>
      </w:r>
      <w:proofErr w:type="spellStart"/>
      <w:r w:rsidRPr="00B13C1C">
        <w:rPr>
          <w:szCs w:val="36"/>
        </w:rPr>
        <w:t>Information</w:t>
      </w:r>
      <w:proofErr w:type="spellEnd"/>
      <w:r w:rsidRPr="00B13C1C">
        <w:rPr>
          <w:szCs w:val="36"/>
        </w:rPr>
        <w:t xml:space="preserve"> Systems (IJEIS), 15(1), 1-23.</w:t>
      </w:r>
    </w:p>
    <w:p w14:paraId="676A9B6A"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Avelar</w:t>
      </w:r>
      <w:proofErr w:type="spellEnd"/>
      <w:r w:rsidRPr="00B13C1C">
        <w:rPr>
          <w:szCs w:val="36"/>
        </w:rPr>
        <w:t xml:space="preserve">, V. (2007). </w:t>
      </w:r>
      <w:proofErr w:type="spellStart"/>
      <w:r w:rsidRPr="00B13C1C">
        <w:rPr>
          <w:szCs w:val="36"/>
        </w:rPr>
        <w:t>Guidelines</w:t>
      </w:r>
      <w:proofErr w:type="spellEnd"/>
      <w:r w:rsidRPr="00B13C1C">
        <w:rPr>
          <w:szCs w:val="36"/>
        </w:rPr>
        <w:t xml:space="preserve"> for </w:t>
      </w:r>
      <w:proofErr w:type="spellStart"/>
      <w:r w:rsidRPr="00B13C1C">
        <w:rPr>
          <w:szCs w:val="36"/>
        </w:rPr>
        <w:t>specifying</w:t>
      </w:r>
      <w:proofErr w:type="spellEnd"/>
      <w:r w:rsidRPr="00B13C1C">
        <w:rPr>
          <w:szCs w:val="36"/>
        </w:rPr>
        <w:t xml:space="preserve"> data </w:t>
      </w:r>
      <w:proofErr w:type="spellStart"/>
      <w:r w:rsidRPr="00B13C1C">
        <w:rPr>
          <w:szCs w:val="36"/>
        </w:rPr>
        <w:t>center</w:t>
      </w:r>
      <w:proofErr w:type="spellEnd"/>
      <w:r w:rsidRPr="00B13C1C">
        <w:rPr>
          <w:szCs w:val="36"/>
        </w:rPr>
        <w:t xml:space="preserve"> </w:t>
      </w:r>
      <w:proofErr w:type="spellStart"/>
      <w:r w:rsidRPr="00B13C1C">
        <w:rPr>
          <w:szCs w:val="36"/>
        </w:rPr>
        <w:t>criticality</w:t>
      </w:r>
      <w:proofErr w:type="spellEnd"/>
      <w:r w:rsidRPr="00B13C1C">
        <w:rPr>
          <w:szCs w:val="36"/>
        </w:rPr>
        <w:t>/</w:t>
      </w:r>
      <w:proofErr w:type="spellStart"/>
      <w:r w:rsidRPr="00B13C1C">
        <w:rPr>
          <w:szCs w:val="36"/>
        </w:rPr>
        <w:t>tier</w:t>
      </w:r>
      <w:proofErr w:type="spellEnd"/>
      <w:r w:rsidRPr="00B13C1C">
        <w:rPr>
          <w:szCs w:val="36"/>
        </w:rPr>
        <w:t xml:space="preserve"> </w:t>
      </w:r>
      <w:proofErr w:type="spellStart"/>
      <w:r w:rsidRPr="00B13C1C">
        <w:rPr>
          <w:szCs w:val="36"/>
        </w:rPr>
        <w:t>levels</w:t>
      </w:r>
      <w:proofErr w:type="spellEnd"/>
      <w:r w:rsidRPr="00B13C1C">
        <w:rPr>
          <w:szCs w:val="36"/>
        </w:rPr>
        <w:t xml:space="preserve">. White </w:t>
      </w:r>
      <w:proofErr w:type="spellStart"/>
      <w:r w:rsidRPr="00B13C1C">
        <w:rPr>
          <w:szCs w:val="36"/>
        </w:rPr>
        <w:t>paper</w:t>
      </w:r>
      <w:proofErr w:type="spellEnd"/>
      <w:r w:rsidRPr="00B13C1C">
        <w:rPr>
          <w:szCs w:val="36"/>
        </w:rPr>
        <w:t>, 122.</w:t>
      </w:r>
    </w:p>
    <w:p w14:paraId="7FD90FC4"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Avgerinou</w:t>
      </w:r>
      <w:proofErr w:type="spellEnd"/>
      <w:r w:rsidRPr="00B13C1C">
        <w:rPr>
          <w:szCs w:val="36"/>
        </w:rPr>
        <w:t xml:space="preserve">, M., </w:t>
      </w:r>
      <w:proofErr w:type="spellStart"/>
      <w:r w:rsidRPr="00B13C1C">
        <w:rPr>
          <w:szCs w:val="36"/>
        </w:rPr>
        <w:t>Bertoldi</w:t>
      </w:r>
      <w:proofErr w:type="spellEnd"/>
      <w:r w:rsidRPr="00B13C1C">
        <w:rPr>
          <w:szCs w:val="36"/>
        </w:rPr>
        <w:t xml:space="preserve">, P. </w:t>
      </w:r>
      <w:proofErr w:type="spellStart"/>
      <w:r w:rsidRPr="00B13C1C">
        <w:rPr>
          <w:szCs w:val="36"/>
        </w:rPr>
        <w:t>and</w:t>
      </w:r>
      <w:proofErr w:type="spellEnd"/>
      <w:r w:rsidRPr="00B13C1C">
        <w:rPr>
          <w:szCs w:val="36"/>
        </w:rPr>
        <w:t xml:space="preserve"> </w:t>
      </w:r>
      <w:proofErr w:type="spellStart"/>
      <w:r w:rsidRPr="00B13C1C">
        <w:rPr>
          <w:szCs w:val="36"/>
        </w:rPr>
        <w:t>Castellazzi</w:t>
      </w:r>
      <w:proofErr w:type="spellEnd"/>
      <w:r w:rsidRPr="00B13C1C">
        <w:rPr>
          <w:szCs w:val="36"/>
        </w:rPr>
        <w:t xml:space="preserve">, L., (2017). </w:t>
      </w:r>
      <w:proofErr w:type="spellStart"/>
      <w:r w:rsidRPr="00B13C1C">
        <w:rPr>
          <w:szCs w:val="36"/>
        </w:rPr>
        <w:t>Trends</w:t>
      </w:r>
      <w:proofErr w:type="spellEnd"/>
      <w:r w:rsidRPr="00B13C1C">
        <w:rPr>
          <w:szCs w:val="36"/>
        </w:rPr>
        <w:t xml:space="preserve"> </w:t>
      </w:r>
      <w:proofErr w:type="spellStart"/>
      <w:r w:rsidRPr="00B13C1C">
        <w:rPr>
          <w:szCs w:val="36"/>
        </w:rPr>
        <w:t>in</w:t>
      </w:r>
      <w:proofErr w:type="spellEnd"/>
      <w:r w:rsidRPr="00B13C1C">
        <w:rPr>
          <w:szCs w:val="36"/>
        </w:rPr>
        <w:t xml:space="preserve"> data centre </w:t>
      </w:r>
      <w:proofErr w:type="spellStart"/>
      <w:r w:rsidRPr="00B13C1C">
        <w:rPr>
          <w:szCs w:val="36"/>
        </w:rPr>
        <w:t>energy</w:t>
      </w:r>
      <w:proofErr w:type="spellEnd"/>
      <w:r w:rsidRPr="00B13C1C">
        <w:rPr>
          <w:szCs w:val="36"/>
        </w:rPr>
        <w:t xml:space="preserve"> </w:t>
      </w:r>
      <w:proofErr w:type="spellStart"/>
      <w:r w:rsidRPr="00B13C1C">
        <w:rPr>
          <w:szCs w:val="36"/>
        </w:rPr>
        <w:t>consumption</w:t>
      </w:r>
      <w:proofErr w:type="spellEnd"/>
      <w:r w:rsidRPr="00B13C1C">
        <w:rPr>
          <w:szCs w:val="36"/>
        </w:rPr>
        <w:t xml:space="preserve"> </w:t>
      </w:r>
      <w:proofErr w:type="spellStart"/>
      <w:r w:rsidRPr="00B13C1C">
        <w:rPr>
          <w:szCs w:val="36"/>
        </w:rPr>
        <w:t>under</w:t>
      </w:r>
      <w:proofErr w:type="spellEnd"/>
      <w:r w:rsidRPr="00B13C1C">
        <w:rPr>
          <w:szCs w:val="36"/>
        </w:rPr>
        <w:t xml:space="preserve"> </w:t>
      </w:r>
      <w:proofErr w:type="spellStart"/>
      <w:r w:rsidRPr="00B13C1C">
        <w:rPr>
          <w:szCs w:val="36"/>
        </w:rPr>
        <w:t>the</w:t>
      </w:r>
      <w:proofErr w:type="spellEnd"/>
      <w:r w:rsidRPr="00B13C1C">
        <w:rPr>
          <w:szCs w:val="36"/>
        </w:rPr>
        <w:t xml:space="preserve"> European </w:t>
      </w:r>
      <w:proofErr w:type="spellStart"/>
      <w:r w:rsidRPr="00B13C1C">
        <w:rPr>
          <w:szCs w:val="36"/>
        </w:rPr>
        <w:t>code</w:t>
      </w:r>
      <w:proofErr w:type="spellEnd"/>
      <w:r w:rsidRPr="00B13C1C">
        <w:rPr>
          <w:szCs w:val="36"/>
        </w:rPr>
        <w:t xml:space="preserve"> </w:t>
      </w:r>
      <w:proofErr w:type="spellStart"/>
      <w:r w:rsidRPr="00B13C1C">
        <w:rPr>
          <w:szCs w:val="36"/>
        </w:rPr>
        <w:t>of</w:t>
      </w:r>
      <w:proofErr w:type="spellEnd"/>
      <w:r w:rsidRPr="00B13C1C">
        <w:rPr>
          <w:szCs w:val="36"/>
        </w:rPr>
        <w:t xml:space="preserve"> </w:t>
      </w:r>
      <w:proofErr w:type="spellStart"/>
      <w:r w:rsidRPr="00B13C1C">
        <w:rPr>
          <w:szCs w:val="36"/>
        </w:rPr>
        <w:t>conduct</w:t>
      </w:r>
      <w:proofErr w:type="spellEnd"/>
      <w:r w:rsidRPr="00B13C1C">
        <w:rPr>
          <w:szCs w:val="36"/>
        </w:rPr>
        <w:t xml:space="preserve"> for data centre </w:t>
      </w:r>
      <w:proofErr w:type="spellStart"/>
      <w:r w:rsidRPr="00B13C1C">
        <w:rPr>
          <w:szCs w:val="36"/>
        </w:rPr>
        <w:t>energy</w:t>
      </w:r>
      <w:proofErr w:type="spellEnd"/>
      <w:r w:rsidRPr="00B13C1C">
        <w:rPr>
          <w:szCs w:val="36"/>
        </w:rPr>
        <w:t xml:space="preserve"> </w:t>
      </w:r>
      <w:proofErr w:type="spellStart"/>
      <w:r w:rsidRPr="00B13C1C">
        <w:rPr>
          <w:szCs w:val="36"/>
        </w:rPr>
        <w:t>efficiency</w:t>
      </w:r>
      <w:proofErr w:type="spellEnd"/>
      <w:r w:rsidRPr="00B13C1C">
        <w:rPr>
          <w:szCs w:val="36"/>
        </w:rPr>
        <w:t xml:space="preserve">. </w:t>
      </w:r>
      <w:proofErr w:type="spellStart"/>
      <w:r w:rsidRPr="00B13C1C">
        <w:rPr>
          <w:szCs w:val="36"/>
        </w:rPr>
        <w:t>Energies</w:t>
      </w:r>
      <w:proofErr w:type="spellEnd"/>
      <w:r w:rsidRPr="00B13C1C">
        <w:rPr>
          <w:szCs w:val="36"/>
        </w:rPr>
        <w:t>, 10(10), p.1470.</w:t>
      </w:r>
    </w:p>
    <w:p w14:paraId="453EBF60" w14:textId="3764F6E5" w:rsidR="00814E92" w:rsidRPr="00B13C1C" w:rsidRDefault="00814E92" w:rsidP="00D7368D">
      <w:pPr>
        <w:pStyle w:val="NormalWeb"/>
        <w:numPr>
          <w:ilvl w:val="1"/>
          <w:numId w:val="2"/>
        </w:numPr>
        <w:shd w:val="clear" w:color="auto" w:fill="FFFFFF"/>
        <w:spacing w:line="360" w:lineRule="auto"/>
        <w:ind w:left="709" w:hanging="666"/>
      </w:pPr>
      <w:r w:rsidRPr="00B13C1C">
        <w:t xml:space="preserve">Aziz, O., </w:t>
      </w:r>
      <w:proofErr w:type="spellStart"/>
      <w:r w:rsidRPr="00B13C1C">
        <w:t>Farooq</w:t>
      </w:r>
      <w:proofErr w:type="spellEnd"/>
      <w:r w:rsidRPr="00B13C1C">
        <w:t xml:space="preserve">, M. S., </w:t>
      </w:r>
      <w:proofErr w:type="spellStart"/>
      <w:r w:rsidRPr="00B13C1C">
        <w:t>Abid</w:t>
      </w:r>
      <w:proofErr w:type="spellEnd"/>
      <w:r w:rsidRPr="00B13C1C">
        <w:t xml:space="preserve">, A., </w:t>
      </w:r>
      <w:proofErr w:type="spellStart"/>
      <w:r w:rsidRPr="00B13C1C">
        <w:t>Saher</w:t>
      </w:r>
      <w:proofErr w:type="spellEnd"/>
      <w:r w:rsidRPr="00B13C1C">
        <w:t xml:space="preserve">, R., </w:t>
      </w:r>
      <w:proofErr w:type="spellStart"/>
      <w:r w:rsidRPr="00B13C1C">
        <w:t>Aslam</w:t>
      </w:r>
      <w:proofErr w:type="spellEnd"/>
      <w:r w:rsidRPr="00B13C1C">
        <w:t xml:space="preserve">, N. (2020). Research </w:t>
      </w:r>
      <w:proofErr w:type="spellStart"/>
      <w:r w:rsidRPr="00B13C1C">
        <w:t>Trends</w:t>
      </w:r>
      <w:proofErr w:type="spellEnd"/>
      <w:r w:rsidRPr="00B13C1C">
        <w:t xml:space="preserve"> </w:t>
      </w:r>
      <w:proofErr w:type="spellStart"/>
      <w:r w:rsidRPr="00B13C1C">
        <w:t>in</w:t>
      </w:r>
      <w:proofErr w:type="spellEnd"/>
      <w:r w:rsidRPr="00B13C1C">
        <w:t xml:space="preserve"> Enterprise Service Bus (ESB). </w:t>
      </w:r>
      <w:proofErr w:type="spellStart"/>
      <w:r w:rsidRPr="00B13C1C">
        <w:t>Applications</w:t>
      </w:r>
      <w:proofErr w:type="spellEnd"/>
      <w:r w:rsidRPr="00B13C1C">
        <w:t xml:space="preserve">: A </w:t>
      </w:r>
      <w:proofErr w:type="spellStart"/>
      <w:r w:rsidRPr="00B13C1C">
        <w:t>Systematic</w:t>
      </w:r>
      <w:proofErr w:type="spellEnd"/>
      <w:r w:rsidRPr="00B13C1C">
        <w:t xml:space="preserve"> </w:t>
      </w:r>
      <w:proofErr w:type="spellStart"/>
      <w:r w:rsidRPr="00B13C1C">
        <w:t>Mapping</w:t>
      </w:r>
      <w:proofErr w:type="spellEnd"/>
      <w:r w:rsidRPr="00B13C1C">
        <w:t xml:space="preserve"> </w:t>
      </w:r>
      <w:proofErr w:type="spellStart"/>
      <w:r w:rsidRPr="00B13C1C">
        <w:t>Study</w:t>
      </w:r>
      <w:proofErr w:type="spellEnd"/>
      <w:r w:rsidRPr="00B13C1C">
        <w:t xml:space="preserve">, IEEE Access, </w:t>
      </w:r>
      <w:proofErr w:type="spellStart"/>
      <w:r w:rsidRPr="00B13C1C">
        <w:t>Volume</w:t>
      </w:r>
      <w:proofErr w:type="spellEnd"/>
      <w:r w:rsidRPr="00B13C1C">
        <w:t xml:space="preserve"> 8, 2020</w:t>
      </w:r>
    </w:p>
    <w:p w14:paraId="37608822" w14:textId="1202F4F5" w:rsidR="00EB5A67" w:rsidRPr="00B13C1C" w:rsidRDefault="00EB5A67" w:rsidP="00D7368D">
      <w:pPr>
        <w:pStyle w:val="NormalWeb"/>
        <w:numPr>
          <w:ilvl w:val="1"/>
          <w:numId w:val="2"/>
        </w:numPr>
        <w:shd w:val="clear" w:color="auto" w:fill="FFFFFF"/>
        <w:spacing w:line="360" w:lineRule="auto"/>
        <w:ind w:left="709" w:hanging="666"/>
      </w:pPr>
      <w:proofErr w:type="spellStart"/>
      <w:r w:rsidRPr="00B13C1C">
        <w:t>Bag</w:t>
      </w:r>
      <w:proofErr w:type="spellEnd"/>
      <w:r w:rsidRPr="00B13C1C">
        <w:t xml:space="preserve">, S., </w:t>
      </w:r>
      <w:proofErr w:type="spellStart"/>
      <w:r w:rsidRPr="00B13C1C">
        <w:t>Srivastava</w:t>
      </w:r>
      <w:proofErr w:type="spellEnd"/>
      <w:r w:rsidRPr="00B13C1C">
        <w:t xml:space="preserve">, G., </w:t>
      </w:r>
      <w:proofErr w:type="spellStart"/>
      <w:r w:rsidRPr="00B13C1C">
        <w:t>Bashir</w:t>
      </w:r>
      <w:proofErr w:type="spellEnd"/>
      <w:r w:rsidRPr="00B13C1C">
        <w:t xml:space="preserve">, M. M. A., Kumari, S., </w:t>
      </w:r>
      <w:proofErr w:type="spellStart"/>
      <w:r w:rsidRPr="00B13C1C">
        <w:t>Giannakis</w:t>
      </w:r>
      <w:proofErr w:type="spellEnd"/>
      <w:r w:rsidRPr="00B13C1C">
        <w:t xml:space="preserve">, M., &amp; </w:t>
      </w:r>
      <w:proofErr w:type="spellStart"/>
      <w:r w:rsidRPr="00B13C1C">
        <w:t>Chowdhury</w:t>
      </w:r>
      <w:proofErr w:type="spellEnd"/>
      <w:r w:rsidRPr="00B13C1C">
        <w:t xml:space="preserve">, A. H. (2022). </w:t>
      </w:r>
      <w:proofErr w:type="spellStart"/>
      <w:r w:rsidRPr="00B13C1C">
        <w:t>Journey</w:t>
      </w:r>
      <w:proofErr w:type="spellEnd"/>
      <w:r w:rsidRPr="00B13C1C">
        <w:t xml:space="preserve"> </w:t>
      </w:r>
      <w:proofErr w:type="spellStart"/>
      <w:r w:rsidRPr="00B13C1C">
        <w:t>of</w:t>
      </w:r>
      <w:proofErr w:type="spellEnd"/>
      <w:r w:rsidRPr="00B13C1C">
        <w:t xml:space="preserve"> </w:t>
      </w:r>
      <w:proofErr w:type="spellStart"/>
      <w:r w:rsidRPr="00B13C1C">
        <w:t>customers</w:t>
      </w:r>
      <w:proofErr w:type="spellEnd"/>
      <w:r w:rsidRPr="00B13C1C">
        <w:t xml:space="preserve"> </w:t>
      </w:r>
      <w:proofErr w:type="spellStart"/>
      <w:r w:rsidRPr="00B13C1C">
        <w:t>in</w:t>
      </w:r>
      <w:proofErr w:type="spellEnd"/>
      <w:r w:rsidRPr="00B13C1C">
        <w:t xml:space="preserve"> </w:t>
      </w:r>
      <w:proofErr w:type="spellStart"/>
      <w:r w:rsidRPr="00B13C1C">
        <w:t>this</w:t>
      </w:r>
      <w:proofErr w:type="spellEnd"/>
      <w:r w:rsidRPr="00B13C1C">
        <w:t xml:space="preserve"> </w:t>
      </w:r>
      <w:proofErr w:type="spellStart"/>
      <w:r w:rsidRPr="00B13C1C">
        <w:t>digital</w:t>
      </w:r>
      <w:proofErr w:type="spellEnd"/>
      <w:r w:rsidRPr="00B13C1C">
        <w:t xml:space="preserve"> era: </w:t>
      </w:r>
      <w:proofErr w:type="spellStart"/>
      <w:r w:rsidRPr="00B13C1C">
        <w:t>Understanding</w:t>
      </w:r>
      <w:proofErr w:type="spellEnd"/>
      <w:r w:rsidRPr="00B13C1C">
        <w:t xml:space="preserve"> </w:t>
      </w:r>
      <w:proofErr w:type="spellStart"/>
      <w:r w:rsidRPr="00B13C1C">
        <w:t>the</w:t>
      </w:r>
      <w:proofErr w:type="spellEnd"/>
      <w:r w:rsidRPr="00B13C1C">
        <w:t xml:space="preserve"> role </w:t>
      </w:r>
      <w:proofErr w:type="spellStart"/>
      <w:r w:rsidRPr="00B13C1C">
        <w:t>of</w:t>
      </w:r>
      <w:proofErr w:type="spellEnd"/>
      <w:r w:rsidRPr="00B13C1C">
        <w:t xml:space="preserve"> </w:t>
      </w:r>
      <w:proofErr w:type="spellStart"/>
      <w:r w:rsidRPr="00B13C1C">
        <w:t>artificial</w:t>
      </w:r>
      <w:proofErr w:type="spellEnd"/>
      <w:r w:rsidRPr="00B13C1C">
        <w:t xml:space="preserve"> </w:t>
      </w:r>
      <w:proofErr w:type="spellStart"/>
      <w:r w:rsidRPr="00B13C1C">
        <w:t>intelligence</w:t>
      </w:r>
      <w:proofErr w:type="spellEnd"/>
      <w:r w:rsidRPr="00B13C1C">
        <w:t xml:space="preserve"> </w:t>
      </w:r>
      <w:proofErr w:type="spellStart"/>
      <w:r w:rsidRPr="00B13C1C">
        <w:t>technologies</w:t>
      </w:r>
      <w:proofErr w:type="spellEnd"/>
      <w:r w:rsidRPr="00B13C1C">
        <w:t xml:space="preserve"> </w:t>
      </w:r>
      <w:proofErr w:type="spellStart"/>
      <w:r w:rsidRPr="00B13C1C">
        <w:t>in</w:t>
      </w:r>
      <w:proofErr w:type="spellEnd"/>
      <w:r w:rsidRPr="00B13C1C">
        <w:t xml:space="preserve"> </w:t>
      </w:r>
      <w:proofErr w:type="spellStart"/>
      <w:r w:rsidRPr="00B13C1C">
        <w:t>user</w:t>
      </w:r>
      <w:proofErr w:type="spellEnd"/>
      <w:r w:rsidRPr="00B13C1C">
        <w:t xml:space="preserve"> </w:t>
      </w:r>
      <w:proofErr w:type="spellStart"/>
      <w:r w:rsidRPr="00B13C1C">
        <w:t>engagement</w:t>
      </w:r>
      <w:proofErr w:type="spellEnd"/>
      <w:r w:rsidRPr="00B13C1C">
        <w:t xml:space="preserve"> </w:t>
      </w:r>
      <w:proofErr w:type="spellStart"/>
      <w:r w:rsidRPr="00B13C1C">
        <w:t>and</w:t>
      </w:r>
      <w:proofErr w:type="spellEnd"/>
      <w:r w:rsidRPr="00B13C1C">
        <w:t xml:space="preserve"> </w:t>
      </w:r>
      <w:proofErr w:type="spellStart"/>
      <w:r w:rsidRPr="00B13C1C">
        <w:t>conversion</w:t>
      </w:r>
      <w:proofErr w:type="spellEnd"/>
      <w:r w:rsidRPr="00B13C1C">
        <w:t xml:space="preserve">. </w:t>
      </w:r>
      <w:proofErr w:type="spellStart"/>
      <w:r w:rsidRPr="00B13C1C">
        <w:t>Benchmarking</w:t>
      </w:r>
      <w:proofErr w:type="spellEnd"/>
      <w:r w:rsidRPr="00B13C1C">
        <w:t>: An International Journal, 29(7), 2074-2098.</w:t>
      </w:r>
    </w:p>
    <w:p w14:paraId="13409261"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lastRenderedPageBreak/>
        <w:t>Bahga</w:t>
      </w:r>
      <w:proofErr w:type="spellEnd"/>
      <w:r w:rsidRPr="00B13C1C">
        <w:t xml:space="preserve">, A., </w:t>
      </w:r>
      <w:proofErr w:type="spellStart"/>
      <w:r w:rsidRPr="00B13C1C">
        <w:t>Madisetti</w:t>
      </w:r>
      <w:proofErr w:type="spellEnd"/>
      <w:r w:rsidRPr="00B13C1C">
        <w:t xml:space="preserve">, V. K. (2011). </w:t>
      </w:r>
      <w:proofErr w:type="spellStart"/>
      <w:r w:rsidRPr="00B13C1C">
        <w:t>Analyzing</w:t>
      </w:r>
      <w:proofErr w:type="spellEnd"/>
      <w:r w:rsidRPr="00B13C1C">
        <w:t xml:space="preserve"> </w:t>
      </w:r>
      <w:proofErr w:type="spellStart"/>
      <w:r w:rsidRPr="00B13C1C">
        <w:t>massive</w:t>
      </w:r>
      <w:proofErr w:type="spellEnd"/>
      <w:r w:rsidRPr="00B13C1C">
        <w:t xml:space="preserve"> </w:t>
      </w:r>
      <w:proofErr w:type="spellStart"/>
      <w:r w:rsidRPr="00B13C1C">
        <w:t>machine</w:t>
      </w:r>
      <w:proofErr w:type="spellEnd"/>
      <w:r w:rsidRPr="00B13C1C">
        <w:t xml:space="preserve"> </w:t>
      </w:r>
      <w:proofErr w:type="spellStart"/>
      <w:r w:rsidRPr="00B13C1C">
        <w:t>maintenance</w:t>
      </w:r>
      <w:proofErr w:type="spellEnd"/>
      <w:r w:rsidRPr="00B13C1C">
        <w:t xml:space="preserve"> data </w:t>
      </w:r>
      <w:proofErr w:type="spellStart"/>
      <w:r w:rsidRPr="00B13C1C">
        <w:t>in</w:t>
      </w:r>
      <w:proofErr w:type="spellEnd"/>
      <w:r w:rsidRPr="00B13C1C">
        <w:t xml:space="preserve"> a </w:t>
      </w:r>
      <w:proofErr w:type="spellStart"/>
      <w:r w:rsidRPr="00B13C1C">
        <w:t>computing</w:t>
      </w:r>
      <w:proofErr w:type="spellEnd"/>
      <w:r w:rsidRPr="00B13C1C">
        <w:t xml:space="preserve"> cloud. IEEE </w:t>
      </w:r>
      <w:proofErr w:type="spellStart"/>
      <w:r w:rsidRPr="00B13C1C">
        <w:t>Transactions</w:t>
      </w:r>
      <w:proofErr w:type="spellEnd"/>
      <w:r w:rsidRPr="00B13C1C">
        <w:t xml:space="preserve"> on </w:t>
      </w:r>
      <w:proofErr w:type="spellStart"/>
      <w:r w:rsidRPr="00B13C1C">
        <w:t>Parallel</w:t>
      </w:r>
      <w:proofErr w:type="spellEnd"/>
      <w:r w:rsidRPr="00B13C1C">
        <w:t xml:space="preserve"> </w:t>
      </w:r>
      <w:proofErr w:type="spellStart"/>
      <w:r w:rsidRPr="00B13C1C">
        <w:t>and</w:t>
      </w:r>
      <w:proofErr w:type="spellEnd"/>
      <w:r w:rsidRPr="00B13C1C">
        <w:t xml:space="preserve"> </w:t>
      </w:r>
      <w:proofErr w:type="spellStart"/>
      <w:r w:rsidRPr="00B13C1C">
        <w:t>Distributed</w:t>
      </w:r>
      <w:proofErr w:type="spellEnd"/>
      <w:r w:rsidRPr="00B13C1C">
        <w:t xml:space="preserve"> Systems, 23(10), 1831-1843.</w:t>
      </w:r>
    </w:p>
    <w:p w14:paraId="2F3C582C"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Bailey, M.(2009.), </w:t>
      </w:r>
      <w:proofErr w:type="spellStart"/>
      <w:r w:rsidRPr="00B13C1C">
        <w:rPr>
          <w:szCs w:val="36"/>
        </w:rPr>
        <w:t>The</w:t>
      </w:r>
      <w:proofErr w:type="spellEnd"/>
      <w:r w:rsidRPr="00B13C1C">
        <w:rPr>
          <w:szCs w:val="36"/>
        </w:rPr>
        <w:t xml:space="preserve"> </w:t>
      </w:r>
      <w:proofErr w:type="spellStart"/>
      <w:r w:rsidRPr="00B13C1C">
        <w:rPr>
          <w:szCs w:val="36"/>
        </w:rPr>
        <w:t>economics</w:t>
      </w:r>
      <w:proofErr w:type="spellEnd"/>
      <w:r w:rsidRPr="00B13C1C">
        <w:rPr>
          <w:szCs w:val="36"/>
        </w:rPr>
        <w:t xml:space="preserve"> </w:t>
      </w:r>
      <w:proofErr w:type="spellStart"/>
      <w:r w:rsidRPr="00B13C1C">
        <w:rPr>
          <w:szCs w:val="36"/>
        </w:rPr>
        <w:t>of</w:t>
      </w:r>
      <w:proofErr w:type="spellEnd"/>
      <w:r w:rsidRPr="00B13C1C">
        <w:rPr>
          <w:szCs w:val="36"/>
        </w:rPr>
        <w:t xml:space="preserve"> </w:t>
      </w:r>
      <w:proofErr w:type="spellStart"/>
      <w:r w:rsidRPr="00B13C1C">
        <w:rPr>
          <w:szCs w:val="36"/>
        </w:rPr>
        <w:t>Virtualization</w:t>
      </w:r>
      <w:proofErr w:type="spellEnd"/>
      <w:r w:rsidRPr="00B13C1C">
        <w:rPr>
          <w:szCs w:val="36"/>
        </w:rPr>
        <w:t xml:space="preserve">: </w:t>
      </w:r>
      <w:proofErr w:type="spellStart"/>
      <w:r w:rsidRPr="00B13C1C">
        <w:rPr>
          <w:szCs w:val="36"/>
        </w:rPr>
        <w:t>Moving</w:t>
      </w:r>
      <w:proofErr w:type="spellEnd"/>
      <w:r w:rsidRPr="00B13C1C">
        <w:rPr>
          <w:szCs w:val="36"/>
        </w:rPr>
        <w:t xml:space="preserve"> </w:t>
      </w:r>
      <w:proofErr w:type="spellStart"/>
      <w:r w:rsidRPr="00B13C1C">
        <w:rPr>
          <w:szCs w:val="36"/>
        </w:rPr>
        <w:t>toward</w:t>
      </w:r>
      <w:proofErr w:type="spellEnd"/>
      <w:r w:rsidRPr="00B13C1C">
        <w:rPr>
          <w:szCs w:val="36"/>
        </w:rPr>
        <w:t xml:space="preserve"> </w:t>
      </w:r>
      <w:proofErr w:type="spellStart"/>
      <w:r w:rsidRPr="00B13C1C">
        <w:rPr>
          <w:szCs w:val="36"/>
        </w:rPr>
        <w:t>an</w:t>
      </w:r>
      <w:proofErr w:type="spellEnd"/>
      <w:r w:rsidRPr="00B13C1C">
        <w:rPr>
          <w:szCs w:val="36"/>
        </w:rPr>
        <w:t xml:space="preserve"> </w:t>
      </w:r>
      <w:proofErr w:type="spellStart"/>
      <w:r w:rsidRPr="00B13C1C">
        <w:rPr>
          <w:szCs w:val="36"/>
        </w:rPr>
        <w:t>Application-based</w:t>
      </w:r>
      <w:proofErr w:type="spellEnd"/>
      <w:r w:rsidRPr="00B13C1C">
        <w:rPr>
          <w:szCs w:val="36"/>
        </w:rPr>
        <w:t xml:space="preserve"> </w:t>
      </w:r>
      <w:proofErr w:type="spellStart"/>
      <w:r w:rsidRPr="00B13C1C">
        <w:rPr>
          <w:szCs w:val="36"/>
        </w:rPr>
        <w:t>cost</w:t>
      </w:r>
      <w:proofErr w:type="spellEnd"/>
      <w:r w:rsidRPr="00B13C1C">
        <w:rPr>
          <w:szCs w:val="36"/>
        </w:rPr>
        <w:t xml:space="preserve"> model (White </w:t>
      </w:r>
      <w:proofErr w:type="spellStart"/>
      <w:r w:rsidRPr="00B13C1C">
        <w:rPr>
          <w:szCs w:val="36"/>
        </w:rPr>
        <w:t>Paper</w:t>
      </w:r>
      <w:proofErr w:type="spellEnd"/>
      <w:r w:rsidRPr="00B13C1C">
        <w:rPr>
          <w:szCs w:val="36"/>
        </w:rPr>
        <w:t xml:space="preserve">) (dostupno na: </w:t>
      </w:r>
      <w:hyperlink r:id="rId47" w:history="1">
        <w:r w:rsidRPr="00B13C1C">
          <w:t>http://www.vmware.com/files/pdf/Virtualization-application-based-cost-model-WP-EN.pdf</w:t>
        </w:r>
      </w:hyperlink>
      <w:r w:rsidRPr="00B13C1C">
        <w:rPr>
          <w:szCs w:val="36"/>
        </w:rPr>
        <w:t>)</w:t>
      </w:r>
    </w:p>
    <w:p w14:paraId="390F6E05"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Balnaves</w:t>
      </w:r>
      <w:proofErr w:type="spellEnd"/>
      <w:r w:rsidRPr="00B13C1C">
        <w:rPr>
          <w:szCs w:val="36"/>
        </w:rPr>
        <w:t xml:space="preserve">, M. </w:t>
      </w:r>
      <w:proofErr w:type="spellStart"/>
      <w:r w:rsidRPr="00B13C1C">
        <w:rPr>
          <w:szCs w:val="36"/>
        </w:rPr>
        <w:t>and</w:t>
      </w:r>
      <w:proofErr w:type="spellEnd"/>
      <w:r w:rsidRPr="00B13C1C">
        <w:rPr>
          <w:szCs w:val="36"/>
        </w:rPr>
        <w:t xml:space="preserve"> Allen, M., (2009). E-</w:t>
      </w:r>
      <w:proofErr w:type="spellStart"/>
      <w:r w:rsidRPr="00B13C1C">
        <w:rPr>
          <w:szCs w:val="36"/>
        </w:rPr>
        <w:t>governance</w:t>
      </w:r>
      <w:proofErr w:type="spellEnd"/>
      <w:r w:rsidRPr="00B13C1C">
        <w:rPr>
          <w:szCs w:val="36"/>
        </w:rPr>
        <w:t xml:space="preserve"> As Digital </w:t>
      </w:r>
      <w:proofErr w:type="spellStart"/>
      <w:r w:rsidRPr="00B13C1C">
        <w:rPr>
          <w:szCs w:val="36"/>
        </w:rPr>
        <w:t>Ecosystem</w:t>
      </w:r>
      <w:proofErr w:type="spellEnd"/>
      <w:r w:rsidRPr="00B13C1C">
        <w:rPr>
          <w:szCs w:val="36"/>
        </w:rPr>
        <w:t xml:space="preserve">: A New </w:t>
      </w:r>
      <w:proofErr w:type="spellStart"/>
      <w:r w:rsidRPr="00B13C1C">
        <w:rPr>
          <w:szCs w:val="36"/>
        </w:rPr>
        <w:t>Way</w:t>
      </w:r>
      <w:proofErr w:type="spellEnd"/>
      <w:r w:rsidRPr="00B13C1C">
        <w:rPr>
          <w:szCs w:val="36"/>
        </w:rPr>
        <w:t xml:space="preserve"> to </w:t>
      </w:r>
      <w:proofErr w:type="spellStart"/>
      <w:r w:rsidRPr="00B13C1C">
        <w:rPr>
          <w:szCs w:val="36"/>
        </w:rPr>
        <w:t>Think</w:t>
      </w:r>
      <w:proofErr w:type="spellEnd"/>
      <w:r w:rsidRPr="00B13C1C">
        <w:rPr>
          <w:szCs w:val="36"/>
        </w:rPr>
        <w:t xml:space="preserve"> </w:t>
      </w:r>
      <w:proofErr w:type="spellStart"/>
      <w:r w:rsidRPr="00B13C1C">
        <w:rPr>
          <w:szCs w:val="36"/>
        </w:rPr>
        <w:t>About</w:t>
      </w:r>
      <w:proofErr w:type="spellEnd"/>
      <w:r w:rsidRPr="00B13C1C">
        <w:rPr>
          <w:szCs w:val="36"/>
        </w:rPr>
        <w:t xml:space="preserve"> </w:t>
      </w:r>
      <w:proofErr w:type="spellStart"/>
      <w:r w:rsidRPr="00B13C1C">
        <w:rPr>
          <w:szCs w:val="36"/>
        </w:rPr>
        <w:t>Citizen</w:t>
      </w:r>
      <w:proofErr w:type="spellEnd"/>
      <w:r w:rsidRPr="00B13C1C">
        <w:rPr>
          <w:szCs w:val="36"/>
        </w:rPr>
        <w:t xml:space="preserve"> </w:t>
      </w:r>
      <w:proofErr w:type="spellStart"/>
      <w:r w:rsidRPr="00B13C1C">
        <w:rPr>
          <w:szCs w:val="36"/>
        </w:rPr>
        <w:t>Engagement</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the</w:t>
      </w:r>
      <w:proofErr w:type="spellEnd"/>
      <w:r w:rsidRPr="00B13C1C">
        <w:rPr>
          <w:szCs w:val="36"/>
        </w:rPr>
        <w:t xml:space="preserve"> Internet?. In </w:t>
      </w:r>
      <w:proofErr w:type="spellStart"/>
      <w:r w:rsidRPr="00B13C1C">
        <w:rPr>
          <w:szCs w:val="36"/>
        </w:rPr>
        <w:t>Proceedings</w:t>
      </w:r>
      <w:proofErr w:type="spellEnd"/>
      <w:r w:rsidRPr="00B13C1C">
        <w:rPr>
          <w:szCs w:val="36"/>
        </w:rPr>
        <w:t xml:space="preserve"> </w:t>
      </w:r>
      <w:proofErr w:type="spellStart"/>
      <w:r w:rsidRPr="00B13C1C">
        <w:rPr>
          <w:szCs w:val="36"/>
        </w:rPr>
        <w:t>of</w:t>
      </w:r>
      <w:proofErr w:type="spellEnd"/>
      <w:r w:rsidRPr="00B13C1C">
        <w:rPr>
          <w:szCs w:val="36"/>
        </w:rPr>
        <w:t xml:space="preserve"> 5th International </w:t>
      </w:r>
      <w:proofErr w:type="spellStart"/>
      <w:r w:rsidRPr="00B13C1C">
        <w:rPr>
          <w:szCs w:val="36"/>
        </w:rPr>
        <w:t>Conference</w:t>
      </w:r>
      <w:proofErr w:type="spellEnd"/>
      <w:r w:rsidRPr="00B13C1C">
        <w:rPr>
          <w:szCs w:val="36"/>
        </w:rPr>
        <w:t xml:space="preserve"> on e-</w:t>
      </w:r>
      <w:proofErr w:type="spellStart"/>
      <w:r w:rsidRPr="00B13C1C">
        <w:rPr>
          <w:szCs w:val="36"/>
        </w:rPr>
        <w:t>Government</w:t>
      </w:r>
      <w:proofErr w:type="spellEnd"/>
      <w:r w:rsidRPr="00B13C1C">
        <w:rPr>
          <w:szCs w:val="36"/>
        </w:rPr>
        <w:t xml:space="preserve"> (</w:t>
      </w:r>
      <w:proofErr w:type="spellStart"/>
      <w:r w:rsidRPr="00B13C1C">
        <w:rPr>
          <w:szCs w:val="36"/>
        </w:rPr>
        <w:t>pp</w:t>
      </w:r>
      <w:proofErr w:type="spellEnd"/>
      <w:r w:rsidRPr="00B13C1C">
        <w:rPr>
          <w:szCs w:val="36"/>
        </w:rPr>
        <w:t xml:space="preserve">. 9-14). </w:t>
      </w:r>
      <w:proofErr w:type="spellStart"/>
      <w:r w:rsidRPr="00B13C1C">
        <w:rPr>
          <w:szCs w:val="36"/>
        </w:rPr>
        <w:t>Academic</w:t>
      </w:r>
      <w:proofErr w:type="spellEnd"/>
      <w:r w:rsidRPr="00B13C1C">
        <w:rPr>
          <w:szCs w:val="36"/>
        </w:rPr>
        <w:t xml:space="preserve"> </w:t>
      </w:r>
      <w:proofErr w:type="spellStart"/>
      <w:r w:rsidRPr="00B13C1C">
        <w:rPr>
          <w:szCs w:val="36"/>
        </w:rPr>
        <w:t>Publishing</w:t>
      </w:r>
      <w:proofErr w:type="spellEnd"/>
      <w:r w:rsidRPr="00B13C1C">
        <w:rPr>
          <w:szCs w:val="36"/>
        </w:rPr>
        <w:t xml:space="preserve"> </w:t>
      </w:r>
      <w:proofErr w:type="spellStart"/>
      <w:r w:rsidRPr="00B13C1C">
        <w:rPr>
          <w:szCs w:val="36"/>
        </w:rPr>
        <w:t>Limited</w:t>
      </w:r>
      <w:proofErr w:type="spellEnd"/>
      <w:r w:rsidRPr="00B13C1C">
        <w:rPr>
          <w:szCs w:val="36"/>
        </w:rPr>
        <w:t>.</w:t>
      </w:r>
    </w:p>
    <w:p w14:paraId="1FFC8E16"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Bañares</w:t>
      </w:r>
      <w:proofErr w:type="spellEnd"/>
      <w:r w:rsidRPr="00B13C1C">
        <w:rPr>
          <w:szCs w:val="36"/>
        </w:rPr>
        <w:t xml:space="preserve">, J. Á., &amp; </w:t>
      </w:r>
      <w:proofErr w:type="spellStart"/>
      <w:r w:rsidRPr="00B13C1C">
        <w:rPr>
          <w:szCs w:val="36"/>
        </w:rPr>
        <w:t>Altmann</w:t>
      </w:r>
      <w:proofErr w:type="spellEnd"/>
      <w:r w:rsidRPr="00B13C1C">
        <w:rPr>
          <w:szCs w:val="36"/>
        </w:rPr>
        <w:t xml:space="preserve">, J. (2018). </w:t>
      </w:r>
      <w:proofErr w:type="spellStart"/>
      <w:r w:rsidRPr="00B13C1C">
        <w:rPr>
          <w:szCs w:val="36"/>
        </w:rPr>
        <w:t>Economics</w:t>
      </w:r>
      <w:proofErr w:type="spellEnd"/>
      <w:r w:rsidRPr="00B13C1C">
        <w:rPr>
          <w:szCs w:val="36"/>
        </w:rPr>
        <w:t xml:space="preserve"> </w:t>
      </w:r>
      <w:proofErr w:type="spellStart"/>
      <w:r w:rsidRPr="00B13C1C">
        <w:rPr>
          <w:szCs w:val="36"/>
        </w:rPr>
        <w:t>behind</w:t>
      </w:r>
      <w:proofErr w:type="spellEnd"/>
      <w:r w:rsidRPr="00B13C1C">
        <w:rPr>
          <w:szCs w:val="36"/>
        </w:rPr>
        <w:t xml:space="preserve"> ICT </w:t>
      </w:r>
      <w:proofErr w:type="spellStart"/>
      <w:r w:rsidRPr="00B13C1C">
        <w:rPr>
          <w:szCs w:val="36"/>
        </w:rPr>
        <w:t>infrastructure</w:t>
      </w:r>
      <w:proofErr w:type="spellEnd"/>
      <w:r w:rsidRPr="00B13C1C">
        <w:rPr>
          <w:szCs w:val="36"/>
        </w:rPr>
        <w:t xml:space="preserve"> management. Electronic </w:t>
      </w:r>
      <w:proofErr w:type="spellStart"/>
      <w:r w:rsidRPr="00B13C1C">
        <w:rPr>
          <w:szCs w:val="36"/>
        </w:rPr>
        <w:t>Markets</w:t>
      </w:r>
      <w:proofErr w:type="spellEnd"/>
      <w:r w:rsidRPr="00B13C1C">
        <w:rPr>
          <w:szCs w:val="36"/>
        </w:rPr>
        <w:t>, 28(1), 7-9.</w:t>
      </w:r>
    </w:p>
    <w:p w14:paraId="36E3946B"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Batool</w:t>
      </w:r>
      <w:proofErr w:type="spellEnd"/>
      <w:r w:rsidRPr="00B13C1C">
        <w:t xml:space="preserve">, R., </w:t>
      </w:r>
      <w:proofErr w:type="spellStart"/>
      <w:r w:rsidRPr="00B13C1C">
        <w:t>Sharif</w:t>
      </w:r>
      <w:proofErr w:type="spellEnd"/>
      <w:r w:rsidRPr="00B13C1C">
        <w:t xml:space="preserve">, A., Islam, T., </w:t>
      </w:r>
      <w:proofErr w:type="spellStart"/>
      <w:r w:rsidRPr="00B13C1C">
        <w:t>Zaman</w:t>
      </w:r>
      <w:proofErr w:type="spellEnd"/>
      <w:r w:rsidRPr="00B13C1C">
        <w:t xml:space="preserve">, K., </w:t>
      </w:r>
      <w:proofErr w:type="spellStart"/>
      <w:r w:rsidRPr="00B13C1C">
        <w:t>Shoukry</w:t>
      </w:r>
      <w:proofErr w:type="spellEnd"/>
      <w:r w:rsidRPr="00B13C1C">
        <w:t xml:space="preserve">, A. M., </w:t>
      </w:r>
      <w:proofErr w:type="spellStart"/>
      <w:r w:rsidRPr="00B13C1C">
        <w:t>Sharkawy</w:t>
      </w:r>
      <w:proofErr w:type="spellEnd"/>
      <w:r w:rsidRPr="00B13C1C">
        <w:t xml:space="preserve">, M. A., ... &amp; </w:t>
      </w:r>
      <w:proofErr w:type="spellStart"/>
      <w:r w:rsidRPr="00B13C1C">
        <w:t>Hishan</w:t>
      </w:r>
      <w:proofErr w:type="spellEnd"/>
      <w:r w:rsidRPr="00B13C1C">
        <w:t xml:space="preserve">, S. S. (2019). Green </w:t>
      </w:r>
      <w:proofErr w:type="spellStart"/>
      <w:r w:rsidRPr="00B13C1C">
        <w:t>is</w:t>
      </w:r>
      <w:proofErr w:type="spellEnd"/>
      <w:r w:rsidRPr="00B13C1C">
        <w:t xml:space="preserve"> </w:t>
      </w:r>
      <w:proofErr w:type="spellStart"/>
      <w:r w:rsidRPr="00B13C1C">
        <w:t>clean</w:t>
      </w:r>
      <w:proofErr w:type="spellEnd"/>
      <w:r w:rsidRPr="00B13C1C">
        <w:t xml:space="preserve">: </w:t>
      </w:r>
      <w:proofErr w:type="spellStart"/>
      <w:r w:rsidRPr="00B13C1C">
        <w:t>the</w:t>
      </w:r>
      <w:proofErr w:type="spellEnd"/>
      <w:r w:rsidRPr="00B13C1C">
        <w:t xml:space="preserve"> role </w:t>
      </w:r>
      <w:proofErr w:type="spellStart"/>
      <w:r w:rsidRPr="00B13C1C">
        <w:t>of</w:t>
      </w:r>
      <w:proofErr w:type="spellEnd"/>
      <w:r w:rsidRPr="00B13C1C">
        <w:t xml:space="preserve"> ICT </w:t>
      </w:r>
      <w:proofErr w:type="spellStart"/>
      <w:r w:rsidRPr="00B13C1C">
        <w:t>in</w:t>
      </w:r>
      <w:proofErr w:type="spellEnd"/>
      <w:r w:rsidRPr="00B13C1C">
        <w:t xml:space="preserve"> </w:t>
      </w:r>
      <w:proofErr w:type="spellStart"/>
      <w:r w:rsidRPr="00B13C1C">
        <w:t>resource</w:t>
      </w:r>
      <w:proofErr w:type="spellEnd"/>
      <w:r w:rsidRPr="00B13C1C">
        <w:t xml:space="preserve"> management. </w:t>
      </w:r>
      <w:proofErr w:type="spellStart"/>
      <w:r w:rsidRPr="00B13C1C">
        <w:t>Environmental</w:t>
      </w:r>
      <w:proofErr w:type="spellEnd"/>
      <w:r w:rsidRPr="00B13C1C">
        <w:t xml:space="preserve"> Science </w:t>
      </w:r>
      <w:proofErr w:type="spellStart"/>
      <w:r w:rsidRPr="00B13C1C">
        <w:t>and</w:t>
      </w:r>
      <w:proofErr w:type="spellEnd"/>
      <w:r w:rsidRPr="00B13C1C">
        <w:t xml:space="preserve"> </w:t>
      </w:r>
      <w:proofErr w:type="spellStart"/>
      <w:r w:rsidRPr="00B13C1C">
        <w:t>Pollution</w:t>
      </w:r>
      <w:proofErr w:type="spellEnd"/>
      <w:r w:rsidRPr="00B13C1C">
        <w:t xml:space="preserve"> Research, 26(24), 25341-25358.</w:t>
      </w:r>
    </w:p>
    <w:p w14:paraId="53C1B013"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Batroff</w:t>
      </w:r>
      <w:proofErr w:type="spellEnd"/>
      <w:r w:rsidRPr="00B13C1C">
        <w:t xml:space="preserve">, G. (2016). </w:t>
      </w:r>
      <w:proofErr w:type="spellStart"/>
      <w:r w:rsidRPr="00B13C1C">
        <w:t>Customer</w:t>
      </w:r>
      <w:proofErr w:type="spellEnd"/>
      <w:r w:rsidRPr="00B13C1C">
        <w:t xml:space="preserve"> </w:t>
      </w:r>
      <w:proofErr w:type="spellStart"/>
      <w:r w:rsidRPr="00B13C1C">
        <w:t>Experience</w:t>
      </w:r>
      <w:proofErr w:type="spellEnd"/>
      <w:r w:rsidRPr="00B13C1C">
        <w:t xml:space="preserve"> </w:t>
      </w:r>
      <w:proofErr w:type="spellStart"/>
      <w:r w:rsidRPr="00B13C1C">
        <w:t>Maturity</w:t>
      </w:r>
      <w:proofErr w:type="spellEnd"/>
      <w:r w:rsidRPr="00B13C1C">
        <w:t xml:space="preserve"> </w:t>
      </w:r>
      <w:proofErr w:type="spellStart"/>
      <w:r w:rsidRPr="00B13C1C">
        <w:t>Assessment</w:t>
      </w:r>
      <w:proofErr w:type="spellEnd"/>
      <w:r w:rsidRPr="00B13C1C">
        <w:t xml:space="preserve">: </w:t>
      </w:r>
      <w:proofErr w:type="spellStart"/>
      <w:r w:rsidRPr="00B13C1C">
        <w:t>Adopting</w:t>
      </w:r>
      <w:proofErr w:type="spellEnd"/>
      <w:r w:rsidRPr="00B13C1C">
        <w:t xml:space="preserve"> Best </w:t>
      </w:r>
      <w:proofErr w:type="spellStart"/>
      <w:r w:rsidRPr="00B13C1C">
        <w:t>Practices</w:t>
      </w:r>
      <w:proofErr w:type="spellEnd"/>
      <w:r w:rsidRPr="00B13C1C">
        <w:t xml:space="preserve"> </w:t>
      </w:r>
      <w:proofErr w:type="spellStart"/>
      <w:r w:rsidRPr="00B13C1C">
        <w:t>in</w:t>
      </w:r>
      <w:proofErr w:type="spellEnd"/>
      <w:r w:rsidRPr="00B13C1C">
        <w:t xml:space="preserve"> </w:t>
      </w:r>
      <w:proofErr w:type="spellStart"/>
      <w:r w:rsidRPr="00B13C1C">
        <w:t>Customer</w:t>
      </w:r>
      <w:proofErr w:type="spellEnd"/>
      <w:r w:rsidRPr="00B13C1C">
        <w:t xml:space="preserve"> </w:t>
      </w:r>
      <w:proofErr w:type="spellStart"/>
      <w:r w:rsidRPr="00B13C1C">
        <w:t>Experience</w:t>
      </w:r>
      <w:proofErr w:type="spellEnd"/>
      <w:r w:rsidRPr="00B13C1C">
        <w:t xml:space="preserve"> Management. In Fair Isaac Corporation. </w:t>
      </w:r>
    </w:p>
    <w:p w14:paraId="488CB5A0"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Behara, G.K., </w:t>
      </w:r>
      <w:proofErr w:type="spellStart"/>
      <w:r w:rsidRPr="00B13C1C">
        <w:rPr>
          <w:szCs w:val="36"/>
        </w:rPr>
        <w:t>Varre</w:t>
      </w:r>
      <w:proofErr w:type="spellEnd"/>
      <w:r w:rsidRPr="00B13C1C">
        <w:rPr>
          <w:szCs w:val="36"/>
        </w:rPr>
        <w:t xml:space="preserve">, V.V., </w:t>
      </w:r>
      <w:proofErr w:type="spellStart"/>
      <w:r w:rsidRPr="00B13C1C">
        <w:rPr>
          <w:szCs w:val="36"/>
        </w:rPr>
        <w:t>Rao</w:t>
      </w:r>
      <w:proofErr w:type="spellEnd"/>
      <w:r w:rsidRPr="00B13C1C">
        <w:rPr>
          <w:szCs w:val="36"/>
        </w:rPr>
        <w:t xml:space="preserve">, M. (2009), Service </w:t>
      </w:r>
      <w:proofErr w:type="spellStart"/>
      <w:r w:rsidRPr="00B13C1C">
        <w:rPr>
          <w:szCs w:val="36"/>
        </w:rPr>
        <w:t>Oriented</w:t>
      </w:r>
      <w:proofErr w:type="spellEnd"/>
      <w:r w:rsidRPr="00B13C1C">
        <w:rPr>
          <w:szCs w:val="36"/>
        </w:rPr>
        <w:t xml:space="preserve"> </w:t>
      </w:r>
      <w:proofErr w:type="spellStart"/>
      <w:r w:rsidRPr="00B13C1C">
        <w:rPr>
          <w:szCs w:val="36"/>
        </w:rPr>
        <w:t>Architecture</w:t>
      </w:r>
      <w:proofErr w:type="spellEnd"/>
      <w:r w:rsidRPr="00B13C1C">
        <w:rPr>
          <w:szCs w:val="36"/>
        </w:rPr>
        <w:t xml:space="preserve"> for E-</w:t>
      </w:r>
      <w:proofErr w:type="spellStart"/>
      <w:r w:rsidRPr="00B13C1C">
        <w:rPr>
          <w:szCs w:val="36"/>
        </w:rPr>
        <w:t>Governance</w:t>
      </w:r>
      <w:proofErr w:type="spellEnd"/>
      <w:r w:rsidRPr="00B13C1C">
        <w:rPr>
          <w:szCs w:val="36"/>
        </w:rPr>
        <w:t xml:space="preserve">, </w:t>
      </w:r>
      <w:hyperlink r:id="rId48" w:history="1">
        <w:r w:rsidRPr="00B13C1C">
          <w:rPr>
            <w:szCs w:val="36"/>
          </w:rPr>
          <w:t>www.bptrends.com</w:t>
        </w:r>
      </w:hyperlink>
      <w:r w:rsidRPr="00B13C1C">
        <w:rPr>
          <w:szCs w:val="36"/>
        </w:rPr>
        <w:t>.</w:t>
      </w:r>
    </w:p>
    <w:p w14:paraId="5920841B"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Bergeron</w:t>
      </w:r>
      <w:proofErr w:type="spellEnd"/>
      <w:r w:rsidRPr="00B13C1C">
        <w:rPr>
          <w:szCs w:val="36"/>
        </w:rPr>
        <w:t xml:space="preserve">, B. (2003). Essentials </w:t>
      </w:r>
      <w:proofErr w:type="spellStart"/>
      <w:r w:rsidRPr="00B13C1C">
        <w:rPr>
          <w:szCs w:val="36"/>
        </w:rPr>
        <w:t>of</w:t>
      </w:r>
      <w:proofErr w:type="spellEnd"/>
      <w:r w:rsidRPr="00B13C1C">
        <w:rPr>
          <w:szCs w:val="36"/>
        </w:rPr>
        <w:t xml:space="preserve"> </w:t>
      </w:r>
      <w:proofErr w:type="spellStart"/>
      <w:r w:rsidRPr="00B13C1C">
        <w:rPr>
          <w:szCs w:val="36"/>
        </w:rPr>
        <w:t>shared</w:t>
      </w:r>
      <w:proofErr w:type="spellEnd"/>
      <w:r w:rsidRPr="00B13C1C">
        <w:rPr>
          <w:szCs w:val="36"/>
        </w:rPr>
        <w:t xml:space="preserve"> </w:t>
      </w:r>
      <w:proofErr w:type="spellStart"/>
      <w:r w:rsidRPr="00B13C1C">
        <w:rPr>
          <w:szCs w:val="36"/>
        </w:rPr>
        <w:t>services</w:t>
      </w:r>
      <w:proofErr w:type="spellEnd"/>
      <w:r w:rsidRPr="00B13C1C">
        <w:rPr>
          <w:szCs w:val="36"/>
        </w:rPr>
        <w:t xml:space="preserve">. </w:t>
      </w:r>
      <w:proofErr w:type="spellStart"/>
      <w:r w:rsidRPr="00B13C1C">
        <w:rPr>
          <w:szCs w:val="36"/>
        </w:rPr>
        <w:t>Hoboken</w:t>
      </w:r>
      <w:proofErr w:type="spellEnd"/>
      <w:r w:rsidRPr="00B13C1C">
        <w:rPr>
          <w:szCs w:val="36"/>
        </w:rPr>
        <w:t xml:space="preserve">, NJ: </w:t>
      </w:r>
      <w:proofErr w:type="spellStart"/>
      <w:r w:rsidRPr="00B13C1C">
        <w:rPr>
          <w:szCs w:val="36"/>
        </w:rPr>
        <w:t>Wiley</w:t>
      </w:r>
      <w:proofErr w:type="spellEnd"/>
    </w:p>
    <w:p w14:paraId="4F78D680"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Bernstein, D., </w:t>
      </w:r>
      <w:proofErr w:type="spellStart"/>
      <w:r w:rsidRPr="00B13C1C">
        <w:rPr>
          <w:szCs w:val="36"/>
        </w:rPr>
        <w:t>Vidovic</w:t>
      </w:r>
      <w:proofErr w:type="spellEnd"/>
      <w:r w:rsidRPr="00B13C1C">
        <w:rPr>
          <w:szCs w:val="36"/>
        </w:rPr>
        <w:t xml:space="preserve">, N., Modi, S. (2010). A cloud PAAS for </w:t>
      </w:r>
      <w:proofErr w:type="spellStart"/>
      <w:r w:rsidRPr="00B13C1C">
        <w:rPr>
          <w:szCs w:val="36"/>
        </w:rPr>
        <w:t>high</w:t>
      </w:r>
      <w:proofErr w:type="spellEnd"/>
      <w:r w:rsidRPr="00B13C1C">
        <w:rPr>
          <w:szCs w:val="36"/>
        </w:rPr>
        <w:t xml:space="preserve"> </w:t>
      </w:r>
      <w:proofErr w:type="spellStart"/>
      <w:r w:rsidRPr="00B13C1C">
        <w:rPr>
          <w:szCs w:val="36"/>
        </w:rPr>
        <w:t>scale</w:t>
      </w:r>
      <w:proofErr w:type="spellEnd"/>
      <w:r w:rsidRPr="00B13C1C">
        <w:rPr>
          <w:szCs w:val="36"/>
        </w:rPr>
        <w:t xml:space="preserve">, </w:t>
      </w:r>
      <w:proofErr w:type="spellStart"/>
      <w:r w:rsidRPr="00B13C1C">
        <w:rPr>
          <w:szCs w:val="36"/>
        </w:rPr>
        <w:t>function</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velocity</w:t>
      </w:r>
      <w:proofErr w:type="spellEnd"/>
      <w:r w:rsidRPr="00B13C1C">
        <w:rPr>
          <w:szCs w:val="36"/>
        </w:rPr>
        <w:t xml:space="preserve"> </w:t>
      </w:r>
      <w:proofErr w:type="spellStart"/>
      <w:r w:rsidRPr="00B13C1C">
        <w:rPr>
          <w:szCs w:val="36"/>
        </w:rPr>
        <w:t>mobile</w:t>
      </w:r>
      <w:proofErr w:type="spellEnd"/>
      <w:r w:rsidRPr="00B13C1C">
        <w:rPr>
          <w:szCs w:val="36"/>
        </w:rPr>
        <w:t xml:space="preserve"> </w:t>
      </w:r>
      <w:proofErr w:type="spellStart"/>
      <w:r w:rsidRPr="00B13C1C">
        <w:rPr>
          <w:szCs w:val="36"/>
        </w:rPr>
        <w:t>applications-with</w:t>
      </w:r>
      <w:proofErr w:type="spellEnd"/>
      <w:r w:rsidRPr="00B13C1C">
        <w:rPr>
          <w:szCs w:val="36"/>
        </w:rPr>
        <w:t xml:space="preserve"> reference </w:t>
      </w:r>
      <w:proofErr w:type="spellStart"/>
      <w:r w:rsidRPr="00B13C1C">
        <w:rPr>
          <w:szCs w:val="36"/>
        </w:rPr>
        <w:t>application</w:t>
      </w:r>
      <w:proofErr w:type="spellEnd"/>
      <w:r w:rsidRPr="00B13C1C">
        <w:rPr>
          <w:szCs w:val="36"/>
        </w:rPr>
        <w:t xml:space="preserve"> as </w:t>
      </w:r>
      <w:proofErr w:type="spellStart"/>
      <w:r w:rsidRPr="00B13C1C">
        <w:rPr>
          <w:szCs w:val="36"/>
        </w:rPr>
        <w:t>the</w:t>
      </w:r>
      <w:proofErr w:type="spellEnd"/>
      <w:r w:rsidRPr="00B13C1C">
        <w:rPr>
          <w:szCs w:val="36"/>
        </w:rPr>
        <w:t xml:space="preserve"> </w:t>
      </w:r>
      <w:proofErr w:type="spellStart"/>
      <w:r w:rsidRPr="00B13C1C">
        <w:rPr>
          <w:szCs w:val="36"/>
        </w:rPr>
        <w:t>fully</w:t>
      </w:r>
      <w:proofErr w:type="spellEnd"/>
      <w:r w:rsidRPr="00B13C1C">
        <w:rPr>
          <w:szCs w:val="36"/>
        </w:rPr>
        <w:t xml:space="preserve"> </w:t>
      </w:r>
      <w:proofErr w:type="spellStart"/>
      <w:r w:rsidRPr="00B13C1C">
        <w:rPr>
          <w:szCs w:val="36"/>
        </w:rPr>
        <w:t>connected</w:t>
      </w:r>
      <w:proofErr w:type="spellEnd"/>
      <w:r w:rsidRPr="00B13C1C">
        <w:rPr>
          <w:szCs w:val="36"/>
        </w:rPr>
        <w:t xml:space="preserve"> car. In 2010 Fifth International </w:t>
      </w:r>
      <w:proofErr w:type="spellStart"/>
      <w:r w:rsidRPr="00B13C1C">
        <w:rPr>
          <w:szCs w:val="36"/>
        </w:rPr>
        <w:t>Conference</w:t>
      </w:r>
      <w:proofErr w:type="spellEnd"/>
      <w:r w:rsidRPr="00B13C1C">
        <w:rPr>
          <w:szCs w:val="36"/>
        </w:rPr>
        <w:t xml:space="preserve"> on Systems </w:t>
      </w:r>
      <w:proofErr w:type="spellStart"/>
      <w:r w:rsidRPr="00B13C1C">
        <w:rPr>
          <w:szCs w:val="36"/>
        </w:rPr>
        <w:t>and</w:t>
      </w:r>
      <w:proofErr w:type="spellEnd"/>
      <w:r w:rsidRPr="00B13C1C">
        <w:rPr>
          <w:szCs w:val="36"/>
        </w:rPr>
        <w:t xml:space="preserve"> </w:t>
      </w:r>
      <w:proofErr w:type="spellStart"/>
      <w:r w:rsidRPr="00B13C1C">
        <w:rPr>
          <w:szCs w:val="36"/>
        </w:rPr>
        <w:t>Networks</w:t>
      </w:r>
      <w:proofErr w:type="spellEnd"/>
      <w:r w:rsidRPr="00B13C1C">
        <w:rPr>
          <w:szCs w:val="36"/>
        </w:rPr>
        <w:t xml:space="preserve"> Communications (</w:t>
      </w:r>
      <w:proofErr w:type="spellStart"/>
      <w:r w:rsidRPr="00B13C1C">
        <w:rPr>
          <w:szCs w:val="36"/>
        </w:rPr>
        <w:t>pp</w:t>
      </w:r>
      <w:proofErr w:type="spellEnd"/>
      <w:r w:rsidRPr="00B13C1C">
        <w:rPr>
          <w:szCs w:val="36"/>
        </w:rPr>
        <w:t>. 117-123). IEEE.</w:t>
      </w:r>
    </w:p>
    <w:p w14:paraId="69C9CC68"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Bertschek</w:t>
      </w:r>
      <w:proofErr w:type="spellEnd"/>
      <w:r w:rsidRPr="00B13C1C">
        <w:rPr>
          <w:szCs w:val="36"/>
        </w:rPr>
        <w:t xml:space="preserve">, I., &amp; </w:t>
      </w:r>
      <w:proofErr w:type="spellStart"/>
      <w:r w:rsidRPr="00B13C1C">
        <w:rPr>
          <w:szCs w:val="36"/>
        </w:rPr>
        <w:t>Ohnemus</w:t>
      </w:r>
      <w:proofErr w:type="spellEnd"/>
      <w:r w:rsidRPr="00B13C1C">
        <w:rPr>
          <w:szCs w:val="36"/>
        </w:rPr>
        <w:t>, J. (2016)  </w:t>
      </w:r>
      <w:proofErr w:type="spellStart"/>
      <w:r w:rsidRPr="00B13C1C">
        <w:rPr>
          <w:szCs w:val="36"/>
        </w:rPr>
        <w:t>Europe's</w:t>
      </w:r>
      <w:proofErr w:type="spellEnd"/>
      <w:r w:rsidRPr="00B13C1C">
        <w:rPr>
          <w:szCs w:val="36"/>
        </w:rPr>
        <w:t xml:space="preserve"> </w:t>
      </w:r>
      <w:proofErr w:type="spellStart"/>
      <w:r w:rsidRPr="00B13C1C">
        <w:rPr>
          <w:szCs w:val="36"/>
        </w:rPr>
        <w:t>digital</w:t>
      </w:r>
      <w:proofErr w:type="spellEnd"/>
      <w:r w:rsidRPr="00B13C1C">
        <w:rPr>
          <w:szCs w:val="36"/>
        </w:rPr>
        <w:t xml:space="preserve"> future: </w:t>
      </w:r>
      <w:proofErr w:type="spellStart"/>
      <w:r w:rsidRPr="00B13C1C">
        <w:rPr>
          <w:szCs w:val="36"/>
        </w:rPr>
        <w:t>Focus</w:t>
      </w:r>
      <w:proofErr w:type="spellEnd"/>
      <w:r w:rsidRPr="00B13C1C">
        <w:rPr>
          <w:szCs w:val="36"/>
        </w:rPr>
        <w:t xml:space="preserve"> on </w:t>
      </w:r>
      <w:proofErr w:type="spellStart"/>
      <w:r w:rsidRPr="00B13C1C">
        <w:rPr>
          <w:szCs w:val="36"/>
        </w:rPr>
        <w:t>key</w:t>
      </w:r>
      <w:proofErr w:type="spellEnd"/>
      <w:r w:rsidRPr="00B13C1C">
        <w:rPr>
          <w:szCs w:val="36"/>
        </w:rPr>
        <w:t xml:space="preserve"> </w:t>
      </w:r>
      <w:proofErr w:type="spellStart"/>
      <w:r w:rsidRPr="00B13C1C">
        <w:rPr>
          <w:szCs w:val="36"/>
        </w:rPr>
        <w:t>priorities</w:t>
      </w:r>
      <w:proofErr w:type="spellEnd"/>
      <w:r w:rsidRPr="00B13C1C">
        <w:rPr>
          <w:szCs w:val="36"/>
        </w:rPr>
        <w:t xml:space="preserve"> (No. 2/2016). ZEW </w:t>
      </w:r>
      <w:proofErr w:type="spellStart"/>
      <w:r w:rsidRPr="00B13C1C">
        <w:rPr>
          <w:szCs w:val="36"/>
        </w:rPr>
        <w:t>policy</w:t>
      </w:r>
      <w:proofErr w:type="spellEnd"/>
      <w:r w:rsidRPr="00B13C1C">
        <w:rPr>
          <w:szCs w:val="36"/>
        </w:rPr>
        <w:t xml:space="preserve"> </w:t>
      </w:r>
      <w:proofErr w:type="spellStart"/>
      <w:r w:rsidRPr="00B13C1C">
        <w:rPr>
          <w:szCs w:val="36"/>
        </w:rPr>
        <w:t>brief</w:t>
      </w:r>
      <w:proofErr w:type="spellEnd"/>
      <w:r w:rsidRPr="00B13C1C">
        <w:rPr>
          <w:szCs w:val="36"/>
        </w:rPr>
        <w:t>.</w:t>
      </w:r>
    </w:p>
    <w:p w14:paraId="7DB39ECC"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Bharadwaj</w:t>
      </w:r>
      <w:proofErr w:type="spellEnd"/>
      <w:r w:rsidRPr="00B13C1C">
        <w:rPr>
          <w:szCs w:val="36"/>
        </w:rPr>
        <w:t xml:space="preserve">, S. S., &amp; </w:t>
      </w:r>
      <w:proofErr w:type="spellStart"/>
      <w:r w:rsidRPr="00B13C1C">
        <w:rPr>
          <w:szCs w:val="36"/>
        </w:rPr>
        <w:t>Lal</w:t>
      </w:r>
      <w:proofErr w:type="spellEnd"/>
      <w:r w:rsidRPr="00B13C1C">
        <w:rPr>
          <w:szCs w:val="36"/>
        </w:rPr>
        <w:t xml:space="preserve">, P. (2012). </w:t>
      </w:r>
      <w:proofErr w:type="spellStart"/>
      <w:r w:rsidRPr="00B13C1C">
        <w:rPr>
          <w:szCs w:val="36"/>
        </w:rPr>
        <w:t>Exploring</w:t>
      </w:r>
      <w:proofErr w:type="spellEnd"/>
      <w:r w:rsidRPr="00B13C1C">
        <w:rPr>
          <w:szCs w:val="36"/>
        </w:rPr>
        <w:t xml:space="preserve"> </w:t>
      </w:r>
      <w:proofErr w:type="spellStart"/>
      <w:r w:rsidRPr="00B13C1C">
        <w:rPr>
          <w:szCs w:val="36"/>
        </w:rPr>
        <w:t>the</w:t>
      </w:r>
      <w:proofErr w:type="spellEnd"/>
      <w:r w:rsidRPr="00B13C1C">
        <w:rPr>
          <w:szCs w:val="36"/>
        </w:rPr>
        <w:t xml:space="preserve"> </w:t>
      </w:r>
      <w:proofErr w:type="spellStart"/>
      <w:r w:rsidRPr="00B13C1C">
        <w:rPr>
          <w:szCs w:val="36"/>
        </w:rPr>
        <w:t>impact</w:t>
      </w:r>
      <w:proofErr w:type="spellEnd"/>
      <w:r w:rsidRPr="00B13C1C">
        <w:rPr>
          <w:szCs w:val="36"/>
        </w:rPr>
        <w:t xml:space="preserve"> </w:t>
      </w:r>
      <w:proofErr w:type="spellStart"/>
      <w:r w:rsidRPr="00B13C1C">
        <w:rPr>
          <w:szCs w:val="36"/>
        </w:rPr>
        <w:t>of</w:t>
      </w:r>
      <w:proofErr w:type="spellEnd"/>
      <w:r w:rsidRPr="00B13C1C">
        <w:rPr>
          <w:szCs w:val="36"/>
        </w:rPr>
        <w:t xml:space="preserve"> Cloud Computing </w:t>
      </w:r>
      <w:proofErr w:type="spellStart"/>
      <w:r w:rsidRPr="00B13C1C">
        <w:rPr>
          <w:szCs w:val="36"/>
        </w:rPr>
        <w:t>adoption</w:t>
      </w:r>
      <w:proofErr w:type="spellEnd"/>
      <w:r w:rsidRPr="00B13C1C">
        <w:rPr>
          <w:szCs w:val="36"/>
        </w:rPr>
        <w:t xml:space="preserve"> on </w:t>
      </w:r>
      <w:proofErr w:type="spellStart"/>
      <w:r w:rsidRPr="00B13C1C">
        <w:rPr>
          <w:szCs w:val="36"/>
        </w:rPr>
        <w:t>organizational</w:t>
      </w:r>
      <w:proofErr w:type="spellEnd"/>
      <w:r w:rsidRPr="00B13C1C">
        <w:rPr>
          <w:szCs w:val="36"/>
        </w:rPr>
        <w:t xml:space="preserve"> </w:t>
      </w:r>
      <w:proofErr w:type="spellStart"/>
      <w:r w:rsidRPr="00B13C1C">
        <w:rPr>
          <w:szCs w:val="36"/>
        </w:rPr>
        <w:t>flexibility</w:t>
      </w:r>
      <w:proofErr w:type="spellEnd"/>
      <w:r w:rsidRPr="00B13C1C">
        <w:rPr>
          <w:szCs w:val="36"/>
        </w:rPr>
        <w:t xml:space="preserve">: A </w:t>
      </w:r>
      <w:proofErr w:type="spellStart"/>
      <w:r w:rsidRPr="00B13C1C">
        <w:rPr>
          <w:szCs w:val="36"/>
        </w:rPr>
        <w:t>client</w:t>
      </w:r>
      <w:proofErr w:type="spellEnd"/>
      <w:r w:rsidRPr="00B13C1C">
        <w:rPr>
          <w:szCs w:val="36"/>
        </w:rPr>
        <w:t xml:space="preserve"> </w:t>
      </w:r>
      <w:proofErr w:type="spellStart"/>
      <w:r w:rsidRPr="00B13C1C">
        <w:rPr>
          <w:szCs w:val="36"/>
        </w:rPr>
        <w:t>perspective</w:t>
      </w:r>
      <w:proofErr w:type="spellEnd"/>
      <w:r w:rsidRPr="00B13C1C">
        <w:rPr>
          <w:szCs w:val="36"/>
        </w:rPr>
        <w:t xml:space="preserve">. In 2012 International </w:t>
      </w:r>
      <w:proofErr w:type="spellStart"/>
      <w:r w:rsidRPr="00B13C1C">
        <w:rPr>
          <w:szCs w:val="36"/>
        </w:rPr>
        <w:t>Conference</w:t>
      </w:r>
      <w:proofErr w:type="spellEnd"/>
      <w:r w:rsidRPr="00B13C1C">
        <w:rPr>
          <w:szCs w:val="36"/>
        </w:rPr>
        <w:t xml:space="preserve"> on Cloud Computing Technologies, </w:t>
      </w:r>
      <w:proofErr w:type="spellStart"/>
      <w:r w:rsidRPr="00B13C1C">
        <w:rPr>
          <w:szCs w:val="36"/>
        </w:rPr>
        <w:t>Applications</w:t>
      </w:r>
      <w:proofErr w:type="spellEnd"/>
      <w:r w:rsidRPr="00B13C1C">
        <w:rPr>
          <w:szCs w:val="36"/>
        </w:rPr>
        <w:t xml:space="preserve"> </w:t>
      </w:r>
      <w:proofErr w:type="spellStart"/>
      <w:r w:rsidRPr="00B13C1C">
        <w:rPr>
          <w:szCs w:val="36"/>
        </w:rPr>
        <w:t>and</w:t>
      </w:r>
      <w:proofErr w:type="spellEnd"/>
      <w:r w:rsidRPr="00B13C1C">
        <w:rPr>
          <w:szCs w:val="36"/>
        </w:rPr>
        <w:t xml:space="preserve"> Management (ICCCTAM) (</w:t>
      </w:r>
      <w:proofErr w:type="spellStart"/>
      <w:r w:rsidRPr="00B13C1C">
        <w:rPr>
          <w:szCs w:val="36"/>
        </w:rPr>
        <w:t>pp</w:t>
      </w:r>
      <w:proofErr w:type="spellEnd"/>
      <w:r w:rsidRPr="00B13C1C">
        <w:rPr>
          <w:szCs w:val="36"/>
        </w:rPr>
        <w:t>. 121-131). IEEE.</w:t>
      </w:r>
    </w:p>
    <w:p w14:paraId="6EE00353"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Bhardwaj</w:t>
      </w:r>
      <w:proofErr w:type="spellEnd"/>
      <w:r w:rsidRPr="00B13C1C">
        <w:rPr>
          <w:szCs w:val="36"/>
        </w:rPr>
        <w:t xml:space="preserve">, S., </w:t>
      </w:r>
      <w:proofErr w:type="spellStart"/>
      <w:r w:rsidRPr="00B13C1C">
        <w:rPr>
          <w:szCs w:val="36"/>
        </w:rPr>
        <w:t>Jain</w:t>
      </w:r>
      <w:proofErr w:type="spellEnd"/>
      <w:r w:rsidRPr="00B13C1C">
        <w:rPr>
          <w:szCs w:val="36"/>
        </w:rPr>
        <w:t xml:space="preserve">, L., &amp; </w:t>
      </w:r>
      <w:proofErr w:type="spellStart"/>
      <w:r w:rsidRPr="00B13C1C">
        <w:rPr>
          <w:szCs w:val="36"/>
        </w:rPr>
        <w:t>Jain</w:t>
      </w:r>
      <w:proofErr w:type="spellEnd"/>
      <w:r w:rsidRPr="00B13C1C">
        <w:rPr>
          <w:szCs w:val="36"/>
        </w:rPr>
        <w:t xml:space="preserve">, S. (2010). An </w:t>
      </w:r>
      <w:proofErr w:type="spellStart"/>
      <w:r w:rsidRPr="00B13C1C">
        <w:rPr>
          <w:szCs w:val="36"/>
        </w:rPr>
        <w:t>approach</w:t>
      </w:r>
      <w:proofErr w:type="spellEnd"/>
      <w:r w:rsidRPr="00B13C1C">
        <w:rPr>
          <w:szCs w:val="36"/>
        </w:rPr>
        <w:t xml:space="preserve"> for </w:t>
      </w:r>
      <w:proofErr w:type="spellStart"/>
      <w:r w:rsidRPr="00B13C1C">
        <w:rPr>
          <w:szCs w:val="36"/>
        </w:rPr>
        <w:t>investigating</w:t>
      </w:r>
      <w:proofErr w:type="spellEnd"/>
      <w:r w:rsidRPr="00B13C1C">
        <w:rPr>
          <w:szCs w:val="36"/>
        </w:rPr>
        <w:t xml:space="preserve"> </w:t>
      </w:r>
      <w:proofErr w:type="spellStart"/>
      <w:r w:rsidRPr="00B13C1C">
        <w:rPr>
          <w:szCs w:val="36"/>
        </w:rPr>
        <w:t>perspective</w:t>
      </w:r>
      <w:proofErr w:type="spellEnd"/>
      <w:r w:rsidRPr="00B13C1C">
        <w:rPr>
          <w:szCs w:val="36"/>
        </w:rPr>
        <w:t xml:space="preserve"> </w:t>
      </w:r>
      <w:proofErr w:type="spellStart"/>
      <w:r w:rsidRPr="00B13C1C">
        <w:rPr>
          <w:szCs w:val="36"/>
        </w:rPr>
        <w:t>of</w:t>
      </w:r>
      <w:proofErr w:type="spellEnd"/>
      <w:r w:rsidRPr="00B13C1C">
        <w:rPr>
          <w:szCs w:val="36"/>
        </w:rPr>
        <w:t xml:space="preserve"> cloud Software-as-a-Service (</w:t>
      </w:r>
      <w:proofErr w:type="spellStart"/>
      <w:r w:rsidRPr="00B13C1C">
        <w:rPr>
          <w:szCs w:val="36"/>
        </w:rPr>
        <w:t>SaaS</w:t>
      </w:r>
      <w:proofErr w:type="spellEnd"/>
      <w:r w:rsidRPr="00B13C1C">
        <w:rPr>
          <w:szCs w:val="36"/>
        </w:rPr>
        <w:t xml:space="preserve">). International Journal </w:t>
      </w:r>
      <w:proofErr w:type="spellStart"/>
      <w:r w:rsidRPr="00B13C1C">
        <w:rPr>
          <w:szCs w:val="36"/>
        </w:rPr>
        <w:t>of</w:t>
      </w:r>
      <w:proofErr w:type="spellEnd"/>
      <w:r w:rsidRPr="00B13C1C">
        <w:rPr>
          <w:szCs w:val="36"/>
        </w:rPr>
        <w:t xml:space="preserve"> Computer </w:t>
      </w:r>
      <w:proofErr w:type="spellStart"/>
      <w:r w:rsidRPr="00B13C1C">
        <w:rPr>
          <w:szCs w:val="36"/>
        </w:rPr>
        <w:t>Applications</w:t>
      </w:r>
      <w:proofErr w:type="spellEnd"/>
      <w:r w:rsidRPr="00B13C1C">
        <w:rPr>
          <w:szCs w:val="36"/>
        </w:rPr>
        <w:t>, 10(2), 40-43.</w:t>
      </w:r>
    </w:p>
    <w:p w14:paraId="22EC73E0"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lastRenderedPageBreak/>
        <w:t xml:space="preserve">Bi, J., Zhang, M., </w:t>
      </w:r>
      <w:proofErr w:type="spellStart"/>
      <w:r w:rsidRPr="00B13C1C">
        <w:rPr>
          <w:szCs w:val="36"/>
        </w:rPr>
        <w:t>Zhao</w:t>
      </w:r>
      <w:proofErr w:type="spellEnd"/>
      <w:r w:rsidRPr="00B13C1C">
        <w:rPr>
          <w:szCs w:val="36"/>
        </w:rPr>
        <w:t xml:space="preserve">, L. (2007). </w:t>
      </w:r>
      <w:proofErr w:type="spellStart"/>
      <w:r w:rsidRPr="00B13C1C">
        <w:rPr>
          <w:szCs w:val="36"/>
        </w:rPr>
        <w:t>Application</w:t>
      </w:r>
      <w:proofErr w:type="spellEnd"/>
      <w:r w:rsidRPr="00B13C1C">
        <w:rPr>
          <w:szCs w:val="36"/>
        </w:rPr>
        <w:t xml:space="preserve"> </w:t>
      </w:r>
      <w:proofErr w:type="spellStart"/>
      <w:r w:rsidRPr="00B13C1C">
        <w:rPr>
          <w:szCs w:val="36"/>
        </w:rPr>
        <w:t>presence</w:t>
      </w:r>
      <w:proofErr w:type="spellEnd"/>
      <w:r w:rsidRPr="00B13C1C">
        <w:rPr>
          <w:szCs w:val="36"/>
        </w:rPr>
        <w:t xml:space="preserve"> </w:t>
      </w:r>
      <w:proofErr w:type="spellStart"/>
      <w:r w:rsidRPr="00B13C1C">
        <w:rPr>
          <w:szCs w:val="36"/>
        </w:rPr>
        <w:t>information</w:t>
      </w:r>
      <w:proofErr w:type="spellEnd"/>
      <w:r w:rsidRPr="00B13C1C">
        <w:rPr>
          <w:szCs w:val="36"/>
        </w:rPr>
        <w:t xml:space="preserve"> </w:t>
      </w:r>
      <w:proofErr w:type="spellStart"/>
      <w:r w:rsidRPr="00B13C1C">
        <w:rPr>
          <w:szCs w:val="36"/>
        </w:rPr>
        <w:t>based</w:t>
      </w:r>
      <w:proofErr w:type="spellEnd"/>
      <w:r w:rsidRPr="00B13C1C">
        <w:rPr>
          <w:szCs w:val="36"/>
        </w:rPr>
        <w:t xml:space="preserve"> </w:t>
      </w:r>
      <w:proofErr w:type="spellStart"/>
      <w:r w:rsidRPr="00B13C1C">
        <w:rPr>
          <w:szCs w:val="36"/>
        </w:rPr>
        <w:t>source</w:t>
      </w:r>
      <w:proofErr w:type="spellEnd"/>
      <w:r w:rsidRPr="00B13C1C">
        <w:rPr>
          <w:szCs w:val="36"/>
        </w:rPr>
        <w:t xml:space="preserve"> </w:t>
      </w:r>
      <w:proofErr w:type="spellStart"/>
      <w:r w:rsidRPr="00B13C1C">
        <w:rPr>
          <w:szCs w:val="36"/>
        </w:rPr>
        <w:t>address</w:t>
      </w:r>
      <w:proofErr w:type="spellEnd"/>
      <w:r w:rsidRPr="00B13C1C">
        <w:rPr>
          <w:szCs w:val="36"/>
        </w:rPr>
        <w:t xml:space="preserve"> </w:t>
      </w:r>
      <w:proofErr w:type="spellStart"/>
      <w:r w:rsidRPr="00B13C1C">
        <w:rPr>
          <w:szCs w:val="36"/>
        </w:rPr>
        <w:t>transiton</w:t>
      </w:r>
      <w:proofErr w:type="spellEnd"/>
      <w:r w:rsidRPr="00B13C1C">
        <w:rPr>
          <w:szCs w:val="36"/>
        </w:rPr>
        <w:t xml:space="preserve"> </w:t>
      </w:r>
      <w:proofErr w:type="spellStart"/>
      <w:r w:rsidRPr="00B13C1C">
        <w:rPr>
          <w:szCs w:val="36"/>
        </w:rPr>
        <w:t>detection</w:t>
      </w:r>
      <w:proofErr w:type="spellEnd"/>
      <w:r w:rsidRPr="00B13C1C">
        <w:rPr>
          <w:szCs w:val="36"/>
        </w:rPr>
        <w:t xml:space="preserve"> for </w:t>
      </w:r>
      <w:proofErr w:type="spellStart"/>
      <w:r w:rsidRPr="00B13C1C">
        <w:rPr>
          <w:szCs w:val="36"/>
        </w:rPr>
        <w:t>edge</w:t>
      </w:r>
      <w:proofErr w:type="spellEnd"/>
      <w:r w:rsidRPr="00B13C1C">
        <w:rPr>
          <w:szCs w:val="36"/>
        </w:rPr>
        <w:t xml:space="preserve"> network </w:t>
      </w:r>
      <w:proofErr w:type="spellStart"/>
      <w:r w:rsidRPr="00B13C1C">
        <w:rPr>
          <w:szCs w:val="36"/>
        </w:rPr>
        <w:t>security</w:t>
      </w:r>
      <w:proofErr w:type="spellEnd"/>
      <w:r w:rsidRPr="00B13C1C">
        <w:rPr>
          <w:szCs w:val="36"/>
        </w:rPr>
        <w:t xml:space="preserve"> </w:t>
      </w:r>
      <w:proofErr w:type="spellStart"/>
      <w:r w:rsidRPr="00B13C1C">
        <w:rPr>
          <w:szCs w:val="36"/>
        </w:rPr>
        <w:t>and</w:t>
      </w:r>
      <w:proofErr w:type="spellEnd"/>
      <w:r w:rsidRPr="00B13C1C">
        <w:rPr>
          <w:szCs w:val="36"/>
        </w:rPr>
        <w:t xml:space="preserve"> management. International Journal </w:t>
      </w:r>
      <w:proofErr w:type="spellStart"/>
      <w:r w:rsidRPr="00B13C1C">
        <w:rPr>
          <w:szCs w:val="36"/>
        </w:rPr>
        <w:t>of</w:t>
      </w:r>
      <w:proofErr w:type="spellEnd"/>
      <w:r w:rsidRPr="00B13C1C">
        <w:rPr>
          <w:szCs w:val="36"/>
        </w:rPr>
        <w:t xml:space="preserve"> Computer Science </w:t>
      </w:r>
      <w:proofErr w:type="spellStart"/>
      <w:r w:rsidRPr="00B13C1C">
        <w:rPr>
          <w:szCs w:val="36"/>
        </w:rPr>
        <w:t>and</w:t>
      </w:r>
      <w:proofErr w:type="spellEnd"/>
      <w:r w:rsidRPr="00B13C1C">
        <w:rPr>
          <w:szCs w:val="36"/>
        </w:rPr>
        <w:t xml:space="preserve"> Network Security, 147.</w:t>
      </w:r>
    </w:p>
    <w:p w14:paraId="6426216E"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t>Bisong</w:t>
      </w:r>
      <w:proofErr w:type="spellEnd"/>
      <w:r w:rsidRPr="00B13C1C">
        <w:t xml:space="preserve">, A., Rahman, S., (2011). An </w:t>
      </w:r>
      <w:proofErr w:type="spellStart"/>
      <w:r w:rsidRPr="00B13C1C">
        <w:t>overview</w:t>
      </w:r>
      <w:proofErr w:type="spellEnd"/>
      <w:r w:rsidRPr="00B13C1C">
        <w:t xml:space="preserve"> </w:t>
      </w:r>
      <w:proofErr w:type="spellStart"/>
      <w:r w:rsidRPr="00B13C1C">
        <w:t>of</w:t>
      </w:r>
      <w:proofErr w:type="spellEnd"/>
      <w:r w:rsidRPr="00B13C1C">
        <w:t xml:space="preserve"> </w:t>
      </w:r>
      <w:proofErr w:type="spellStart"/>
      <w:r w:rsidRPr="00B13C1C">
        <w:t>the</w:t>
      </w:r>
      <w:proofErr w:type="spellEnd"/>
      <w:r w:rsidRPr="00B13C1C">
        <w:t xml:space="preserve"> </w:t>
      </w:r>
      <w:proofErr w:type="spellStart"/>
      <w:r w:rsidRPr="00B13C1C">
        <w:t>security</w:t>
      </w:r>
      <w:proofErr w:type="spellEnd"/>
      <w:r w:rsidRPr="00B13C1C">
        <w:t xml:space="preserve"> </w:t>
      </w:r>
      <w:proofErr w:type="spellStart"/>
      <w:r w:rsidRPr="00B13C1C">
        <w:t>concerns</w:t>
      </w:r>
      <w:proofErr w:type="spellEnd"/>
      <w:r w:rsidRPr="00B13C1C">
        <w:t xml:space="preserve"> </w:t>
      </w:r>
      <w:proofErr w:type="spellStart"/>
      <w:r w:rsidRPr="00B13C1C">
        <w:t>in</w:t>
      </w:r>
      <w:proofErr w:type="spellEnd"/>
      <w:r w:rsidRPr="00B13C1C">
        <w:t xml:space="preserve"> </w:t>
      </w:r>
      <w:proofErr w:type="spellStart"/>
      <w:r w:rsidRPr="00B13C1C">
        <w:t>enterprise</w:t>
      </w:r>
      <w:proofErr w:type="spellEnd"/>
      <w:r w:rsidRPr="00B13C1C">
        <w:t xml:space="preserve"> cloud </w:t>
      </w:r>
      <w:proofErr w:type="spellStart"/>
      <w:r w:rsidRPr="00B13C1C">
        <w:t>computing</w:t>
      </w:r>
      <w:proofErr w:type="spellEnd"/>
      <w:r w:rsidRPr="00B13C1C">
        <w:t xml:space="preserve">, International Journal </w:t>
      </w:r>
      <w:proofErr w:type="spellStart"/>
      <w:r w:rsidRPr="00B13C1C">
        <w:t>of</w:t>
      </w:r>
      <w:proofErr w:type="spellEnd"/>
      <w:r w:rsidRPr="00B13C1C">
        <w:t xml:space="preserve"> Network Security &amp; </w:t>
      </w:r>
      <w:proofErr w:type="spellStart"/>
      <w:r w:rsidRPr="00B13C1C">
        <w:t>Its</w:t>
      </w:r>
      <w:proofErr w:type="spellEnd"/>
      <w:r w:rsidRPr="00B13C1C">
        <w:t xml:space="preserve"> </w:t>
      </w:r>
      <w:proofErr w:type="spellStart"/>
      <w:r w:rsidRPr="00B13C1C">
        <w:t>Applications</w:t>
      </w:r>
      <w:proofErr w:type="spellEnd"/>
      <w:r w:rsidRPr="00B13C1C">
        <w:t xml:space="preserve"> (IJNSA), Vol.3, No.1, str. 37.</w:t>
      </w:r>
    </w:p>
    <w:p w14:paraId="25DD56A0"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Bleier</w:t>
      </w:r>
      <w:proofErr w:type="spellEnd"/>
      <w:r w:rsidRPr="00B13C1C">
        <w:t xml:space="preserve">, A., </w:t>
      </w:r>
      <w:proofErr w:type="spellStart"/>
      <w:r w:rsidRPr="00B13C1C">
        <w:t>Harmeling</w:t>
      </w:r>
      <w:proofErr w:type="spellEnd"/>
      <w:r w:rsidRPr="00B13C1C">
        <w:t xml:space="preserve">, C. M., &amp; </w:t>
      </w:r>
      <w:proofErr w:type="spellStart"/>
      <w:r w:rsidRPr="00B13C1C">
        <w:t>Palmatier</w:t>
      </w:r>
      <w:proofErr w:type="spellEnd"/>
      <w:r w:rsidRPr="00B13C1C">
        <w:t xml:space="preserve">, R. W. (2019). </w:t>
      </w:r>
      <w:proofErr w:type="spellStart"/>
      <w:r w:rsidRPr="00B13C1C">
        <w:t>Creating</w:t>
      </w:r>
      <w:proofErr w:type="spellEnd"/>
      <w:r w:rsidRPr="00B13C1C">
        <w:t xml:space="preserve"> </w:t>
      </w:r>
      <w:proofErr w:type="spellStart"/>
      <w:r w:rsidRPr="00B13C1C">
        <w:t>effective</w:t>
      </w:r>
      <w:proofErr w:type="spellEnd"/>
      <w:r w:rsidRPr="00B13C1C">
        <w:t xml:space="preserve"> online </w:t>
      </w:r>
      <w:proofErr w:type="spellStart"/>
      <w:r w:rsidRPr="00B13C1C">
        <w:t>customer</w:t>
      </w:r>
      <w:proofErr w:type="spellEnd"/>
      <w:r w:rsidRPr="00B13C1C">
        <w:t xml:space="preserve"> </w:t>
      </w:r>
      <w:proofErr w:type="spellStart"/>
      <w:r w:rsidRPr="00B13C1C">
        <w:t>experiences</w:t>
      </w:r>
      <w:proofErr w:type="spellEnd"/>
      <w:r w:rsidRPr="00B13C1C">
        <w:t xml:space="preserve">. Journal </w:t>
      </w:r>
      <w:proofErr w:type="spellStart"/>
      <w:r w:rsidRPr="00B13C1C">
        <w:t>of</w:t>
      </w:r>
      <w:proofErr w:type="spellEnd"/>
      <w:r w:rsidRPr="00B13C1C">
        <w:t xml:space="preserve"> marketing, 83(2), 98-119.</w:t>
      </w:r>
    </w:p>
    <w:p w14:paraId="3750ED8D"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Bolton, R. N., </w:t>
      </w:r>
      <w:proofErr w:type="spellStart"/>
      <w:r w:rsidRPr="00B13C1C">
        <w:t>McColl</w:t>
      </w:r>
      <w:proofErr w:type="spellEnd"/>
      <w:r w:rsidRPr="00B13C1C">
        <w:t xml:space="preserve">-Kennedy, J. R., </w:t>
      </w:r>
      <w:proofErr w:type="spellStart"/>
      <w:r w:rsidRPr="00B13C1C">
        <w:t>Cheung</w:t>
      </w:r>
      <w:proofErr w:type="spellEnd"/>
      <w:r w:rsidRPr="00B13C1C">
        <w:t xml:space="preserve">, L., </w:t>
      </w:r>
      <w:proofErr w:type="spellStart"/>
      <w:r w:rsidRPr="00B13C1C">
        <w:t>Gallan</w:t>
      </w:r>
      <w:proofErr w:type="spellEnd"/>
      <w:r w:rsidRPr="00B13C1C">
        <w:t xml:space="preserve">, A., </w:t>
      </w:r>
      <w:proofErr w:type="spellStart"/>
      <w:r w:rsidRPr="00B13C1C">
        <w:t>Orsingher</w:t>
      </w:r>
      <w:proofErr w:type="spellEnd"/>
      <w:r w:rsidRPr="00B13C1C">
        <w:t xml:space="preserve">, C., </w:t>
      </w:r>
      <w:proofErr w:type="spellStart"/>
      <w:r w:rsidRPr="00B13C1C">
        <w:t>Witell</w:t>
      </w:r>
      <w:proofErr w:type="spellEnd"/>
      <w:r w:rsidRPr="00B13C1C">
        <w:t xml:space="preserve">, L., &amp; Zaki, M. (2018). </w:t>
      </w:r>
      <w:proofErr w:type="spellStart"/>
      <w:r w:rsidRPr="00B13C1C">
        <w:t>Customer</w:t>
      </w:r>
      <w:proofErr w:type="spellEnd"/>
      <w:r w:rsidRPr="00B13C1C">
        <w:t xml:space="preserve"> </w:t>
      </w:r>
      <w:proofErr w:type="spellStart"/>
      <w:r w:rsidRPr="00B13C1C">
        <w:t>experience</w:t>
      </w:r>
      <w:proofErr w:type="spellEnd"/>
      <w:r w:rsidRPr="00B13C1C">
        <w:t xml:space="preserve"> </w:t>
      </w:r>
      <w:proofErr w:type="spellStart"/>
      <w:r w:rsidRPr="00B13C1C">
        <w:t>challenges</w:t>
      </w:r>
      <w:proofErr w:type="spellEnd"/>
      <w:r w:rsidRPr="00B13C1C">
        <w:t xml:space="preserve">: </w:t>
      </w:r>
      <w:proofErr w:type="spellStart"/>
      <w:r w:rsidRPr="00B13C1C">
        <w:t>bringing</w:t>
      </w:r>
      <w:proofErr w:type="spellEnd"/>
      <w:r w:rsidRPr="00B13C1C">
        <w:t xml:space="preserve"> </w:t>
      </w:r>
      <w:proofErr w:type="spellStart"/>
      <w:r w:rsidRPr="00B13C1C">
        <w:t>together</w:t>
      </w:r>
      <w:proofErr w:type="spellEnd"/>
      <w:r w:rsidRPr="00B13C1C">
        <w:t xml:space="preserve"> </w:t>
      </w:r>
      <w:proofErr w:type="spellStart"/>
      <w:r w:rsidRPr="00B13C1C">
        <w:t>digital</w:t>
      </w:r>
      <w:proofErr w:type="spellEnd"/>
      <w:r w:rsidRPr="00B13C1C">
        <w:t xml:space="preserve">, </w:t>
      </w:r>
      <w:proofErr w:type="spellStart"/>
      <w:r w:rsidRPr="00B13C1C">
        <w:t>physical</w:t>
      </w:r>
      <w:proofErr w:type="spellEnd"/>
      <w:r w:rsidRPr="00B13C1C">
        <w:t xml:space="preserve"> </w:t>
      </w:r>
      <w:proofErr w:type="spellStart"/>
      <w:r w:rsidRPr="00B13C1C">
        <w:t>and</w:t>
      </w:r>
      <w:proofErr w:type="spellEnd"/>
      <w:r w:rsidRPr="00B13C1C">
        <w:t xml:space="preserve"> </w:t>
      </w:r>
      <w:proofErr w:type="spellStart"/>
      <w:r w:rsidRPr="00B13C1C">
        <w:t>social</w:t>
      </w:r>
      <w:proofErr w:type="spellEnd"/>
      <w:r w:rsidRPr="00B13C1C">
        <w:t xml:space="preserve"> </w:t>
      </w:r>
      <w:proofErr w:type="spellStart"/>
      <w:r w:rsidRPr="00B13C1C">
        <w:t>realms</w:t>
      </w:r>
      <w:proofErr w:type="spellEnd"/>
      <w:r w:rsidRPr="00B13C1C">
        <w:t xml:space="preserve">. Journal </w:t>
      </w:r>
      <w:proofErr w:type="spellStart"/>
      <w:r w:rsidRPr="00B13C1C">
        <w:t>of</w:t>
      </w:r>
      <w:proofErr w:type="spellEnd"/>
      <w:r w:rsidRPr="00B13C1C">
        <w:t xml:space="preserve"> </w:t>
      </w:r>
      <w:proofErr w:type="spellStart"/>
      <w:r w:rsidRPr="00B13C1C">
        <w:t>service</w:t>
      </w:r>
      <w:proofErr w:type="spellEnd"/>
      <w:r w:rsidRPr="00B13C1C">
        <w:t xml:space="preserve"> management, 29(5), 776-808.</w:t>
      </w:r>
    </w:p>
    <w:p w14:paraId="36B60141" w14:textId="06F8363A"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Borthakur</w:t>
      </w:r>
      <w:proofErr w:type="spellEnd"/>
      <w:r w:rsidRPr="00B13C1C">
        <w:t xml:space="preserve">, D. (2008). HDFS </w:t>
      </w:r>
      <w:proofErr w:type="spellStart"/>
      <w:r w:rsidRPr="00B13C1C">
        <w:t>architecture</w:t>
      </w:r>
      <w:proofErr w:type="spellEnd"/>
      <w:r w:rsidRPr="00B13C1C">
        <w:t xml:space="preserve"> </w:t>
      </w:r>
      <w:proofErr w:type="spellStart"/>
      <w:r w:rsidRPr="00B13C1C">
        <w:t>guide</w:t>
      </w:r>
      <w:proofErr w:type="spellEnd"/>
      <w:r w:rsidRPr="00B13C1C">
        <w:t xml:space="preserve">. </w:t>
      </w:r>
      <w:proofErr w:type="spellStart"/>
      <w:r w:rsidRPr="00B13C1C">
        <w:t>Hadoop</w:t>
      </w:r>
      <w:proofErr w:type="spellEnd"/>
      <w:r w:rsidRPr="00B13C1C">
        <w:t xml:space="preserve"> </w:t>
      </w:r>
      <w:proofErr w:type="spellStart"/>
      <w:r w:rsidRPr="00B13C1C">
        <w:t>apache</w:t>
      </w:r>
      <w:proofErr w:type="spellEnd"/>
      <w:r w:rsidRPr="00B13C1C">
        <w:t xml:space="preserve"> </w:t>
      </w:r>
      <w:proofErr w:type="spellStart"/>
      <w:r w:rsidRPr="00B13C1C">
        <w:t>project</w:t>
      </w:r>
      <w:proofErr w:type="spellEnd"/>
      <w:r w:rsidRPr="00B13C1C">
        <w:t>, 53(1-13), 2.</w:t>
      </w:r>
    </w:p>
    <w:p w14:paraId="7B44F13C" w14:textId="7FE911B4" w:rsidR="00165AF6" w:rsidRPr="00B13C1C" w:rsidRDefault="00165AF6" w:rsidP="00D7368D">
      <w:pPr>
        <w:pStyle w:val="NormalWeb"/>
        <w:numPr>
          <w:ilvl w:val="1"/>
          <w:numId w:val="2"/>
        </w:numPr>
        <w:shd w:val="clear" w:color="auto" w:fill="FFFFFF"/>
        <w:spacing w:line="360" w:lineRule="auto"/>
        <w:ind w:left="709" w:hanging="666"/>
      </w:pPr>
      <w:proofErr w:type="spellStart"/>
      <w:r w:rsidRPr="00B13C1C">
        <w:t>Bouzerzour</w:t>
      </w:r>
      <w:proofErr w:type="spellEnd"/>
      <w:r w:rsidRPr="00B13C1C">
        <w:t xml:space="preserve">, N. E. H., </w:t>
      </w:r>
      <w:proofErr w:type="spellStart"/>
      <w:r w:rsidRPr="00B13C1C">
        <w:t>Ghazouani</w:t>
      </w:r>
      <w:proofErr w:type="spellEnd"/>
      <w:r w:rsidRPr="00B13C1C">
        <w:t xml:space="preserve">, S., &amp; </w:t>
      </w:r>
      <w:proofErr w:type="spellStart"/>
      <w:r w:rsidRPr="00B13C1C">
        <w:t>Slimani</w:t>
      </w:r>
      <w:proofErr w:type="spellEnd"/>
      <w:r w:rsidRPr="00B13C1C">
        <w:t xml:space="preserve">, Y. (2020). A </w:t>
      </w:r>
      <w:proofErr w:type="spellStart"/>
      <w:r w:rsidRPr="00B13C1C">
        <w:t>survey</w:t>
      </w:r>
      <w:proofErr w:type="spellEnd"/>
      <w:r w:rsidRPr="00B13C1C">
        <w:t xml:space="preserve"> on </w:t>
      </w:r>
      <w:proofErr w:type="spellStart"/>
      <w:r w:rsidRPr="00B13C1C">
        <w:t>the</w:t>
      </w:r>
      <w:proofErr w:type="spellEnd"/>
      <w:r w:rsidRPr="00B13C1C">
        <w:t xml:space="preserve"> </w:t>
      </w:r>
      <w:proofErr w:type="spellStart"/>
      <w:r w:rsidRPr="00B13C1C">
        <w:t>service</w:t>
      </w:r>
      <w:proofErr w:type="spellEnd"/>
      <w:r w:rsidRPr="00B13C1C">
        <w:t xml:space="preserve"> </w:t>
      </w:r>
      <w:proofErr w:type="spellStart"/>
      <w:r w:rsidRPr="00B13C1C">
        <w:t>interoperability</w:t>
      </w:r>
      <w:proofErr w:type="spellEnd"/>
      <w:r w:rsidRPr="00B13C1C">
        <w:t xml:space="preserve"> </w:t>
      </w:r>
      <w:proofErr w:type="spellStart"/>
      <w:r w:rsidRPr="00B13C1C">
        <w:t>in</w:t>
      </w:r>
      <w:proofErr w:type="spellEnd"/>
      <w:r w:rsidRPr="00B13C1C">
        <w:t xml:space="preserve"> cloud </w:t>
      </w:r>
      <w:proofErr w:type="spellStart"/>
      <w:r w:rsidRPr="00B13C1C">
        <w:t>computing</w:t>
      </w:r>
      <w:proofErr w:type="spellEnd"/>
      <w:r w:rsidRPr="00B13C1C">
        <w:t xml:space="preserve">: </w:t>
      </w:r>
      <w:proofErr w:type="spellStart"/>
      <w:r w:rsidRPr="00B13C1C">
        <w:t>client‐centric</w:t>
      </w:r>
      <w:proofErr w:type="spellEnd"/>
      <w:r w:rsidRPr="00B13C1C">
        <w:t xml:space="preserve"> </w:t>
      </w:r>
      <w:proofErr w:type="spellStart"/>
      <w:r w:rsidRPr="00B13C1C">
        <w:t>and</w:t>
      </w:r>
      <w:proofErr w:type="spellEnd"/>
      <w:r w:rsidRPr="00B13C1C">
        <w:t xml:space="preserve"> </w:t>
      </w:r>
      <w:proofErr w:type="spellStart"/>
      <w:r w:rsidRPr="00B13C1C">
        <w:t>provider‐centric</w:t>
      </w:r>
      <w:proofErr w:type="spellEnd"/>
      <w:r w:rsidRPr="00B13C1C">
        <w:t xml:space="preserve"> </w:t>
      </w:r>
      <w:proofErr w:type="spellStart"/>
      <w:r w:rsidRPr="00B13C1C">
        <w:t>perspectives</w:t>
      </w:r>
      <w:proofErr w:type="spellEnd"/>
      <w:r w:rsidRPr="00B13C1C">
        <w:t xml:space="preserve">. </w:t>
      </w:r>
      <w:r w:rsidRPr="00B13C1C">
        <w:rPr>
          <w:i/>
          <w:iCs/>
        </w:rPr>
        <w:t xml:space="preserve">Software: </w:t>
      </w:r>
      <w:proofErr w:type="spellStart"/>
      <w:r w:rsidRPr="00B13C1C">
        <w:rPr>
          <w:i/>
          <w:iCs/>
        </w:rPr>
        <w:t>Practice</w:t>
      </w:r>
      <w:proofErr w:type="spellEnd"/>
      <w:r w:rsidRPr="00B13C1C">
        <w:rPr>
          <w:i/>
          <w:iCs/>
        </w:rPr>
        <w:t xml:space="preserve"> </w:t>
      </w:r>
      <w:proofErr w:type="spellStart"/>
      <w:r w:rsidRPr="00B13C1C">
        <w:rPr>
          <w:i/>
          <w:iCs/>
        </w:rPr>
        <w:t>and</w:t>
      </w:r>
      <w:proofErr w:type="spellEnd"/>
      <w:r w:rsidRPr="00B13C1C">
        <w:rPr>
          <w:i/>
          <w:iCs/>
        </w:rPr>
        <w:t xml:space="preserve"> </w:t>
      </w:r>
      <w:proofErr w:type="spellStart"/>
      <w:r w:rsidRPr="00B13C1C">
        <w:rPr>
          <w:i/>
          <w:iCs/>
        </w:rPr>
        <w:t>Experience</w:t>
      </w:r>
      <w:proofErr w:type="spellEnd"/>
      <w:r w:rsidRPr="00B13C1C">
        <w:t xml:space="preserve">, </w:t>
      </w:r>
      <w:r w:rsidRPr="00B13C1C">
        <w:rPr>
          <w:i/>
          <w:iCs/>
        </w:rPr>
        <w:t>50</w:t>
      </w:r>
      <w:r w:rsidRPr="00B13C1C">
        <w:t>(7), 1025-1060.</w:t>
      </w:r>
    </w:p>
    <w:p w14:paraId="7F5AFBF1"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Braud</w:t>
      </w:r>
      <w:proofErr w:type="spellEnd"/>
      <w:r w:rsidRPr="00B13C1C">
        <w:rPr>
          <w:szCs w:val="36"/>
        </w:rPr>
        <w:t xml:space="preserve">, A., </w:t>
      </w:r>
      <w:proofErr w:type="spellStart"/>
      <w:r w:rsidRPr="00B13C1C">
        <w:rPr>
          <w:szCs w:val="36"/>
        </w:rPr>
        <w:t>Fromentoux</w:t>
      </w:r>
      <w:proofErr w:type="spellEnd"/>
      <w:r w:rsidRPr="00B13C1C">
        <w:rPr>
          <w:szCs w:val="36"/>
        </w:rPr>
        <w:t xml:space="preserve">, G., </w:t>
      </w:r>
      <w:proofErr w:type="spellStart"/>
      <w:r w:rsidRPr="00B13C1C">
        <w:rPr>
          <w:szCs w:val="36"/>
        </w:rPr>
        <w:t>Radier</w:t>
      </w:r>
      <w:proofErr w:type="spellEnd"/>
      <w:r w:rsidRPr="00B13C1C">
        <w:rPr>
          <w:szCs w:val="36"/>
        </w:rPr>
        <w:t xml:space="preserve">, B., &amp; </w:t>
      </w:r>
      <w:proofErr w:type="spellStart"/>
      <w:r w:rsidRPr="00B13C1C">
        <w:rPr>
          <w:szCs w:val="36"/>
        </w:rPr>
        <w:t>Le</w:t>
      </w:r>
      <w:proofErr w:type="spellEnd"/>
      <w:r w:rsidRPr="00B13C1C">
        <w:rPr>
          <w:szCs w:val="36"/>
        </w:rPr>
        <w:t xml:space="preserve"> Grand, O. (2021). </w:t>
      </w:r>
      <w:proofErr w:type="spellStart"/>
      <w:r w:rsidRPr="00B13C1C">
        <w:rPr>
          <w:szCs w:val="36"/>
        </w:rPr>
        <w:t>The</w:t>
      </w:r>
      <w:proofErr w:type="spellEnd"/>
      <w:r w:rsidRPr="00B13C1C">
        <w:rPr>
          <w:szCs w:val="36"/>
        </w:rPr>
        <w:t xml:space="preserve"> </w:t>
      </w:r>
      <w:proofErr w:type="spellStart"/>
      <w:r w:rsidRPr="00B13C1C">
        <w:rPr>
          <w:szCs w:val="36"/>
        </w:rPr>
        <w:t>road</w:t>
      </w:r>
      <w:proofErr w:type="spellEnd"/>
      <w:r w:rsidRPr="00B13C1C">
        <w:rPr>
          <w:szCs w:val="36"/>
        </w:rPr>
        <w:t xml:space="preserve"> to European </w:t>
      </w:r>
      <w:proofErr w:type="spellStart"/>
      <w:r w:rsidRPr="00B13C1C">
        <w:rPr>
          <w:szCs w:val="36"/>
        </w:rPr>
        <w:t>digital</w:t>
      </w:r>
      <w:proofErr w:type="spellEnd"/>
      <w:r w:rsidRPr="00B13C1C">
        <w:rPr>
          <w:szCs w:val="36"/>
        </w:rPr>
        <w:t xml:space="preserve"> </w:t>
      </w:r>
      <w:proofErr w:type="spellStart"/>
      <w:r w:rsidRPr="00B13C1C">
        <w:rPr>
          <w:szCs w:val="36"/>
        </w:rPr>
        <w:t>sovereignty</w:t>
      </w:r>
      <w:proofErr w:type="spellEnd"/>
      <w:r w:rsidRPr="00B13C1C">
        <w:rPr>
          <w:szCs w:val="36"/>
        </w:rPr>
        <w:t xml:space="preserve"> </w:t>
      </w:r>
      <w:proofErr w:type="spellStart"/>
      <w:r w:rsidRPr="00B13C1C">
        <w:rPr>
          <w:szCs w:val="36"/>
        </w:rPr>
        <w:t>with</w:t>
      </w:r>
      <w:proofErr w:type="spellEnd"/>
      <w:r w:rsidRPr="00B13C1C">
        <w:rPr>
          <w:szCs w:val="36"/>
        </w:rPr>
        <w:t xml:space="preserve"> </w:t>
      </w:r>
      <w:proofErr w:type="spellStart"/>
      <w:r w:rsidRPr="00B13C1C">
        <w:rPr>
          <w:szCs w:val="36"/>
        </w:rPr>
        <w:t>Gaia</w:t>
      </w:r>
      <w:proofErr w:type="spellEnd"/>
      <w:r w:rsidRPr="00B13C1C">
        <w:rPr>
          <w:szCs w:val="36"/>
        </w:rPr>
        <w:t xml:space="preserve">-X </w:t>
      </w:r>
      <w:proofErr w:type="spellStart"/>
      <w:r w:rsidRPr="00B13C1C">
        <w:rPr>
          <w:szCs w:val="36"/>
        </w:rPr>
        <w:t>and</w:t>
      </w:r>
      <w:proofErr w:type="spellEnd"/>
      <w:r w:rsidRPr="00B13C1C">
        <w:rPr>
          <w:szCs w:val="36"/>
        </w:rPr>
        <w:t xml:space="preserve"> IDSA. IEEE Network, 35(2), 4-5.</w:t>
      </w:r>
    </w:p>
    <w:p w14:paraId="60804AE1"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Brisse</w:t>
      </w:r>
      <w:proofErr w:type="spellEnd"/>
      <w:r w:rsidRPr="00B13C1C">
        <w:rPr>
          <w:szCs w:val="36"/>
        </w:rPr>
        <w:t xml:space="preserve">, M. (2018). </w:t>
      </w:r>
      <w:proofErr w:type="spellStart"/>
      <w:r w:rsidRPr="00B13C1C">
        <w:rPr>
          <w:szCs w:val="36"/>
        </w:rPr>
        <w:t>Preparing</w:t>
      </w:r>
      <w:proofErr w:type="spellEnd"/>
      <w:r w:rsidRPr="00B13C1C">
        <w:rPr>
          <w:szCs w:val="36"/>
        </w:rPr>
        <w:t xml:space="preserve"> for Data </w:t>
      </w:r>
      <w:proofErr w:type="spellStart"/>
      <w:r w:rsidRPr="00B13C1C">
        <w:rPr>
          <w:szCs w:val="36"/>
        </w:rPr>
        <w:t>Center</w:t>
      </w:r>
      <w:proofErr w:type="spellEnd"/>
      <w:r w:rsidRPr="00B13C1C">
        <w:rPr>
          <w:szCs w:val="36"/>
        </w:rPr>
        <w:t xml:space="preserve"> </w:t>
      </w:r>
      <w:proofErr w:type="spellStart"/>
      <w:r w:rsidRPr="00B13C1C">
        <w:rPr>
          <w:szCs w:val="36"/>
        </w:rPr>
        <w:t>Consolidation</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Migration</w:t>
      </w:r>
      <w:proofErr w:type="spellEnd"/>
      <w:r w:rsidRPr="00B13C1C">
        <w:rPr>
          <w:szCs w:val="36"/>
        </w:rPr>
        <w:t xml:space="preserve"> </w:t>
      </w:r>
      <w:proofErr w:type="spellStart"/>
      <w:r w:rsidRPr="00B13C1C">
        <w:rPr>
          <w:szCs w:val="36"/>
        </w:rPr>
        <w:t>Projects</w:t>
      </w:r>
      <w:proofErr w:type="spellEnd"/>
      <w:r w:rsidRPr="00B13C1C">
        <w:rPr>
          <w:szCs w:val="36"/>
        </w:rPr>
        <w:t>, Gartner, ID G00376103</w:t>
      </w:r>
    </w:p>
    <w:p w14:paraId="34C57D2B"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Brisse</w:t>
      </w:r>
      <w:proofErr w:type="spellEnd"/>
      <w:r w:rsidRPr="00B13C1C">
        <w:rPr>
          <w:szCs w:val="36"/>
        </w:rPr>
        <w:t xml:space="preserve">, M., Wong, A. (2021). </w:t>
      </w:r>
      <w:proofErr w:type="spellStart"/>
      <w:r w:rsidRPr="00B13C1C">
        <w:rPr>
          <w:szCs w:val="36"/>
        </w:rPr>
        <w:t>Solution</w:t>
      </w:r>
      <w:proofErr w:type="spellEnd"/>
      <w:r w:rsidRPr="00B13C1C">
        <w:rPr>
          <w:szCs w:val="36"/>
        </w:rPr>
        <w:t xml:space="preserve"> </w:t>
      </w:r>
      <w:proofErr w:type="spellStart"/>
      <w:r w:rsidRPr="00B13C1C">
        <w:rPr>
          <w:szCs w:val="36"/>
        </w:rPr>
        <w:t>Criteria</w:t>
      </w:r>
      <w:proofErr w:type="spellEnd"/>
      <w:r w:rsidRPr="00B13C1C">
        <w:rPr>
          <w:szCs w:val="36"/>
        </w:rPr>
        <w:t xml:space="preserve"> for </w:t>
      </w:r>
      <w:proofErr w:type="spellStart"/>
      <w:r w:rsidRPr="00B13C1C">
        <w:rPr>
          <w:szCs w:val="36"/>
        </w:rPr>
        <w:t>Colocation</w:t>
      </w:r>
      <w:proofErr w:type="spellEnd"/>
      <w:r w:rsidRPr="00B13C1C">
        <w:rPr>
          <w:szCs w:val="36"/>
        </w:rPr>
        <w:t xml:space="preserve"> </w:t>
      </w:r>
      <w:proofErr w:type="spellStart"/>
      <w:r w:rsidRPr="00B13C1C">
        <w:rPr>
          <w:szCs w:val="36"/>
        </w:rPr>
        <w:t>Providers</w:t>
      </w:r>
      <w:proofErr w:type="spellEnd"/>
      <w:r w:rsidRPr="00B13C1C">
        <w:rPr>
          <w:szCs w:val="36"/>
        </w:rPr>
        <w:t>; Gartner, ID G00727967</w:t>
      </w:r>
    </w:p>
    <w:p w14:paraId="175FB5E3" w14:textId="736D70D4"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Brosseau</w:t>
      </w:r>
      <w:proofErr w:type="spellEnd"/>
      <w:r w:rsidRPr="00B13C1C">
        <w:rPr>
          <w:szCs w:val="36"/>
        </w:rPr>
        <w:t xml:space="preserve">, D., </w:t>
      </w:r>
      <w:proofErr w:type="spellStart"/>
      <w:r w:rsidRPr="00B13C1C">
        <w:rPr>
          <w:szCs w:val="36"/>
        </w:rPr>
        <w:t>Ebrahim</w:t>
      </w:r>
      <w:proofErr w:type="spellEnd"/>
      <w:r w:rsidRPr="00B13C1C">
        <w:rPr>
          <w:szCs w:val="36"/>
        </w:rPr>
        <w:t xml:space="preserve">, S., </w:t>
      </w:r>
      <w:proofErr w:type="spellStart"/>
      <w:r w:rsidRPr="00B13C1C">
        <w:rPr>
          <w:szCs w:val="36"/>
        </w:rPr>
        <w:t>Handscomb</w:t>
      </w:r>
      <w:proofErr w:type="spellEnd"/>
      <w:r w:rsidRPr="00B13C1C">
        <w:rPr>
          <w:szCs w:val="36"/>
        </w:rPr>
        <w:t xml:space="preserve">, C., &amp; </w:t>
      </w:r>
      <w:proofErr w:type="spellStart"/>
      <w:r w:rsidRPr="00B13C1C">
        <w:rPr>
          <w:szCs w:val="36"/>
        </w:rPr>
        <w:t>Thaker</w:t>
      </w:r>
      <w:proofErr w:type="spellEnd"/>
      <w:r w:rsidRPr="00B13C1C">
        <w:rPr>
          <w:szCs w:val="36"/>
        </w:rPr>
        <w:t xml:space="preserve">, S. (2019). </w:t>
      </w:r>
      <w:proofErr w:type="spellStart"/>
      <w:r w:rsidRPr="00B13C1C">
        <w:rPr>
          <w:szCs w:val="36"/>
        </w:rPr>
        <w:t>The</w:t>
      </w:r>
      <w:proofErr w:type="spellEnd"/>
      <w:r w:rsidRPr="00B13C1C">
        <w:rPr>
          <w:szCs w:val="36"/>
        </w:rPr>
        <w:t xml:space="preserve"> </w:t>
      </w:r>
      <w:proofErr w:type="spellStart"/>
      <w:r w:rsidRPr="00B13C1C">
        <w:rPr>
          <w:szCs w:val="36"/>
        </w:rPr>
        <w:t>journey</w:t>
      </w:r>
      <w:proofErr w:type="spellEnd"/>
      <w:r w:rsidRPr="00B13C1C">
        <w:rPr>
          <w:szCs w:val="36"/>
        </w:rPr>
        <w:t xml:space="preserve"> to </w:t>
      </w:r>
      <w:proofErr w:type="spellStart"/>
      <w:r w:rsidRPr="00B13C1C">
        <w:rPr>
          <w:szCs w:val="36"/>
        </w:rPr>
        <w:t>an</w:t>
      </w:r>
      <w:proofErr w:type="spellEnd"/>
      <w:r w:rsidRPr="00B13C1C">
        <w:rPr>
          <w:szCs w:val="36"/>
        </w:rPr>
        <w:t xml:space="preserve"> </w:t>
      </w:r>
      <w:proofErr w:type="spellStart"/>
      <w:r w:rsidRPr="00B13C1C">
        <w:rPr>
          <w:szCs w:val="36"/>
        </w:rPr>
        <w:t>agile</w:t>
      </w:r>
      <w:proofErr w:type="spellEnd"/>
      <w:r w:rsidRPr="00B13C1C">
        <w:rPr>
          <w:szCs w:val="36"/>
        </w:rPr>
        <w:t xml:space="preserve"> </w:t>
      </w:r>
      <w:proofErr w:type="spellStart"/>
      <w:r w:rsidRPr="00B13C1C">
        <w:rPr>
          <w:szCs w:val="36"/>
        </w:rPr>
        <w:t>organization</w:t>
      </w:r>
      <w:proofErr w:type="spellEnd"/>
      <w:r w:rsidRPr="00B13C1C">
        <w:rPr>
          <w:szCs w:val="36"/>
        </w:rPr>
        <w:t xml:space="preserve">. </w:t>
      </w:r>
      <w:proofErr w:type="spellStart"/>
      <w:r w:rsidRPr="00B13C1C">
        <w:rPr>
          <w:szCs w:val="36"/>
        </w:rPr>
        <w:t>McKinsey</w:t>
      </w:r>
      <w:proofErr w:type="spellEnd"/>
      <w:r w:rsidRPr="00B13C1C">
        <w:rPr>
          <w:szCs w:val="36"/>
        </w:rPr>
        <w:t xml:space="preserve"> &amp; Company, May, 10.</w:t>
      </w:r>
    </w:p>
    <w:p w14:paraId="488E6230" w14:textId="71EAF70B" w:rsidR="00CB1B46" w:rsidRPr="00B13C1C" w:rsidRDefault="00CB1B46" w:rsidP="00D7368D">
      <w:pPr>
        <w:pStyle w:val="NormalWeb"/>
        <w:numPr>
          <w:ilvl w:val="1"/>
          <w:numId w:val="2"/>
        </w:numPr>
        <w:shd w:val="clear" w:color="auto" w:fill="FFFFFF"/>
        <w:spacing w:line="360" w:lineRule="auto"/>
        <w:ind w:left="709" w:hanging="666"/>
        <w:rPr>
          <w:szCs w:val="36"/>
        </w:rPr>
      </w:pPr>
      <w:proofErr w:type="spellStart"/>
      <w:r w:rsidRPr="00B13C1C">
        <w:rPr>
          <w:szCs w:val="36"/>
        </w:rPr>
        <w:t>Brunetti</w:t>
      </w:r>
      <w:proofErr w:type="spellEnd"/>
      <w:r w:rsidRPr="00B13C1C">
        <w:rPr>
          <w:szCs w:val="36"/>
        </w:rPr>
        <w:t xml:space="preserve">, F., Matt, D. T., </w:t>
      </w:r>
      <w:proofErr w:type="spellStart"/>
      <w:r w:rsidRPr="00B13C1C">
        <w:rPr>
          <w:szCs w:val="36"/>
        </w:rPr>
        <w:t>Bonfanti</w:t>
      </w:r>
      <w:proofErr w:type="spellEnd"/>
      <w:r w:rsidRPr="00B13C1C">
        <w:rPr>
          <w:szCs w:val="36"/>
        </w:rPr>
        <w:t xml:space="preserve">, A., De </w:t>
      </w:r>
      <w:proofErr w:type="spellStart"/>
      <w:r w:rsidRPr="00B13C1C">
        <w:rPr>
          <w:szCs w:val="36"/>
        </w:rPr>
        <w:t>Longhi</w:t>
      </w:r>
      <w:proofErr w:type="spellEnd"/>
      <w:r w:rsidRPr="00B13C1C">
        <w:rPr>
          <w:szCs w:val="36"/>
        </w:rPr>
        <w:t xml:space="preserve">, A., </w:t>
      </w:r>
      <w:proofErr w:type="spellStart"/>
      <w:r w:rsidRPr="00B13C1C">
        <w:rPr>
          <w:szCs w:val="36"/>
        </w:rPr>
        <w:t>Pedrini</w:t>
      </w:r>
      <w:proofErr w:type="spellEnd"/>
      <w:r w:rsidRPr="00B13C1C">
        <w:rPr>
          <w:szCs w:val="36"/>
        </w:rPr>
        <w:t xml:space="preserve">, G., &amp; </w:t>
      </w:r>
      <w:proofErr w:type="spellStart"/>
      <w:r w:rsidRPr="00B13C1C">
        <w:rPr>
          <w:szCs w:val="36"/>
        </w:rPr>
        <w:t>Orzes</w:t>
      </w:r>
      <w:proofErr w:type="spellEnd"/>
      <w:r w:rsidRPr="00B13C1C">
        <w:rPr>
          <w:szCs w:val="36"/>
        </w:rPr>
        <w:t xml:space="preserve">, G. (2020). Digital </w:t>
      </w:r>
      <w:proofErr w:type="spellStart"/>
      <w:r w:rsidRPr="00B13C1C">
        <w:rPr>
          <w:szCs w:val="36"/>
        </w:rPr>
        <w:t>transformation</w:t>
      </w:r>
      <w:proofErr w:type="spellEnd"/>
      <w:r w:rsidRPr="00B13C1C">
        <w:rPr>
          <w:szCs w:val="36"/>
        </w:rPr>
        <w:t xml:space="preserve"> </w:t>
      </w:r>
      <w:proofErr w:type="spellStart"/>
      <w:r w:rsidRPr="00B13C1C">
        <w:rPr>
          <w:szCs w:val="36"/>
        </w:rPr>
        <w:t>challenges</w:t>
      </w:r>
      <w:proofErr w:type="spellEnd"/>
      <w:r w:rsidRPr="00B13C1C">
        <w:rPr>
          <w:szCs w:val="36"/>
        </w:rPr>
        <w:t xml:space="preserve">: </w:t>
      </w:r>
      <w:proofErr w:type="spellStart"/>
      <w:r w:rsidRPr="00B13C1C">
        <w:rPr>
          <w:szCs w:val="36"/>
        </w:rPr>
        <w:t>strategies</w:t>
      </w:r>
      <w:proofErr w:type="spellEnd"/>
      <w:r w:rsidRPr="00B13C1C">
        <w:rPr>
          <w:szCs w:val="36"/>
        </w:rPr>
        <w:t xml:space="preserve"> </w:t>
      </w:r>
      <w:proofErr w:type="spellStart"/>
      <w:r w:rsidRPr="00B13C1C">
        <w:rPr>
          <w:szCs w:val="36"/>
        </w:rPr>
        <w:t>emerging</w:t>
      </w:r>
      <w:proofErr w:type="spellEnd"/>
      <w:r w:rsidRPr="00B13C1C">
        <w:rPr>
          <w:szCs w:val="36"/>
        </w:rPr>
        <w:t xml:space="preserve"> </w:t>
      </w:r>
      <w:proofErr w:type="spellStart"/>
      <w:r w:rsidRPr="00B13C1C">
        <w:rPr>
          <w:szCs w:val="36"/>
        </w:rPr>
        <w:t>from</w:t>
      </w:r>
      <w:proofErr w:type="spellEnd"/>
      <w:r w:rsidRPr="00B13C1C">
        <w:rPr>
          <w:szCs w:val="36"/>
        </w:rPr>
        <w:t xml:space="preserve"> a multi-</w:t>
      </w:r>
      <w:proofErr w:type="spellStart"/>
      <w:r w:rsidRPr="00B13C1C">
        <w:rPr>
          <w:szCs w:val="36"/>
        </w:rPr>
        <w:t>stakeholder</w:t>
      </w:r>
      <w:proofErr w:type="spellEnd"/>
      <w:r w:rsidRPr="00B13C1C">
        <w:rPr>
          <w:szCs w:val="36"/>
        </w:rPr>
        <w:t xml:space="preserve"> </w:t>
      </w:r>
      <w:proofErr w:type="spellStart"/>
      <w:r w:rsidRPr="00B13C1C">
        <w:rPr>
          <w:szCs w:val="36"/>
        </w:rPr>
        <w:t>approach</w:t>
      </w:r>
      <w:proofErr w:type="spellEnd"/>
      <w:r w:rsidRPr="00B13C1C">
        <w:rPr>
          <w:szCs w:val="36"/>
        </w:rPr>
        <w:t>. </w:t>
      </w:r>
      <w:proofErr w:type="spellStart"/>
      <w:r w:rsidRPr="00B13C1C">
        <w:rPr>
          <w:i/>
          <w:iCs/>
          <w:szCs w:val="36"/>
        </w:rPr>
        <w:t>The</w:t>
      </w:r>
      <w:proofErr w:type="spellEnd"/>
      <w:r w:rsidRPr="00B13C1C">
        <w:rPr>
          <w:i/>
          <w:iCs/>
          <w:szCs w:val="36"/>
        </w:rPr>
        <w:t xml:space="preserve"> TQM Journal</w:t>
      </w:r>
      <w:r w:rsidRPr="00B13C1C">
        <w:rPr>
          <w:szCs w:val="36"/>
        </w:rPr>
        <w:t xml:space="preserve">, </w:t>
      </w:r>
      <w:r w:rsidRPr="00B13C1C">
        <w:rPr>
          <w:i/>
          <w:iCs/>
          <w:szCs w:val="36"/>
        </w:rPr>
        <w:t>32</w:t>
      </w:r>
      <w:r w:rsidRPr="00B13C1C">
        <w:rPr>
          <w:szCs w:val="36"/>
        </w:rPr>
        <w:t>(4), 697-724.</w:t>
      </w:r>
    </w:p>
    <w:p w14:paraId="4DD18215"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Bulla</w:t>
      </w:r>
      <w:proofErr w:type="spellEnd"/>
      <w:r w:rsidRPr="00B13C1C">
        <w:rPr>
          <w:szCs w:val="36"/>
        </w:rPr>
        <w:t xml:space="preserve">, D.M. </w:t>
      </w:r>
      <w:proofErr w:type="spellStart"/>
      <w:r w:rsidRPr="00B13C1C">
        <w:rPr>
          <w:szCs w:val="36"/>
        </w:rPr>
        <w:t>and</w:t>
      </w:r>
      <w:proofErr w:type="spellEnd"/>
      <w:r w:rsidRPr="00B13C1C">
        <w:rPr>
          <w:szCs w:val="36"/>
        </w:rPr>
        <w:t xml:space="preserve"> </w:t>
      </w:r>
      <w:proofErr w:type="spellStart"/>
      <w:r w:rsidRPr="00B13C1C">
        <w:rPr>
          <w:szCs w:val="36"/>
        </w:rPr>
        <w:t>Udupi</w:t>
      </w:r>
      <w:proofErr w:type="spellEnd"/>
      <w:r w:rsidRPr="00B13C1C">
        <w:rPr>
          <w:szCs w:val="36"/>
        </w:rPr>
        <w:t xml:space="preserve">, V.R., (2014). Cloud </w:t>
      </w:r>
      <w:proofErr w:type="spellStart"/>
      <w:r w:rsidRPr="00B13C1C">
        <w:rPr>
          <w:szCs w:val="36"/>
        </w:rPr>
        <w:t>billing</w:t>
      </w:r>
      <w:proofErr w:type="spellEnd"/>
      <w:r w:rsidRPr="00B13C1C">
        <w:rPr>
          <w:szCs w:val="36"/>
        </w:rPr>
        <w:t xml:space="preserve"> model: a </w:t>
      </w:r>
      <w:proofErr w:type="spellStart"/>
      <w:r w:rsidRPr="00B13C1C">
        <w:rPr>
          <w:szCs w:val="36"/>
        </w:rPr>
        <w:t>review</w:t>
      </w:r>
      <w:proofErr w:type="spellEnd"/>
      <w:r w:rsidRPr="00B13C1C">
        <w:rPr>
          <w:szCs w:val="36"/>
        </w:rPr>
        <w:t xml:space="preserve">. International Journal </w:t>
      </w:r>
      <w:proofErr w:type="spellStart"/>
      <w:r w:rsidRPr="00B13C1C">
        <w:rPr>
          <w:szCs w:val="36"/>
        </w:rPr>
        <w:t>of</w:t>
      </w:r>
      <w:proofErr w:type="spellEnd"/>
      <w:r w:rsidRPr="00B13C1C">
        <w:rPr>
          <w:szCs w:val="36"/>
        </w:rPr>
        <w:t xml:space="preserve"> Computer Science </w:t>
      </w:r>
      <w:proofErr w:type="spellStart"/>
      <w:r w:rsidRPr="00B13C1C">
        <w:rPr>
          <w:szCs w:val="36"/>
        </w:rPr>
        <w:t>and</w:t>
      </w:r>
      <w:proofErr w:type="spellEnd"/>
      <w:r w:rsidRPr="00B13C1C">
        <w:rPr>
          <w:szCs w:val="36"/>
        </w:rPr>
        <w:t xml:space="preserve"> </w:t>
      </w:r>
      <w:proofErr w:type="spellStart"/>
      <w:r w:rsidRPr="00B13C1C">
        <w:rPr>
          <w:szCs w:val="36"/>
        </w:rPr>
        <w:t>Information</w:t>
      </w:r>
      <w:proofErr w:type="spellEnd"/>
      <w:r w:rsidRPr="00B13C1C">
        <w:rPr>
          <w:szCs w:val="36"/>
        </w:rPr>
        <w:t xml:space="preserve"> Technologies, 5(2), pp.1455-1458.</w:t>
      </w:r>
    </w:p>
    <w:p w14:paraId="79783771"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Bunch</w:t>
      </w:r>
      <w:proofErr w:type="spellEnd"/>
      <w:r w:rsidRPr="00B13C1C">
        <w:rPr>
          <w:szCs w:val="36"/>
        </w:rPr>
        <w:t xml:space="preserve">, C., </w:t>
      </w:r>
      <w:proofErr w:type="spellStart"/>
      <w:r w:rsidRPr="00B13C1C">
        <w:rPr>
          <w:szCs w:val="36"/>
        </w:rPr>
        <w:t>Arora</w:t>
      </w:r>
      <w:proofErr w:type="spellEnd"/>
      <w:r w:rsidRPr="00B13C1C">
        <w:rPr>
          <w:szCs w:val="36"/>
        </w:rPr>
        <w:t xml:space="preserve">, V., </w:t>
      </w:r>
      <w:proofErr w:type="spellStart"/>
      <w:r w:rsidRPr="00B13C1C">
        <w:rPr>
          <w:szCs w:val="36"/>
        </w:rPr>
        <w:t>Chohan</w:t>
      </w:r>
      <w:proofErr w:type="spellEnd"/>
      <w:r w:rsidRPr="00B13C1C">
        <w:rPr>
          <w:szCs w:val="36"/>
        </w:rPr>
        <w:t xml:space="preserve">, N., </w:t>
      </w:r>
      <w:proofErr w:type="spellStart"/>
      <w:r w:rsidRPr="00B13C1C">
        <w:rPr>
          <w:szCs w:val="36"/>
        </w:rPr>
        <w:t>Krintz</w:t>
      </w:r>
      <w:proofErr w:type="spellEnd"/>
      <w:r w:rsidRPr="00B13C1C">
        <w:rPr>
          <w:szCs w:val="36"/>
        </w:rPr>
        <w:t xml:space="preserve">, C., </w:t>
      </w:r>
      <w:proofErr w:type="spellStart"/>
      <w:r w:rsidRPr="00B13C1C">
        <w:rPr>
          <w:szCs w:val="36"/>
        </w:rPr>
        <w:t>Hegde</w:t>
      </w:r>
      <w:proofErr w:type="spellEnd"/>
      <w:r w:rsidRPr="00B13C1C">
        <w:rPr>
          <w:szCs w:val="36"/>
        </w:rPr>
        <w:t xml:space="preserve">, S., </w:t>
      </w:r>
      <w:proofErr w:type="spellStart"/>
      <w:r w:rsidRPr="00B13C1C">
        <w:rPr>
          <w:szCs w:val="36"/>
        </w:rPr>
        <w:t>Srivastava</w:t>
      </w:r>
      <w:proofErr w:type="spellEnd"/>
      <w:r w:rsidRPr="00B13C1C">
        <w:rPr>
          <w:szCs w:val="36"/>
        </w:rPr>
        <w:t xml:space="preserve">, A. (2012). A </w:t>
      </w:r>
      <w:proofErr w:type="spellStart"/>
      <w:r w:rsidRPr="00B13C1C">
        <w:rPr>
          <w:szCs w:val="36"/>
        </w:rPr>
        <w:t>pluggable</w:t>
      </w:r>
      <w:proofErr w:type="spellEnd"/>
      <w:r w:rsidRPr="00B13C1C">
        <w:rPr>
          <w:szCs w:val="36"/>
        </w:rPr>
        <w:t xml:space="preserve"> </w:t>
      </w:r>
      <w:proofErr w:type="spellStart"/>
      <w:r w:rsidRPr="00B13C1C">
        <w:rPr>
          <w:szCs w:val="36"/>
        </w:rPr>
        <w:t>autoscaling</w:t>
      </w:r>
      <w:proofErr w:type="spellEnd"/>
      <w:r w:rsidRPr="00B13C1C">
        <w:rPr>
          <w:szCs w:val="36"/>
        </w:rPr>
        <w:t xml:space="preserve"> </w:t>
      </w:r>
      <w:proofErr w:type="spellStart"/>
      <w:r w:rsidRPr="00B13C1C">
        <w:rPr>
          <w:szCs w:val="36"/>
        </w:rPr>
        <w:t>service</w:t>
      </w:r>
      <w:proofErr w:type="spellEnd"/>
      <w:r w:rsidRPr="00B13C1C">
        <w:rPr>
          <w:szCs w:val="36"/>
        </w:rPr>
        <w:t xml:space="preserve"> for </w:t>
      </w:r>
      <w:proofErr w:type="spellStart"/>
      <w:r w:rsidRPr="00B13C1C">
        <w:rPr>
          <w:szCs w:val="36"/>
        </w:rPr>
        <w:t>open</w:t>
      </w:r>
      <w:proofErr w:type="spellEnd"/>
      <w:r w:rsidRPr="00B13C1C">
        <w:rPr>
          <w:szCs w:val="36"/>
        </w:rPr>
        <w:t xml:space="preserve"> cloud </w:t>
      </w:r>
      <w:proofErr w:type="spellStart"/>
      <w:r w:rsidRPr="00B13C1C">
        <w:rPr>
          <w:szCs w:val="36"/>
        </w:rPr>
        <w:t>PaaS</w:t>
      </w:r>
      <w:proofErr w:type="spellEnd"/>
      <w:r w:rsidRPr="00B13C1C">
        <w:rPr>
          <w:szCs w:val="36"/>
        </w:rPr>
        <w:t xml:space="preserve"> </w:t>
      </w:r>
      <w:proofErr w:type="spellStart"/>
      <w:r w:rsidRPr="00B13C1C">
        <w:rPr>
          <w:szCs w:val="36"/>
        </w:rPr>
        <w:t>systems</w:t>
      </w:r>
      <w:proofErr w:type="spellEnd"/>
      <w:r w:rsidRPr="00B13C1C">
        <w:rPr>
          <w:szCs w:val="36"/>
        </w:rPr>
        <w:t xml:space="preserve">. In 2012 IEEE Fifth International </w:t>
      </w:r>
      <w:proofErr w:type="spellStart"/>
      <w:r w:rsidRPr="00B13C1C">
        <w:rPr>
          <w:szCs w:val="36"/>
        </w:rPr>
        <w:t>Conference</w:t>
      </w:r>
      <w:proofErr w:type="spellEnd"/>
      <w:r w:rsidRPr="00B13C1C">
        <w:rPr>
          <w:szCs w:val="36"/>
        </w:rPr>
        <w:t xml:space="preserve"> on </w:t>
      </w:r>
      <w:proofErr w:type="spellStart"/>
      <w:r w:rsidRPr="00B13C1C">
        <w:rPr>
          <w:szCs w:val="36"/>
        </w:rPr>
        <w:t>Utility</w:t>
      </w:r>
      <w:proofErr w:type="spellEnd"/>
      <w:r w:rsidRPr="00B13C1C">
        <w:rPr>
          <w:szCs w:val="36"/>
        </w:rPr>
        <w:t xml:space="preserve"> </w:t>
      </w:r>
      <w:proofErr w:type="spellStart"/>
      <w:r w:rsidRPr="00B13C1C">
        <w:rPr>
          <w:szCs w:val="36"/>
        </w:rPr>
        <w:t>and</w:t>
      </w:r>
      <w:proofErr w:type="spellEnd"/>
      <w:r w:rsidRPr="00B13C1C">
        <w:rPr>
          <w:szCs w:val="36"/>
        </w:rPr>
        <w:t xml:space="preserve"> Cloud Computing (</w:t>
      </w:r>
      <w:proofErr w:type="spellStart"/>
      <w:r w:rsidRPr="00B13C1C">
        <w:rPr>
          <w:szCs w:val="36"/>
        </w:rPr>
        <w:t>pp</w:t>
      </w:r>
      <w:proofErr w:type="spellEnd"/>
      <w:r w:rsidRPr="00B13C1C">
        <w:rPr>
          <w:szCs w:val="36"/>
        </w:rPr>
        <w:t>. 191-194). IEEE.</w:t>
      </w:r>
    </w:p>
    <w:p w14:paraId="13F3E5C3"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Burns, M., (2016). </w:t>
      </w:r>
      <w:proofErr w:type="spellStart"/>
      <w:r w:rsidRPr="00B13C1C">
        <w:t>The</w:t>
      </w:r>
      <w:proofErr w:type="spellEnd"/>
      <w:r w:rsidRPr="00B13C1C">
        <w:t xml:space="preserve"> </w:t>
      </w:r>
      <w:proofErr w:type="spellStart"/>
      <w:r w:rsidRPr="00B13C1C">
        <w:t>Customer</w:t>
      </w:r>
      <w:proofErr w:type="spellEnd"/>
      <w:r w:rsidRPr="00B13C1C">
        <w:t xml:space="preserve"> </w:t>
      </w:r>
      <w:proofErr w:type="spellStart"/>
      <w:r w:rsidRPr="00B13C1C">
        <w:t>Experience</w:t>
      </w:r>
      <w:proofErr w:type="spellEnd"/>
      <w:r w:rsidRPr="00B13C1C">
        <w:t xml:space="preserve"> Management </w:t>
      </w:r>
      <w:proofErr w:type="spellStart"/>
      <w:r w:rsidRPr="00B13C1C">
        <w:t>Maturity</w:t>
      </w:r>
      <w:proofErr w:type="spellEnd"/>
      <w:r w:rsidRPr="00B13C1C">
        <w:t xml:space="preserve"> Model, </w:t>
      </w:r>
      <w:proofErr w:type="spellStart"/>
      <w:r w:rsidRPr="00B13C1C">
        <w:t>Vision</w:t>
      </w:r>
      <w:proofErr w:type="spellEnd"/>
      <w:r w:rsidRPr="00B13C1C">
        <w:t xml:space="preserve">: </w:t>
      </w:r>
      <w:proofErr w:type="spellStart"/>
      <w:r w:rsidRPr="00B13C1C">
        <w:t>The</w:t>
      </w:r>
      <w:proofErr w:type="spellEnd"/>
      <w:r w:rsidRPr="00B13C1C">
        <w:t xml:space="preserve"> </w:t>
      </w:r>
      <w:proofErr w:type="spellStart"/>
      <w:r w:rsidRPr="00B13C1C">
        <w:t>Customer</w:t>
      </w:r>
      <w:proofErr w:type="spellEnd"/>
      <w:r w:rsidRPr="00B13C1C">
        <w:t xml:space="preserve"> </w:t>
      </w:r>
      <w:proofErr w:type="spellStart"/>
      <w:r w:rsidRPr="00B13C1C">
        <w:t>Experience</w:t>
      </w:r>
      <w:proofErr w:type="spellEnd"/>
      <w:r w:rsidRPr="00B13C1C">
        <w:t xml:space="preserve"> </w:t>
      </w:r>
      <w:proofErr w:type="spellStart"/>
      <w:r w:rsidRPr="00B13C1C">
        <w:t>Maturity</w:t>
      </w:r>
      <w:proofErr w:type="spellEnd"/>
      <w:r w:rsidRPr="00B13C1C">
        <w:t xml:space="preserve"> </w:t>
      </w:r>
      <w:proofErr w:type="spellStart"/>
      <w:r w:rsidRPr="00B13C1C">
        <w:t>Playbook</w:t>
      </w:r>
      <w:proofErr w:type="spellEnd"/>
      <w:r w:rsidRPr="00B13C1C">
        <w:t xml:space="preserve">. In </w:t>
      </w:r>
      <w:proofErr w:type="spellStart"/>
      <w:r w:rsidRPr="00B13C1C">
        <w:t>Forrester</w:t>
      </w:r>
      <w:proofErr w:type="spellEnd"/>
      <w:r w:rsidRPr="00B13C1C">
        <w:t xml:space="preserve"> Research, Inc. </w:t>
      </w:r>
    </w:p>
    <w:p w14:paraId="0EC2191F" w14:textId="77777777" w:rsidR="00814E92" w:rsidRPr="00B13C1C" w:rsidRDefault="00814E92" w:rsidP="00D7368D">
      <w:pPr>
        <w:pStyle w:val="NormalWeb"/>
        <w:numPr>
          <w:ilvl w:val="1"/>
          <w:numId w:val="2"/>
        </w:numPr>
        <w:shd w:val="clear" w:color="auto" w:fill="FFFFFF"/>
        <w:spacing w:line="360" w:lineRule="auto"/>
        <w:ind w:left="709" w:hanging="666"/>
      </w:pPr>
      <w:r w:rsidRPr="00B13C1C">
        <w:lastRenderedPageBreak/>
        <w:t xml:space="preserve">Burns, T. J., &amp; </w:t>
      </w:r>
      <w:proofErr w:type="spellStart"/>
      <w:r w:rsidRPr="00B13C1C">
        <w:t>Yeaton</w:t>
      </w:r>
      <w:proofErr w:type="spellEnd"/>
      <w:r w:rsidRPr="00B13C1C">
        <w:t xml:space="preserve">, K. G. (2008). </w:t>
      </w:r>
      <w:proofErr w:type="spellStart"/>
      <w:r w:rsidRPr="00B13C1C">
        <w:t>Success</w:t>
      </w:r>
      <w:proofErr w:type="spellEnd"/>
      <w:r w:rsidRPr="00B13C1C">
        <w:t xml:space="preserve"> </w:t>
      </w:r>
      <w:proofErr w:type="spellStart"/>
      <w:r w:rsidRPr="00B13C1C">
        <w:t>factors</w:t>
      </w:r>
      <w:proofErr w:type="spellEnd"/>
      <w:r w:rsidRPr="00B13C1C">
        <w:t xml:space="preserve"> for </w:t>
      </w:r>
      <w:proofErr w:type="spellStart"/>
      <w:r w:rsidRPr="00B13C1C">
        <w:t>implementing</w:t>
      </w:r>
      <w:proofErr w:type="spellEnd"/>
      <w:r w:rsidRPr="00B13C1C">
        <w:t xml:space="preserve"> </w:t>
      </w:r>
      <w:proofErr w:type="spellStart"/>
      <w:r w:rsidRPr="00B13C1C">
        <w:t>shared</w:t>
      </w:r>
      <w:proofErr w:type="spellEnd"/>
      <w:r w:rsidRPr="00B13C1C">
        <w:t xml:space="preserve"> </w:t>
      </w:r>
      <w:proofErr w:type="spellStart"/>
      <w:r w:rsidRPr="00B13C1C">
        <w:t>services</w:t>
      </w:r>
      <w:proofErr w:type="spellEnd"/>
      <w:r w:rsidRPr="00B13C1C">
        <w:t xml:space="preserve"> </w:t>
      </w:r>
      <w:proofErr w:type="spellStart"/>
      <w:r w:rsidRPr="00B13C1C">
        <w:t>in</w:t>
      </w:r>
      <w:proofErr w:type="spellEnd"/>
      <w:r w:rsidRPr="00B13C1C">
        <w:t xml:space="preserve"> </w:t>
      </w:r>
      <w:proofErr w:type="spellStart"/>
      <w:r w:rsidRPr="00B13C1C">
        <w:t>government</w:t>
      </w:r>
      <w:proofErr w:type="spellEnd"/>
      <w:r w:rsidRPr="00B13C1C">
        <w:t xml:space="preserve">. IBM </w:t>
      </w:r>
      <w:proofErr w:type="spellStart"/>
      <w:r w:rsidRPr="00B13C1C">
        <w:t>Center</w:t>
      </w:r>
      <w:proofErr w:type="spellEnd"/>
      <w:r w:rsidRPr="00B13C1C">
        <w:t xml:space="preserve"> for </w:t>
      </w:r>
      <w:proofErr w:type="spellStart"/>
      <w:r w:rsidRPr="00B13C1C">
        <w:t>The</w:t>
      </w:r>
      <w:proofErr w:type="spellEnd"/>
      <w:r w:rsidRPr="00B13C1C">
        <w:t xml:space="preserve"> Business </w:t>
      </w:r>
      <w:proofErr w:type="spellStart"/>
      <w:r w:rsidRPr="00B13C1C">
        <w:t>of</w:t>
      </w:r>
      <w:proofErr w:type="spellEnd"/>
      <w:r w:rsidRPr="00B13C1C">
        <w:t xml:space="preserve"> </w:t>
      </w:r>
      <w:proofErr w:type="spellStart"/>
      <w:r w:rsidRPr="00B13C1C">
        <w:t>Government</w:t>
      </w:r>
      <w:proofErr w:type="spellEnd"/>
    </w:p>
    <w:p w14:paraId="474A8557"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Caduff</w:t>
      </w:r>
      <w:proofErr w:type="spellEnd"/>
      <w:r w:rsidRPr="00B13C1C">
        <w:t xml:space="preserve">, C., (2017). </w:t>
      </w:r>
      <w:proofErr w:type="spellStart"/>
      <w:r w:rsidRPr="00B13C1C">
        <w:t>Targets</w:t>
      </w:r>
      <w:proofErr w:type="spellEnd"/>
      <w:r w:rsidRPr="00B13C1C">
        <w:t xml:space="preserve"> </w:t>
      </w:r>
      <w:proofErr w:type="spellStart"/>
      <w:r w:rsidRPr="00B13C1C">
        <w:t>in</w:t>
      </w:r>
      <w:proofErr w:type="spellEnd"/>
      <w:r w:rsidRPr="00B13C1C">
        <w:t xml:space="preserve"> </w:t>
      </w:r>
      <w:proofErr w:type="spellStart"/>
      <w:r w:rsidRPr="00B13C1C">
        <w:t>the</w:t>
      </w:r>
      <w:proofErr w:type="spellEnd"/>
      <w:r w:rsidRPr="00B13C1C">
        <w:t xml:space="preserve"> Cloud: On Transparency </w:t>
      </w:r>
      <w:proofErr w:type="spellStart"/>
      <w:r w:rsidRPr="00B13C1C">
        <w:t>and</w:t>
      </w:r>
      <w:proofErr w:type="spellEnd"/>
      <w:r w:rsidRPr="00B13C1C">
        <w:t xml:space="preserve"> </w:t>
      </w:r>
      <w:proofErr w:type="spellStart"/>
      <w:r w:rsidRPr="00B13C1C">
        <w:t>Other</w:t>
      </w:r>
      <w:proofErr w:type="spellEnd"/>
      <w:r w:rsidRPr="00B13C1C">
        <w:t xml:space="preserve"> </w:t>
      </w:r>
      <w:proofErr w:type="spellStart"/>
      <w:r w:rsidRPr="00B13C1C">
        <w:t>Shadows</w:t>
      </w:r>
      <w:proofErr w:type="spellEnd"/>
      <w:r w:rsidRPr="00B13C1C">
        <w:t xml:space="preserve">. Science, Technology, &amp; Human </w:t>
      </w:r>
      <w:proofErr w:type="spellStart"/>
      <w:r w:rsidRPr="00B13C1C">
        <w:t>Values</w:t>
      </w:r>
      <w:proofErr w:type="spellEnd"/>
      <w:r w:rsidRPr="00B13C1C">
        <w:t>, 42(2), pp.315-319.</w:t>
      </w:r>
    </w:p>
    <w:p w14:paraId="10EA3499"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Capodieci</w:t>
      </w:r>
      <w:proofErr w:type="spellEnd"/>
      <w:r w:rsidRPr="00B13C1C">
        <w:t xml:space="preserve">, A., </w:t>
      </w:r>
      <w:proofErr w:type="spellStart"/>
      <w:r w:rsidRPr="00B13C1C">
        <w:t>Mainetti</w:t>
      </w:r>
      <w:proofErr w:type="spellEnd"/>
      <w:r w:rsidRPr="00B13C1C">
        <w:t xml:space="preserve">, L. (2016). </w:t>
      </w:r>
      <w:proofErr w:type="spellStart"/>
      <w:r w:rsidRPr="00B13C1C">
        <w:t>Semantic</w:t>
      </w:r>
      <w:proofErr w:type="spellEnd"/>
      <w:r w:rsidRPr="00B13C1C">
        <w:t xml:space="preserve"> </w:t>
      </w:r>
      <w:proofErr w:type="spellStart"/>
      <w:r w:rsidRPr="00B13C1C">
        <w:t>enterprise</w:t>
      </w:r>
      <w:proofErr w:type="spellEnd"/>
      <w:r w:rsidRPr="00B13C1C">
        <w:t xml:space="preserve"> </w:t>
      </w:r>
      <w:proofErr w:type="spellStart"/>
      <w:r w:rsidRPr="00B13C1C">
        <w:t>service</w:t>
      </w:r>
      <w:proofErr w:type="spellEnd"/>
      <w:r w:rsidRPr="00B13C1C">
        <w:t xml:space="preserve"> bus for </w:t>
      </w:r>
      <w:proofErr w:type="spellStart"/>
      <w:r w:rsidRPr="00B13C1C">
        <w:t>cultural</w:t>
      </w:r>
      <w:proofErr w:type="spellEnd"/>
      <w:r w:rsidRPr="00B13C1C">
        <w:t xml:space="preserve"> </w:t>
      </w:r>
      <w:proofErr w:type="spellStart"/>
      <w:r w:rsidRPr="00B13C1C">
        <w:t>heritage</w:t>
      </w:r>
      <w:proofErr w:type="spellEnd"/>
      <w:r w:rsidRPr="00B13C1C">
        <w:t xml:space="preserve">, 12th International </w:t>
      </w:r>
      <w:proofErr w:type="spellStart"/>
      <w:r w:rsidRPr="00B13C1C">
        <w:t>Conference</w:t>
      </w:r>
      <w:proofErr w:type="spellEnd"/>
      <w:r w:rsidRPr="00B13C1C">
        <w:t xml:space="preserve"> on </w:t>
      </w:r>
      <w:proofErr w:type="spellStart"/>
      <w:r w:rsidRPr="00B13C1C">
        <w:t>Innovations</w:t>
      </w:r>
      <w:proofErr w:type="spellEnd"/>
      <w:r w:rsidRPr="00B13C1C">
        <w:t xml:space="preserve"> </w:t>
      </w:r>
      <w:proofErr w:type="spellStart"/>
      <w:r w:rsidRPr="00B13C1C">
        <w:t>in</w:t>
      </w:r>
      <w:proofErr w:type="spellEnd"/>
      <w:r w:rsidRPr="00B13C1C">
        <w:t xml:space="preserve"> </w:t>
      </w:r>
      <w:proofErr w:type="spellStart"/>
      <w:r w:rsidRPr="00B13C1C">
        <w:t>Information</w:t>
      </w:r>
      <w:proofErr w:type="spellEnd"/>
      <w:r w:rsidRPr="00B13C1C">
        <w:t xml:space="preserve"> Technology (IIT), 2016</w:t>
      </w:r>
    </w:p>
    <w:p w14:paraId="03F08AD5"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Carnet</w:t>
      </w:r>
      <w:proofErr w:type="spellEnd"/>
      <w:r w:rsidRPr="00B13C1C">
        <w:t xml:space="preserve"> (2021) O </w:t>
      </w:r>
      <w:proofErr w:type="spellStart"/>
      <w:r w:rsidRPr="00B13C1C">
        <w:t>Carnet</w:t>
      </w:r>
      <w:proofErr w:type="spellEnd"/>
      <w:r w:rsidRPr="00B13C1C">
        <w:t xml:space="preserve">-u, </w:t>
      </w:r>
      <w:hyperlink r:id="rId49" w:history="1">
        <w:r w:rsidRPr="00B13C1C">
          <w:t>https://www.carnet.hr/o-carnet-u/</w:t>
        </w:r>
      </w:hyperlink>
      <w:r w:rsidRPr="00B13C1C">
        <w:t>, [02.03.2022.]</w:t>
      </w:r>
    </w:p>
    <w:p w14:paraId="3E0AB82A"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Carnet</w:t>
      </w:r>
      <w:proofErr w:type="spellEnd"/>
      <w:r w:rsidRPr="00B13C1C">
        <w:t xml:space="preserve"> (2021a) Kronologija, </w:t>
      </w:r>
      <w:hyperlink r:id="rId50" w:history="1">
        <w:r w:rsidRPr="00B13C1C">
          <w:t>https://www.carnet.hr/o-carnet-u/kronologija/</w:t>
        </w:r>
      </w:hyperlink>
      <w:r w:rsidRPr="00B13C1C">
        <w:t xml:space="preserve"> [02.03.2022.]</w:t>
      </w:r>
    </w:p>
    <w:p w14:paraId="3C47F23C"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Carnet</w:t>
      </w:r>
      <w:proofErr w:type="spellEnd"/>
      <w:r w:rsidRPr="00B13C1C">
        <w:rPr>
          <w:szCs w:val="36"/>
        </w:rPr>
        <w:t xml:space="preserve"> (2022b). </w:t>
      </w:r>
      <w:proofErr w:type="spellStart"/>
      <w:r w:rsidRPr="00B13C1C">
        <w:rPr>
          <w:szCs w:val="36"/>
        </w:rPr>
        <w:t>Carnet</w:t>
      </w:r>
      <w:proofErr w:type="spellEnd"/>
      <w:r w:rsidRPr="00B13C1C">
        <w:rPr>
          <w:szCs w:val="36"/>
        </w:rPr>
        <w:t xml:space="preserve"> novosti, </w:t>
      </w:r>
      <w:hyperlink r:id="rId51" w:history="1">
        <w:r w:rsidRPr="00B13C1C">
          <w:rPr>
            <w:szCs w:val="36"/>
          </w:rPr>
          <w:t>https://carnet.hr/</w:t>
        </w:r>
      </w:hyperlink>
      <w:r w:rsidRPr="00B13C1C">
        <w:rPr>
          <w:szCs w:val="36"/>
        </w:rPr>
        <w:t>, [02.05.2022]</w:t>
      </w:r>
    </w:p>
    <w:p w14:paraId="2F24AC82"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Castro-Leon, E., </w:t>
      </w:r>
      <w:proofErr w:type="spellStart"/>
      <w:r w:rsidRPr="00B13C1C">
        <w:rPr>
          <w:szCs w:val="36"/>
        </w:rPr>
        <w:t>Harmon</w:t>
      </w:r>
      <w:proofErr w:type="spellEnd"/>
      <w:r w:rsidRPr="00B13C1C">
        <w:rPr>
          <w:szCs w:val="36"/>
        </w:rPr>
        <w:t xml:space="preserve">, R (2016). Cloud as a Service, </w:t>
      </w:r>
      <w:proofErr w:type="spellStart"/>
      <w:r w:rsidRPr="00B13C1C">
        <w:rPr>
          <w:szCs w:val="36"/>
        </w:rPr>
        <w:t>APress</w:t>
      </w:r>
      <w:proofErr w:type="spellEnd"/>
      <w:r w:rsidRPr="00B13C1C">
        <w:rPr>
          <w:szCs w:val="36"/>
        </w:rPr>
        <w:t>, USA</w:t>
      </w:r>
    </w:p>
    <w:p w14:paraId="2CFAC05C"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t>Cellary</w:t>
      </w:r>
      <w:proofErr w:type="spellEnd"/>
      <w:r w:rsidRPr="00B13C1C">
        <w:t xml:space="preserve">, W., &amp; </w:t>
      </w:r>
      <w:proofErr w:type="spellStart"/>
      <w:r w:rsidRPr="00B13C1C">
        <w:t>Strykowski</w:t>
      </w:r>
      <w:proofErr w:type="spellEnd"/>
      <w:r w:rsidRPr="00B13C1C">
        <w:t>, S. (2009). E-</w:t>
      </w:r>
      <w:proofErr w:type="spellStart"/>
      <w:r w:rsidRPr="00B13C1C">
        <w:t>government</w:t>
      </w:r>
      <w:proofErr w:type="spellEnd"/>
      <w:r w:rsidRPr="00B13C1C">
        <w:t xml:space="preserve"> </w:t>
      </w:r>
      <w:proofErr w:type="spellStart"/>
      <w:r w:rsidRPr="00B13C1C">
        <w:t>based</w:t>
      </w:r>
      <w:proofErr w:type="spellEnd"/>
      <w:r w:rsidRPr="00B13C1C">
        <w:t xml:space="preserve"> on cloud </w:t>
      </w:r>
      <w:proofErr w:type="spellStart"/>
      <w:r w:rsidRPr="00B13C1C">
        <w:t>computing</w:t>
      </w:r>
      <w:proofErr w:type="spellEnd"/>
      <w:r w:rsidRPr="00B13C1C">
        <w:t xml:space="preserve"> </w:t>
      </w:r>
      <w:proofErr w:type="spellStart"/>
      <w:r w:rsidRPr="00B13C1C">
        <w:t>and</w:t>
      </w:r>
      <w:proofErr w:type="spellEnd"/>
      <w:r w:rsidRPr="00B13C1C">
        <w:t xml:space="preserve"> </w:t>
      </w:r>
      <w:proofErr w:type="spellStart"/>
      <w:r w:rsidRPr="00B13C1C">
        <w:t>service-oriented</w:t>
      </w:r>
      <w:proofErr w:type="spellEnd"/>
      <w:r w:rsidRPr="00B13C1C">
        <w:t xml:space="preserve"> </w:t>
      </w:r>
      <w:proofErr w:type="spellStart"/>
      <w:r w:rsidRPr="00B13C1C">
        <w:t>architecture</w:t>
      </w:r>
      <w:proofErr w:type="spellEnd"/>
      <w:r w:rsidRPr="00B13C1C">
        <w:t xml:space="preserve">. In </w:t>
      </w:r>
      <w:proofErr w:type="spellStart"/>
      <w:r w:rsidRPr="00B13C1C">
        <w:t>Proceedings</w:t>
      </w:r>
      <w:proofErr w:type="spellEnd"/>
      <w:r w:rsidRPr="00B13C1C">
        <w:t xml:space="preserve"> </w:t>
      </w:r>
      <w:proofErr w:type="spellStart"/>
      <w:r w:rsidRPr="00B13C1C">
        <w:t>of</w:t>
      </w:r>
      <w:proofErr w:type="spellEnd"/>
      <w:r w:rsidRPr="00B13C1C">
        <w:t xml:space="preserve"> </w:t>
      </w:r>
      <w:proofErr w:type="spellStart"/>
      <w:r w:rsidRPr="00B13C1C">
        <w:t>the</w:t>
      </w:r>
      <w:proofErr w:type="spellEnd"/>
      <w:r w:rsidRPr="00B13C1C">
        <w:t xml:space="preserve"> 3rd </w:t>
      </w:r>
      <w:proofErr w:type="spellStart"/>
      <w:r w:rsidRPr="00B13C1C">
        <w:t>international</w:t>
      </w:r>
      <w:proofErr w:type="spellEnd"/>
      <w:r w:rsidRPr="00B13C1C">
        <w:t xml:space="preserve"> </w:t>
      </w:r>
      <w:proofErr w:type="spellStart"/>
      <w:r w:rsidRPr="00B13C1C">
        <w:t>conference</w:t>
      </w:r>
      <w:proofErr w:type="spellEnd"/>
      <w:r w:rsidRPr="00B13C1C">
        <w:t xml:space="preserve"> on </w:t>
      </w:r>
      <w:proofErr w:type="spellStart"/>
      <w:r w:rsidRPr="00B13C1C">
        <w:t>Theory</w:t>
      </w:r>
      <w:proofErr w:type="spellEnd"/>
      <w:r w:rsidRPr="00B13C1C">
        <w:t xml:space="preserve"> </w:t>
      </w:r>
      <w:proofErr w:type="spellStart"/>
      <w:r w:rsidRPr="00B13C1C">
        <w:t>and</w:t>
      </w:r>
      <w:proofErr w:type="spellEnd"/>
      <w:r w:rsidRPr="00B13C1C">
        <w:t xml:space="preserve"> </w:t>
      </w:r>
      <w:proofErr w:type="spellStart"/>
      <w:r w:rsidRPr="00B13C1C">
        <w:t>practice</w:t>
      </w:r>
      <w:proofErr w:type="spellEnd"/>
      <w:r w:rsidRPr="00B13C1C">
        <w:t xml:space="preserve"> </w:t>
      </w:r>
      <w:proofErr w:type="spellStart"/>
      <w:r w:rsidRPr="00B13C1C">
        <w:t>of</w:t>
      </w:r>
      <w:proofErr w:type="spellEnd"/>
      <w:r w:rsidRPr="00B13C1C">
        <w:t xml:space="preserve"> </w:t>
      </w:r>
      <w:proofErr w:type="spellStart"/>
      <w:r w:rsidRPr="00B13C1C">
        <w:t>electronic</w:t>
      </w:r>
      <w:proofErr w:type="spellEnd"/>
      <w:r w:rsidRPr="00B13C1C">
        <w:t xml:space="preserve"> </w:t>
      </w:r>
      <w:proofErr w:type="spellStart"/>
      <w:r w:rsidRPr="00B13C1C">
        <w:t>governance</w:t>
      </w:r>
      <w:proofErr w:type="spellEnd"/>
      <w:r w:rsidRPr="00B13C1C">
        <w:t xml:space="preserve"> (</w:t>
      </w:r>
      <w:proofErr w:type="spellStart"/>
      <w:r w:rsidRPr="00B13C1C">
        <w:t>pp</w:t>
      </w:r>
      <w:proofErr w:type="spellEnd"/>
      <w:r w:rsidRPr="00B13C1C">
        <w:t>. 5-10).</w:t>
      </w:r>
    </w:p>
    <w:p w14:paraId="2AB247B0"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Chadwick</w:t>
      </w:r>
      <w:proofErr w:type="spellEnd"/>
      <w:r w:rsidRPr="00B13C1C">
        <w:rPr>
          <w:szCs w:val="36"/>
        </w:rPr>
        <w:t xml:space="preserve">, A. </w:t>
      </w:r>
      <w:proofErr w:type="spellStart"/>
      <w:r w:rsidRPr="00B13C1C">
        <w:rPr>
          <w:szCs w:val="36"/>
        </w:rPr>
        <w:t>and</w:t>
      </w:r>
      <w:proofErr w:type="spellEnd"/>
      <w:r w:rsidRPr="00B13C1C">
        <w:rPr>
          <w:szCs w:val="36"/>
        </w:rPr>
        <w:t xml:space="preserve"> May, C., (2003). </w:t>
      </w:r>
      <w:proofErr w:type="spellStart"/>
      <w:r w:rsidRPr="00B13C1C">
        <w:rPr>
          <w:szCs w:val="36"/>
        </w:rPr>
        <w:t>Interaction</w:t>
      </w:r>
      <w:proofErr w:type="spellEnd"/>
      <w:r w:rsidRPr="00B13C1C">
        <w:rPr>
          <w:szCs w:val="36"/>
        </w:rPr>
        <w:t xml:space="preserve"> </w:t>
      </w:r>
      <w:proofErr w:type="spellStart"/>
      <w:r w:rsidRPr="00B13C1C">
        <w:rPr>
          <w:szCs w:val="36"/>
        </w:rPr>
        <w:t>between</w:t>
      </w:r>
      <w:proofErr w:type="spellEnd"/>
      <w:r w:rsidRPr="00B13C1C">
        <w:rPr>
          <w:szCs w:val="36"/>
        </w:rPr>
        <w:t xml:space="preserve"> </w:t>
      </w:r>
      <w:proofErr w:type="spellStart"/>
      <w:r w:rsidRPr="00B13C1C">
        <w:rPr>
          <w:szCs w:val="36"/>
        </w:rPr>
        <w:t>States</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Citizens</w:t>
      </w:r>
      <w:proofErr w:type="spellEnd"/>
      <w:r w:rsidRPr="00B13C1C">
        <w:rPr>
          <w:szCs w:val="36"/>
        </w:rPr>
        <w:t xml:space="preserve"> </w:t>
      </w:r>
      <w:proofErr w:type="spellStart"/>
      <w:r w:rsidRPr="00B13C1C">
        <w:rPr>
          <w:szCs w:val="36"/>
        </w:rPr>
        <w:t>in</w:t>
      </w:r>
      <w:proofErr w:type="spellEnd"/>
      <w:r w:rsidRPr="00B13C1C">
        <w:rPr>
          <w:szCs w:val="36"/>
        </w:rPr>
        <w:t xml:space="preserve"> </w:t>
      </w:r>
      <w:proofErr w:type="spellStart"/>
      <w:r w:rsidRPr="00B13C1C">
        <w:rPr>
          <w:szCs w:val="36"/>
        </w:rPr>
        <w:t>the</w:t>
      </w:r>
      <w:proofErr w:type="spellEnd"/>
      <w:r w:rsidRPr="00B13C1C">
        <w:rPr>
          <w:szCs w:val="36"/>
        </w:rPr>
        <w:t xml:space="preserve"> Age </w:t>
      </w:r>
      <w:proofErr w:type="spellStart"/>
      <w:r w:rsidRPr="00B13C1C">
        <w:rPr>
          <w:szCs w:val="36"/>
        </w:rPr>
        <w:t>of</w:t>
      </w:r>
      <w:proofErr w:type="spellEnd"/>
      <w:r w:rsidRPr="00B13C1C">
        <w:rPr>
          <w:szCs w:val="36"/>
        </w:rPr>
        <w:t xml:space="preserve"> </w:t>
      </w:r>
      <w:proofErr w:type="spellStart"/>
      <w:r w:rsidRPr="00B13C1C">
        <w:rPr>
          <w:szCs w:val="36"/>
        </w:rPr>
        <w:t>the</w:t>
      </w:r>
      <w:proofErr w:type="spellEnd"/>
      <w:r w:rsidRPr="00B13C1C">
        <w:rPr>
          <w:szCs w:val="36"/>
        </w:rPr>
        <w:t xml:space="preserve"> Internet:“</w:t>
      </w:r>
      <w:proofErr w:type="spellStart"/>
      <w:r w:rsidRPr="00B13C1C">
        <w:rPr>
          <w:szCs w:val="36"/>
        </w:rPr>
        <w:t>e‐Governme</w:t>
      </w:r>
      <w:proofErr w:type="spellEnd"/>
      <w:r w:rsidRPr="00B13C1C">
        <w:rPr>
          <w:szCs w:val="36"/>
        </w:rPr>
        <w:t xml:space="preserve">nt” </w:t>
      </w:r>
      <w:proofErr w:type="spellStart"/>
      <w:r w:rsidRPr="00B13C1C">
        <w:rPr>
          <w:szCs w:val="36"/>
        </w:rPr>
        <w:t>in</w:t>
      </w:r>
      <w:proofErr w:type="spellEnd"/>
      <w:r w:rsidRPr="00B13C1C">
        <w:rPr>
          <w:szCs w:val="36"/>
        </w:rPr>
        <w:t xml:space="preserve"> </w:t>
      </w:r>
      <w:proofErr w:type="spellStart"/>
      <w:r w:rsidRPr="00B13C1C">
        <w:rPr>
          <w:szCs w:val="36"/>
        </w:rPr>
        <w:t>the</w:t>
      </w:r>
      <w:proofErr w:type="spellEnd"/>
      <w:r w:rsidRPr="00B13C1C">
        <w:rPr>
          <w:szCs w:val="36"/>
        </w:rPr>
        <w:t xml:space="preserve"> United </w:t>
      </w:r>
      <w:proofErr w:type="spellStart"/>
      <w:r w:rsidRPr="00B13C1C">
        <w:rPr>
          <w:szCs w:val="36"/>
        </w:rPr>
        <w:t>States</w:t>
      </w:r>
      <w:proofErr w:type="spellEnd"/>
      <w:r w:rsidRPr="00B13C1C">
        <w:rPr>
          <w:szCs w:val="36"/>
        </w:rPr>
        <w:t xml:space="preserve">, </w:t>
      </w:r>
      <w:proofErr w:type="spellStart"/>
      <w:r w:rsidRPr="00B13C1C">
        <w:rPr>
          <w:szCs w:val="36"/>
        </w:rPr>
        <w:t>Britain</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the</w:t>
      </w:r>
      <w:proofErr w:type="spellEnd"/>
      <w:r w:rsidRPr="00B13C1C">
        <w:rPr>
          <w:szCs w:val="36"/>
        </w:rPr>
        <w:t xml:space="preserve"> European Union. </w:t>
      </w:r>
      <w:proofErr w:type="spellStart"/>
      <w:r w:rsidRPr="00B13C1C">
        <w:rPr>
          <w:szCs w:val="36"/>
        </w:rPr>
        <w:t>Governance</w:t>
      </w:r>
      <w:proofErr w:type="spellEnd"/>
      <w:r w:rsidRPr="00B13C1C">
        <w:rPr>
          <w:szCs w:val="36"/>
        </w:rPr>
        <w:t>, 16(2), pp.271-300.</w:t>
      </w:r>
    </w:p>
    <w:p w14:paraId="1475029B"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Chandra</w:t>
      </w:r>
      <w:proofErr w:type="spellEnd"/>
      <w:r w:rsidRPr="00B13C1C">
        <w:rPr>
          <w:szCs w:val="36"/>
        </w:rPr>
        <w:t xml:space="preserve">, D. G., &amp; Borah, M. D. (2012). </w:t>
      </w:r>
      <w:proofErr w:type="spellStart"/>
      <w:r w:rsidRPr="00B13C1C">
        <w:rPr>
          <w:szCs w:val="36"/>
        </w:rPr>
        <w:t>Cost</w:t>
      </w:r>
      <w:proofErr w:type="spellEnd"/>
      <w:r w:rsidRPr="00B13C1C">
        <w:rPr>
          <w:szCs w:val="36"/>
        </w:rPr>
        <w:t xml:space="preserve"> benefit </w:t>
      </w:r>
      <w:proofErr w:type="spellStart"/>
      <w:r w:rsidRPr="00B13C1C">
        <w:rPr>
          <w:szCs w:val="36"/>
        </w:rPr>
        <w:t>analysis</w:t>
      </w:r>
      <w:proofErr w:type="spellEnd"/>
      <w:r w:rsidRPr="00B13C1C">
        <w:rPr>
          <w:szCs w:val="36"/>
        </w:rPr>
        <w:t xml:space="preserve"> </w:t>
      </w:r>
      <w:proofErr w:type="spellStart"/>
      <w:r w:rsidRPr="00B13C1C">
        <w:rPr>
          <w:szCs w:val="36"/>
        </w:rPr>
        <w:t>of</w:t>
      </w:r>
      <w:proofErr w:type="spellEnd"/>
      <w:r w:rsidRPr="00B13C1C">
        <w:rPr>
          <w:szCs w:val="36"/>
        </w:rPr>
        <w:t xml:space="preserve"> cloud </w:t>
      </w:r>
      <w:proofErr w:type="spellStart"/>
      <w:r w:rsidRPr="00B13C1C">
        <w:rPr>
          <w:szCs w:val="36"/>
        </w:rPr>
        <w:t>computing</w:t>
      </w:r>
      <w:proofErr w:type="spellEnd"/>
      <w:r w:rsidRPr="00B13C1C">
        <w:rPr>
          <w:szCs w:val="36"/>
        </w:rPr>
        <w:t xml:space="preserve"> </w:t>
      </w:r>
      <w:proofErr w:type="spellStart"/>
      <w:r w:rsidRPr="00B13C1C">
        <w:rPr>
          <w:szCs w:val="36"/>
        </w:rPr>
        <w:t>in</w:t>
      </w:r>
      <w:proofErr w:type="spellEnd"/>
      <w:r w:rsidRPr="00B13C1C">
        <w:rPr>
          <w:szCs w:val="36"/>
        </w:rPr>
        <w:t xml:space="preserve"> </w:t>
      </w:r>
      <w:proofErr w:type="spellStart"/>
      <w:r w:rsidRPr="00B13C1C">
        <w:rPr>
          <w:szCs w:val="36"/>
        </w:rPr>
        <w:t>education</w:t>
      </w:r>
      <w:proofErr w:type="spellEnd"/>
      <w:r w:rsidRPr="00B13C1C">
        <w:rPr>
          <w:szCs w:val="36"/>
        </w:rPr>
        <w:t xml:space="preserve">. In 2012 International </w:t>
      </w:r>
      <w:proofErr w:type="spellStart"/>
      <w:r w:rsidRPr="00B13C1C">
        <w:rPr>
          <w:szCs w:val="36"/>
        </w:rPr>
        <w:t>Conference</w:t>
      </w:r>
      <w:proofErr w:type="spellEnd"/>
      <w:r w:rsidRPr="00B13C1C">
        <w:rPr>
          <w:szCs w:val="36"/>
        </w:rPr>
        <w:t xml:space="preserve"> on Computing, </w:t>
      </w:r>
      <w:proofErr w:type="spellStart"/>
      <w:r w:rsidRPr="00B13C1C">
        <w:rPr>
          <w:szCs w:val="36"/>
        </w:rPr>
        <w:t>Communication</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Applications</w:t>
      </w:r>
      <w:proofErr w:type="spellEnd"/>
      <w:r w:rsidRPr="00B13C1C">
        <w:rPr>
          <w:szCs w:val="36"/>
        </w:rPr>
        <w:t xml:space="preserve"> (</w:t>
      </w:r>
      <w:proofErr w:type="spellStart"/>
      <w:r w:rsidRPr="00B13C1C">
        <w:rPr>
          <w:szCs w:val="36"/>
        </w:rPr>
        <w:t>pp</w:t>
      </w:r>
      <w:proofErr w:type="spellEnd"/>
      <w:r w:rsidRPr="00B13C1C">
        <w:rPr>
          <w:szCs w:val="36"/>
        </w:rPr>
        <w:t>. 1-6). IEEE.</w:t>
      </w:r>
    </w:p>
    <w:p w14:paraId="67F1BBB7"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Chandrasekaran</w:t>
      </w:r>
      <w:proofErr w:type="spellEnd"/>
      <w:r w:rsidRPr="00B13C1C">
        <w:rPr>
          <w:szCs w:val="36"/>
        </w:rPr>
        <w:t xml:space="preserve">, K. (2015). Essentials </w:t>
      </w:r>
      <w:proofErr w:type="spellStart"/>
      <w:r w:rsidRPr="00B13C1C">
        <w:rPr>
          <w:szCs w:val="36"/>
        </w:rPr>
        <w:t>of</w:t>
      </w:r>
      <w:proofErr w:type="spellEnd"/>
      <w:r w:rsidRPr="00B13C1C">
        <w:rPr>
          <w:szCs w:val="36"/>
        </w:rPr>
        <w:t xml:space="preserve"> Cloud </w:t>
      </w:r>
      <w:proofErr w:type="spellStart"/>
      <w:r w:rsidRPr="00B13C1C">
        <w:rPr>
          <w:szCs w:val="36"/>
        </w:rPr>
        <w:t>computing</w:t>
      </w:r>
      <w:proofErr w:type="spellEnd"/>
      <w:r w:rsidRPr="00B13C1C">
        <w:rPr>
          <w:szCs w:val="36"/>
        </w:rPr>
        <w:t>, CRC Press, Taylor &amp; Francis Group</w:t>
      </w:r>
    </w:p>
    <w:p w14:paraId="3FBB394B"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Chen, D., &amp; </w:t>
      </w:r>
      <w:proofErr w:type="spellStart"/>
      <w:r w:rsidRPr="00B13C1C">
        <w:rPr>
          <w:szCs w:val="36"/>
        </w:rPr>
        <w:t>Zhao</w:t>
      </w:r>
      <w:proofErr w:type="spellEnd"/>
      <w:r w:rsidRPr="00B13C1C">
        <w:rPr>
          <w:szCs w:val="36"/>
        </w:rPr>
        <w:t xml:space="preserve">, H. (2012, </w:t>
      </w:r>
      <w:proofErr w:type="spellStart"/>
      <w:r w:rsidRPr="00B13C1C">
        <w:rPr>
          <w:szCs w:val="36"/>
        </w:rPr>
        <w:t>March</w:t>
      </w:r>
      <w:proofErr w:type="spellEnd"/>
      <w:r w:rsidRPr="00B13C1C">
        <w:rPr>
          <w:szCs w:val="36"/>
        </w:rPr>
        <w:t xml:space="preserve">). Data </w:t>
      </w:r>
      <w:proofErr w:type="spellStart"/>
      <w:r w:rsidRPr="00B13C1C">
        <w:rPr>
          <w:szCs w:val="36"/>
        </w:rPr>
        <w:t>security</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privacy</w:t>
      </w:r>
      <w:proofErr w:type="spellEnd"/>
      <w:r w:rsidRPr="00B13C1C">
        <w:rPr>
          <w:szCs w:val="36"/>
        </w:rPr>
        <w:t xml:space="preserve"> </w:t>
      </w:r>
      <w:proofErr w:type="spellStart"/>
      <w:r w:rsidRPr="00B13C1C">
        <w:rPr>
          <w:szCs w:val="36"/>
        </w:rPr>
        <w:t>protection</w:t>
      </w:r>
      <w:proofErr w:type="spellEnd"/>
      <w:r w:rsidRPr="00B13C1C">
        <w:rPr>
          <w:szCs w:val="36"/>
        </w:rPr>
        <w:t xml:space="preserve"> </w:t>
      </w:r>
      <w:proofErr w:type="spellStart"/>
      <w:r w:rsidRPr="00B13C1C">
        <w:rPr>
          <w:szCs w:val="36"/>
        </w:rPr>
        <w:t>issues</w:t>
      </w:r>
      <w:proofErr w:type="spellEnd"/>
      <w:r w:rsidRPr="00B13C1C">
        <w:rPr>
          <w:szCs w:val="36"/>
        </w:rPr>
        <w:t xml:space="preserve"> </w:t>
      </w:r>
      <w:proofErr w:type="spellStart"/>
      <w:r w:rsidRPr="00B13C1C">
        <w:rPr>
          <w:szCs w:val="36"/>
        </w:rPr>
        <w:t>in</w:t>
      </w:r>
      <w:proofErr w:type="spellEnd"/>
      <w:r w:rsidRPr="00B13C1C">
        <w:rPr>
          <w:szCs w:val="36"/>
        </w:rPr>
        <w:t xml:space="preserve"> cloud </w:t>
      </w:r>
      <w:proofErr w:type="spellStart"/>
      <w:r w:rsidRPr="00B13C1C">
        <w:rPr>
          <w:szCs w:val="36"/>
        </w:rPr>
        <w:t>computing</w:t>
      </w:r>
      <w:proofErr w:type="spellEnd"/>
      <w:r w:rsidRPr="00B13C1C">
        <w:rPr>
          <w:szCs w:val="36"/>
        </w:rPr>
        <w:t xml:space="preserve">. In 2012 International </w:t>
      </w:r>
      <w:proofErr w:type="spellStart"/>
      <w:r w:rsidRPr="00B13C1C">
        <w:rPr>
          <w:szCs w:val="36"/>
        </w:rPr>
        <w:t>Conference</w:t>
      </w:r>
      <w:proofErr w:type="spellEnd"/>
      <w:r w:rsidRPr="00B13C1C">
        <w:rPr>
          <w:szCs w:val="36"/>
        </w:rPr>
        <w:t xml:space="preserve"> on Computer Science </w:t>
      </w:r>
      <w:proofErr w:type="spellStart"/>
      <w:r w:rsidRPr="00B13C1C">
        <w:rPr>
          <w:szCs w:val="36"/>
        </w:rPr>
        <w:t>and</w:t>
      </w:r>
      <w:proofErr w:type="spellEnd"/>
      <w:r w:rsidRPr="00B13C1C">
        <w:rPr>
          <w:szCs w:val="36"/>
        </w:rPr>
        <w:t xml:space="preserve"> Electronics </w:t>
      </w:r>
      <w:proofErr w:type="spellStart"/>
      <w:r w:rsidRPr="00B13C1C">
        <w:rPr>
          <w:szCs w:val="36"/>
        </w:rPr>
        <w:t>Engineering</w:t>
      </w:r>
      <w:proofErr w:type="spellEnd"/>
      <w:r w:rsidRPr="00B13C1C">
        <w:rPr>
          <w:szCs w:val="36"/>
        </w:rPr>
        <w:t xml:space="preserve"> (Vol. 1, </w:t>
      </w:r>
      <w:proofErr w:type="spellStart"/>
      <w:r w:rsidRPr="00B13C1C">
        <w:rPr>
          <w:szCs w:val="36"/>
        </w:rPr>
        <w:t>pp</w:t>
      </w:r>
      <w:proofErr w:type="spellEnd"/>
      <w:r w:rsidRPr="00B13C1C">
        <w:rPr>
          <w:szCs w:val="36"/>
        </w:rPr>
        <w:t>. 647-651). IEEE.</w:t>
      </w:r>
    </w:p>
    <w:p w14:paraId="0C91B59C"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Cito</w:t>
      </w:r>
      <w:proofErr w:type="spellEnd"/>
      <w:r w:rsidRPr="00B13C1C">
        <w:rPr>
          <w:szCs w:val="36"/>
        </w:rPr>
        <w:t xml:space="preserve">, J., </w:t>
      </w:r>
      <w:proofErr w:type="spellStart"/>
      <w:r w:rsidRPr="00B13C1C">
        <w:rPr>
          <w:szCs w:val="36"/>
        </w:rPr>
        <w:t>Leitner</w:t>
      </w:r>
      <w:proofErr w:type="spellEnd"/>
      <w:r w:rsidRPr="00B13C1C">
        <w:rPr>
          <w:szCs w:val="36"/>
        </w:rPr>
        <w:t xml:space="preserve">, P., Fritz, T., &amp; </w:t>
      </w:r>
      <w:proofErr w:type="spellStart"/>
      <w:r w:rsidRPr="00B13C1C">
        <w:rPr>
          <w:szCs w:val="36"/>
        </w:rPr>
        <w:t>Gall</w:t>
      </w:r>
      <w:proofErr w:type="spellEnd"/>
      <w:r w:rsidRPr="00B13C1C">
        <w:rPr>
          <w:szCs w:val="36"/>
        </w:rPr>
        <w:t xml:space="preserve">, H. C. (2015). </w:t>
      </w:r>
      <w:proofErr w:type="spellStart"/>
      <w:r w:rsidRPr="00B13C1C">
        <w:rPr>
          <w:szCs w:val="36"/>
        </w:rPr>
        <w:t>The</w:t>
      </w:r>
      <w:proofErr w:type="spellEnd"/>
      <w:r w:rsidRPr="00B13C1C">
        <w:rPr>
          <w:szCs w:val="36"/>
        </w:rPr>
        <w:t xml:space="preserve"> </w:t>
      </w:r>
      <w:proofErr w:type="spellStart"/>
      <w:r w:rsidRPr="00B13C1C">
        <w:rPr>
          <w:szCs w:val="36"/>
        </w:rPr>
        <w:t>making</w:t>
      </w:r>
      <w:proofErr w:type="spellEnd"/>
      <w:r w:rsidRPr="00B13C1C">
        <w:rPr>
          <w:szCs w:val="36"/>
        </w:rPr>
        <w:t xml:space="preserve"> </w:t>
      </w:r>
      <w:proofErr w:type="spellStart"/>
      <w:r w:rsidRPr="00B13C1C">
        <w:rPr>
          <w:szCs w:val="36"/>
        </w:rPr>
        <w:t>of</w:t>
      </w:r>
      <w:proofErr w:type="spellEnd"/>
      <w:r w:rsidRPr="00B13C1C">
        <w:rPr>
          <w:szCs w:val="36"/>
        </w:rPr>
        <w:t xml:space="preserve"> cloud </w:t>
      </w:r>
      <w:proofErr w:type="spellStart"/>
      <w:r w:rsidRPr="00B13C1C">
        <w:rPr>
          <w:szCs w:val="36"/>
        </w:rPr>
        <w:t>applications</w:t>
      </w:r>
      <w:proofErr w:type="spellEnd"/>
      <w:r w:rsidRPr="00B13C1C">
        <w:rPr>
          <w:szCs w:val="36"/>
        </w:rPr>
        <w:t xml:space="preserve">: An </w:t>
      </w:r>
      <w:proofErr w:type="spellStart"/>
      <w:r w:rsidRPr="00B13C1C">
        <w:rPr>
          <w:szCs w:val="36"/>
        </w:rPr>
        <w:t>empirical</w:t>
      </w:r>
      <w:proofErr w:type="spellEnd"/>
      <w:r w:rsidRPr="00B13C1C">
        <w:rPr>
          <w:szCs w:val="36"/>
        </w:rPr>
        <w:t xml:space="preserve"> </w:t>
      </w:r>
      <w:proofErr w:type="spellStart"/>
      <w:r w:rsidRPr="00B13C1C">
        <w:rPr>
          <w:szCs w:val="36"/>
        </w:rPr>
        <w:t>study</w:t>
      </w:r>
      <w:proofErr w:type="spellEnd"/>
      <w:r w:rsidRPr="00B13C1C">
        <w:rPr>
          <w:szCs w:val="36"/>
        </w:rPr>
        <w:t xml:space="preserve"> on software development for </w:t>
      </w:r>
      <w:proofErr w:type="spellStart"/>
      <w:r w:rsidRPr="00B13C1C">
        <w:rPr>
          <w:szCs w:val="36"/>
        </w:rPr>
        <w:t>the</w:t>
      </w:r>
      <w:proofErr w:type="spellEnd"/>
      <w:r w:rsidRPr="00B13C1C">
        <w:rPr>
          <w:szCs w:val="36"/>
        </w:rPr>
        <w:t xml:space="preserve"> cloud. In </w:t>
      </w:r>
      <w:proofErr w:type="spellStart"/>
      <w:r w:rsidRPr="00B13C1C">
        <w:rPr>
          <w:szCs w:val="36"/>
        </w:rPr>
        <w:t>Proceedings</w:t>
      </w:r>
      <w:proofErr w:type="spellEnd"/>
      <w:r w:rsidRPr="00B13C1C">
        <w:rPr>
          <w:szCs w:val="36"/>
        </w:rPr>
        <w:t xml:space="preserve"> </w:t>
      </w:r>
      <w:proofErr w:type="spellStart"/>
      <w:r w:rsidRPr="00B13C1C">
        <w:rPr>
          <w:szCs w:val="36"/>
        </w:rPr>
        <w:t>of</w:t>
      </w:r>
      <w:proofErr w:type="spellEnd"/>
      <w:r w:rsidRPr="00B13C1C">
        <w:rPr>
          <w:szCs w:val="36"/>
        </w:rPr>
        <w:t xml:space="preserve"> </w:t>
      </w:r>
      <w:proofErr w:type="spellStart"/>
      <w:r w:rsidRPr="00B13C1C">
        <w:rPr>
          <w:szCs w:val="36"/>
        </w:rPr>
        <w:t>the</w:t>
      </w:r>
      <w:proofErr w:type="spellEnd"/>
      <w:r w:rsidRPr="00B13C1C">
        <w:rPr>
          <w:szCs w:val="36"/>
        </w:rPr>
        <w:t xml:space="preserve"> 2015 10th Joint </w:t>
      </w:r>
      <w:proofErr w:type="spellStart"/>
      <w:r w:rsidRPr="00B13C1C">
        <w:rPr>
          <w:szCs w:val="36"/>
        </w:rPr>
        <w:t>Meeting</w:t>
      </w:r>
      <w:proofErr w:type="spellEnd"/>
      <w:r w:rsidRPr="00B13C1C">
        <w:rPr>
          <w:szCs w:val="36"/>
        </w:rPr>
        <w:t xml:space="preserve"> on </w:t>
      </w:r>
      <w:proofErr w:type="spellStart"/>
      <w:r w:rsidRPr="00B13C1C">
        <w:rPr>
          <w:szCs w:val="36"/>
        </w:rPr>
        <w:t>Foundations</w:t>
      </w:r>
      <w:proofErr w:type="spellEnd"/>
      <w:r w:rsidRPr="00B13C1C">
        <w:rPr>
          <w:szCs w:val="36"/>
        </w:rPr>
        <w:t xml:space="preserve"> </w:t>
      </w:r>
      <w:proofErr w:type="spellStart"/>
      <w:r w:rsidRPr="00B13C1C">
        <w:rPr>
          <w:szCs w:val="36"/>
        </w:rPr>
        <w:t>of</w:t>
      </w:r>
      <w:proofErr w:type="spellEnd"/>
      <w:r w:rsidRPr="00B13C1C">
        <w:rPr>
          <w:szCs w:val="36"/>
        </w:rPr>
        <w:t xml:space="preserve"> Software </w:t>
      </w:r>
      <w:proofErr w:type="spellStart"/>
      <w:r w:rsidRPr="00B13C1C">
        <w:rPr>
          <w:szCs w:val="36"/>
        </w:rPr>
        <w:t>Engineering</w:t>
      </w:r>
      <w:proofErr w:type="spellEnd"/>
      <w:r w:rsidRPr="00B13C1C">
        <w:rPr>
          <w:szCs w:val="36"/>
        </w:rPr>
        <w:t xml:space="preserve"> (</w:t>
      </w:r>
      <w:proofErr w:type="spellStart"/>
      <w:r w:rsidRPr="00B13C1C">
        <w:rPr>
          <w:szCs w:val="36"/>
        </w:rPr>
        <w:t>pp</w:t>
      </w:r>
      <w:proofErr w:type="spellEnd"/>
      <w:r w:rsidRPr="00B13C1C">
        <w:rPr>
          <w:szCs w:val="36"/>
        </w:rPr>
        <w:t>. 393-403).</w:t>
      </w:r>
    </w:p>
    <w:p w14:paraId="4CF0E076"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Classon</w:t>
      </w:r>
      <w:proofErr w:type="spellEnd"/>
      <w:r w:rsidRPr="00B13C1C">
        <w:rPr>
          <w:szCs w:val="36"/>
        </w:rPr>
        <w:t xml:space="preserve">, P (2019). A </w:t>
      </w:r>
      <w:proofErr w:type="spellStart"/>
      <w:r w:rsidRPr="00B13C1C">
        <w:rPr>
          <w:szCs w:val="36"/>
        </w:rPr>
        <w:t>well-thought-out</w:t>
      </w:r>
      <w:proofErr w:type="spellEnd"/>
      <w:r w:rsidRPr="00B13C1C">
        <w:rPr>
          <w:szCs w:val="36"/>
        </w:rPr>
        <w:t xml:space="preserve"> </w:t>
      </w:r>
      <w:proofErr w:type="spellStart"/>
      <w:r w:rsidRPr="00B13C1C">
        <w:rPr>
          <w:szCs w:val="36"/>
        </w:rPr>
        <w:t>digital</w:t>
      </w:r>
      <w:proofErr w:type="spellEnd"/>
      <w:r w:rsidRPr="00B13C1C">
        <w:rPr>
          <w:szCs w:val="36"/>
        </w:rPr>
        <w:t xml:space="preserve"> </w:t>
      </w:r>
      <w:proofErr w:type="spellStart"/>
      <w:r w:rsidRPr="00B13C1C">
        <w:rPr>
          <w:szCs w:val="36"/>
        </w:rPr>
        <w:t>architecture</w:t>
      </w:r>
      <w:proofErr w:type="spellEnd"/>
      <w:r w:rsidRPr="00B13C1C">
        <w:rPr>
          <w:szCs w:val="36"/>
        </w:rPr>
        <w:t xml:space="preserve"> </w:t>
      </w:r>
      <w:proofErr w:type="spellStart"/>
      <w:r w:rsidRPr="00B13C1C">
        <w:rPr>
          <w:szCs w:val="36"/>
        </w:rPr>
        <w:t>guides</w:t>
      </w:r>
      <w:proofErr w:type="spellEnd"/>
      <w:r w:rsidRPr="00B13C1C">
        <w:rPr>
          <w:szCs w:val="36"/>
        </w:rPr>
        <w:t xml:space="preserve"> </w:t>
      </w:r>
      <w:proofErr w:type="spellStart"/>
      <w:r w:rsidRPr="00B13C1C">
        <w:rPr>
          <w:szCs w:val="36"/>
        </w:rPr>
        <w:t>an</w:t>
      </w:r>
      <w:proofErr w:type="spellEnd"/>
      <w:r w:rsidRPr="00B13C1C">
        <w:rPr>
          <w:szCs w:val="36"/>
        </w:rPr>
        <w:t xml:space="preserve"> </w:t>
      </w:r>
      <w:proofErr w:type="spellStart"/>
      <w:r w:rsidRPr="00B13C1C">
        <w:rPr>
          <w:szCs w:val="36"/>
        </w:rPr>
        <w:t>enterprise’s</w:t>
      </w:r>
      <w:proofErr w:type="spellEnd"/>
      <w:r w:rsidRPr="00B13C1C">
        <w:rPr>
          <w:szCs w:val="36"/>
        </w:rPr>
        <w:t xml:space="preserve"> </w:t>
      </w:r>
      <w:proofErr w:type="spellStart"/>
      <w:r w:rsidRPr="00B13C1C">
        <w:rPr>
          <w:szCs w:val="36"/>
        </w:rPr>
        <w:t>gradual</w:t>
      </w:r>
      <w:proofErr w:type="spellEnd"/>
      <w:r w:rsidRPr="00B13C1C">
        <w:rPr>
          <w:szCs w:val="36"/>
        </w:rPr>
        <w:t xml:space="preserve"> </w:t>
      </w:r>
      <w:proofErr w:type="spellStart"/>
      <w:r w:rsidRPr="00B13C1C">
        <w:rPr>
          <w:szCs w:val="36"/>
        </w:rPr>
        <w:t>maturation</w:t>
      </w:r>
      <w:proofErr w:type="spellEnd"/>
      <w:r w:rsidRPr="00B13C1C">
        <w:rPr>
          <w:szCs w:val="36"/>
        </w:rPr>
        <w:t xml:space="preserve"> </w:t>
      </w:r>
      <w:proofErr w:type="spellStart"/>
      <w:r w:rsidRPr="00B13C1C">
        <w:rPr>
          <w:szCs w:val="36"/>
        </w:rPr>
        <w:t>in</w:t>
      </w:r>
      <w:proofErr w:type="spellEnd"/>
      <w:r w:rsidRPr="00B13C1C">
        <w:rPr>
          <w:szCs w:val="36"/>
        </w:rPr>
        <w:t xml:space="preserve"> </w:t>
      </w:r>
      <w:proofErr w:type="spellStart"/>
      <w:r w:rsidRPr="00B13C1C">
        <w:rPr>
          <w:szCs w:val="36"/>
        </w:rPr>
        <w:t>delivering</w:t>
      </w:r>
      <w:proofErr w:type="spellEnd"/>
      <w:r w:rsidRPr="00B13C1C">
        <w:rPr>
          <w:szCs w:val="36"/>
        </w:rPr>
        <w:t xml:space="preserve"> </w:t>
      </w:r>
      <w:proofErr w:type="spellStart"/>
      <w:r w:rsidRPr="00B13C1C">
        <w:rPr>
          <w:szCs w:val="36"/>
        </w:rPr>
        <w:t>digital</w:t>
      </w:r>
      <w:proofErr w:type="spellEnd"/>
      <w:r w:rsidRPr="00B13C1C">
        <w:rPr>
          <w:szCs w:val="36"/>
        </w:rPr>
        <w:t xml:space="preserve"> </w:t>
      </w:r>
      <w:proofErr w:type="spellStart"/>
      <w:r w:rsidRPr="00B13C1C">
        <w:rPr>
          <w:szCs w:val="36"/>
        </w:rPr>
        <w:t>solutions</w:t>
      </w:r>
      <w:proofErr w:type="spellEnd"/>
      <w:r w:rsidRPr="00B13C1C">
        <w:rPr>
          <w:szCs w:val="36"/>
        </w:rPr>
        <w:t xml:space="preserve"> </w:t>
      </w:r>
      <w:proofErr w:type="spellStart"/>
      <w:r w:rsidRPr="00B13C1C">
        <w:rPr>
          <w:szCs w:val="36"/>
        </w:rPr>
        <w:t>that</w:t>
      </w:r>
      <w:proofErr w:type="spellEnd"/>
      <w:r w:rsidRPr="00B13C1C">
        <w:rPr>
          <w:szCs w:val="36"/>
        </w:rPr>
        <w:t xml:space="preserve"> </w:t>
      </w:r>
      <w:proofErr w:type="spellStart"/>
      <w:r w:rsidRPr="00B13C1C">
        <w:rPr>
          <w:szCs w:val="36"/>
        </w:rPr>
        <w:t>empower</w:t>
      </w:r>
      <w:proofErr w:type="spellEnd"/>
      <w:r w:rsidRPr="00B13C1C">
        <w:rPr>
          <w:szCs w:val="36"/>
        </w:rPr>
        <w:t xml:space="preserve"> </w:t>
      </w:r>
      <w:proofErr w:type="spellStart"/>
      <w:r w:rsidRPr="00B13C1C">
        <w:rPr>
          <w:szCs w:val="36"/>
        </w:rPr>
        <w:t>experiences</w:t>
      </w:r>
      <w:proofErr w:type="spellEnd"/>
      <w:r w:rsidRPr="00B13C1C">
        <w:rPr>
          <w:szCs w:val="36"/>
        </w:rPr>
        <w:t xml:space="preserve">, </w:t>
      </w:r>
      <w:proofErr w:type="spellStart"/>
      <w:r w:rsidRPr="00B13C1C">
        <w:rPr>
          <w:szCs w:val="36"/>
        </w:rPr>
        <w:t>integrations</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insights</w:t>
      </w:r>
      <w:proofErr w:type="spellEnd"/>
      <w:r w:rsidRPr="00B13C1C">
        <w:rPr>
          <w:szCs w:val="36"/>
        </w:rPr>
        <w:t xml:space="preserve">, </w:t>
      </w:r>
      <w:proofErr w:type="spellStart"/>
      <w:r w:rsidRPr="00B13C1C">
        <w:rPr>
          <w:szCs w:val="36"/>
        </w:rPr>
        <w:t>Viewpoint</w:t>
      </w:r>
      <w:proofErr w:type="spellEnd"/>
      <w:r w:rsidRPr="00B13C1C">
        <w:rPr>
          <w:szCs w:val="36"/>
        </w:rPr>
        <w:t xml:space="preserve">: Digital </w:t>
      </w:r>
      <w:proofErr w:type="spellStart"/>
      <w:r w:rsidRPr="00B13C1C">
        <w:rPr>
          <w:szCs w:val="36"/>
        </w:rPr>
        <w:t>Architecture</w:t>
      </w:r>
      <w:proofErr w:type="spellEnd"/>
      <w:r w:rsidRPr="00B13C1C">
        <w:rPr>
          <w:szCs w:val="36"/>
        </w:rPr>
        <w:t xml:space="preserve">. </w:t>
      </w:r>
      <w:proofErr w:type="spellStart"/>
      <w:r w:rsidRPr="00B13C1C">
        <w:rPr>
          <w:szCs w:val="36"/>
        </w:rPr>
        <w:t>Capgemini</w:t>
      </w:r>
      <w:proofErr w:type="spellEnd"/>
      <w:r w:rsidRPr="00B13C1C">
        <w:rPr>
          <w:szCs w:val="36"/>
        </w:rPr>
        <w:t xml:space="preserve">. </w:t>
      </w:r>
    </w:p>
    <w:p w14:paraId="4FDFF0F3"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Cloud Computing </w:t>
      </w:r>
      <w:proofErr w:type="spellStart"/>
      <w:r w:rsidRPr="00B13C1C">
        <w:t>Advice</w:t>
      </w:r>
      <w:proofErr w:type="spellEnd"/>
      <w:r w:rsidRPr="00B13C1C">
        <w:t xml:space="preserve"> Note, (2019). Department </w:t>
      </w:r>
      <w:proofErr w:type="spellStart"/>
      <w:r w:rsidRPr="00B13C1C">
        <w:t>of</w:t>
      </w:r>
      <w:proofErr w:type="spellEnd"/>
      <w:r w:rsidRPr="00B13C1C">
        <w:t xml:space="preserve"> </w:t>
      </w:r>
      <w:proofErr w:type="spellStart"/>
      <w:r w:rsidRPr="00B13C1C">
        <w:t>Public</w:t>
      </w:r>
      <w:proofErr w:type="spellEnd"/>
      <w:r w:rsidRPr="00B13C1C">
        <w:t xml:space="preserve"> </w:t>
      </w:r>
      <w:proofErr w:type="spellStart"/>
      <w:r w:rsidRPr="00B13C1C">
        <w:t>Expenditure</w:t>
      </w:r>
      <w:proofErr w:type="spellEnd"/>
      <w:r w:rsidRPr="00B13C1C">
        <w:t xml:space="preserve"> </w:t>
      </w:r>
      <w:proofErr w:type="spellStart"/>
      <w:r w:rsidRPr="00B13C1C">
        <w:t>and</w:t>
      </w:r>
      <w:proofErr w:type="spellEnd"/>
      <w:r w:rsidRPr="00B13C1C">
        <w:t xml:space="preserve"> </w:t>
      </w:r>
      <w:proofErr w:type="spellStart"/>
      <w:r w:rsidRPr="00B13C1C">
        <w:t>Reform</w:t>
      </w:r>
      <w:proofErr w:type="spellEnd"/>
      <w:r w:rsidRPr="00B13C1C">
        <w:t>, Ireland</w:t>
      </w:r>
    </w:p>
    <w:p w14:paraId="5D2B6B33" w14:textId="77777777" w:rsidR="00814E92" w:rsidRPr="00B13C1C" w:rsidRDefault="00814E92" w:rsidP="00D7368D">
      <w:pPr>
        <w:pStyle w:val="NormalWeb"/>
        <w:numPr>
          <w:ilvl w:val="1"/>
          <w:numId w:val="2"/>
        </w:numPr>
        <w:shd w:val="clear" w:color="auto" w:fill="FFFFFF"/>
        <w:spacing w:line="360" w:lineRule="auto"/>
        <w:ind w:left="709" w:hanging="666"/>
      </w:pPr>
      <w:r w:rsidRPr="00B13C1C">
        <w:lastRenderedPageBreak/>
        <w:t xml:space="preserve">Cloud Security </w:t>
      </w:r>
      <w:proofErr w:type="spellStart"/>
      <w:r w:rsidRPr="00B13C1C">
        <w:t>Alliance</w:t>
      </w:r>
      <w:proofErr w:type="spellEnd"/>
      <w:r w:rsidRPr="00B13C1C">
        <w:t xml:space="preserve"> (2017). </w:t>
      </w:r>
      <w:r w:rsidRPr="00B13C1C">
        <w:rPr>
          <w:i/>
        </w:rPr>
        <w:t xml:space="preserve">Security </w:t>
      </w:r>
      <w:proofErr w:type="spellStart"/>
      <w:r w:rsidRPr="00B13C1C">
        <w:rPr>
          <w:i/>
        </w:rPr>
        <w:t>guidance</w:t>
      </w:r>
      <w:proofErr w:type="spellEnd"/>
      <w:r w:rsidRPr="00B13C1C">
        <w:t>: https://cloudsecurityalliance.org/artifacts/security-guidance-v4/. [02.09.2021.]</w:t>
      </w:r>
    </w:p>
    <w:p w14:paraId="65BC63F5"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Comparison</w:t>
      </w:r>
      <w:proofErr w:type="spellEnd"/>
      <w:r w:rsidRPr="00B13C1C">
        <w:t xml:space="preserve"> </w:t>
      </w:r>
      <w:proofErr w:type="spellStart"/>
      <w:r w:rsidRPr="00B13C1C">
        <w:t>of</w:t>
      </w:r>
      <w:proofErr w:type="spellEnd"/>
      <w:r w:rsidRPr="00B13C1C">
        <w:t xml:space="preserve"> </w:t>
      </w:r>
      <w:proofErr w:type="spellStart"/>
      <w:r w:rsidRPr="00B13C1C">
        <w:t>average</w:t>
      </w:r>
      <w:proofErr w:type="spellEnd"/>
      <w:r w:rsidRPr="00B13C1C">
        <w:t xml:space="preserve"> </w:t>
      </w:r>
      <w:proofErr w:type="spellStart"/>
      <w:r w:rsidRPr="00B13C1C">
        <w:t>daily</w:t>
      </w:r>
      <w:proofErr w:type="spellEnd"/>
      <w:r w:rsidRPr="00B13C1C">
        <w:t xml:space="preserve"> </w:t>
      </w:r>
      <w:proofErr w:type="spellStart"/>
      <w:r w:rsidRPr="00B13C1C">
        <w:t>in</w:t>
      </w:r>
      <w:proofErr w:type="spellEnd"/>
      <w:r w:rsidRPr="00B13C1C">
        <w:t xml:space="preserve">-home data </w:t>
      </w:r>
      <w:proofErr w:type="spellStart"/>
      <w:r w:rsidRPr="00B13C1C">
        <w:t>usage</w:t>
      </w:r>
      <w:proofErr w:type="spellEnd"/>
      <w:r w:rsidRPr="00B13C1C">
        <w:t xml:space="preserve"> </w:t>
      </w:r>
      <w:proofErr w:type="spellStart"/>
      <w:r w:rsidRPr="00B13C1C">
        <w:t>in</w:t>
      </w:r>
      <w:proofErr w:type="spellEnd"/>
      <w:r w:rsidRPr="00B13C1C">
        <w:t xml:space="preserve"> </w:t>
      </w:r>
      <w:proofErr w:type="spellStart"/>
      <w:r w:rsidRPr="00B13C1C">
        <w:t>the</w:t>
      </w:r>
      <w:proofErr w:type="spellEnd"/>
      <w:r w:rsidRPr="00B13C1C">
        <w:t xml:space="preserve"> United </w:t>
      </w:r>
      <w:proofErr w:type="spellStart"/>
      <w:r w:rsidRPr="00B13C1C">
        <w:t>States</w:t>
      </w:r>
      <w:proofErr w:type="spellEnd"/>
      <w:r w:rsidRPr="00B13C1C">
        <w:t xml:space="preserve"> </w:t>
      </w:r>
      <w:proofErr w:type="spellStart"/>
      <w:r w:rsidRPr="00B13C1C">
        <w:t>by</w:t>
      </w:r>
      <w:proofErr w:type="spellEnd"/>
      <w:r w:rsidRPr="00B13C1C">
        <w:t xml:space="preserve"> </w:t>
      </w:r>
      <w:proofErr w:type="spellStart"/>
      <w:r w:rsidRPr="00B13C1C">
        <w:t>device</w:t>
      </w:r>
      <w:proofErr w:type="spellEnd"/>
      <w:r w:rsidRPr="00B13C1C">
        <w:t xml:space="preserve"> </w:t>
      </w:r>
      <w:proofErr w:type="spellStart"/>
      <w:r w:rsidRPr="00B13C1C">
        <w:t>type</w:t>
      </w:r>
      <w:proofErr w:type="spellEnd"/>
      <w:r w:rsidRPr="00B13C1C">
        <w:t xml:space="preserve"> </w:t>
      </w:r>
      <w:proofErr w:type="spellStart"/>
      <w:r w:rsidRPr="00B13C1C">
        <w:t>in</w:t>
      </w:r>
      <w:proofErr w:type="spellEnd"/>
      <w:r w:rsidRPr="00B13C1C">
        <w:t xml:space="preserve"> </w:t>
      </w:r>
      <w:proofErr w:type="spellStart"/>
      <w:r w:rsidRPr="00B13C1C">
        <w:t>March</w:t>
      </w:r>
      <w:proofErr w:type="spellEnd"/>
      <w:r w:rsidRPr="00B13C1C">
        <w:t xml:space="preserve"> 2019 </w:t>
      </w:r>
      <w:proofErr w:type="spellStart"/>
      <w:r w:rsidRPr="00B13C1C">
        <w:t>and</w:t>
      </w:r>
      <w:proofErr w:type="spellEnd"/>
      <w:r w:rsidRPr="00B13C1C">
        <w:t xml:space="preserve"> </w:t>
      </w:r>
      <w:proofErr w:type="spellStart"/>
      <w:r w:rsidRPr="00B13C1C">
        <w:t>March</w:t>
      </w:r>
      <w:proofErr w:type="spellEnd"/>
      <w:r w:rsidRPr="00B13C1C">
        <w:t xml:space="preserve"> 2020, </w:t>
      </w:r>
      <w:hyperlink r:id="rId52" w:history="1">
        <w:r w:rsidRPr="00B13C1C">
          <w:rPr>
            <w:rStyle w:val="Hyperlink"/>
            <w:color w:val="auto"/>
          </w:rPr>
          <w:t>https://www.statista.com/statistics/1106863/covid-19-daily-in-home-data-usage-change-us-2020/</w:t>
        </w:r>
      </w:hyperlink>
      <w:r w:rsidRPr="00B13C1C">
        <w:t>, [18.02.2022.]</w:t>
      </w:r>
    </w:p>
    <w:p w14:paraId="0753A572"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Conway</w:t>
      </w:r>
      <w:proofErr w:type="spellEnd"/>
      <w:r w:rsidRPr="00B13C1C">
        <w:t xml:space="preserve">, G., &amp; </w:t>
      </w:r>
      <w:proofErr w:type="spellStart"/>
      <w:r w:rsidRPr="00B13C1C">
        <w:t>Curry</w:t>
      </w:r>
      <w:proofErr w:type="spellEnd"/>
      <w:r w:rsidRPr="00B13C1C">
        <w:t xml:space="preserve">, E. (2012). </w:t>
      </w:r>
      <w:proofErr w:type="spellStart"/>
      <w:r w:rsidRPr="00B13C1C">
        <w:t>Managing</w:t>
      </w:r>
      <w:proofErr w:type="spellEnd"/>
      <w:r w:rsidRPr="00B13C1C">
        <w:t xml:space="preserve"> Cloud Computing-A Life </w:t>
      </w:r>
      <w:proofErr w:type="spellStart"/>
      <w:r w:rsidRPr="00B13C1C">
        <w:t>Cycle</w:t>
      </w:r>
      <w:proofErr w:type="spellEnd"/>
      <w:r w:rsidRPr="00B13C1C">
        <w:t xml:space="preserve"> </w:t>
      </w:r>
      <w:proofErr w:type="spellStart"/>
      <w:r w:rsidRPr="00B13C1C">
        <w:t>Approach</w:t>
      </w:r>
      <w:proofErr w:type="spellEnd"/>
      <w:r w:rsidRPr="00B13C1C">
        <w:t>. In CLOSER (</w:t>
      </w:r>
      <w:proofErr w:type="spellStart"/>
      <w:r w:rsidRPr="00B13C1C">
        <w:t>pp</w:t>
      </w:r>
      <w:proofErr w:type="spellEnd"/>
      <w:r w:rsidRPr="00B13C1C">
        <w:t>. 198-207).</w:t>
      </w:r>
    </w:p>
    <w:p w14:paraId="2EFEA80F"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Cooper, T. (2022). </w:t>
      </w:r>
      <w:proofErr w:type="spellStart"/>
      <w:r w:rsidRPr="00B13C1C">
        <w:t>Annual</w:t>
      </w:r>
      <w:proofErr w:type="spellEnd"/>
      <w:r w:rsidRPr="00B13C1C">
        <w:t xml:space="preserve"> </w:t>
      </w:r>
      <w:proofErr w:type="spellStart"/>
      <w:r w:rsidRPr="00B13C1C">
        <w:t>Report</w:t>
      </w:r>
      <w:proofErr w:type="spellEnd"/>
      <w:r w:rsidRPr="00B13C1C">
        <w:t xml:space="preserve">: Europe vs US </w:t>
      </w:r>
      <w:proofErr w:type="spellStart"/>
      <w:r w:rsidRPr="00B13C1C">
        <w:t>Broadband</w:t>
      </w:r>
      <w:proofErr w:type="spellEnd"/>
      <w:r w:rsidRPr="00B13C1C">
        <w:t xml:space="preserve"> </w:t>
      </w:r>
      <w:proofErr w:type="spellStart"/>
      <w:r w:rsidRPr="00B13C1C">
        <w:t>Performance</w:t>
      </w:r>
      <w:proofErr w:type="spellEnd"/>
      <w:r w:rsidRPr="00B13C1C">
        <w:t xml:space="preserve"> 2022. [online] Fair Internet </w:t>
      </w:r>
      <w:proofErr w:type="spellStart"/>
      <w:r w:rsidRPr="00B13C1C">
        <w:t>Report</w:t>
      </w:r>
      <w:proofErr w:type="spellEnd"/>
      <w:r w:rsidRPr="00B13C1C">
        <w:t xml:space="preserve">. </w:t>
      </w:r>
      <w:proofErr w:type="spellStart"/>
      <w:r w:rsidRPr="00B13C1C">
        <w:t>Available</w:t>
      </w:r>
      <w:proofErr w:type="spellEnd"/>
      <w:r w:rsidRPr="00B13C1C">
        <w:t xml:space="preserve"> at: </w:t>
      </w:r>
      <w:hyperlink r:id="rId53" w:history="1">
        <w:r w:rsidRPr="00B13C1C">
          <w:rPr>
            <w:rStyle w:val="Hyperlink"/>
            <w:color w:val="auto"/>
          </w:rPr>
          <w:t>https://fairinternetreport.com/research/usa-vs-europe-internet-speed-analysis</w:t>
        </w:r>
      </w:hyperlink>
      <w:r w:rsidRPr="00B13C1C">
        <w:t xml:space="preserve"> [25.06.2022].</w:t>
      </w:r>
    </w:p>
    <w:p w14:paraId="7A821047"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Coutinho</w:t>
      </w:r>
      <w:proofErr w:type="spellEnd"/>
      <w:r w:rsidRPr="00B13C1C">
        <w:t xml:space="preserve">, E. F., de </w:t>
      </w:r>
      <w:proofErr w:type="spellStart"/>
      <w:r w:rsidRPr="00B13C1C">
        <w:t>Carvalho</w:t>
      </w:r>
      <w:proofErr w:type="spellEnd"/>
      <w:r w:rsidRPr="00B13C1C">
        <w:t xml:space="preserve"> </w:t>
      </w:r>
      <w:proofErr w:type="spellStart"/>
      <w:r w:rsidRPr="00B13C1C">
        <w:t>Sousa</w:t>
      </w:r>
      <w:proofErr w:type="spellEnd"/>
      <w:r w:rsidRPr="00B13C1C">
        <w:t xml:space="preserve">, F. R., </w:t>
      </w:r>
      <w:proofErr w:type="spellStart"/>
      <w:r w:rsidRPr="00B13C1C">
        <w:t>Rego</w:t>
      </w:r>
      <w:proofErr w:type="spellEnd"/>
      <w:r w:rsidRPr="00B13C1C">
        <w:t xml:space="preserve">, P. A. L., </w:t>
      </w:r>
      <w:proofErr w:type="spellStart"/>
      <w:r w:rsidRPr="00B13C1C">
        <w:t>Gomes</w:t>
      </w:r>
      <w:proofErr w:type="spellEnd"/>
      <w:r w:rsidRPr="00B13C1C">
        <w:t xml:space="preserve">, D. G., de </w:t>
      </w:r>
      <w:proofErr w:type="spellStart"/>
      <w:r w:rsidRPr="00B13C1C">
        <w:t>Souza</w:t>
      </w:r>
      <w:proofErr w:type="spellEnd"/>
      <w:r w:rsidRPr="00B13C1C">
        <w:t xml:space="preserve">, J. N. (2015). </w:t>
      </w:r>
      <w:proofErr w:type="spellStart"/>
      <w:r w:rsidRPr="00B13C1C">
        <w:t>Elasticity</w:t>
      </w:r>
      <w:proofErr w:type="spellEnd"/>
      <w:r w:rsidRPr="00B13C1C">
        <w:t xml:space="preserve"> </w:t>
      </w:r>
      <w:proofErr w:type="spellStart"/>
      <w:r w:rsidRPr="00B13C1C">
        <w:t>in</w:t>
      </w:r>
      <w:proofErr w:type="spellEnd"/>
      <w:r w:rsidRPr="00B13C1C">
        <w:t xml:space="preserve"> cloud </w:t>
      </w:r>
      <w:proofErr w:type="spellStart"/>
      <w:r w:rsidRPr="00B13C1C">
        <w:t>computing</w:t>
      </w:r>
      <w:proofErr w:type="spellEnd"/>
      <w:r w:rsidRPr="00B13C1C">
        <w:t xml:space="preserve">: a </w:t>
      </w:r>
      <w:proofErr w:type="spellStart"/>
      <w:r w:rsidRPr="00B13C1C">
        <w:t>survey</w:t>
      </w:r>
      <w:proofErr w:type="spellEnd"/>
      <w:r w:rsidRPr="00B13C1C">
        <w:t xml:space="preserve">. </w:t>
      </w:r>
      <w:proofErr w:type="spellStart"/>
      <w:r w:rsidRPr="00B13C1C">
        <w:t>Annals</w:t>
      </w:r>
      <w:proofErr w:type="spellEnd"/>
      <w:r w:rsidRPr="00B13C1C">
        <w:t xml:space="preserve"> </w:t>
      </w:r>
      <w:proofErr w:type="spellStart"/>
      <w:r w:rsidRPr="00B13C1C">
        <w:t>of</w:t>
      </w:r>
      <w:proofErr w:type="spellEnd"/>
      <w:r w:rsidRPr="00B13C1C">
        <w:t xml:space="preserve"> </w:t>
      </w:r>
      <w:proofErr w:type="spellStart"/>
      <w:r w:rsidRPr="00B13C1C">
        <w:t>telecommunications-annales</w:t>
      </w:r>
      <w:proofErr w:type="spellEnd"/>
      <w:r w:rsidRPr="00B13C1C">
        <w:t xml:space="preserve"> </w:t>
      </w:r>
      <w:proofErr w:type="spellStart"/>
      <w:r w:rsidRPr="00B13C1C">
        <w:t>des</w:t>
      </w:r>
      <w:proofErr w:type="spellEnd"/>
      <w:r w:rsidRPr="00B13C1C">
        <w:t xml:space="preserve"> </w:t>
      </w:r>
      <w:proofErr w:type="spellStart"/>
      <w:r w:rsidRPr="00B13C1C">
        <w:t>télécommunications</w:t>
      </w:r>
      <w:proofErr w:type="spellEnd"/>
      <w:r w:rsidRPr="00B13C1C">
        <w:t>, 70(7), 289-309.</w:t>
      </w:r>
    </w:p>
    <w:p w14:paraId="6AB762E9"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Cran</w:t>
      </w:r>
      <w:proofErr w:type="spellEnd"/>
      <w:r w:rsidRPr="00B13C1C">
        <w:rPr>
          <w:szCs w:val="36"/>
        </w:rPr>
        <w:t xml:space="preserve">, C. (2016). </w:t>
      </w:r>
      <w:proofErr w:type="spellStart"/>
      <w:r w:rsidRPr="00B13C1C">
        <w:rPr>
          <w:szCs w:val="36"/>
        </w:rPr>
        <w:t>The</w:t>
      </w:r>
      <w:proofErr w:type="spellEnd"/>
      <w:r w:rsidRPr="00B13C1C">
        <w:rPr>
          <w:szCs w:val="36"/>
        </w:rPr>
        <w:t xml:space="preserve"> Art </w:t>
      </w:r>
      <w:proofErr w:type="spellStart"/>
      <w:r w:rsidRPr="00B13C1C">
        <w:rPr>
          <w:szCs w:val="36"/>
        </w:rPr>
        <w:t>of</w:t>
      </w:r>
      <w:proofErr w:type="spellEnd"/>
      <w:r w:rsidRPr="00B13C1C">
        <w:rPr>
          <w:szCs w:val="36"/>
        </w:rPr>
        <w:t xml:space="preserve"> </w:t>
      </w:r>
      <w:proofErr w:type="spellStart"/>
      <w:r w:rsidRPr="00B13C1C">
        <w:rPr>
          <w:szCs w:val="36"/>
        </w:rPr>
        <w:t>Change</w:t>
      </w:r>
      <w:proofErr w:type="spellEnd"/>
      <w:r w:rsidRPr="00B13C1C">
        <w:rPr>
          <w:szCs w:val="36"/>
        </w:rPr>
        <w:t xml:space="preserve"> </w:t>
      </w:r>
      <w:proofErr w:type="spellStart"/>
      <w:r w:rsidRPr="00B13C1C">
        <w:rPr>
          <w:szCs w:val="36"/>
        </w:rPr>
        <w:t>Leadership</w:t>
      </w:r>
      <w:proofErr w:type="spellEnd"/>
      <w:r w:rsidRPr="00B13C1C">
        <w:rPr>
          <w:szCs w:val="36"/>
        </w:rPr>
        <w:t xml:space="preserve">, </w:t>
      </w:r>
      <w:proofErr w:type="spellStart"/>
      <w:r w:rsidRPr="00B13C1C">
        <w:rPr>
          <w:szCs w:val="36"/>
        </w:rPr>
        <w:t>Wiley</w:t>
      </w:r>
      <w:proofErr w:type="spellEnd"/>
      <w:r w:rsidRPr="00B13C1C">
        <w:rPr>
          <w:szCs w:val="36"/>
        </w:rPr>
        <w:t>, USA</w:t>
      </w:r>
    </w:p>
    <w:p w14:paraId="185A6CDF"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Criado</w:t>
      </w:r>
      <w:proofErr w:type="spellEnd"/>
      <w:r w:rsidRPr="00B13C1C">
        <w:rPr>
          <w:szCs w:val="36"/>
        </w:rPr>
        <w:t xml:space="preserve">, J. I., &amp; Gil-Garcia, J. R. (2019). </w:t>
      </w:r>
      <w:proofErr w:type="spellStart"/>
      <w:r w:rsidRPr="00B13C1C">
        <w:rPr>
          <w:szCs w:val="36"/>
        </w:rPr>
        <w:t>Creating</w:t>
      </w:r>
      <w:proofErr w:type="spellEnd"/>
      <w:r w:rsidRPr="00B13C1C">
        <w:rPr>
          <w:szCs w:val="36"/>
        </w:rPr>
        <w:t xml:space="preserve"> </w:t>
      </w:r>
      <w:proofErr w:type="spellStart"/>
      <w:r w:rsidRPr="00B13C1C">
        <w:rPr>
          <w:szCs w:val="36"/>
        </w:rPr>
        <w:t>public</w:t>
      </w:r>
      <w:proofErr w:type="spellEnd"/>
      <w:r w:rsidRPr="00B13C1C">
        <w:rPr>
          <w:szCs w:val="36"/>
        </w:rPr>
        <w:t xml:space="preserve"> </w:t>
      </w:r>
      <w:proofErr w:type="spellStart"/>
      <w:r w:rsidRPr="00B13C1C">
        <w:rPr>
          <w:szCs w:val="36"/>
        </w:rPr>
        <w:t>value</w:t>
      </w:r>
      <w:proofErr w:type="spellEnd"/>
      <w:r w:rsidRPr="00B13C1C">
        <w:rPr>
          <w:szCs w:val="36"/>
        </w:rPr>
        <w:t xml:space="preserve"> </w:t>
      </w:r>
      <w:proofErr w:type="spellStart"/>
      <w:r w:rsidRPr="00B13C1C">
        <w:rPr>
          <w:szCs w:val="36"/>
        </w:rPr>
        <w:t>through</w:t>
      </w:r>
      <w:proofErr w:type="spellEnd"/>
      <w:r w:rsidRPr="00B13C1C">
        <w:rPr>
          <w:szCs w:val="36"/>
        </w:rPr>
        <w:t xml:space="preserve"> </w:t>
      </w:r>
      <w:proofErr w:type="spellStart"/>
      <w:r w:rsidRPr="00B13C1C">
        <w:rPr>
          <w:szCs w:val="36"/>
        </w:rPr>
        <w:t>smart</w:t>
      </w:r>
      <w:proofErr w:type="spellEnd"/>
      <w:r w:rsidRPr="00B13C1C">
        <w:rPr>
          <w:szCs w:val="36"/>
        </w:rPr>
        <w:t xml:space="preserve"> </w:t>
      </w:r>
      <w:proofErr w:type="spellStart"/>
      <w:r w:rsidRPr="00B13C1C">
        <w:rPr>
          <w:szCs w:val="36"/>
        </w:rPr>
        <w:t>technologies</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strategies</w:t>
      </w:r>
      <w:proofErr w:type="spellEnd"/>
      <w:r w:rsidRPr="00B13C1C">
        <w:rPr>
          <w:szCs w:val="36"/>
        </w:rPr>
        <w:t xml:space="preserve">: </w:t>
      </w:r>
      <w:proofErr w:type="spellStart"/>
      <w:r w:rsidRPr="00B13C1C">
        <w:rPr>
          <w:szCs w:val="36"/>
        </w:rPr>
        <w:t>From</w:t>
      </w:r>
      <w:proofErr w:type="spellEnd"/>
      <w:r w:rsidRPr="00B13C1C">
        <w:rPr>
          <w:szCs w:val="36"/>
        </w:rPr>
        <w:t xml:space="preserve"> </w:t>
      </w:r>
      <w:proofErr w:type="spellStart"/>
      <w:r w:rsidRPr="00B13C1C">
        <w:rPr>
          <w:szCs w:val="36"/>
        </w:rPr>
        <w:t>digital</w:t>
      </w:r>
      <w:proofErr w:type="spellEnd"/>
      <w:r w:rsidRPr="00B13C1C">
        <w:rPr>
          <w:szCs w:val="36"/>
        </w:rPr>
        <w:t xml:space="preserve"> </w:t>
      </w:r>
      <w:proofErr w:type="spellStart"/>
      <w:r w:rsidRPr="00B13C1C">
        <w:rPr>
          <w:szCs w:val="36"/>
        </w:rPr>
        <w:t>services</w:t>
      </w:r>
      <w:proofErr w:type="spellEnd"/>
      <w:r w:rsidRPr="00B13C1C">
        <w:rPr>
          <w:szCs w:val="36"/>
        </w:rPr>
        <w:t xml:space="preserve"> to </w:t>
      </w:r>
      <w:proofErr w:type="spellStart"/>
      <w:r w:rsidRPr="00B13C1C">
        <w:rPr>
          <w:szCs w:val="36"/>
        </w:rPr>
        <w:t>artificial</w:t>
      </w:r>
      <w:proofErr w:type="spellEnd"/>
      <w:r w:rsidRPr="00B13C1C">
        <w:rPr>
          <w:szCs w:val="36"/>
        </w:rPr>
        <w:t xml:space="preserve"> </w:t>
      </w:r>
      <w:proofErr w:type="spellStart"/>
      <w:r w:rsidRPr="00B13C1C">
        <w:rPr>
          <w:szCs w:val="36"/>
        </w:rPr>
        <w:t>intelligence</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beyond</w:t>
      </w:r>
      <w:proofErr w:type="spellEnd"/>
      <w:r w:rsidRPr="00B13C1C">
        <w:rPr>
          <w:szCs w:val="36"/>
        </w:rPr>
        <w:t xml:space="preserve">. International Journal </w:t>
      </w:r>
      <w:proofErr w:type="spellStart"/>
      <w:r w:rsidRPr="00B13C1C">
        <w:rPr>
          <w:szCs w:val="36"/>
        </w:rPr>
        <w:t>of</w:t>
      </w:r>
      <w:proofErr w:type="spellEnd"/>
      <w:r w:rsidRPr="00B13C1C">
        <w:rPr>
          <w:szCs w:val="36"/>
        </w:rPr>
        <w:t xml:space="preserve"> </w:t>
      </w:r>
      <w:proofErr w:type="spellStart"/>
      <w:r w:rsidRPr="00B13C1C">
        <w:rPr>
          <w:szCs w:val="36"/>
        </w:rPr>
        <w:t>Public</w:t>
      </w:r>
      <w:proofErr w:type="spellEnd"/>
      <w:r w:rsidRPr="00B13C1C">
        <w:rPr>
          <w:szCs w:val="36"/>
        </w:rPr>
        <w:t xml:space="preserve"> </w:t>
      </w:r>
      <w:proofErr w:type="spellStart"/>
      <w:r w:rsidRPr="00B13C1C">
        <w:rPr>
          <w:szCs w:val="36"/>
        </w:rPr>
        <w:t>Sector</w:t>
      </w:r>
      <w:proofErr w:type="spellEnd"/>
      <w:r w:rsidRPr="00B13C1C">
        <w:rPr>
          <w:szCs w:val="36"/>
        </w:rPr>
        <w:t xml:space="preserve"> Management.</w:t>
      </w:r>
    </w:p>
    <w:p w14:paraId="600F73E3"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Dadheech</w:t>
      </w:r>
      <w:proofErr w:type="spellEnd"/>
      <w:r w:rsidRPr="00B13C1C">
        <w:rPr>
          <w:szCs w:val="36"/>
        </w:rPr>
        <w:t xml:space="preserve">, K., </w:t>
      </w:r>
      <w:proofErr w:type="spellStart"/>
      <w:r w:rsidRPr="00B13C1C">
        <w:rPr>
          <w:szCs w:val="36"/>
        </w:rPr>
        <w:t>Choudhary</w:t>
      </w:r>
      <w:proofErr w:type="spellEnd"/>
      <w:r w:rsidRPr="00B13C1C">
        <w:rPr>
          <w:szCs w:val="36"/>
        </w:rPr>
        <w:t xml:space="preserve">, A., </w:t>
      </w:r>
      <w:proofErr w:type="spellStart"/>
      <w:r w:rsidRPr="00B13C1C">
        <w:rPr>
          <w:szCs w:val="36"/>
        </w:rPr>
        <w:t>Bhatia</w:t>
      </w:r>
      <w:proofErr w:type="spellEnd"/>
      <w:r w:rsidRPr="00B13C1C">
        <w:rPr>
          <w:szCs w:val="36"/>
        </w:rPr>
        <w:t>, G. (2018). De-</w:t>
      </w:r>
      <w:proofErr w:type="spellStart"/>
      <w:r w:rsidRPr="00B13C1C">
        <w:rPr>
          <w:szCs w:val="36"/>
        </w:rPr>
        <w:t>militarized</w:t>
      </w:r>
      <w:proofErr w:type="spellEnd"/>
      <w:r w:rsidRPr="00B13C1C">
        <w:rPr>
          <w:szCs w:val="36"/>
        </w:rPr>
        <w:t xml:space="preserve"> zone: a </w:t>
      </w:r>
      <w:proofErr w:type="spellStart"/>
      <w:r w:rsidRPr="00B13C1C">
        <w:rPr>
          <w:szCs w:val="36"/>
        </w:rPr>
        <w:t>next</w:t>
      </w:r>
      <w:proofErr w:type="spellEnd"/>
      <w:r w:rsidRPr="00B13C1C">
        <w:rPr>
          <w:szCs w:val="36"/>
        </w:rPr>
        <w:t xml:space="preserve"> </w:t>
      </w:r>
      <w:proofErr w:type="spellStart"/>
      <w:r w:rsidRPr="00B13C1C">
        <w:rPr>
          <w:szCs w:val="36"/>
        </w:rPr>
        <w:t>level</w:t>
      </w:r>
      <w:proofErr w:type="spellEnd"/>
      <w:r w:rsidRPr="00B13C1C">
        <w:rPr>
          <w:szCs w:val="36"/>
        </w:rPr>
        <w:t xml:space="preserve"> to network </w:t>
      </w:r>
      <w:proofErr w:type="spellStart"/>
      <w:r w:rsidRPr="00B13C1C">
        <w:rPr>
          <w:szCs w:val="36"/>
        </w:rPr>
        <w:t>security</w:t>
      </w:r>
      <w:proofErr w:type="spellEnd"/>
      <w:r w:rsidRPr="00B13C1C">
        <w:rPr>
          <w:szCs w:val="36"/>
        </w:rPr>
        <w:t xml:space="preserve">. In 2018 </w:t>
      </w:r>
      <w:proofErr w:type="spellStart"/>
      <w:r w:rsidRPr="00B13C1C">
        <w:rPr>
          <w:szCs w:val="36"/>
        </w:rPr>
        <w:t>Second</w:t>
      </w:r>
      <w:proofErr w:type="spellEnd"/>
      <w:r w:rsidRPr="00B13C1C">
        <w:rPr>
          <w:szCs w:val="36"/>
        </w:rPr>
        <w:t xml:space="preserve"> International </w:t>
      </w:r>
      <w:proofErr w:type="spellStart"/>
      <w:r w:rsidRPr="00B13C1C">
        <w:rPr>
          <w:szCs w:val="36"/>
        </w:rPr>
        <w:t>Conference</w:t>
      </w:r>
      <w:proofErr w:type="spellEnd"/>
      <w:r w:rsidRPr="00B13C1C">
        <w:rPr>
          <w:szCs w:val="36"/>
        </w:rPr>
        <w:t xml:space="preserve"> on </w:t>
      </w:r>
      <w:proofErr w:type="spellStart"/>
      <w:r w:rsidRPr="00B13C1C">
        <w:rPr>
          <w:szCs w:val="36"/>
        </w:rPr>
        <w:t>Inventive</w:t>
      </w:r>
      <w:proofErr w:type="spellEnd"/>
      <w:r w:rsidRPr="00B13C1C">
        <w:rPr>
          <w:szCs w:val="36"/>
        </w:rPr>
        <w:t xml:space="preserve"> </w:t>
      </w:r>
      <w:proofErr w:type="spellStart"/>
      <w:r w:rsidRPr="00B13C1C">
        <w:rPr>
          <w:szCs w:val="36"/>
        </w:rPr>
        <w:t>Communication</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Computational</w:t>
      </w:r>
      <w:proofErr w:type="spellEnd"/>
      <w:r w:rsidRPr="00B13C1C">
        <w:rPr>
          <w:szCs w:val="36"/>
        </w:rPr>
        <w:t xml:space="preserve"> Technologies (ICICCT) (</w:t>
      </w:r>
      <w:proofErr w:type="spellStart"/>
      <w:r w:rsidRPr="00B13C1C">
        <w:rPr>
          <w:szCs w:val="36"/>
        </w:rPr>
        <w:t>pp</w:t>
      </w:r>
      <w:proofErr w:type="spellEnd"/>
      <w:r w:rsidRPr="00B13C1C">
        <w:rPr>
          <w:szCs w:val="36"/>
        </w:rPr>
        <w:t>. 595-600). IEEE.</w:t>
      </w:r>
    </w:p>
    <w:p w14:paraId="4BDDB33D"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D'Agostino</w:t>
      </w:r>
      <w:proofErr w:type="spellEnd"/>
      <w:r w:rsidRPr="00B13C1C">
        <w:rPr>
          <w:szCs w:val="36"/>
        </w:rPr>
        <w:t xml:space="preserve">, N. (2018). Enterprise </w:t>
      </w:r>
      <w:proofErr w:type="spellStart"/>
      <w:r w:rsidRPr="00B13C1C">
        <w:rPr>
          <w:szCs w:val="36"/>
        </w:rPr>
        <w:t>service</w:t>
      </w:r>
      <w:proofErr w:type="spellEnd"/>
      <w:r w:rsidRPr="00B13C1C">
        <w:rPr>
          <w:szCs w:val="36"/>
        </w:rPr>
        <w:t xml:space="preserve"> bus, A </w:t>
      </w:r>
      <w:proofErr w:type="spellStart"/>
      <w:r w:rsidRPr="00B13C1C">
        <w:rPr>
          <w:szCs w:val="36"/>
        </w:rPr>
        <w:t>business</w:t>
      </w:r>
      <w:proofErr w:type="spellEnd"/>
      <w:r w:rsidRPr="00B13C1C">
        <w:rPr>
          <w:szCs w:val="36"/>
        </w:rPr>
        <w:t xml:space="preserve"> </w:t>
      </w:r>
      <w:proofErr w:type="spellStart"/>
      <w:r w:rsidRPr="00B13C1C">
        <w:rPr>
          <w:szCs w:val="36"/>
        </w:rPr>
        <w:t>case</w:t>
      </w:r>
      <w:proofErr w:type="spellEnd"/>
      <w:r w:rsidRPr="00B13C1C">
        <w:rPr>
          <w:szCs w:val="36"/>
        </w:rPr>
        <w:t xml:space="preserve"> </w:t>
      </w:r>
      <w:proofErr w:type="spellStart"/>
      <w:r w:rsidRPr="00B13C1C">
        <w:rPr>
          <w:szCs w:val="36"/>
        </w:rPr>
        <w:t>study</w:t>
      </w:r>
      <w:proofErr w:type="spellEnd"/>
      <w:r w:rsidRPr="00B13C1C">
        <w:rPr>
          <w:szCs w:val="36"/>
        </w:rPr>
        <w:t xml:space="preserve">, </w:t>
      </w:r>
      <w:proofErr w:type="spellStart"/>
      <w:r w:rsidRPr="00B13C1C">
        <w:rPr>
          <w:szCs w:val="36"/>
        </w:rPr>
        <w:t>Politecnico</w:t>
      </w:r>
      <w:proofErr w:type="spellEnd"/>
      <w:r w:rsidRPr="00B13C1C">
        <w:rPr>
          <w:szCs w:val="36"/>
        </w:rPr>
        <w:t xml:space="preserve"> di Torino, Master </w:t>
      </w:r>
      <w:proofErr w:type="spellStart"/>
      <w:r w:rsidRPr="00B13C1C">
        <w:rPr>
          <w:szCs w:val="36"/>
        </w:rPr>
        <w:t>Thesis</w:t>
      </w:r>
      <w:proofErr w:type="spellEnd"/>
      <w:r w:rsidRPr="00B13C1C">
        <w:rPr>
          <w:szCs w:val="36"/>
        </w:rPr>
        <w:t xml:space="preserve"> </w:t>
      </w:r>
      <w:proofErr w:type="spellStart"/>
      <w:r w:rsidRPr="00B13C1C">
        <w:rPr>
          <w:szCs w:val="36"/>
        </w:rPr>
        <w:t>in</w:t>
      </w:r>
      <w:proofErr w:type="spellEnd"/>
      <w:r w:rsidRPr="00B13C1C">
        <w:rPr>
          <w:szCs w:val="36"/>
        </w:rPr>
        <w:t xml:space="preserve"> Computer </w:t>
      </w:r>
      <w:proofErr w:type="spellStart"/>
      <w:r w:rsidRPr="00B13C1C">
        <w:rPr>
          <w:szCs w:val="36"/>
        </w:rPr>
        <w:t>Engineering</w:t>
      </w:r>
      <w:proofErr w:type="spellEnd"/>
    </w:p>
    <w:p w14:paraId="13321AF5"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Danish</w:t>
      </w:r>
      <w:proofErr w:type="spellEnd"/>
      <w:r w:rsidRPr="00B13C1C">
        <w:rPr>
          <w:szCs w:val="36"/>
        </w:rPr>
        <w:t xml:space="preserve"> </w:t>
      </w:r>
      <w:proofErr w:type="spellStart"/>
      <w:r w:rsidRPr="00B13C1C">
        <w:rPr>
          <w:szCs w:val="36"/>
        </w:rPr>
        <w:t>Ministry</w:t>
      </w:r>
      <w:proofErr w:type="spellEnd"/>
      <w:r w:rsidRPr="00B13C1C">
        <w:rPr>
          <w:szCs w:val="36"/>
        </w:rPr>
        <w:t xml:space="preserve"> </w:t>
      </w:r>
      <w:proofErr w:type="spellStart"/>
      <w:r w:rsidRPr="00B13C1C">
        <w:rPr>
          <w:szCs w:val="36"/>
        </w:rPr>
        <w:t>of</w:t>
      </w:r>
      <w:proofErr w:type="spellEnd"/>
      <w:r w:rsidRPr="00B13C1C">
        <w:rPr>
          <w:szCs w:val="36"/>
        </w:rPr>
        <w:t xml:space="preserve"> </w:t>
      </w:r>
      <w:proofErr w:type="spellStart"/>
      <w:r w:rsidRPr="00B13C1C">
        <w:rPr>
          <w:szCs w:val="36"/>
        </w:rPr>
        <w:t>Finance</w:t>
      </w:r>
      <w:proofErr w:type="spellEnd"/>
      <w:r w:rsidRPr="00B13C1C">
        <w:rPr>
          <w:szCs w:val="36"/>
        </w:rPr>
        <w:t xml:space="preserve"> (2016). A </w:t>
      </w:r>
      <w:proofErr w:type="spellStart"/>
      <w:r w:rsidRPr="00B13C1C">
        <w:rPr>
          <w:szCs w:val="36"/>
        </w:rPr>
        <w:t>stronger</w:t>
      </w:r>
      <w:proofErr w:type="spellEnd"/>
      <w:r w:rsidRPr="00B13C1C">
        <w:rPr>
          <w:szCs w:val="36"/>
        </w:rPr>
        <w:t xml:space="preserve"> </w:t>
      </w:r>
      <w:proofErr w:type="spellStart"/>
      <w:r w:rsidRPr="00B13C1C">
        <w:rPr>
          <w:szCs w:val="36"/>
        </w:rPr>
        <w:t>and</w:t>
      </w:r>
      <w:proofErr w:type="spellEnd"/>
      <w:r w:rsidRPr="00B13C1C">
        <w:rPr>
          <w:szCs w:val="36"/>
        </w:rPr>
        <w:t xml:space="preserve"> more </w:t>
      </w:r>
      <w:proofErr w:type="spellStart"/>
      <w:r w:rsidRPr="00B13C1C">
        <w:rPr>
          <w:szCs w:val="36"/>
        </w:rPr>
        <w:t>secure</w:t>
      </w:r>
      <w:proofErr w:type="spellEnd"/>
      <w:r w:rsidRPr="00B13C1C">
        <w:rPr>
          <w:szCs w:val="36"/>
        </w:rPr>
        <w:t xml:space="preserve"> </w:t>
      </w:r>
      <w:proofErr w:type="spellStart"/>
      <w:r w:rsidRPr="00B13C1C">
        <w:rPr>
          <w:szCs w:val="36"/>
        </w:rPr>
        <w:t>digital</w:t>
      </w:r>
      <w:proofErr w:type="spellEnd"/>
      <w:r w:rsidRPr="00B13C1C">
        <w:rPr>
          <w:szCs w:val="36"/>
        </w:rPr>
        <w:t xml:space="preserve"> </w:t>
      </w:r>
      <w:proofErr w:type="spellStart"/>
      <w:r w:rsidRPr="00B13C1C">
        <w:rPr>
          <w:szCs w:val="36"/>
        </w:rPr>
        <w:t>Denmark</w:t>
      </w:r>
      <w:proofErr w:type="spellEnd"/>
      <w:r w:rsidRPr="00B13C1C">
        <w:rPr>
          <w:szCs w:val="36"/>
        </w:rPr>
        <w:t xml:space="preserve">, </w:t>
      </w:r>
      <w:proofErr w:type="spellStart"/>
      <w:r w:rsidRPr="00B13C1C">
        <w:rPr>
          <w:szCs w:val="36"/>
        </w:rPr>
        <w:t>The</w:t>
      </w:r>
      <w:proofErr w:type="spellEnd"/>
      <w:r w:rsidRPr="00B13C1C">
        <w:rPr>
          <w:szCs w:val="36"/>
        </w:rPr>
        <w:t xml:space="preserve"> </w:t>
      </w:r>
      <w:proofErr w:type="spellStart"/>
      <w:r w:rsidRPr="00B13C1C">
        <w:rPr>
          <w:szCs w:val="36"/>
        </w:rPr>
        <w:t>digital</w:t>
      </w:r>
      <w:proofErr w:type="spellEnd"/>
      <w:r w:rsidRPr="00B13C1C">
        <w:rPr>
          <w:szCs w:val="36"/>
        </w:rPr>
        <w:t xml:space="preserve"> </w:t>
      </w:r>
      <w:proofErr w:type="spellStart"/>
      <w:r w:rsidRPr="00B13C1C">
        <w:rPr>
          <w:szCs w:val="36"/>
        </w:rPr>
        <w:t>strategy</w:t>
      </w:r>
      <w:proofErr w:type="spellEnd"/>
      <w:r w:rsidRPr="00B13C1C">
        <w:rPr>
          <w:szCs w:val="36"/>
        </w:rPr>
        <w:t xml:space="preserve"> 2016-2020, Danska, svibanj 2016</w:t>
      </w:r>
    </w:p>
    <w:p w14:paraId="0440DCC9"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De </w:t>
      </w:r>
      <w:proofErr w:type="spellStart"/>
      <w:r w:rsidRPr="00B13C1C">
        <w:rPr>
          <w:szCs w:val="36"/>
        </w:rPr>
        <w:t>Hert</w:t>
      </w:r>
      <w:proofErr w:type="spellEnd"/>
      <w:r w:rsidRPr="00B13C1C">
        <w:rPr>
          <w:szCs w:val="36"/>
        </w:rPr>
        <w:t xml:space="preserve">, P., &amp; </w:t>
      </w:r>
      <w:proofErr w:type="spellStart"/>
      <w:r w:rsidRPr="00B13C1C">
        <w:rPr>
          <w:szCs w:val="36"/>
        </w:rPr>
        <w:t>Papakonstantinou</w:t>
      </w:r>
      <w:proofErr w:type="spellEnd"/>
      <w:r w:rsidRPr="00B13C1C">
        <w:rPr>
          <w:szCs w:val="36"/>
        </w:rPr>
        <w:t xml:space="preserve">, E. (2014). </w:t>
      </w:r>
      <w:proofErr w:type="spellStart"/>
      <w:r w:rsidRPr="00B13C1C">
        <w:rPr>
          <w:szCs w:val="36"/>
        </w:rPr>
        <w:t>The</w:t>
      </w:r>
      <w:proofErr w:type="spellEnd"/>
      <w:r w:rsidRPr="00B13C1C">
        <w:rPr>
          <w:szCs w:val="36"/>
        </w:rPr>
        <w:t xml:space="preserve"> EDPS as a </w:t>
      </w:r>
      <w:proofErr w:type="spellStart"/>
      <w:r w:rsidRPr="00B13C1C">
        <w:rPr>
          <w:szCs w:val="36"/>
        </w:rPr>
        <w:t>unique</w:t>
      </w:r>
      <w:proofErr w:type="spellEnd"/>
      <w:r w:rsidRPr="00B13C1C">
        <w:rPr>
          <w:szCs w:val="36"/>
        </w:rPr>
        <w:t xml:space="preserve"> </w:t>
      </w:r>
      <w:proofErr w:type="spellStart"/>
      <w:r w:rsidRPr="00B13C1C">
        <w:rPr>
          <w:szCs w:val="36"/>
        </w:rPr>
        <w:t>stakeholder</w:t>
      </w:r>
      <w:proofErr w:type="spellEnd"/>
      <w:r w:rsidRPr="00B13C1C">
        <w:rPr>
          <w:szCs w:val="36"/>
        </w:rPr>
        <w:t xml:space="preserve"> </w:t>
      </w:r>
      <w:proofErr w:type="spellStart"/>
      <w:r w:rsidRPr="00B13C1C">
        <w:rPr>
          <w:szCs w:val="36"/>
        </w:rPr>
        <w:t>in</w:t>
      </w:r>
      <w:proofErr w:type="spellEnd"/>
      <w:r w:rsidRPr="00B13C1C">
        <w:rPr>
          <w:szCs w:val="36"/>
        </w:rPr>
        <w:t xml:space="preserve"> </w:t>
      </w:r>
      <w:proofErr w:type="spellStart"/>
      <w:r w:rsidRPr="00B13C1C">
        <w:rPr>
          <w:szCs w:val="36"/>
        </w:rPr>
        <w:t>the</w:t>
      </w:r>
      <w:proofErr w:type="spellEnd"/>
      <w:r w:rsidRPr="00B13C1C">
        <w:rPr>
          <w:szCs w:val="36"/>
        </w:rPr>
        <w:t xml:space="preserve"> European data </w:t>
      </w:r>
      <w:proofErr w:type="spellStart"/>
      <w:r w:rsidRPr="00B13C1C">
        <w:rPr>
          <w:szCs w:val="36"/>
        </w:rPr>
        <w:t>protection</w:t>
      </w:r>
      <w:proofErr w:type="spellEnd"/>
      <w:r w:rsidRPr="00B13C1C">
        <w:rPr>
          <w:szCs w:val="36"/>
        </w:rPr>
        <w:t xml:space="preserve"> </w:t>
      </w:r>
      <w:proofErr w:type="spellStart"/>
      <w:r w:rsidRPr="00B13C1C">
        <w:rPr>
          <w:szCs w:val="36"/>
        </w:rPr>
        <w:t>landscape</w:t>
      </w:r>
      <w:proofErr w:type="spellEnd"/>
      <w:r w:rsidRPr="00B13C1C">
        <w:rPr>
          <w:szCs w:val="36"/>
        </w:rPr>
        <w:t xml:space="preserve">, </w:t>
      </w:r>
      <w:proofErr w:type="spellStart"/>
      <w:r w:rsidRPr="00B13C1C">
        <w:rPr>
          <w:szCs w:val="36"/>
        </w:rPr>
        <w:t>fulfilling</w:t>
      </w:r>
      <w:proofErr w:type="spellEnd"/>
      <w:r w:rsidRPr="00B13C1C">
        <w:rPr>
          <w:szCs w:val="36"/>
        </w:rPr>
        <w:t xml:space="preserve"> </w:t>
      </w:r>
      <w:proofErr w:type="spellStart"/>
      <w:r w:rsidRPr="00B13C1C">
        <w:rPr>
          <w:szCs w:val="36"/>
        </w:rPr>
        <w:t>the</w:t>
      </w:r>
      <w:proofErr w:type="spellEnd"/>
      <w:r w:rsidRPr="00B13C1C">
        <w:rPr>
          <w:szCs w:val="36"/>
        </w:rPr>
        <w:t xml:space="preserve"> </w:t>
      </w:r>
      <w:proofErr w:type="spellStart"/>
      <w:r w:rsidRPr="00B13C1C">
        <w:rPr>
          <w:szCs w:val="36"/>
        </w:rPr>
        <w:t>explicit</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non-explicit</w:t>
      </w:r>
      <w:proofErr w:type="spellEnd"/>
      <w:r w:rsidRPr="00B13C1C">
        <w:rPr>
          <w:szCs w:val="36"/>
        </w:rPr>
        <w:t xml:space="preserve"> </w:t>
      </w:r>
      <w:proofErr w:type="spellStart"/>
      <w:r w:rsidRPr="00B13C1C">
        <w:rPr>
          <w:szCs w:val="36"/>
        </w:rPr>
        <w:t>expectations</w:t>
      </w:r>
      <w:proofErr w:type="spellEnd"/>
      <w:r w:rsidRPr="00B13C1C">
        <w:rPr>
          <w:szCs w:val="36"/>
        </w:rPr>
        <w:t xml:space="preserve">. In Data Protection Anno 2014: How to </w:t>
      </w:r>
      <w:proofErr w:type="spellStart"/>
      <w:r w:rsidRPr="00B13C1C">
        <w:rPr>
          <w:szCs w:val="36"/>
        </w:rPr>
        <w:t>Restore</w:t>
      </w:r>
      <w:proofErr w:type="spellEnd"/>
      <w:r w:rsidRPr="00B13C1C">
        <w:rPr>
          <w:szCs w:val="36"/>
        </w:rPr>
        <w:t xml:space="preserve"> Trust?: </w:t>
      </w:r>
      <w:proofErr w:type="spellStart"/>
      <w:r w:rsidRPr="00B13C1C">
        <w:rPr>
          <w:szCs w:val="36"/>
        </w:rPr>
        <w:t>Contributions</w:t>
      </w:r>
      <w:proofErr w:type="spellEnd"/>
      <w:r w:rsidRPr="00B13C1C">
        <w:rPr>
          <w:szCs w:val="36"/>
        </w:rPr>
        <w:t xml:space="preserve"> </w:t>
      </w:r>
      <w:proofErr w:type="spellStart"/>
      <w:r w:rsidRPr="00B13C1C">
        <w:rPr>
          <w:szCs w:val="36"/>
        </w:rPr>
        <w:t>in</w:t>
      </w:r>
      <w:proofErr w:type="spellEnd"/>
      <w:r w:rsidRPr="00B13C1C">
        <w:rPr>
          <w:szCs w:val="36"/>
        </w:rPr>
        <w:t xml:space="preserve"> </w:t>
      </w:r>
      <w:proofErr w:type="spellStart"/>
      <w:r w:rsidRPr="00B13C1C">
        <w:rPr>
          <w:szCs w:val="36"/>
        </w:rPr>
        <w:t>honour</w:t>
      </w:r>
      <w:proofErr w:type="spellEnd"/>
      <w:r w:rsidRPr="00B13C1C">
        <w:rPr>
          <w:szCs w:val="36"/>
        </w:rPr>
        <w:t xml:space="preserve"> </w:t>
      </w:r>
      <w:proofErr w:type="spellStart"/>
      <w:r w:rsidRPr="00B13C1C">
        <w:rPr>
          <w:szCs w:val="36"/>
        </w:rPr>
        <w:t>of</w:t>
      </w:r>
      <w:proofErr w:type="spellEnd"/>
      <w:r w:rsidRPr="00B13C1C">
        <w:rPr>
          <w:szCs w:val="36"/>
        </w:rPr>
        <w:t xml:space="preserve"> Peter </w:t>
      </w:r>
      <w:proofErr w:type="spellStart"/>
      <w:r w:rsidRPr="00B13C1C">
        <w:rPr>
          <w:szCs w:val="36"/>
        </w:rPr>
        <w:t>Hustinx</w:t>
      </w:r>
      <w:proofErr w:type="spellEnd"/>
      <w:r w:rsidRPr="00B13C1C">
        <w:rPr>
          <w:szCs w:val="36"/>
        </w:rPr>
        <w:t xml:space="preserve">, European Data Protection </w:t>
      </w:r>
      <w:proofErr w:type="spellStart"/>
      <w:r w:rsidRPr="00B13C1C">
        <w:rPr>
          <w:szCs w:val="36"/>
        </w:rPr>
        <w:t>Supervisor</w:t>
      </w:r>
      <w:proofErr w:type="spellEnd"/>
      <w:r w:rsidRPr="00B13C1C">
        <w:rPr>
          <w:szCs w:val="36"/>
        </w:rPr>
        <w:t xml:space="preserve"> (2004-2014) (</w:t>
      </w:r>
      <w:proofErr w:type="spellStart"/>
      <w:r w:rsidRPr="00B13C1C">
        <w:rPr>
          <w:szCs w:val="36"/>
        </w:rPr>
        <w:t>pp</w:t>
      </w:r>
      <w:proofErr w:type="spellEnd"/>
      <w:r w:rsidRPr="00B13C1C">
        <w:rPr>
          <w:szCs w:val="36"/>
        </w:rPr>
        <w:t xml:space="preserve">. 235-252). </w:t>
      </w:r>
      <w:proofErr w:type="spellStart"/>
      <w:r w:rsidRPr="00B13C1C">
        <w:rPr>
          <w:szCs w:val="36"/>
        </w:rPr>
        <w:t>Intersentia</w:t>
      </w:r>
      <w:proofErr w:type="spellEnd"/>
      <w:r w:rsidRPr="00B13C1C">
        <w:rPr>
          <w:szCs w:val="36"/>
        </w:rPr>
        <w:t>.</w:t>
      </w:r>
    </w:p>
    <w:p w14:paraId="4762ABD7" w14:textId="23D0AD7F" w:rsidR="00814E92" w:rsidRPr="00B13C1C" w:rsidRDefault="00814E92" w:rsidP="00D7368D">
      <w:pPr>
        <w:pStyle w:val="NormalWeb"/>
        <w:numPr>
          <w:ilvl w:val="1"/>
          <w:numId w:val="2"/>
        </w:numPr>
        <w:shd w:val="clear" w:color="auto" w:fill="FFFFFF"/>
        <w:spacing w:line="360" w:lineRule="auto"/>
        <w:ind w:left="709" w:hanging="666"/>
      </w:pPr>
      <w:r w:rsidRPr="00B13C1C">
        <w:t xml:space="preserve">De </w:t>
      </w:r>
      <w:proofErr w:type="spellStart"/>
      <w:r w:rsidRPr="00B13C1C">
        <w:t>Keyser</w:t>
      </w:r>
      <w:proofErr w:type="spellEnd"/>
      <w:r w:rsidRPr="00B13C1C">
        <w:t xml:space="preserve">, A., </w:t>
      </w:r>
      <w:proofErr w:type="spellStart"/>
      <w:r w:rsidRPr="00B13C1C">
        <w:t>Lemon</w:t>
      </w:r>
      <w:proofErr w:type="spellEnd"/>
      <w:r w:rsidRPr="00B13C1C">
        <w:t xml:space="preserve">, K. N., Klaus, P., &amp; </w:t>
      </w:r>
      <w:proofErr w:type="spellStart"/>
      <w:r w:rsidRPr="00B13C1C">
        <w:t>Keiningham</w:t>
      </w:r>
      <w:proofErr w:type="spellEnd"/>
      <w:r w:rsidRPr="00B13C1C">
        <w:t xml:space="preserve">, T. L. (2015). A </w:t>
      </w:r>
      <w:proofErr w:type="spellStart"/>
      <w:r w:rsidRPr="00B13C1C">
        <w:t>framework</w:t>
      </w:r>
      <w:proofErr w:type="spellEnd"/>
      <w:r w:rsidRPr="00B13C1C">
        <w:t xml:space="preserve"> for </w:t>
      </w:r>
      <w:proofErr w:type="spellStart"/>
      <w:r w:rsidRPr="00B13C1C">
        <w:t>understanding</w:t>
      </w:r>
      <w:proofErr w:type="spellEnd"/>
      <w:r w:rsidRPr="00B13C1C">
        <w:t xml:space="preserve"> </w:t>
      </w:r>
      <w:proofErr w:type="spellStart"/>
      <w:r w:rsidRPr="00B13C1C">
        <w:t>and</w:t>
      </w:r>
      <w:proofErr w:type="spellEnd"/>
      <w:r w:rsidRPr="00B13C1C">
        <w:t xml:space="preserve"> </w:t>
      </w:r>
      <w:proofErr w:type="spellStart"/>
      <w:r w:rsidRPr="00B13C1C">
        <w:t>managing</w:t>
      </w:r>
      <w:proofErr w:type="spellEnd"/>
      <w:r w:rsidRPr="00B13C1C">
        <w:t xml:space="preserve"> </w:t>
      </w:r>
      <w:proofErr w:type="spellStart"/>
      <w:r w:rsidRPr="00B13C1C">
        <w:t>the</w:t>
      </w:r>
      <w:proofErr w:type="spellEnd"/>
      <w:r w:rsidRPr="00B13C1C">
        <w:t xml:space="preserve"> </w:t>
      </w:r>
      <w:proofErr w:type="spellStart"/>
      <w:r w:rsidRPr="00B13C1C">
        <w:t>customer</w:t>
      </w:r>
      <w:proofErr w:type="spellEnd"/>
      <w:r w:rsidRPr="00B13C1C">
        <w:t xml:space="preserve"> </w:t>
      </w:r>
      <w:proofErr w:type="spellStart"/>
      <w:r w:rsidRPr="00B13C1C">
        <w:t>experience</w:t>
      </w:r>
      <w:proofErr w:type="spellEnd"/>
      <w:r w:rsidRPr="00B13C1C">
        <w:t xml:space="preserve">. Marketing Science Institute </w:t>
      </w:r>
      <w:proofErr w:type="spellStart"/>
      <w:r w:rsidRPr="00B13C1C">
        <w:t>working</w:t>
      </w:r>
      <w:proofErr w:type="spellEnd"/>
      <w:r w:rsidRPr="00B13C1C">
        <w:t xml:space="preserve"> </w:t>
      </w:r>
      <w:proofErr w:type="spellStart"/>
      <w:r w:rsidRPr="00B13C1C">
        <w:t>paper</w:t>
      </w:r>
      <w:proofErr w:type="spellEnd"/>
      <w:r w:rsidRPr="00B13C1C">
        <w:t xml:space="preserve"> </w:t>
      </w:r>
      <w:proofErr w:type="spellStart"/>
      <w:r w:rsidRPr="00B13C1C">
        <w:t>series</w:t>
      </w:r>
      <w:proofErr w:type="spellEnd"/>
      <w:r w:rsidRPr="00B13C1C">
        <w:t xml:space="preserve">, 85(1), 15-121. </w:t>
      </w:r>
    </w:p>
    <w:p w14:paraId="179CA03B" w14:textId="5D3B9D16" w:rsidR="007C75D8" w:rsidRPr="00B13C1C" w:rsidRDefault="007C75D8" w:rsidP="007C75D8">
      <w:pPr>
        <w:pStyle w:val="NormalWeb"/>
        <w:numPr>
          <w:ilvl w:val="1"/>
          <w:numId w:val="2"/>
        </w:numPr>
        <w:shd w:val="clear" w:color="auto" w:fill="FFFFFF"/>
        <w:spacing w:line="360" w:lineRule="auto"/>
        <w:ind w:left="709" w:hanging="666"/>
      </w:pPr>
      <w:r w:rsidRPr="00B13C1C">
        <w:lastRenderedPageBreak/>
        <w:t xml:space="preserve">Deci, E.L. &amp; Ryan, R.M. (2000) </w:t>
      </w:r>
      <w:proofErr w:type="spellStart"/>
      <w:r w:rsidRPr="00B13C1C">
        <w:t>The</w:t>
      </w:r>
      <w:proofErr w:type="spellEnd"/>
      <w:r w:rsidRPr="00B13C1C">
        <w:t xml:space="preserve"> "</w:t>
      </w:r>
      <w:proofErr w:type="spellStart"/>
      <w:r w:rsidRPr="00B13C1C">
        <w:t>What</w:t>
      </w:r>
      <w:proofErr w:type="spellEnd"/>
      <w:r w:rsidRPr="00B13C1C">
        <w:t xml:space="preserve">" </w:t>
      </w:r>
      <w:proofErr w:type="spellStart"/>
      <w:r w:rsidRPr="00B13C1C">
        <w:t>and</w:t>
      </w:r>
      <w:proofErr w:type="spellEnd"/>
      <w:r w:rsidRPr="00B13C1C">
        <w:t xml:space="preserve"> "</w:t>
      </w:r>
      <w:proofErr w:type="spellStart"/>
      <w:r w:rsidRPr="00B13C1C">
        <w:t>Why</w:t>
      </w:r>
      <w:proofErr w:type="spellEnd"/>
      <w:r w:rsidRPr="00B13C1C">
        <w:t xml:space="preserve">" </w:t>
      </w:r>
      <w:proofErr w:type="spellStart"/>
      <w:r w:rsidRPr="00B13C1C">
        <w:t>of</w:t>
      </w:r>
      <w:proofErr w:type="spellEnd"/>
      <w:r w:rsidRPr="00B13C1C">
        <w:t xml:space="preserve"> </w:t>
      </w:r>
      <w:proofErr w:type="spellStart"/>
      <w:r w:rsidRPr="00B13C1C">
        <w:t>Goal</w:t>
      </w:r>
      <w:proofErr w:type="spellEnd"/>
      <w:r w:rsidRPr="00B13C1C">
        <w:t xml:space="preserve"> </w:t>
      </w:r>
      <w:proofErr w:type="spellStart"/>
      <w:r w:rsidRPr="00B13C1C">
        <w:t>Pursuits</w:t>
      </w:r>
      <w:proofErr w:type="spellEnd"/>
      <w:r w:rsidRPr="00B13C1C">
        <w:t xml:space="preserve">: Human </w:t>
      </w:r>
      <w:proofErr w:type="spellStart"/>
      <w:r w:rsidRPr="00B13C1C">
        <w:t>Needs</w:t>
      </w:r>
      <w:proofErr w:type="spellEnd"/>
      <w:r w:rsidRPr="00B13C1C">
        <w:t xml:space="preserve"> </w:t>
      </w:r>
      <w:proofErr w:type="spellStart"/>
      <w:r w:rsidRPr="00B13C1C">
        <w:t>and</w:t>
      </w:r>
      <w:proofErr w:type="spellEnd"/>
      <w:r w:rsidRPr="00B13C1C">
        <w:t xml:space="preserve"> </w:t>
      </w:r>
      <w:proofErr w:type="spellStart"/>
      <w:r w:rsidRPr="00B13C1C">
        <w:t>the</w:t>
      </w:r>
      <w:proofErr w:type="spellEnd"/>
      <w:r w:rsidRPr="00B13C1C">
        <w:t xml:space="preserve"> </w:t>
      </w:r>
      <w:proofErr w:type="spellStart"/>
      <w:r w:rsidRPr="00B13C1C">
        <w:t>Self-Determination</w:t>
      </w:r>
      <w:proofErr w:type="spellEnd"/>
      <w:r w:rsidRPr="00B13C1C">
        <w:t xml:space="preserve"> </w:t>
      </w:r>
      <w:proofErr w:type="spellStart"/>
      <w:r w:rsidRPr="00B13C1C">
        <w:t>of</w:t>
      </w:r>
      <w:proofErr w:type="spellEnd"/>
      <w:r w:rsidRPr="00B13C1C">
        <w:t xml:space="preserve"> </w:t>
      </w:r>
      <w:proofErr w:type="spellStart"/>
      <w:r w:rsidRPr="00B13C1C">
        <w:t>Behavior</w:t>
      </w:r>
      <w:proofErr w:type="spellEnd"/>
      <w:r w:rsidRPr="00B13C1C">
        <w:t xml:space="preserve">, </w:t>
      </w:r>
      <w:proofErr w:type="spellStart"/>
      <w:r w:rsidRPr="00B13C1C">
        <w:t>Psychological</w:t>
      </w:r>
      <w:proofErr w:type="spellEnd"/>
      <w:r w:rsidRPr="00B13C1C">
        <w:t xml:space="preserve"> </w:t>
      </w:r>
      <w:proofErr w:type="spellStart"/>
      <w:r w:rsidRPr="00B13C1C">
        <w:t>Inquiry</w:t>
      </w:r>
      <w:proofErr w:type="spellEnd"/>
      <w:r w:rsidRPr="00B13C1C">
        <w:t>, 11(4), str. 227-268.</w:t>
      </w:r>
    </w:p>
    <w:p w14:paraId="2F672003"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Dekkers</w:t>
      </w:r>
      <w:proofErr w:type="spellEnd"/>
      <w:r w:rsidRPr="00B13C1C">
        <w:rPr>
          <w:szCs w:val="36"/>
        </w:rPr>
        <w:t xml:space="preserve">, R., Chang, C. M., &amp; </w:t>
      </w:r>
      <w:proofErr w:type="spellStart"/>
      <w:r w:rsidRPr="00B13C1C">
        <w:rPr>
          <w:szCs w:val="36"/>
        </w:rPr>
        <w:t>Kreutzfeldt</w:t>
      </w:r>
      <w:proofErr w:type="spellEnd"/>
      <w:r w:rsidRPr="00B13C1C">
        <w:rPr>
          <w:szCs w:val="36"/>
        </w:rPr>
        <w:t xml:space="preserve">, J. (2013). </w:t>
      </w:r>
      <w:proofErr w:type="spellStart"/>
      <w:r w:rsidRPr="00B13C1C">
        <w:rPr>
          <w:szCs w:val="36"/>
        </w:rPr>
        <w:t>The</w:t>
      </w:r>
      <w:proofErr w:type="spellEnd"/>
      <w:r w:rsidRPr="00B13C1C">
        <w:rPr>
          <w:szCs w:val="36"/>
        </w:rPr>
        <w:t xml:space="preserve"> interface </w:t>
      </w:r>
      <w:proofErr w:type="spellStart"/>
      <w:r w:rsidRPr="00B13C1C">
        <w:rPr>
          <w:szCs w:val="36"/>
        </w:rPr>
        <w:t>between</w:t>
      </w:r>
      <w:proofErr w:type="spellEnd"/>
      <w:r w:rsidRPr="00B13C1C">
        <w:rPr>
          <w:szCs w:val="36"/>
        </w:rPr>
        <w:t xml:space="preserve"> “</w:t>
      </w:r>
      <w:proofErr w:type="spellStart"/>
      <w:r w:rsidRPr="00B13C1C">
        <w:rPr>
          <w:szCs w:val="36"/>
        </w:rPr>
        <w:t>product</w:t>
      </w:r>
      <w:proofErr w:type="spellEnd"/>
      <w:r w:rsidRPr="00B13C1C">
        <w:rPr>
          <w:szCs w:val="36"/>
        </w:rPr>
        <w:t xml:space="preserve"> design </w:t>
      </w:r>
      <w:proofErr w:type="spellStart"/>
      <w:r w:rsidRPr="00B13C1C">
        <w:rPr>
          <w:szCs w:val="36"/>
        </w:rPr>
        <w:t>and</w:t>
      </w:r>
      <w:proofErr w:type="spellEnd"/>
      <w:r w:rsidRPr="00B13C1C">
        <w:rPr>
          <w:szCs w:val="36"/>
        </w:rPr>
        <w:t xml:space="preserve"> </w:t>
      </w:r>
      <w:proofErr w:type="spellStart"/>
      <w:r w:rsidRPr="00B13C1C">
        <w:rPr>
          <w:szCs w:val="36"/>
        </w:rPr>
        <w:t>engineering</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manufacturing</w:t>
      </w:r>
      <w:proofErr w:type="spellEnd"/>
      <w:r w:rsidRPr="00B13C1C">
        <w:rPr>
          <w:szCs w:val="36"/>
        </w:rPr>
        <w:t xml:space="preserve">: A </w:t>
      </w:r>
      <w:proofErr w:type="spellStart"/>
      <w:r w:rsidRPr="00B13C1C">
        <w:rPr>
          <w:szCs w:val="36"/>
        </w:rPr>
        <w:t>review</w:t>
      </w:r>
      <w:proofErr w:type="spellEnd"/>
      <w:r w:rsidRPr="00B13C1C">
        <w:rPr>
          <w:szCs w:val="36"/>
        </w:rPr>
        <w:t xml:space="preserve"> </w:t>
      </w:r>
      <w:proofErr w:type="spellStart"/>
      <w:r w:rsidRPr="00B13C1C">
        <w:rPr>
          <w:szCs w:val="36"/>
        </w:rPr>
        <w:t>of</w:t>
      </w:r>
      <w:proofErr w:type="spellEnd"/>
      <w:r w:rsidRPr="00B13C1C">
        <w:rPr>
          <w:szCs w:val="36"/>
        </w:rPr>
        <w:t xml:space="preserve"> </w:t>
      </w:r>
      <w:proofErr w:type="spellStart"/>
      <w:r w:rsidRPr="00B13C1C">
        <w:rPr>
          <w:szCs w:val="36"/>
        </w:rPr>
        <w:t>the</w:t>
      </w:r>
      <w:proofErr w:type="spellEnd"/>
      <w:r w:rsidRPr="00B13C1C">
        <w:rPr>
          <w:szCs w:val="36"/>
        </w:rPr>
        <w:t xml:space="preserve"> literature </w:t>
      </w:r>
      <w:proofErr w:type="spellStart"/>
      <w:r w:rsidRPr="00B13C1C">
        <w:rPr>
          <w:szCs w:val="36"/>
        </w:rPr>
        <w:t>and</w:t>
      </w:r>
      <w:proofErr w:type="spellEnd"/>
      <w:r w:rsidRPr="00B13C1C">
        <w:rPr>
          <w:szCs w:val="36"/>
        </w:rPr>
        <w:t xml:space="preserve"> </w:t>
      </w:r>
      <w:proofErr w:type="spellStart"/>
      <w:r w:rsidRPr="00B13C1C">
        <w:rPr>
          <w:szCs w:val="36"/>
        </w:rPr>
        <w:t>empirical</w:t>
      </w:r>
      <w:proofErr w:type="spellEnd"/>
      <w:r w:rsidRPr="00B13C1C">
        <w:rPr>
          <w:szCs w:val="36"/>
        </w:rPr>
        <w:t xml:space="preserve"> </w:t>
      </w:r>
      <w:proofErr w:type="spellStart"/>
      <w:r w:rsidRPr="00B13C1C">
        <w:rPr>
          <w:szCs w:val="36"/>
        </w:rPr>
        <w:t>evidence</w:t>
      </w:r>
      <w:proofErr w:type="spellEnd"/>
      <w:r w:rsidRPr="00B13C1C">
        <w:rPr>
          <w:szCs w:val="36"/>
        </w:rPr>
        <w:t xml:space="preserve">. International Journal </w:t>
      </w:r>
      <w:proofErr w:type="spellStart"/>
      <w:r w:rsidRPr="00B13C1C">
        <w:rPr>
          <w:szCs w:val="36"/>
        </w:rPr>
        <w:t>of</w:t>
      </w:r>
      <w:proofErr w:type="spellEnd"/>
      <w:r w:rsidRPr="00B13C1C">
        <w:rPr>
          <w:szCs w:val="36"/>
        </w:rPr>
        <w:t xml:space="preserve"> </w:t>
      </w:r>
      <w:proofErr w:type="spellStart"/>
      <w:r w:rsidRPr="00B13C1C">
        <w:rPr>
          <w:szCs w:val="36"/>
        </w:rPr>
        <w:t>Production</w:t>
      </w:r>
      <w:proofErr w:type="spellEnd"/>
      <w:r w:rsidRPr="00B13C1C">
        <w:rPr>
          <w:szCs w:val="36"/>
        </w:rPr>
        <w:t xml:space="preserve"> </w:t>
      </w:r>
      <w:proofErr w:type="spellStart"/>
      <w:r w:rsidRPr="00B13C1C">
        <w:rPr>
          <w:szCs w:val="36"/>
        </w:rPr>
        <w:t>Economics</w:t>
      </w:r>
      <w:proofErr w:type="spellEnd"/>
      <w:r w:rsidRPr="00B13C1C">
        <w:rPr>
          <w:szCs w:val="36"/>
        </w:rPr>
        <w:t>, 144(1), 316-333.</w:t>
      </w:r>
    </w:p>
    <w:p w14:paraId="2243E2D1" w14:textId="0079FCFC"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Demirkan</w:t>
      </w:r>
      <w:proofErr w:type="spellEnd"/>
      <w:r w:rsidRPr="00B13C1C">
        <w:rPr>
          <w:szCs w:val="36"/>
        </w:rPr>
        <w:t xml:space="preserve">, H. </w:t>
      </w:r>
      <w:proofErr w:type="spellStart"/>
      <w:r w:rsidRPr="00B13C1C">
        <w:rPr>
          <w:szCs w:val="36"/>
        </w:rPr>
        <w:t>and</w:t>
      </w:r>
      <w:proofErr w:type="spellEnd"/>
      <w:r w:rsidRPr="00B13C1C">
        <w:rPr>
          <w:szCs w:val="36"/>
        </w:rPr>
        <w:t xml:space="preserve"> </w:t>
      </w:r>
      <w:proofErr w:type="spellStart"/>
      <w:r w:rsidRPr="00B13C1C">
        <w:rPr>
          <w:szCs w:val="36"/>
        </w:rPr>
        <w:t>Delen</w:t>
      </w:r>
      <w:proofErr w:type="spellEnd"/>
      <w:r w:rsidRPr="00B13C1C">
        <w:rPr>
          <w:szCs w:val="36"/>
        </w:rPr>
        <w:t xml:space="preserve">, D., (2013). </w:t>
      </w:r>
      <w:proofErr w:type="spellStart"/>
      <w:r w:rsidRPr="00B13C1C">
        <w:rPr>
          <w:szCs w:val="36"/>
        </w:rPr>
        <w:t>Leveraging</w:t>
      </w:r>
      <w:proofErr w:type="spellEnd"/>
      <w:r w:rsidRPr="00B13C1C">
        <w:rPr>
          <w:szCs w:val="36"/>
        </w:rPr>
        <w:t xml:space="preserve"> </w:t>
      </w:r>
      <w:proofErr w:type="spellStart"/>
      <w:r w:rsidRPr="00B13C1C">
        <w:rPr>
          <w:szCs w:val="36"/>
        </w:rPr>
        <w:t>the</w:t>
      </w:r>
      <w:proofErr w:type="spellEnd"/>
      <w:r w:rsidRPr="00B13C1C">
        <w:rPr>
          <w:szCs w:val="36"/>
        </w:rPr>
        <w:t xml:space="preserve"> </w:t>
      </w:r>
      <w:proofErr w:type="spellStart"/>
      <w:r w:rsidRPr="00B13C1C">
        <w:rPr>
          <w:szCs w:val="36"/>
        </w:rPr>
        <w:t>capabilities</w:t>
      </w:r>
      <w:proofErr w:type="spellEnd"/>
      <w:r w:rsidRPr="00B13C1C">
        <w:rPr>
          <w:szCs w:val="36"/>
        </w:rPr>
        <w:t xml:space="preserve"> </w:t>
      </w:r>
      <w:proofErr w:type="spellStart"/>
      <w:r w:rsidRPr="00B13C1C">
        <w:rPr>
          <w:szCs w:val="36"/>
        </w:rPr>
        <w:t>of</w:t>
      </w:r>
      <w:proofErr w:type="spellEnd"/>
      <w:r w:rsidRPr="00B13C1C">
        <w:rPr>
          <w:szCs w:val="36"/>
        </w:rPr>
        <w:t xml:space="preserve"> </w:t>
      </w:r>
      <w:proofErr w:type="spellStart"/>
      <w:r w:rsidRPr="00B13C1C">
        <w:rPr>
          <w:szCs w:val="36"/>
        </w:rPr>
        <w:t>service-oriented</w:t>
      </w:r>
      <w:proofErr w:type="spellEnd"/>
      <w:r w:rsidRPr="00B13C1C">
        <w:rPr>
          <w:szCs w:val="36"/>
        </w:rPr>
        <w:t xml:space="preserve"> </w:t>
      </w:r>
      <w:proofErr w:type="spellStart"/>
      <w:r w:rsidRPr="00B13C1C">
        <w:rPr>
          <w:szCs w:val="36"/>
        </w:rPr>
        <w:t>decision</w:t>
      </w:r>
      <w:proofErr w:type="spellEnd"/>
      <w:r w:rsidRPr="00B13C1C">
        <w:rPr>
          <w:szCs w:val="36"/>
        </w:rPr>
        <w:t xml:space="preserve"> </w:t>
      </w:r>
      <w:proofErr w:type="spellStart"/>
      <w:r w:rsidRPr="00B13C1C">
        <w:rPr>
          <w:szCs w:val="36"/>
        </w:rPr>
        <w:t>support</w:t>
      </w:r>
      <w:proofErr w:type="spellEnd"/>
      <w:r w:rsidRPr="00B13C1C">
        <w:rPr>
          <w:szCs w:val="36"/>
        </w:rPr>
        <w:t xml:space="preserve"> </w:t>
      </w:r>
      <w:proofErr w:type="spellStart"/>
      <w:r w:rsidRPr="00B13C1C">
        <w:rPr>
          <w:szCs w:val="36"/>
        </w:rPr>
        <w:t>systems</w:t>
      </w:r>
      <w:proofErr w:type="spellEnd"/>
      <w:r w:rsidRPr="00B13C1C">
        <w:rPr>
          <w:szCs w:val="36"/>
        </w:rPr>
        <w:t xml:space="preserve">: </w:t>
      </w:r>
      <w:proofErr w:type="spellStart"/>
      <w:r w:rsidRPr="00B13C1C">
        <w:rPr>
          <w:szCs w:val="36"/>
        </w:rPr>
        <w:t>Putting</w:t>
      </w:r>
      <w:proofErr w:type="spellEnd"/>
      <w:r w:rsidRPr="00B13C1C">
        <w:rPr>
          <w:szCs w:val="36"/>
        </w:rPr>
        <w:t xml:space="preserve"> </w:t>
      </w:r>
      <w:proofErr w:type="spellStart"/>
      <w:r w:rsidRPr="00B13C1C">
        <w:rPr>
          <w:szCs w:val="36"/>
        </w:rPr>
        <w:t>analytics</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big</w:t>
      </w:r>
      <w:proofErr w:type="spellEnd"/>
      <w:r w:rsidRPr="00B13C1C">
        <w:rPr>
          <w:szCs w:val="36"/>
        </w:rPr>
        <w:t xml:space="preserve"> data </w:t>
      </w:r>
      <w:proofErr w:type="spellStart"/>
      <w:r w:rsidRPr="00B13C1C">
        <w:rPr>
          <w:szCs w:val="36"/>
        </w:rPr>
        <w:t>in</w:t>
      </w:r>
      <w:proofErr w:type="spellEnd"/>
      <w:r w:rsidRPr="00B13C1C">
        <w:rPr>
          <w:szCs w:val="36"/>
        </w:rPr>
        <w:t xml:space="preserve"> cloud. </w:t>
      </w:r>
      <w:proofErr w:type="spellStart"/>
      <w:r w:rsidRPr="00B13C1C">
        <w:rPr>
          <w:szCs w:val="36"/>
        </w:rPr>
        <w:t>Decision</w:t>
      </w:r>
      <w:proofErr w:type="spellEnd"/>
      <w:r w:rsidRPr="00B13C1C">
        <w:rPr>
          <w:szCs w:val="36"/>
        </w:rPr>
        <w:t xml:space="preserve"> </w:t>
      </w:r>
      <w:proofErr w:type="spellStart"/>
      <w:r w:rsidRPr="00B13C1C">
        <w:rPr>
          <w:szCs w:val="36"/>
        </w:rPr>
        <w:t>Support</w:t>
      </w:r>
      <w:proofErr w:type="spellEnd"/>
      <w:r w:rsidRPr="00B13C1C">
        <w:rPr>
          <w:szCs w:val="36"/>
        </w:rPr>
        <w:t xml:space="preserve"> Systems, 55(1), pp.412-421.</w:t>
      </w:r>
    </w:p>
    <w:p w14:paraId="62EAF4A2" w14:textId="10DD5BA6" w:rsidR="00EB5A67" w:rsidRPr="00B13C1C" w:rsidRDefault="00EB5A67" w:rsidP="00D7368D">
      <w:pPr>
        <w:pStyle w:val="NormalWeb"/>
        <w:numPr>
          <w:ilvl w:val="1"/>
          <w:numId w:val="2"/>
        </w:numPr>
        <w:shd w:val="clear" w:color="auto" w:fill="FFFFFF"/>
        <w:spacing w:line="360" w:lineRule="auto"/>
        <w:ind w:left="709" w:hanging="666"/>
        <w:rPr>
          <w:szCs w:val="36"/>
        </w:rPr>
      </w:pPr>
      <w:proofErr w:type="spellStart"/>
      <w:r w:rsidRPr="00B13C1C">
        <w:rPr>
          <w:szCs w:val="36"/>
        </w:rPr>
        <w:t>Desmal</w:t>
      </w:r>
      <w:proofErr w:type="spellEnd"/>
      <w:r w:rsidRPr="00B13C1C">
        <w:rPr>
          <w:szCs w:val="36"/>
        </w:rPr>
        <w:t xml:space="preserve">, A. J., Hamid, S., </w:t>
      </w:r>
      <w:proofErr w:type="spellStart"/>
      <w:r w:rsidRPr="00B13C1C">
        <w:rPr>
          <w:szCs w:val="36"/>
        </w:rPr>
        <w:t>Othman</w:t>
      </w:r>
      <w:proofErr w:type="spellEnd"/>
      <w:r w:rsidRPr="00B13C1C">
        <w:rPr>
          <w:szCs w:val="36"/>
        </w:rPr>
        <w:t xml:space="preserve">, M. K., &amp; </w:t>
      </w:r>
      <w:proofErr w:type="spellStart"/>
      <w:r w:rsidRPr="00B13C1C">
        <w:rPr>
          <w:szCs w:val="36"/>
        </w:rPr>
        <w:t>Zolait</w:t>
      </w:r>
      <w:proofErr w:type="spellEnd"/>
      <w:r w:rsidRPr="00B13C1C">
        <w:rPr>
          <w:szCs w:val="36"/>
        </w:rPr>
        <w:t xml:space="preserve">, A. (2022). A </w:t>
      </w:r>
      <w:proofErr w:type="spellStart"/>
      <w:r w:rsidRPr="00B13C1C">
        <w:rPr>
          <w:szCs w:val="36"/>
        </w:rPr>
        <w:t>user</w:t>
      </w:r>
      <w:proofErr w:type="spellEnd"/>
      <w:r w:rsidRPr="00B13C1C">
        <w:rPr>
          <w:szCs w:val="36"/>
        </w:rPr>
        <w:t xml:space="preserve"> </w:t>
      </w:r>
      <w:proofErr w:type="spellStart"/>
      <w:r w:rsidRPr="00B13C1C">
        <w:rPr>
          <w:szCs w:val="36"/>
        </w:rPr>
        <w:t>satisfaction</w:t>
      </w:r>
      <w:proofErr w:type="spellEnd"/>
      <w:r w:rsidRPr="00B13C1C">
        <w:rPr>
          <w:szCs w:val="36"/>
        </w:rPr>
        <w:t xml:space="preserve"> model for </w:t>
      </w:r>
      <w:proofErr w:type="spellStart"/>
      <w:r w:rsidRPr="00B13C1C">
        <w:rPr>
          <w:szCs w:val="36"/>
        </w:rPr>
        <w:t>mobile</w:t>
      </w:r>
      <w:proofErr w:type="spellEnd"/>
      <w:r w:rsidRPr="00B13C1C">
        <w:rPr>
          <w:szCs w:val="36"/>
        </w:rPr>
        <w:t xml:space="preserve"> </w:t>
      </w:r>
      <w:proofErr w:type="spellStart"/>
      <w:r w:rsidRPr="00B13C1C">
        <w:rPr>
          <w:szCs w:val="36"/>
        </w:rPr>
        <w:t>government</w:t>
      </w:r>
      <w:proofErr w:type="spellEnd"/>
      <w:r w:rsidRPr="00B13C1C">
        <w:rPr>
          <w:szCs w:val="36"/>
        </w:rPr>
        <w:t xml:space="preserve"> </w:t>
      </w:r>
      <w:proofErr w:type="spellStart"/>
      <w:r w:rsidRPr="00B13C1C">
        <w:rPr>
          <w:szCs w:val="36"/>
        </w:rPr>
        <w:t>services</w:t>
      </w:r>
      <w:proofErr w:type="spellEnd"/>
      <w:r w:rsidRPr="00B13C1C">
        <w:rPr>
          <w:szCs w:val="36"/>
        </w:rPr>
        <w:t xml:space="preserve">: a literature </w:t>
      </w:r>
      <w:proofErr w:type="spellStart"/>
      <w:r w:rsidRPr="00B13C1C">
        <w:rPr>
          <w:szCs w:val="36"/>
        </w:rPr>
        <w:t>review</w:t>
      </w:r>
      <w:proofErr w:type="spellEnd"/>
      <w:r w:rsidRPr="00B13C1C">
        <w:rPr>
          <w:szCs w:val="36"/>
        </w:rPr>
        <w:t xml:space="preserve">. </w:t>
      </w:r>
      <w:proofErr w:type="spellStart"/>
      <w:r w:rsidRPr="00B13C1C">
        <w:rPr>
          <w:szCs w:val="36"/>
        </w:rPr>
        <w:t>PeerJ</w:t>
      </w:r>
      <w:proofErr w:type="spellEnd"/>
      <w:r w:rsidRPr="00B13C1C">
        <w:rPr>
          <w:szCs w:val="36"/>
        </w:rPr>
        <w:t xml:space="preserve"> Computer Science, 8, e1074.</w:t>
      </w:r>
    </w:p>
    <w:p w14:paraId="21612998"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Digital </w:t>
      </w:r>
      <w:proofErr w:type="spellStart"/>
      <w:r w:rsidRPr="00B13C1C">
        <w:t>Germany</w:t>
      </w:r>
      <w:proofErr w:type="spellEnd"/>
      <w:r w:rsidRPr="00B13C1C">
        <w:t xml:space="preserve"> 2015, </w:t>
      </w:r>
      <w:proofErr w:type="spellStart"/>
      <w:r w:rsidRPr="00B13C1C">
        <w:t>Federal</w:t>
      </w:r>
      <w:proofErr w:type="spellEnd"/>
      <w:r w:rsidRPr="00B13C1C">
        <w:t xml:space="preserve"> </w:t>
      </w:r>
      <w:proofErr w:type="spellStart"/>
      <w:r w:rsidRPr="00B13C1C">
        <w:t>Ministry</w:t>
      </w:r>
      <w:proofErr w:type="spellEnd"/>
      <w:r w:rsidRPr="00B13C1C">
        <w:t xml:space="preserve"> </w:t>
      </w:r>
      <w:proofErr w:type="spellStart"/>
      <w:r w:rsidRPr="00B13C1C">
        <w:t>of</w:t>
      </w:r>
      <w:proofErr w:type="spellEnd"/>
      <w:r w:rsidRPr="00B13C1C">
        <w:t xml:space="preserve"> </w:t>
      </w:r>
      <w:proofErr w:type="spellStart"/>
      <w:r w:rsidRPr="00B13C1C">
        <w:t>Economics</w:t>
      </w:r>
      <w:proofErr w:type="spellEnd"/>
      <w:r w:rsidRPr="00B13C1C">
        <w:t xml:space="preserve"> </w:t>
      </w:r>
      <w:proofErr w:type="spellStart"/>
      <w:r w:rsidRPr="00B13C1C">
        <w:t>and</w:t>
      </w:r>
      <w:proofErr w:type="spellEnd"/>
      <w:r w:rsidRPr="00B13C1C">
        <w:t xml:space="preserve"> Technology (</w:t>
      </w:r>
      <w:proofErr w:type="spellStart"/>
      <w:r w:rsidRPr="00B13C1C">
        <w:t>BMWi</w:t>
      </w:r>
      <w:proofErr w:type="spellEnd"/>
      <w:r w:rsidRPr="00B13C1C">
        <w:t xml:space="preserve">), 2010, IKT </w:t>
      </w:r>
      <w:proofErr w:type="spellStart"/>
      <w:r w:rsidRPr="00B13C1C">
        <w:t>Strategy</w:t>
      </w:r>
      <w:proofErr w:type="spellEnd"/>
      <w:r w:rsidRPr="00B13C1C">
        <w:t xml:space="preserve"> </w:t>
      </w:r>
      <w:proofErr w:type="spellStart"/>
      <w:r w:rsidRPr="00B13C1C">
        <w:t>of</w:t>
      </w:r>
      <w:proofErr w:type="spellEnd"/>
      <w:r w:rsidRPr="00B13C1C">
        <w:t xml:space="preserve"> </w:t>
      </w:r>
      <w:proofErr w:type="spellStart"/>
      <w:r w:rsidRPr="00B13C1C">
        <w:t>the</w:t>
      </w:r>
      <w:proofErr w:type="spellEnd"/>
      <w:r w:rsidRPr="00B13C1C">
        <w:t xml:space="preserve"> German </w:t>
      </w:r>
      <w:proofErr w:type="spellStart"/>
      <w:r w:rsidRPr="00B13C1C">
        <w:t>Federal</w:t>
      </w:r>
      <w:proofErr w:type="spellEnd"/>
      <w:r w:rsidRPr="00B13C1C">
        <w:t xml:space="preserve"> </w:t>
      </w:r>
      <w:proofErr w:type="spellStart"/>
      <w:r w:rsidRPr="00B13C1C">
        <w:t>Government</w:t>
      </w:r>
      <w:proofErr w:type="spellEnd"/>
    </w:p>
    <w:p w14:paraId="27857281"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Ding</w:t>
      </w:r>
      <w:proofErr w:type="spellEnd"/>
      <w:r w:rsidRPr="00B13C1C">
        <w:t xml:space="preserve">, S., Wang, Z., </w:t>
      </w:r>
      <w:proofErr w:type="spellStart"/>
      <w:r w:rsidRPr="00B13C1C">
        <w:t>Wu</w:t>
      </w:r>
      <w:proofErr w:type="spellEnd"/>
      <w:r w:rsidRPr="00B13C1C">
        <w:t xml:space="preserve">, D., &amp; </w:t>
      </w:r>
      <w:proofErr w:type="spellStart"/>
      <w:r w:rsidRPr="00B13C1C">
        <w:t>Olson</w:t>
      </w:r>
      <w:proofErr w:type="spellEnd"/>
      <w:r w:rsidRPr="00B13C1C">
        <w:t xml:space="preserve">, D. L. (2017). </w:t>
      </w:r>
      <w:proofErr w:type="spellStart"/>
      <w:r w:rsidRPr="00B13C1C">
        <w:t>Utilizing</w:t>
      </w:r>
      <w:proofErr w:type="spellEnd"/>
      <w:r w:rsidRPr="00B13C1C">
        <w:t xml:space="preserve"> </w:t>
      </w:r>
      <w:proofErr w:type="spellStart"/>
      <w:r w:rsidRPr="00B13C1C">
        <w:t>customer</w:t>
      </w:r>
      <w:proofErr w:type="spellEnd"/>
      <w:r w:rsidRPr="00B13C1C">
        <w:t xml:space="preserve"> </w:t>
      </w:r>
      <w:proofErr w:type="spellStart"/>
      <w:r w:rsidRPr="00B13C1C">
        <w:t>satisfaction</w:t>
      </w:r>
      <w:proofErr w:type="spellEnd"/>
      <w:r w:rsidRPr="00B13C1C">
        <w:t xml:space="preserve"> </w:t>
      </w:r>
      <w:proofErr w:type="spellStart"/>
      <w:r w:rsidRPr="00B13C1C">
        <w:t>in</w:t>
      </w:r>
      <w:proofErr w:type="spellEnd"/>
      <w:r w:rsidRPr="00B13C1C">
        <w:t xml:space="preserve"> </w:t>
      </w:r>
      <w:proofErr w:type="spellStart"/>
      <w:r w:rsidRPr="00B13C1C">
        <w:t>ranking</w:t>
      </w:r>
      <w:proofErr w:type="spellEnd"/>
      <w:r w:rsidRPr="00B13C1C">
        <w:t xml:space="preserve"> </w:t>
      </w:r>
      <w:proofErr w:type="spellStart"/>
      <w:r w:rsidRPr="00B13C1C">
        <w:t>prediction</w:t>
      </w:r>
      <w:proofErr w:type="spellEnd"/>
      <w:r w:rsidRPr="00B13C1C">
        <w:t xml:space="preserve"> for </w:t>
      </w:r>
      <w:proofErr w:type="spellStart"/>
      <w:r w:rsidRPr="00B13C1C">
        <w:t>personalized</w:t>
      </w:r>
      <w:proofErr w:type="spellEnd"/>
      <w:r w:rsidRPr="00B13C1C">
        <w:t xml:space="preserve"> cloud </w:t>
      </w:r>
      <w:proofErr w:type="spellStart"/>
      <w:r w:rsidRPr="00B13C1C">
        <w:t>service</w:t>
      </w:r>
      <w:proofErr w:type="spellEnd"/>
      <w:r w:rsidRPr="00B13C1C">
        <w:t xml:space="preserve"> </w:t>
      </w:r>
      <w:proofErr w:type="spellStart"/>
      <w:r w:rsidRPr="00B13C1C">
        <w:t>selection</w:t>
      </w:r>
      <w:proofErr w:type="spellEnd"/>
      <w:r w:rsidRPr="00B13C1C">
        <w:t xml:space="preserve">. </w:t>
      </w:r>
      <w:proofErr w:type="spellStart"/>
      <w:r w:rsidRPr="00B13C1C">
        <w:t>Decision</w:t>
      </w:r>
      <w:proofErr w:type="spellEnd"/>
      <w:r w:rsidRPr="00B13C1C">
        <w:t xml:space="preserve"> </w:t>
      </w:r>
      <w:proofErr w:type="spellStart"/>
      <w:r w:rsidRPr="00B13C1C">
        <w:t>Support</w:t>
      </w:r>
      <w:proofErr w:type="spellEnd"/>
      <w:r w:rsidRPr="00B13C1C">
        <w:t xml:space="preserve"> Systems, 93, 1-10.</w:t>
      </w:r>
    </w:p>
    <w:p w14:paraId="458680E0"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Dinsmore</w:t>
      </w:r>
      <w:proofErr w:type="spellEnd"/>
      <w:r w:rsidRPr="00B13C1C">
        <w:rPr>
          <w:szCs w:val="36"/>
        </w:rPr>
        <w:t xml:space="preserve">, T.W. (2016). </w:t>
      </w:r>
      <w:proofErr w:type="spellStart"/>
      <w:r w:rsidRPr="00B13C1C">
        <w:rPr>
          <w:szCs w:val="36"/>
        </w:rPr>
        <w:t>Disruptive</w:t>
      </w:r>
      <w:proofErr w:type="spellEnd"/>
      <w:r w:rsidRPr="00B13C1C">
        <w:rPr>
          <w:szCs w:val="36"/>
        </w:rPr>
        <w:t xml:space="preserve"> Analytics, </w:t>
      </w:r>
      <w:proofErr w:type="spellStart"/>
      <w:r w:rsidRPr="00B13C1C">
        <w:rPr>
          <w:szCs w:val="36"/>
        </w:rPr>
        <w:t>Charting</w:t>
      </w:r>
      <w:proofErr w:type="spellEnd"/>
      <w:r w:rsidRPr="00B13C1C">
        <w:rPr>
          <w:szCs w:val="36"/>
        </w:rPr>
        <w:t xml:space="preserve"> </w:t>
      </w:r>
      <w:proofErr w:type="spellStart"/>
      <w:r w:rsidRPr="00B13C1C">
        <w:rPr>
          <w:szCs w:val="36"/>
        </w:rPr>
        <w:t>your</w:t>
      </w:r>
      <w:proofErr w:type="spellEnd"/>
      <w:r w:rsidRPr="00B13C1C">
        <w:rPr>
          <w:szCs w:val="36"/>
        </w:rPr>
        <w:t xml:space="preserve"> </w:t>
      </w:r>
      <w:proofErr w:type="spellStart"/>
      <w:r w:rsidRPr="00B13C1C">
        <w:rPr>
          <w:szCs w:val="36"/>
        </w:rPr>
        <w:t>Strategy</w:t>
      </w:r>
      <w:proofErr w:type="spellEnd"/>
      <w:r w:rsidRPr="00B13C1C">
        <w:rPr>
          <w:szCs w:val="36"/>
        </w:rPr>
        <w:t xml:space="preserve"> For </w:t>
      </w:r>
      <w:proofErr w:type="spellStart"/>
      <w:r w:rsidRPr="00B13C1C">
        <w:rPr>
          <w:szCs w:val="36"/>
        </w:rPr>
        <w:t>Next</w:t>
      </w:r>
      <w:proofErr w:type="spellEnd"/>
      <w:r w:rsidRPr="00B13C1C">
        <w:rPr>
          <w:szCs w:val="36"/>
        </w:rPr>
        <w:t xml:space="preserve">- </w:t>
      </w:r>
      <w:proofErr w:type="spellStart"/>
      <w:r w:rsidRPr="00B13C1C">
        <w:rPr>
          <w:szCs w:val="36"/>
        </w:rPr>
        <w:t>Generation</w:t>
      </w:r>
      <w:proofErr w:type="spellEnd"/>
      <w:r w:rsidRPr="00B13C1C">
        <w:rPr>
          <w:szCs w:val="36"/>
        </w:rPr>
        <w:t xml:space="preserve"> Business Analytics, </w:t>
      </w:r>
      <w:proofErr w:type="spellStart"/>
      <w:r w:rsidRPr="00B13C1C">
        <w:rPr>
          <w:szCs w:val="36"/>
        </w:rPr>
        <w:t>APress</w:t>
      </w:r>
      <w:proofErr w:type="spellEnd"/>
    </w:p>
    <w:p w14:paraId="540AEC30"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Doelitzscher</w:t>
      </w:r>
      <w:proofErr w:type="spellEnd"/>
      <w:r w:rsidRPr="00B13C1C">
        <w:rPr>
          <w:szCs w:val="36"/>
        </w:rPr>
        <w:t xml:space="preserve">, F., </w:t>
      </w:r>
      <w:proofErr w:type="spellStart"/>
      <w:r w:rsidRPr="00B13C1C">
        <w:rPr>
          <w:szCs w:val="36"/>
        </w:rPr>
        <w:t>Sulistio</w:t>
      </w:r>
      <w:proofErr w:type="spellEnd"/>
      <w:r w:rsidRPr="00B13C1C">
        <w:rPr>
          <w:szCs w:val="36"/>
        </w:rPr>
        <w:t xml:space="preserve">, A., </w:t>
      </w:r>
      <w:proofErr w:type="spellStart"/>
      <w:r w:rsidRPr="00B13C1C">
        <w:rPr>
          <w:szCs w:val="36"/>
        </w:rPr>
        <w:t>Reich</w:t>
      </w:r>
      <w:proofErr w:type="spellEnd"/>
      <w:r w:rsidRPr="00B13C1C">
        <w:rPr>
          <w:szCs w:val="36"/>
        </w:rPr>
        <w:t xml:space="preserve">, C., </w:t>
      </w:r>
      <w:proofErr w:type="spellStart"/>
      <w:r w:rsidRPr="00B13C1C">
        <w:rPr>
          <w:szCs w:val="36"/>
        </w:rPr>
        <w:t>Kuijs</w:t>
      </w:r>
      <w:proofErr w:type="spellEnd"/>
      <w:r w:rsidRPr="00B13C1C">
        <w:rPr>
          <w:szCs w:val="36"/>
        </w:rPr>
        <w:t xml:space="preserve">, H., &amp; </w:t>
      </w:r>
      <w:proofErr w:type="spellStart"/>
      <w:r w:rsidRPr="00B13C1C">
        <w:rPr>
          <w:szCs w:val="36"/>
        </w:rPr>
        <w:t>Wolf</w:t>
      </w:r>
      <w:proofErr w:type="spellEnd"/>
      <w:r w:rsidRPr="00B13C1C">
        <w:rPr>
          <w:szCs w:val="36"/>
        </w:rPr>
        <w:t xml:space="preserve">, D. (2011). </w:t>
      </w:r>
      <w:proofErr w:type="spellStart"/>
      <w:r w:rsidRPr="00B13C1C">
        <w:rPr>
          <w:szCs w:val="36"/>
        </w:rPr>
        <w:t>Private</w:t>
      </w:r>
      <w:proofErr w:type="spellEnd"/>
      <w:r w:rsidRPr="00B13C1C">
        <w:rPr>
          <w:szCs w:val="36"/>
        </w:rPr>
        <w:t xml:space="preserve"> cloud for </w:t>
      </w:r>
      <w:proofErr w:type="spellStart"/>
      <w:r w:rsidRPr="00B13C1C">
        <w:rPr>
          <w:szCs w:val="36"/>
        </w:rPr>
        <w:t>collaboration</w:t>
      </w:r>
      <w:proofErr w:type="spellEnd"/>
      <w:r w:rsidRPr="00B13C1C">
        <w:rPr>
          <w:szCs w:val="36"/>
        </w:rPr>
        <w:t xml:space="preserve"> </w:t>
      </w:r>
      <w:proofErr w:type="spellStart"/>
      <w:r w:rsidRPr="00B13C1C">
        <w:rPr>
          <w:szCs w:val="36"/>
        </w:rPr>
        <w:t>and</w:t>
      </w:r>
      <w:proofErr w:type="spellEnd"/>
      <w:r w:rsidRPr="00B13C1C">
        <w:rPr>
          <w:szCs w:val="36"/>
        </w:rPr>
        <w:t xml:space="preserve"> e-</w:t>
      </w:r>
      <w:proofErr w:type="spellStart"/>
      <w:r w:rsidRPr="00B13C1C">
        <w:rPr>
          <w:szCs w:val="36"/>
        </w:rPr>
        <w:t>Learning</w:t>
      </w:r>
      <w:proofErr w:type="spellEnd"/>
      <w:r w:rsidRPr="00B13C1C">
        <w:rPr>
          <w:szCs w:val="36"/>
        </w:rPr>
        <w:t xml:space="preserve"> </w:t>
      </w:r>
      <w:proofErr w:type="spellStart"/>
      <w:r w:rsidRPr="00B13C1C">
        <w:rPr>
          <w:szCs w:val="36"/>
        </w:rPr>
        <w:t>services</w:t>
      </w:r>
      <w:proofErr w:type="spellEnd"/>
      <w:r w:rsidRPr="00B13C1C">
        <w:rPr>
          <w:szCs w:val="36"/>
        </w:rPr>
        <w:t xml:space="preserve">: </w:t>
      </w:r>
      <w:proofErr w:type="spellStart"/>
      <w:r w:rsidRPr="00B13C1C">
        <w:rPr>
          <w:szCs w:val="36"/>
        </w:rPr>
        <w:t>from</w:t>
      </w:r>
      <w:proofErr w:type="spellEnd"/>
      <w:r w:rsidRPr="00B13C1C">
        <w:rPr>
          <w:szCs w:val="36"/>
        </w:rPr>
        <w:t xml:space="preserve"> </w:t>
      </w:r>
      <w:proofErr w:type="spellStart"/>
      <w:r w:rsidRPr="00B13C1C">
        <w:rPr>
          <w:szCs w:val="36"/>
        </w:rPr>
        <w:t>IaaS</w:t>
      </w:r>
      <w:proofErr w:type="spellEnd"/>
      <w:r w:rsidRPr="00B13C1C">
        <w:rPr>
          <w:szCs w:val="36"/>
        </w:rPr>
        <w:t xml:space="preserve"> to </w:t>
      </w:r>
      <w:proofErr w:type="spellStart"/>
      <w:r w:rsidRPr="00B13C1C">
        <w:rPr>
          <w:szCs w:val="36"/>
        </w:rPr>
        <w:t>SaaS</w:t>
      </w:r>
      <w:proofErr w:type="spellEnd"/>
      <w:r w:rsidRPr="00B13C1C">
        <w:rPr>
          <w:szCs w:val="36"/>
        </w:rPr>
        <w:t>. Computing, 91(1), 23-42.</w:t>
      </w:r>
    </w:p>
    <w:p w14:paraId="4213CCF9"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Dollery</w:t>
      </w:r>
      <w:proofErr w:type="spellEnd"/>
      <w:r w:rsidRPr="00B13C1C">
        <w:t xml:space="preserve">, B., </w:t>
      </w:r>
      <w:proofErr w:type="spellStart"/>
      <w:r w:rsidRPr="00B13C1C">
        <w:t>Akimov</w:t>
      </w:r>
      <w:proofErr w:type="spellEnd"/>
      <w:r w:rsidRPr="00B13C1C">
        <w:t xml:space="preserve">, A., &amp; </w:t>
      </w:r>
      <w:proofErr w:type="spellStart"/>
      <w:r w:rsidRPr="00B13C1C">
        <w:t>Byrnes</w:t>
      </w:r>
      <w:proofErr w:type="spellEnd"/>
      <w:r w:rsidRPr="00B13C1C">
        <w:t xml:space="preserve">, J. (2009). </w:t>
      </w:r>
      <w:proofErr w:type="spellStart"/>
      <w:r w:rsidRPr="00B13C1C">
        <w:t>Shared</w:t>
      </w:r>
      <w:proofErr w:type="spellEnd"/>
      <w:r w:rsidRPr="00B13C1C">
        <w:t xml:space="preserve"> </w:t>
      </w:r>
      <w:proofErr w:type="spellStart"/>
      <w:r w:rsidRPr="00B13C1C">
        <w:t>Services</w:t>
      </w:r>
      <w:proofErr w:type="spellEnd"/>
      <w:r w:rsidRPr="00B13C1C">
        <w:t xml:space="preserve"> </w:t>
      </w:r>
      <w:proofErr w:type="spellStart"/>
      <w:r w:rsidRPr="00B13C1C">
        <w:t>in</w:t>
      </w:r>
      <w:proofErr w:type="spellEnd"/>
      <w:r w:rsidRPr="00B13C1C">
        <w:t xml:space="preserve"> </w:t>
      </w:r>
      <w:proofErr w:type="spellStart"/>
      <w:r w:rsidRPr="00B13C1C">
        <w:t>Australian</w:t>
      </w:r>
      <w:proofErr w:type="spellEnd"/>
      <w:r w:rsidRPr="00B13C1C">
        <w:t xml:space="preserve"> </w:t>
      </w:r>
      <w:proofErr w:type="spellStart"/>
      <w:r w:rsidRPr="00B13C1C">
        <w:t>Local</w:t>
      </w:r>
      <w:proofErr w:type="spellEnd"/>
      <w:r w:rsidRPr="00B13C1C">
        <w:t xml:space="preserve"> </w:t>
      </w:r>
      <w:proofErr w:type="spellStart"/>
      <w:r w:rsidRPr="00B13C1C">
        <w:t>Government</w:t>
      </w:r>
      <w:proofErr w:type="spellEnd"/>
      <w:r w:rsidRPr="00B13C1C">
        <w:t xml:space="preserve">: </w:t>
      </w:r>
      <w:proofErr w:type="spellStart"/>
      <w:r w:rsidRPr="00B13C1C">
        <w:t>Rationale</w:t>
      </w:r>
      <w:proofErr w:type="spellEnd"/>
      <w:r w:rsidRPr="00B13C1C">
        <w:t xml:space="preserve">, Alternative </w:t>
      </w:r>
      <w:proofErr w:type="spellStart"/>
      <w:r w:rsidRPr="00B13C1C">
        <w:t>Models</w:t>
      </w:r>
      <w:proofErr w:type="spellEnd"/>
      <w:r w:rsidRPr="00B13C1C">
        <w:t xml:space="preserve"> </w:t>
      </w:r>
      <w:proofErr w:type="spellStart"/>
      <w:r w:rsidRPr="00B13C1C">
        <w:t>and</w:t>
      </w:r>
      <w:proofErr w:type="spellEnd"/>
      <w:r w:rsidRPr="00B13C1C">
        <w:t xml:space="preserve"> </w:t>
      </w:r>
      <w:proofErr w:type="spellStart"/>
      <w:r w:rsidRPr="00B13C1C">
        <w:t>Empirical</w:t>
      </w:r>
      <w:proofErr w:type="spellEnd"/>
      <w:r w:rsidRPr="00B13C1C">
        <w:t xml:space="preserve"> </w:t>
      </w:r>
      <w:proofErr w:type="spellStart"/>
      <w:r w:rsidRPr="00B13C1C">
        <w:t>Evidence</w:t>
      </w:r>
      <w:proofErr w:type="spellEnd"/>
      <w:r w:rsidRPr="00B13C1C">
        <w:t xml:space="preserve">. </w:t>
      </w:r>
      <w:proofErr w:type="spellStart"/>
      <w:r w:rsidRPr="00B13C1C">
        <w:t>Australian</w:t>
      </w:r>
      <w:proofErr w:type="spellEnd"/>
      <w:r w:rsidRPr="00B13C1C">
        <w:t xml:space="preserve"> Journal </w:t>
      </w:r>
      <w:proofErr w:type="spellStart"/>
      <w:r w:rsidRPr="00B13C1C">
        <w:t>of</w:t>
      </w:r>
      <w:proofErr w:type="spellEnd"/>
      <w:r w:rsidRPr="00B13C1C">
        <w:t xml:space="preserve"> </w:t>
      </w:r>
      <w:proofErr w:type="spellStart"/>
      <w:r w:rsidRPr="00B13C1C">
        <w:t>Public</w:t>
      </w:r>
      <w:proofErr w:type="spellEnd"/>
      <w:r w:rsidRPr="00B13C1C">
        <w:t xml:space="preserve"> </w:t>
      </w:r>
      <w:proofErr w:type="spellStart"/>
      <w:r w:rsidRPr="00B13C1C">
        <w:t>Administration</w:t>
      </w:r>
      <w:proofErr w:type="spellEnd"/>
      <w:r w:rsidRPr="00B13C1C">
        <w:t>, 68(2)</w:t>
      </w:r>
    </w:p>
    <w:p w14:paraId="0CAB36A4"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Dotson</w:t>
      </w:r>
      <w:proofErr w:type="spellEnd"/>
      <w:r w:rsidRPr="00B13C1C">
        <w:rPr>
          <w:szCs w:val="36"/>
        </w:rPr>
        <w:t xml:space="preserve">, C. (2019). </w:t>
      </w:r>
      <w:proofErr w:type="spellStart"/>
      <w:r w:rsidRPr="00B13C1C">
        <w:rPr>
          <w:szCs w:val="36"/>
        </w:rPr>
        <w:t>Practical</w:t>
      </w:r>
      <w:proofErr w:type="spellEnd"/>
      <w:r w:rsidRPr="00B13C1C">
        <w:rPr>
          <w:szCs w:val="36"/>
        </w:rPr>
        <w:t xml:space="preserve"> Cloud Security, A </w:t>
      </w:r>
      <w:proofErr w:type="spellStart"/>
      <w:r w:rsidRPr="00B13C1C">
        <w:rPr>
          <w:szCs w:val="36"/>
        </w:rPr>
        <w:t>Guide</w:t>
      </w:r>
      <w:proofErr w:type="spellEnd"/>
      <w:r w:rsidRPr="00B13C1C">
        <w:rPr>
          <w:szCs w:val="36"/>
        </w:rPr>
        <w:t xml:space="preserve"> for Secure Design </w:t>
      </w:r>
      <w:proofErr w:type="spellStart"/>
      <w:r w:rsidRPr="00B13C1C">
        <w:rPr>
          <w:szCs w:val="36"/>
        </w:rPr>
        <w:t>and</w:t>
      </w:r>
      <w:proofErr w:type="spellEnd"/>
      <w:r w:rsidRPr="00B13C1C">
        <w:rPr>
          <w:szCs w:val="36"/>
        </w:rPr>
        <w:t xml:space="preserve"> </w:t>
      </w:r>
      <w:proofErr w:type="spellStart"/>
      <w:r w:rsidRPr="00B13C1C">
        <w:rPr>
          <w:szCs w:val="36"/>
        </w:rPr>
        <w:t>Deployment</w:t>
      </w:r>
      <w:proofErr w:type="spellEnd"/>
      <w:r w:rsidRPr="00B13C1C">
        <w:rPr>
          <w:szCs w:val="36"/>
        </w:rPr>
        <w:t xml:space="preserve">, </w:t>
      </w:r>
      <w:proofErr w:type="spellStart"/>
      <w:r w:rsidRPr="00B13C1C">
        <w:rPr>
          <w:szCs w:val="36"/>
        </w:rPr>
        <w:t>O’Reilly</w:t>
      </w:r>
      <w:proofErr w:type="spellEnd"/>
      <w:r w:rsidRPr="00B13C1C">
        <w:rPr>
          <w:szCs w:val="36"/>
        </w:rPr>
        <w:t xml:space="preserve"> Media, Inc</w:t>
      </w:r>
    </w:p>
    <w:p w14:paraId="1F5BDE50"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Državna geodetska uprava (2014). </w:t>
      </w:r>
      <w:r w:rsidRPr="00B13C1C">
        <w:rPr>
          <w:i/>
          <w:szCs w:val="36"/>
        </w:rPr>
        <w:t>Nacionalna infrastruktura prostornih podataka</w:t>
      </w:r>
      <w:r w:rsidRPr="00B13C1C">
        <w:rPr>
          <w:szCs w:val="36"/>
        </w:rPr>
        <w:t xml:space="preserve">, </w:t>
      </w:r>
      <w:hyperlink r:id="rId54" w:history="1">
        <w:r w:rsidRPr="00B13C1C">
          <w:rPr>
            <w:rStyle w:val="Hyperlink"/>
            <w:color w:val="auto"/>
            <w:szCs w:val="36"/>
          </w:rPr>
          <w:t>https://www.nipp.hr/</w:t>
        </w:r>
      </w:hyperlink>
      <w:r w:rsidRPr="00B13C1C">
        <w:rPr>
          <w:szCs w:val="36"/>
        </w:rPr>
        <w:t>, [29.04.2022]</w:t>
      </w:r>
    </w:p>
    <w:p w14:paraId="226C6766"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Državna geodetska uprava (2022). </w:t>
      </w:r>
      <w:r w:rsidRPr="00B13C1C">
        <w:rPr>
          <w:i/>
          <w:szCs w:val="36"/>
        </w:rPr>
        <w:t>Geoportal</w:t>
      </w:r>
      <w:r w:rsidRPr="00B13C1C">
        <w:rPr>
          <w:szCs w:val="36"/>
        </w:rPr>
        <w:t xml:space="preserve">, </w:t>
      </w:r>
      <w:hyperlink r:id="rId55" w:history="1">
        <w:r w:rsidRPr="00B13C1C">
          <w:rPr>
            <w:szCs w:val="36"/>
          </w:rPr>
          <w:t>https://geoportal.nipp.hr/</w:t>
        </w:r>
      </w:hyperlink>
      <w:r w:rsidRPr="00B13C1C">
        <w:rPr>
          <w:szCs w:val="36"/>
        </w:rPr>
        <w:t>, [29.04.2022]</w:t>
      </w:r>
    </w:p>
    <w:p w14:paraId="33C780B5"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Edinat</w:t>
      </w:r>
      <w:proofErr w:type="spellEnd"/>
      <w:r w:rsidRPr="00B13C1C">
        <w:t>, A., Al-</w:t>
      </w:r>
      <w:proofErr w:type="spellStart"/>
      <w:r w:rsidRPr="00B13C1C">
        <w:t>Sayyed</w:t>
      </w:r>
      <w:proofErr w:type="spellEnd"/>
      <w:r w:rsidRPr="00B13C1C">
        <w:t xml:space="preserve">, R., &amp; </w:t>
      </w:r>
      <w:proofErr w:type="spellStart"/>
      <w:r w:rsidRPr="00B13C1C">
        <w:t>Hudaib</w:t>
      </w:r>
      <w:proofErr w:type="spellEnd"/>
      <w:r w:rsidRPr="00B13C1C">
        <w:t xml:space="preserve">, A. (2021). A </w:t>
      </w:r>
      <w:proofErr w:type="spellStart"/>
      <w:r w:rsidRPr="00B13C1C">
        <w:t>Survey</w:t>
      </w:r>
      <w:proofErr w:type="spellEnd"/>
      <w:r w:rsidRPr="00B13C1C">
        <w:t xml:space="preserve"> on </w:t>
      </w:r>
      <w:proofErr w:type="spellStart"/>
      <w:r w:rsidRPr="00B13C1C">
        <w:t>Improving</w:t>
      </w:r>
      <w:proofErr w:type="spellEnd"/>
      <w:r w:rsidRPr="00B13C1C">
        <w:t xml:space="preserve"> </w:t>
      </w:r>
      <w:proofErr w:type="spellStart"/>
      <w:r w:rsidRPr="00B13C1C">
        <w:t>QoS</w:t>
      </w:r>
      <w:proofErr w:type="spellEnd"/>
      <w:r w:rsidRPr="00B13C1C">
        <w:t xml:space="preserve"> </w:t>
      </w:r>
      <w:proofErr w:type="spellStart"/>
      <w:r w:rsidRPr="00B13C1C">
        <w:t>in</w:t>
      </w:r>
      <w:proofErr w:type="spellEnd"/>
      <w:r w:rsidRPr="00B13C1C">
        <w:t xml:space="preserve"> Service </w:t>
      </w:r>
      <w:proofErr w:type="spellStart"/>
      <w:r w:rsidRPr="00B13C1C">
        <w:t>Level</w:t>
      </w:r>
      <w:proofErr w:type="spellEnd"/>
      <w:r w:rsidRPr="00B13C1C">
        <w:t xml:space="preserve"> </w:t>
      </w:r>
      <w:proofErr w:type="spellStart"/>
      <w:r w:rsidRPr="00B13C1C">
        <w:t>Agreement</w:t>
      </w:r>
      <w:proofErr w:type="spellEnd"/>
      <w:r w:rsidRPr="00B13C1C">
        <w:t xml:space="preserve"> for Cloud Computing </w:t>
      </w:r>
      <w:proofErr w:type="spellStart"/>
      <w:r w:rsidRPr="00B13C1C">
        <w:t>Environment</w:t>
      </w:r>
      <w:proofErr w:type="spellEnd"/>
      <w:r w:rsidRPr="00B13C1C">
        <w:t xml:space="preserve">. </w:t>
      </w:r>
      <w:proofErr w:type="spellStart"/>
      <w:r w:rsidRPr="00B13C1C">
        <w:t>iJIM</w:t>
      </w:r>
      <w:proofErr w:type="spellEnd"/>
      <w:r w:rsidRPr="00B13C1C">
        <w:t>, 15(21), 119.</w:t>
      </w:r>
    </w:p>
    <w:p w14:paraId="07A172A1"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eGovernment</w:t>
      </w:r>
      <w:proofErr w:type="spellEnd"/>
      <w:r w:rsidRPr="00B13C1C">
        <w:t xml:space="preserve"> </w:t>
      </w:r>
      <w:proofErr w:type="spellStart"/>
      <w:r w:rsidRPr="00B13C1C">
        <w:t>Benchmark</w:t>
      </w:r>
      <w:proofErr w:type="spellEnd"/>
      <w:r w:rsidRPr="00B13C1C">
        <w:t xml:space="preserve"> 2020 (2019)., European </w:t>
      </w:r>
      <w:proofErr w:type="spellStart"/>
      <w:r w:rsidRPr="00B13C1C">
        <w:t>Commission</w:t>
      </w:r>
      <w:proofErr w:type="spellEnd"/>
    </w:p>
    <w:p w14:paraId="57B739EB"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eGovernment</w:t>
      </w:r>
      <w:proofErr w:type="spellEnd"/>
      <w:r w:rsidRPr="00B13C1C">
        <w:rPr>
          <w:szCs w:val="36"/>
        </w:rPr>
        <w:t xml:space="preserve"> </w:t>
      </w:r>
      <w:proofErr w:type="spellStart"/>
      <w:r w:rsidRPr="00B13C1C">
        <w:rPr>
          <w:szCs w:val="36"/>
        </w:rPr>
        <w:t>in</w:t>
      </w:r>
      <w:proofErr w:type="spellEnd"/>
      <w:r w:rsidRPr="00B13C1C">
        <w:rPr>
          <w:szCs w:val="36"/>
        </w:rPr>
        <w:t xml:space="preserve"> </w:t>
      </w:r>
      <w:proofErr w:type="spellStart"/>
      <w:r w:rsidRPr="00B13C1C">
        <w:rPr>
          <w:szCs w:val="36"/>
        </w:rPr>
        <w:t>Austria</w:t>
      </w:r>
      <w:proofErr w:type="spellEnd"/>
      <w:r w:rsidRPr="00B13C1C">
        <w:rPr>
          <w:szCs w:val="36"/>
        </w:rPr>
        <w:t xml:space="preserve"> (2015), European </w:t>
      </w:r>
      <w:proofErr w:type="spellStart"/>
      <w:r w:rsidRPr="00B13C1C">
        <w:rPr>
          <w:szCs w:val="36"/>
        </w:rPr>
        <w:t>Commission</w:t>
      </w:r>
      <w:proofErr w:type="spellEnd"/>
      <w:r w:rsidRPr="00B13C1C">
        <w:rPr>
          <w:szCs w:val="36"/>
        </w:rPr>
        <w:t>, verzija 18.0</w:t>
      </w:r>
    </w:p>
    <w:p w14:paraId="2B35C563"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lastRenderedPageBreak/>
        <w:t>eGovernment</w:t>
      </w:r>
      <w:proofErr w:type="spellEnd"/>
      <w:r w:rsidRPr="00B13C1C">
        <w:rPr>
          <w:szCs w:val="36"/>
        </w:rPr>
        <w:t xml:space="preserve"> </w:t>
      </w:r>
      <w:proofErr w:type="spellStart"/>
      <w:r w:rsidRPr="00B13C1C">
        <w:rPr>
          <w:szCs w:val="36"/>
        </w:rPr>
        <w:t>in</w:t>
      </w:r>
      <w:proofErr w:type="spellEnd"/>
      <w:r w:rsidRPr="00B13C1C">
        <w:rPr>
          <w:szCs w:val="36"/>
        </w:rPr>
        <w:t xml:space="preserve"> </w:t>
      </w:r>
      <w:proofErr w:type="spellStart"/>
      <w:r w:rsidRPr="00B13C1C">
        <w:rPr>
          <w:szCs w:val="36"/>
        </w:rPr>
        <w:t>Denmark</w:t>
      </w:r>
      <w:proofErr w:type="spellEnd"/>
      <w:r w:rsidRPr="00B13C1C">
        <w:rPr>
          <w:szCs w:val="36"/>
        </w:rPr>
        <w:t xml:space="preserve"> (2015), European </w:t>
      </w:r>
      <w:proofErr w:type="spellStart"/>
      <w:r w:rsidRPr="00B13C1C">
        <w:rPr>
          <w:szCs w:val="36"/>
        </w:rPr>
        <w:t>Commission</w:t>
      </w:r>
      <w:proofErr w:type="spellEnd"/>
      <w:r w:rsidRPr="00B13C1C">
        <w:rPr>
          <w:szCs w:val="36"/>
        </w:rPr>
        <w:t>, verzija 17.0</w:t>
      </w:r>
    </w:p>
    <w:p w14:paraId="48E238B6"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eGovernment</w:t>
      </w:r>
      <w:proofErr w:type="spellEnd"/>
      <w:r w:rsidRPr="00B13C1C">
        <w:rPr>
          <w:szCs w:val="36"/>
        </w:rPr>
        <w:t xml:space="preserve"> </w:t>
      </w:r>
      <w:proofErr w:type="spellStart"/>
      <w:r w:rsidRPr="00B13C1C">
        <w:rPr>
          <w:szCs w:val="36"/>
        </w:rPr>
        <w:t>in</w:t>
      </w:r>
      <w:proofErr w:type="spellEnd"/>
      <w:r w:rsidRPr="00B13C1C">
        <w:rPr>
          <w:szCs w:val="36"/>
        </w:rPr>
        <w:t xml:space="preserve"> </w:t>
      </w:r>
      <w:proofErr w:type="spellStart"/>
      <w:r w:rsidRPr="00B13C1C">
        <w:rPr>
          <w:szCs w:val="36"/>
        </w:rPr>
        <w:t>Finland</w:t>
      </w:r>
      <w:proofErr w:type="spellEnd"/>
      <w:r w:rsidRPr="00B13C1C">
        <w:rPr>
          <w:szCs w:val="36"/>
        </w:rPr>
        <w:t xml:space="preserve"> (2016), European </w:t>
      </w:r>
      <w:proofErr w:type="spellStart"/>
      <w:r w:rsidRPr="00B13C1C">
        <w:rPr>
          <w:szCs w:val="36"/>
        </w:rPr>
        <w:t>Commission</w:t>
      </w:r>
      <w:proofErr w:type="spellEnd"/>
      <w:r w:rsidRPr="00B13C1C">
        <w:rPr>
          <w:szCs w:val="36"/>
        </w:rPr>
        <w:t>, verzija 18.0</w:t>
      </w:r>
    </w:p>
    <w:p w14:paraId="29A67E7A"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eGovernment</w:t>
      </w:r>
      <w:proofErr w:type="spellEnd"/>
      <w:r w:rsidRPr="00B13C1C">
        <w:rPr>
          <w:szCs w:val="36"/>
        </w:rPr>
        <w:t xml:space="preserve"> </w:t>
      </w:r>
      <w:proofErr w:type="spellStart"/>
      <w:r w:rsidRPr="00B13C1C">
        <w:rPr>
          <w:szCs w:val="36"/>
        </w:rPr>
        <w:t>in</w:t>
      </w:r>
      <w:proofErr w:type="spellEnd"/>
      <w:r w:rsidRPr="00B13C1C">
        <w:rPr>
          <w:szCs w:val="36"/>
        </w:rPr>
        <w:t xml:space="preserve"> France (2016), European </w:t>
      </w:r>
      <w:proofErr w:type="spellStart"/>
      <w:r w:rsidRPr="00B13C1C">
        <w:rPr>
          <w:szCs w:val="36"/>
        </w:rPr>
        <w:t>Commission</w:t>
      </w:r>
      <w:proofErr w:type="spellEnd"/>
      <w:r w:rsidRPr="00B13C1C">
        <w:rPr>
          <w:szCs w:val="36"/>
        </w:rPr>
        <w:t>, verzija 18.0</w:t>
      </w:r>
    </w:p>
    <w:p w14:paraId="734ED86C"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eGovernment</w:t>
      </w:r>
      <w:proofErr w:type="spellEnd"/>
      <w:r w:rsidRPr="00B13C1C">
        <w:rPr>
          <w:szCs w:val="36"/>
        </w:rPr>
        <w:t xml:space="preserve"> </w:t>
      </w:r>
      <w:proofErr w:type="spellStart"/>
      <w:r w:rsidRPr="00B13C1C">
        <w:rPr>
          <w:szCs w:val="36"/>
        </w:rPr>
        <w:t>in</w:t>
      </w:r>
      <w:proofErr w:type="spellEnd"/>
      <w:r w:rsidRPr="00B13C1C">
        <w:rPr>
          <w:szCs w:val="36"/>
        </w:rPr>
        <w:t xml:space="preserve"> </w:t>
      </w:r>
      <w:proofErr w:type="spellStart"/>
      <w:r w:rsidRPr="00B13C1C">
        <w:rPr>
          <w:szCs w:val="36"/>
        </w:rPr>
        <w:t>Germany</w:t>
      </w:r>
      <w:proofErr w:type="spellEnd"/>
      <w:r w:rsidRPr="00B13C1C">
        <w:rPr>
          <w:szCs w:val="36"/>
        </w:rPr>
        <w:t xml:space="preserve"> (2016), European </w:t>
      </w:r>
      <w:proofErr w:type="spellStart"/>
      <w:r w:rsidRPr="00B13C1C">
        <w:rPr>
          <w:szCs w:val="36"/>
        </w:rPr>
        <w:t>Commission</w:t>
      </w:r>
      <w:proofErr w:type="spellEnd"/>
      <w:r w:rsidRPr="00B13C1C">
        <w:rPr>
          <w:szCs w:val="36"/>
        </w:rPr>
        <w:t>, verzija 18.0</w:t>
      </w:r>
    </w:p>
    <w:p w14:paraId="32D199BA"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eGovernment</w:t>
      </w:r>
      <w:proofErr w:type="spellEnd"/>
      <w:r w:rsidRPr="00B13C1C">
        <w:rPr>
          <w:szCs w:val="36"/>
        </w:rPr>
        <w:t xml:space="preserve"> </w:t>
      </w:r>
      <w:proofErr w:type="spellStart"/>
      <w:r w:rsidRPr="00B13C1C">
        <w:rPr>
          <w:szCs w:val="36"/>
        </w:rPr>
        <w:t>in</w:t>
      </w:r>
      <w:proofErr w:type="spellEnd"/>
      <w:r w:rsidRPr="00B13C1C">
        <w:rPr>
          <w:szCs w:val="36"/>
        </w:rPr>
        <w:t xml:space="preserve"> Ireland (2016), European </w:t>
      </w:r>
      <w:proofErr w:type="spellStart"/>
      <w:r w:rsidRPr="00B13C1C">
        <w:rPr>
          <w:szCs w:val="36"/>
        </w:rPr>
        <w:t>Commission</w:t>
      </w:r>
      <w:proofErr w:type="spellEnd"/>
      <w:r w:rsidRPr="00B13C1C">
        <w:rPr>
          <w:szCs w:val="36"/>
        </w:rPr>
        <w:t>, verzija 18.0</w:t>
      </w:r>
    </w:p>
    <w:p w14:paraId="2E033D07"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eGovernment</w:t>
      </w:r>
      <w:proofErr w:type="spellEnd"/>
      <w:r w:rsidRPr="00B13C1C">
        <w:rPr>
          <w:szCs w:val="36"/>
        </w:rPr>
        <w:t xml:space="preserve"> </w:t>
      </w:r>
      <w:proofErr w:type="spellStart"/>
      <w:r w:rsidRPr="00B13C1C">
        <w:rPr>
          <w:szCs w:val="36"/>
        </w:rPr>
        <w:t>in</w:t>
      </w:r>
      <w:proofErr w:type="spellEnd"/>
      <w:r w:rsidRPr="00B13C1C">
        <w:rPr>
          <w:szCs w:val="36"/>
        </w:rPr>
        <w:t xml:space="preserve"> Spain (2016), European </w:t>
      </w:r>
      <w:proofErr w:type="spellStart"/>
      <w:r w:rsidRPr="00B13C1C">
        <w:rPr>
          <w:szCs w:val="36"/>
        </w:rPr>
        <w:t>Commission</w:t>
      </w:r>
      <w:proofErr w:type="spellEnd"/>
      <w:r w:rsidRPr="00B13C1C">
        <w:rPr>
          <w:szCs w:val="36"/>
        </w:rPr>
        <w:t>, verzija 18.0</w:t>
      </w:r>
    </w:p>
    <w:p w14:paraId="4D4901D2"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eGovernment</w:t>
      </w:r>
      <w:proofErr w:type="spellEnd"/>
      <w:r w:rsidRPr="00B13C1C">
        <w:rPr>
          <w:szCs w:val="36"/>
        </w:rPr>
        <w:t xml:space="preserve"> </w:t>
      </w:r>
      <w:proofErr w:type="spellStart"/>
      <w:r w:rsidRPr="00B13C1C">
        <w:rPr>
          <w:szCs w:val="36"/>
        </w:rPr>
        <w:t>in</w:t>
      </w:r>
      <w:proofErr w:type="spellEnd"/>
      <w:r w:rsidRPr="00B13C1C">
        <w:rPr>
          <w:szCs w:val="36"/>
        </w:rPr>
        <w:t xml:space="preserve"> Spain (2016), European </w:t>
      </w:r>
      <w:proofErr w:type="spellStart"/>
      <w:r w:rsidRPr="00B13C1C">
        <w:rPr>
          <w:szCs w:val="36"/>
        </w:rPr>
        <w:t>Commission</w:t>
      </w:r>
      <w:proofErr w:type="spellEnd"/>
      <w:r w:rsidRPr="00B13C1C">
        <w:rPr>
          <w:szCs w:val="36"/>
        </w:rPr>
        <w:t>, verzija 18.0</w:t>
      </w:r>
    </w:p>
    <w:p w14:paraId="04D7ABAF"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eGovernment</w:t>
      </w:r>
      <w:proofErr w:type="spellEnd"/>
      <w:r w:rsidRPr="00B13C1C">
        <w:rPr>
          <w:szCs w:val="36"/>
        </w:rPr>
        <w:t xml:space="preserve"> </w:t>
      </w:r>
      <w:proofErr w:type="spellStart"/>
      <w:r w:rsidRPr="00B13C1C">
        <w:rPr>
          <w:szCs w:val="36"/>
        </w:rPr>
        <w:t>in</w:t>
      </w:r>
      <w:proofErr w:type="spellEnd"/>
      <w:r w:rsidRPr="00B13C1C">
        <w:rPr>
          <w:szCs w:val="36"/>
        </w:rPr>
        <w:t xml:space="preserve"> UK (2014), European </w:t>
      </w:r>
      <w:proofErr w:type="spellStart"/>
      <w:r w:rsidRPr="00B13C1C">
        <w:rPr>
          <w:szCs w:val="36"/>
        </w:rPr>
        <w:t>Commission</w:t>
      </w:r>
      <w:proofErr w:type="spellEnd"/>
      <w:r w:rsidRPr="00B13C1C">
        <w:rPr>
          <w:szCs w:val="36"/>
        </w:rPr>
        <w:t>, verzija 16.0</w:t>
      </w:r>
    </w:p>
    <w:p w14:paraId="60E21C9C"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e-Građani (2020). </w:t>
      </w:r>
      <w:r w:rsidRPr="00B13C1C">
        <w:rPr>
          <w:i/>
          <w:szCs w:val="36"/>
        </w:rPr>
        <w:t>e-Vlada</w:t>
      </w:r>
      <w:r w:rsidRPr="00B13C1C">
        <w:rPr>
          <w:szCs w:val="36"/>
        </w:rPr>
        <w:t xml:space="preserve">, </w:t>
      </w:r>
      <w:hyperlink r:id="rId56" w:history="1">
        <w:r w:rsidRPr="00B13C1C">
          <w:rPr>
            <w:rStyle w:val="Hyperlink"/>
            <w:color w:val="auto"/>
            <w:szCs w:val="36"/>
          </w:rPr>
          <w:t>https://gov.hr/hr/e-vlada/18</w:t>
        </w:r>
      </w:hyperlink>
      <w:r w:rsidRPr="00B13C1C">
        <w:rPr>
          <w:szCs w:val="36"/>
        </w:rPr>
        <w:t>, [01.09.2020]</w:t>
      </w:r>
    </w:p>
    <w:p w14:paraId="5D7063D0"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e-Građani (2022). </w:t>
      </w:r>
      <w:r w:rsidRPr="00B13C1C">
        <w:rPr>
          <w:i/>
          <w:szCs w:val="36"/>
        </w:rPr>
        <w:t>e-Građani, Informacije i usluge</w:t>
      </w:r>
      <w:r w:rsidRPr="00B13C1C">
        <w:rPr>
          <w:szCs w:val="36"/>
        </w:rPr>
        <w:t xml:space="preserve">, </w:t>
      </w:r>
      <w:hyperlink r:id="rId57" w:history="1">
        <w:r w:rsidRPr="00B13C1C">
          <w:rPr>
            <w:szCs w:val="36"/>
          </w:rPr>
          <w:t>https://gov.hr/</w:t>
        </w:r>
      </w:hyperlink>
      <w:r w:rsidRPr="00B13C1C">
        <w:rPr>
          <w:szCs w:val="36"/>
        </w:rPr>
        <w:t xml:space="preserve"> </w:t>
      </w:r>
    </w:p>
    <w:p w14:paraId="3BB205EB"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e-Građani (2022a). </w:t>
      </w:r>
      <w:r w:rsidRPr="00B13C1C">
        <w:rPr>
          <w:i/>
          <w:szCs w:val="36"/>
        </w:rPr>
        <w:t>Prijava u sustav e-Građani</w:t>
      </w:r>
      <w:r w:rsidRPr="00B13C1C">
        <w:rPr>
          <w:szCs w:val="36"/>
        </w:rPr>
        <w:t xml:space="preserve">, </w:t>
      </w:r>
      <w:hyperlink r:id="rId58" w:history="1">
        <w:r w:rsidRPr="00B13C1C">
          <w:rPr>
            <w:szCs w:val="36"/>
          </w:rPr>
          <w:t>https://nias.gov.hr/Authentication/Step2</w:t>
        </w:r>
      </w:hyperlink>
      <w:r w:rsidRPr="00B13C1C">
        <w:rPr>
          <w:szCs w:val="36"/>
        </w:rPr>
        <w:t>, [29.04.2022]</w:t>
      </w:r>
    </w:p>
    <w:p w14:paraId="3799DCAB"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e-Građani (2022b). Pomoć, </w:t>
      </w:r>
      <w:hyperlink r:id="rId59" w:history="1">
        <w:r w:rsidRPr="00B13C1C">
          <w:rPr>
            <w:szCs w:val="36"/>
          </w:rPr>
          <w:t>https://gov.hr/hr/pomoc/22</w:t>
        </w:r>
      </w:hyperlink>
      <w:r w:rsidRPr="00B13C1C">
        <w:rPr>
          <w:szCs w:val="36"/>
        </w:rPr>
        <w:t>, [29.04.2022]</w:t>
      </w:r>
    </w:p>
    <w:p w14:paraId="24B34CDC"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e-Građani (2022c). </w:t>
      </w:r>
      <w:r w:rsidRPr="00B13C1C">
        <w:rPr>
          <w:i/>
          <w:szCs w:val="36"/>
        </w:rPr>
        <w:t>Pravna država i sigurnost</w:t>
      </w:r>
      <w:r w:rsidRPr="00B13C1C">
        <w:rPr>
          <w:szCs w:val="36"/>
        </w:rPr>
        <w:t xml:space="preserve">, </w:t>
      </w:r>
      <w:hyperlink r:id="rId60" w:history="1">
        <w:r w:rsidRPr="00B13C1C">
          <w:rPr>
            <w:szCs w:val="36"/>
          </w:rPr>
          <w:t>https://gov.hr/hr/pravna-drzava-i-sigurnost-216/216</w:t>
        </w:r>
      </w:hyperlink>
      <w:r w:rsidRPr="00B13C1C">
        <w:rPr>
          <w:szCs w:val="36"/>
        </w:rPr>
        <w:t xml:space="preserve"> [02.05.2022]</w:t>
      </w:r>
    </w:p>
    <w:p w14:paraId="0D986B5E"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e-Građani (2022d). </w:t>
      </w:r>
      <w:r w:rsidRPr="00B13C1C">
        <w:rPr>
          <w:i/>
          <w:szCs w:val="36"/>
        </w:rPr>
        <w:t>Obitelj i život</w:t>
      </w:r>
      <w:r w:rsidRPr="00B13C1C">
        <w:rPr>
          <w:szCs w:val="36"/>
        </w:rPr>
        <w:t xml:space="preserve">, </w:t>
      </w:r>
      <w:hyperlink r:id="rId61" w:history="1">
        <w:r w:rsidRPr="00B13C1C">
          <w:rPr>
            <w:szCs w:val="36"/>
          </w:rPr>
          <w:t>https://gov.hr/hr/katalog-usluga/10?katalog=1&amp;podrucje=39</w:t>
        </w:r>
      </w:hyperlink>
      <w:r w:rsidRPr="00B13C1C">
        <w:rPr>
          <w:szCs w:val="36"/>
        </w:rPr>
        <w:t>, [02.05.2022]</w:t>
      </w:r>
    </w:p>
    <w:p w14:paraId="2B5BA7A7"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e-Građani (2022e). </w:t>
      </w:r>
      <w:r w:rsidRPr="00B13C1C">
        <w:rPr>
          <w:i/>
          <w:szCs w:val="36"/>
        </w:rPr>
        <w:t>Odgoj i obrazovanje</w:t>
      </w:r>
      <w:r w:rsidRPr="00B13C1C">
        <w:rPr>
          <w:szCs w:val="36"/>
        </w:rPr>
        <w:t xml:space="preserve">, </w:t>
      </w:r>
      <w:hyperlink r:id="rId62" w:history="1">
        <w:r w:rsidRPr="00B13C1C">
          <w:rPr>
            <w:szCs w:val="36"/>
          </w:rPr>
          <w:t>https://gov.hr/hr/katalog-usluga/10?katalog=1&amp;podrucje=40</w:t>
        </w:r>
      </w:hyperlink>
      <w:r w:rsidRPr="00B13C1C">
        <w:rPr>
          <w:szCs w:val="36"/>
        </w:rPr>
        <w:t>, [02.05.2022]</w:t>
      </w:r>
    </w:p>
    <w:p w14:paraId="763B757A"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e-Građani (2022f). </w:t>
      </w:r>
      <w:r w:rsidRPr="00B13C1C">
        <w:rPr>
          <w:i/>
          <w:szCs w:val="36"/>
        </w:rPr>
        <w:t>Zdravlje</w:t>
      </w:r>
      <w:r w:rsidRPr="00B13C1C">
        <w:rPr>
          <w:szCs w:val="36"/>
        </w:rPr>
        <w:t>, https://gov.hr/hr/katalog-usluga/10?katalog=1&amp;podrucje=45 , [02.05.2022]</w:t>
      </w:r>
    </w:p>
    <w:p w14:paraId="6216B1EB"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e-Građani (2022g). </w:t>
      </w:r>
      <w:r w:rsidRPr="00B13C1C">
        <w:rPr>
          <w:i/>
          <w:szCs w:val="36"/>
        </w:rPr>
        <w:t>Rad</w:t>
      </w:r>
      <w:r w:rsidRPr="00B13C1C">
        <w:rPr>
          <w:szCs w:val="36"/>
        </w:rPr>
        <w:t>, https://gov.hr/hr/katalog-usluga/10?katalog=1&amp;podrucje=46 , [02.05.2022]</w:t>
      </w:r>
    </w:p>
    <w:p w14:paraId="1BB47417"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e-Građani (2022h). </w:t>
      </w:r>
      <w:r w:rsidRPr="00B13C1C">
        <w:rPr>
          <w:i/>
          <w:szCs w:val="36"/>
        </w:rPr>
        <w:t>Financije i porezi</w:t>
      </w:r>
      <w:r w:rsidRPr="00B13C1C">
        <w:rPr>
          <w:szCs w:val="36"/>
        </w:rPr>
        <w:t xml:space="preserve">, </w:t>
      </w:r>
      <w:hyperlink r:id="rId63" w:history="1">
        <w:r w:rsidRPr="00B13C1C">
          <w:rPr>
            <w:szCs w:val="36"/>
          </w:rPr>
          <w:t>https://gov.hr/hr/katalog-usluga/10?katalog=1&amp;podrucje=44</w:t>
        </w:r>
      </w:hyperlink>
      <w:r w:rsidRPr="00B13C1C">
        <w:rPr>
          <w:szCs w:val="36"/>
        </w:rPr>
        <w:t>,  [02.05.2022]</w:t>
      </w:r>
    </w:p>
    <w:p w14:paraId="74D66986"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e-Građani (2022i). </w:t>
      </w:r>
      <w:r w:rsidRPr="00B13C1C">
        <w:rPr>
          <w:i/>
          <w:szCs w:val="36"/>
        </w:rPr>
        <w:t>Stanovanje i okoliš</w:t>
      </w:r>
      <w:r w:rsidRPr="00B13C1C">
        <w:rPr>
          <w:szCs w:val="36"/>
        </w:rPr>
        <w:t>, https://gov.hr/hr/katalog-usluga/10?katalog=1&amp;podrucje=49 [02.05.2022]</w:t>
      </w:r>
    </w:p>
    <w:p w14:paraId="609B2B58"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e-Građani (2022j). </w:t>
      </w:r>
      <w:r w:rsidRPr="00B13C1C">
        <w:rPr>
          <w:i/>
          <w:szCs w:val="36"/>
        </w:rPr>
        <w:t>Aktivno građanstvo</w:t>
      </w:r>
      <w:r w:rsidRPr="00B13C1C">
        <w:rPr>
          <w:szCs w:val="36"/>
        </w:rPr>
        <w:t>, https://gov.hr/hr/katalog-usluga/10?katalog=1&amp;podrucje=42 , [02.05.2022]</w:t>
      </w:r>
    </w:p>
    <w:p w14:paraId="3BDABDF0"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e-Građani (2022k). </w:t>
      </w:r>
      <w:r w:rsidRPr="00B13C1C">
        <w:rPr>
          <w:i/>
          <w:szCs w:val="36"/>
        </w:rPr>
        <w:t>Poslovanje</w:t>
      </w:r>
      <w:r w:rsidRPr="00B13C1C">
        <w:rPr>
          <w:szCs w:val="36"/>
        </w:rPr>
        <w:t>, https://gov.hr/hr/katalog-usluga/10?katalog=1&amp;podrucje=47 , [02.05.2022]</w:t>
      </w:r>
    </w:p>
    <w:p w14:paraId="51B57A67"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e-Građani (2022l). </w:t>
      </w:r>
      <w:r w:rsidRPr="00B13C1C">
        <w:rPr>
          <w:i/>
          <w:szCs w:val="36"/>
        </w:rPr>
        <w:t>Katalog usluga</w:t>
      </w:r>
      <w:r w:rsidRPr="00B13C1C">
        <w:rPr>
          <w:szCs w:val="36"/>
        </w:rPr>
        <w:t>, https://gov.hr/hr/katalog-usluga/10, [02.05.2022]</w:t>
      </w:r>
    </w:p>
    <w:p w14:paraId="3A258F92"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lastRenderedPageBreak/>
        <w:t>Elmroth</w:t>
      </w:r>
      <w:proofErr w:type="spellEnd"/>
      <w:r w:rsidRPr="00B13C1C">
        <w:t xml:space="preserve">, E., Marquez, F. G., </w:t>
      </w:r>
      <w:proofErr w:type="spellStart"/>
      <w:r w:rsidRPr="00B13C1C">
        <w:t>Henriksson</w:t>
      </w:r>
      <w:proofErr w:type="spellEnd"/>
      <w:r w:rsidRPr="00B13C1C">
        <w:t xml:space="preserve">, D., &amp; Ferrera, D. P. (2009, August). </w:t>
      </w:r>
      <w:proofErr w:type="spellStart"/>
      <w:r w:rsidRPr="00B13C1C">
        <w:t>Accounting</w:t>
      </w:r>
      <w:proofErr w:type="spellEnd"/>
      <w:r w:rsidRPr="00B13C1C">
        <w:t xml:space="preserve"> </w:t>
      </w:r>
      <w:proofErr w:type="spellStart"/>
      <w:r w:rsidRPr="00B13C1C">
        <w:t>and</w:t>
      </w:r>
      <w:proofErr w:type="spellEnd"/>
      <w:r w:rsidRPr="00B13C1C">
        <w:t xml:space="preserve"> </w:t>
      </w:r>
      <w:proofErr w:type="spellStart"/>
      <w:r w:rsidRPr="00B13C1C">
        <w:t>billing</w:t>
      </w:r>
      <w:proofErr w:type="spellEnd"/>
      <w:r w:rsidRPr="00B13C1C">
        <w:t xml:space="preserve"> for </w:t>
      </w:r>
      <w:proofErr w:type="spellStart"/>
      <w:r w:rsidRPr="00B13C1C">
        <w:t>federated</w:t>
      </w:r>
      <w:proofErr w:type="spellEnd"/>
      <w:r w:rsidRPr="00B13C1C">
        <w:t xml:space="preserve"> cloud </w:t>
      </w:r>
      <w:proofErr w:type="spellStart"/>
      <w:r w:rsidRPr="00B13C1C">
        <w:t>infrastructures</w:t>
      </w:r>
      <w:proofErr w:type="spellEnd"/>
      <w:r w:rsidRPr="00B13C1C">
        <w:t xml:space="preserve">. In 2009 </w:t>
      </w:r>
      <w:proofErr w:type="spellStart"/>
      <w:r w:rsidRPr="00B13C1C">
        <w:t>Eighth</w:t>
      </w:r>
      <w:proofErr w:type="spellEnd"/>
      <w:r w:rsidRPr="00B13C1C">
        <w:t xml:space="preserve"> International </w:t>
      </w:r>
      <w:proofErr w:type="spellStart"/>
      <w:r w:rsidRPr="00B13C1C">
        <w:t>Conference</w:t>
      </w:r>
      <w:proofErr w:type="spellEnd"/>
      <w:r w:rsidRPr="00B13C1C">
        <w:t xml:space="preserve"> on Grid </w:t>
      </w:r>
      <w:proofErr w:type="spellStart"/>
      <w:r w:rsidRPr="00B13C1C">
        <w:t>and</w:t>
      </w:r>
      <w:proofErr w:type="spellEnd"/>
      <w:r w:rsidRPr="00B13C1C">
        <w:t xml:space="preserve"> </w:t>
      </w:r>
      <w:proofErr w:type="spellStart"/>
      <w:r w:rsidRPr="00B13C1C">
        <w:t>Cooperative</w:t>
      </w:r>
      <w:proofErr w:type="spellEnd"/>
      <w:r w:rsidRPr="00B13C1C">
        <w:t xml:space="preserve"> Computing (</w:t>
      </w:r>
      <w:proofErr w:type="spellStart"/>
      <w:r w:rsidRPr="00B13C1C">
        <w:t>pp</w:t>
      </w:r>
      <w:proofErr w:type="spellEnd"/>
      <w:r w:rsidRPr="00B13C1C">
        <w:t>. 268-275). IEEE.</w:t>
      </w:r>
    </w:p>
    <w:p w14:paraId="4E0198D3"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Elston</w:t>
      </w:r>
      <w:proofErr w:type="spellEnd"/>
      <w:r w:rsidRPr="00B13C1C">
        <w:t xml:space="preserve">, T., (2021). </w:t>
      </w:r>
      <w:proofErr w:type="spellStart"/>
      <w:r w:rsidRPr="00B13C1C">
        <w:t>Implementing</w:t>
      </w:r>
      <w:proofErr w:type="spellEnd"/>
      <w:r w:rsidRPr="00B13C1C">
        <w:t xml:space="preserve"> </w:t>
      </w:r>
      <w:proofErr w:type="spellStart"/>
      <w:r w:rsidRPr="00B13C1C">
        <w:t>shared</w:t>
      </w:r>
      <w:proofErr w:type="spellEnd"/>
      <w:r w:rsidRPr="00B13C1C">
        <w:t xml:space="preserve"> </w:t>
      </w:r>
      <w:proofErr w:type="spellStart"/>
      <w:r w:rsidRPr="00B13C1C">
        <w:t>services</w:t>
      </w:r>
      <w:proofErr w:type="spellEnd"/>
      <w:r w:rsidRPr="00B13C1C">
        <w:t xml:space="preserve"> </w:t>
      </w:r>
      <w:proofErr w:type="spellStart"/>
      <w:r w:rsidRPr="00B13C1C">
        <w:t>in</w:t>
      </w:r>
      <w:proofErr w:type="spellEnd"/>
      <w:r w:rsidRPr="00B13C1C">
        <w:t xml:space="preserve"> </w:t>
      </w:r>
      <w:proofErr w:type="spellStart"/>
      <w:r w:rsidRPr="00B13C1C">
        <w:t>the</w:t>
      </w:r>
      <w:proofErr w:type="spellEnd"/>
      <w:r w:rsidRPr="00B13C1C">
        <w:t xml:space="preserve"> UK </w:t>
      </w:r>
      <w:proofErr w:type="spellStart"/>
      <w:r w:rsidRPr="00B13C1C">
        <w:t>central</w:t>
      </w:r>
      <w:proofErr w:type="spellEnd"/>
      <w:r w:rsidRPr="00B13C1C">
        <w:t xml:space="preserve"> </w:t>
      </w:r>
      <w:proofErr w:type="spellStart"/>
      <w:r w:rsidRPr="00B13C1C">
        <w:t>government</w:t>
      </w:r>
      <w:proofErr w:type="spellEnd"/>
      <w:r w:rsidRPr="00B13C1C">
        <w:t xml:space="preserve">: A </w:t>
      </w:r>
      <w:proofErr w:type="spellStart"/>
      <w:r w:rsidRPr="00B13C1C">
        <w:t>five-year</w:t>
      </w:r>
      <w:proofErr w:type="spellEnd"/>
      <w:r w:rsidRPr="00B13C1C">
        <w:t xml:space="preserve"> </w:t>
      </w:r>
      <w:proofErr w:type="spellStart"/>
      <w:r w:rsidRPr="00B13C1C">
        <w:t>progress</w:t>
      </w:r>
      <w:proofErr w:type="spellEnd"/>
      <w:r w:rsidRPr="00B13C1C">
        <w:t xml:space="preserve"> </w:t>
      </w:r>
      <w:proofErr w:type="spellStart"/>
      <w:r w:rsidRPr="00B13C1C">
        <w:t>report</w:t>
      </w:r>
      <w:proofErr w:type="spellEnd"/>
      <w:r w:rsidRPr="00B13C1C">
        <w:t xml:space="preserve"> </w:t>
      </w:r>
      <w:proofErr w:type="spellStart"/>
      <w:r w:rsidRPr="00B13C1C">
        <w:t>using</w:t>
      </w:r>
      <w:proofErr w:type="spellEnd"/>
      <w:r w:rsidRPr="00B13C1C">
        <w:t xml:space="preserve"> </w:t>
      </w:r>
      <w:proofErr w:type="spellStart"/>
      <w:r w:rsidRPr="00B13C1C">
        <w:t>longitudinal</w:t>
      </w:r>
      <w:proofErr w:type="spellEnd"/>
      <w:r w:rsidRPr="00B13C1C">
        <w:t xml:space="preserve"> </w:t>
      </w:r>
      <w:proofErr w:type="spellStart"/>
      <w:r w:rsidRPr="00B13C1C">
        <w:t>bureaumetrics</w:t>
      </w:r>
      <w:proofErr w:type="spellEnd"/>
      <w:r w:rsidRPr="00B13C1C">
        <w:t xml:space="preserve">. OECD Journal on </w:t>
      </w:r>
      <w:proofErr w:type="spellStart"/>
      <w:r w:rsidRPr="00B13C1C">
        <w:t>Budgeting</w:t>
      </w:r>
      <w:proofErr w:type="spellEnd"/>
      <w:r w:rsidRPr="00B13C1C">
        <w:t>, 21(2).</w:t>
      </w:r>
    </w:p>
    <w:p w14:paraId="2E50A6C1"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Elston</w:t>
      </w:r>
      <w:proofErr w:type="spellEnd"/>
      <w:r w:rsidRPr="00B13C1C">
        <w:t xml:space="preserve">, T., (2021). </w:t>
      </w:r>
      <w:proofErr w:type="spellStart"/>
      <w:r w:rsidRPr="00B13C1C">
        <w:t>Implementing</w:t>
      </w:r>
      <w:proofErr w:type="spellEnd"/>
      <w:r w:rsidRPr="00B13C1C">
        <w:t xml:space="preserve"> </w:t>
      </w:r>
      <w:proofErr w:type="spellStart"/>
      <w:r w:rsidRPr="00B13C1C">
        <w:t>shared</w:t>
      </w:r>
      <w:proofErr w:type="spellEnd"/>
      <w:r w:rsidRPr="00B13C1C">
        <w:t xml:space="preserve"> </w:t>
      </w:r>
      <w:proofErr w:type="spellStart"/>
      <w:r w:rsidRPr="00B13C1C">
        <w:t>services</w:t>
      </w:r>
      <w:proofErr w:type="spellEnd"/>
      <w:r w:rsidRPr="00B13C1C">
        <w:t xml:space="preserve"> </w:t>
      </w:r>
      <w:proofErr w:type="spellStart"/>
      <w:r w:rsidRPr="00B13C1C">
        <w:t>in</w:t>
      </w:r>
      <w:proofErr w:type="spellEnd"/>
      <w:r w:rsidRPr="00B13C1C">
        <w:t xml:space="preserve"> </w:t>
      </w:r>
      <w:proofErr w:type="spellStart"/>
      <w:r w:rsidRPr="00B13C1C">
        <w:t>the</w:t>
      </w:r>
      <w:proofErr w:type="spellEnd"/>
      <w:r w:rsidRPr="00B13C1C">
        <w:t xml:space="preserve"> UK </w:t>
      </w:r>
      <w:proofErr w:type="spellStart"/>
      <w:r w:rsidRPr="00B13C1C">
        <w:t>central</w:t>
      </w:r>
      <w:proofErr w:type="spellEnd"/>
      <w:r w:rsidRPr="00B13C1C">
        <w:t xml:space="preserve"> </w:t>
      </w:r>
      <w:proofErr w:type="spellStart"/>
      <w:r w:rsidRPr="00B13C1C">
        <w:t>government</w:t>
      </w:r>
      <w:proofErr w:type="spellEnd"/>
      <w:r w:rsidRPr="00B13C1C">
        <w:t xml:space="preserve">: A </w:t>
      </w:r>
      <w:proofErr w:type="spellStart"/>
      <w:r w:rsidRPr="00B13C1C">
        <w:t>five-year</w:t>
      </w:r>
      <w:proofErr w:type="spellEnd"/>
      <w:r w:rsidRPr="00B13C1C">
        <w:t xml:space="preserve"> </w:t>
      </w:r>
      <w:proofErr w:type="spellStart"/>
      <w:r w:rsidRPr="00B13C1C">
        <w:t>progress</w:t>
      </w:r>
      <w:proofErr w:type="spellEnd"/>
      <w:r w:rsidRPr="00B13C1C">
        <w:t xml:space="preserve"> </w:t>
      </w:r>
      <w:proofErr w:type="spellStart"/>
      <w:r w:rsidRPr="00B13C1C">
        <w:t>report</w:t>
      </w:r>
      <w:proofErr w:type="spellEnd"/>
      <w:r w:rsidRPr="00B13C1C">
        <w:t xml:space="preserve"> </w:t>
      </w:r>
      <w:proofErr w:type="spellStart"/>
      <w:r w:rsidRPr="00B13C1C">
        <w:t>using</w:t>
      </w:r>
      <w:proofErr w:type="spellEnd"/>
      <w:r w:rsidRPr="00B13C1C">
        <w:t xml:space="preserve"> </w:t>
      </w:r>
      <w:proofErr w:type="spellStart"/>
      <w:r w:rsidRPr="00B13C1C">
        <w:t>longitudinal</w:t>
      </w:r>
      <w:proofErr w:type="spellEnd"/>
      <w:r w:rsidRPr="00B13C1C">
        <w:t xml:space="preserve"> </w:t>
      </w:r>
      <w:proofErr w:type="spellStart"/>
      <w:r w:rsidRPr="00B13C1C">
        <w:t>bureaumetrics</w:t>
      </w:r>
      <w:proofErr w:type="spellEnd"/>
      <w:r w:rsidRPr="00B13C1C">
        <w:t xml:space="preserve">. OECD Journal on </w:t>
      </w:r>
      <w:proofErr w:type="spellStart"/>
      <w:r w:rsidRPr="00B13C1C">
        <w:t>Budgeting</w:t>
      </w:r>
      <w:proofErr w:type="spellEnd"/>
      <w:r w:rsidRPr="00B13C1C">
        <w:t>, 21(2).</w:t>
      </w:r>
    </w:p>
    <w:p w14:paraId="6719F441"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Engin</w:t>
      </w:r>
      <w:proofErr w:type="spellEnd"/>
      <w:r w:rsidRPr="00B13C1C">
        <w:t xml:space="preserve">, Z., &amp; </w:t>
      </w:r>
      <w:proofErr w:type="spellStart"/>
      <w:r w:rsidRPr="00B13C1C">
        <w:t>Treleaven</w:t>
      </w:r>
      <w:proofErr w:type="spellEnd"/>
      <w:r w:rsidRPr="00B13C1C">
        <w:t xml:space="preserve">, P. (2019). </w:t>
      </w:r>
      <w:proofErr w:type="spellStart"/>
      <w:r w:rsidRPr="00B13C1C">
        <w:t>Algorithmic</w:t>
      </w:r>
      <w:proofErr w:type="spellEnd"/>
      <w:r w:rsidRPr="00B13C1C">
        <w:t xml:space="preserve"> </w:t>
      </w:r>
      <w:proofErr w:type="spellStart"/>
      <w:r w:rsidRPr="00B13C1C">
        <w:t>government</w:t>
      </w:r>
      <w:proofErr w:type="spellEnd"/>
      <w:r w:rsidRPr="00B13C1C">
        <w:t xml:space="preserve">: </w:t>
      </w:r>
      <w:proofErr w:type="spellStart"/>
      <w:r w:rsidRPr="00B13C1C">
        <w:t>Automating</w:t>
      </w:r>
      <w:proofErr w:type="spellEnd"/>
      <w:r w:rsidRPr="00B13C1C">
        <w:t xml:space="preserve"> </w:t>
      </w:r>
      <w:proofErr w:type="spellStart"/>
      <w:r w:rsidRPr="00B13C1C">
        <w:t>public</w:t>
      </w:r>
      <w:proofErr w:type="spellEnd"/>
      <w:r w:rsidRPr="00B13C1C">
        <w:t xml:space="preserve"> </w:t>
      </w:r>
      <w:proofErr w:type="spellStart"/>
      <w:r w:rsidRPr="00B13C1C">
        <w:t>services</w:t>
      </w:r>
      <w:proofErr w:type="spellEnd"/>
      <w:r w:rsidRPr="00B13C1C">
        <w:t xml:space="preserve"> </w:t>
      </w:r>
      <w:proofErr w:type="spellStart"/>
      <w:r w:rsidRPr="00B13C1C">
        <w:t>and</w:t>
      </w:r>
      <w:proofErr w:type="spellEnd"/>
      <w:r w:rsidRPr="00B13C1C">
        <w:t xml:space="preserve"> </w:t>
      </w:r>
      <w:proofErr w:type="spellStart"/>
      <w:r w:rsidRPr="00B13C1C">
        <w:t>supporting</w:t>
      </w:r>
      <w:proofErr w:type="spellEnd"/>
      <w:r w:rsidRPr="00B13C1C">
        <w:t xml:space="preserve"> civil </w:t>
      </w:r>
      <w:proofErr w:type="spellStart"/>
      <w:r w:rsidRPr="00B13C1C">
        <w:t>servants</w:t>
      </w:r>
      <w:proofErr w:type="spellEnd"/>
      <w:r w:rsidRPr="00B13C1C">
        <w:t xml:space="preserve"> </w:t>
      </w:r>
      <w:proofErr w:type="spellStart"/>
      <w:r w:rsidRPr="00B13C1C">
        <w:t>in</w:t>
      </w:r>
      <w:proofErr w:type="spellEnd"/>
      <w:r w:rsidRPr="00B13C1C">
        <w:t xml:space="preserve"> </w:t>
      </w:r>
      <w:proofErr w:type="spellStart"/>
      <w:r w:rsidRPr="00B13C1C">
        <w:t>using</w:t>
      </w:r>
      <w:proofErr w:type="spellEnd"/>
      <w:r w:rsidRPr="00B13C1C">
        <w:t xml:space="preserve"> data </w:t>
      </w:r>
      <w:proofErr w:type="spellStart"/>
      <w:r w:rsidRPr="00B13C1C">
        <w:t>science</w:t>
      </w:r>
      <w:proofErr w:type="spellEnd"/>
      <w:r w:rsidRPr="00B13C1C">
        <w:t xml:space="preserve"> </w:t>
      </w:r>
      <w:proofErr w:type="spellStart"/>
      <w:r w:rsidRPr="00B13C1C">
        <w:t>technologies</w:t>
      </w:r>
      <w:proofErr w:type="spellEnd"/>
      <w:r w:rsidRPr="00B13C1C">
        <w:t xml:space="preserve">. </w:t>
      </w:r>
      <w:proofErr w:type="spellStart"/>
      <w:r w:rsidRPr="00B13C1C">
        <w:t>The</w:t>
      </w:r>
      <w:proofErr w:type="spellEnd"/>
      <w:r w:rsidRPr="00B13C1C">
        <w:t xml:space="preserve"> Computer Journal, 62(3), 448-460.</w:t>
      </w:r>
    </w:p>
    <w:p w14:paraId="69BC6004"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Enterprise </w:t>
      </w:r>
      <w:proofErr w:type="spellStart"/>
      <w:r w:rsidRPr="00B13C1C">
        <w:t>service</w:t>
      </w:r>
      <w:proofErr w:type="spellEnd"/>
      <w:r w:rsidRPr="00B13C1C">
        <w:t xml:space="preserve"> </w:t>
      </w:r>
      <w:proofErr w:type="spellStart"/>
      <w:r w:rsidRPr="00B13C1C">
        <w:t>buses</w:t>
      </w:r>
      <w:proofErr w:type="spellEnd"/>
      <w:r w:rsidRPr="00B13C1C">
        <w:t xml:space="preserve"> hit </w:t>
      </w:r>
      <w:proofErr w:type="spellStart"/>
      <w:r w:rsidRPr="00B13C1C">
        <w:t>the</w:t>
      </w:r>
      <w:proofErr w:type="spellEnd"/>
      <w:r w:rsidRPr="00B13C1C">
        <w:t xml:space="preserve"> </w:t>
      </w:r>
      <w:proofErr w:type="spellStart"/>
      <w:r w:rsidRPr="00B13C1C">
        <w:t>road</w:t>
      </w:r>
      <w:proofErr w:type="spellEnd"/>
      <w:r w:rsidRPr="00B13C1C">
        <w:t xml:space="preserve"> (2021), </w:t>
      </w:r>
      <w:hyperlink r:id="rId64" w:history="1">
        <w:r w:rsidRPr="00B13C1C">
          <w:t>https://www.infoworld.com/article/2671356/enterprise-service-buses-hit-the-road.html</w:t>
        </w:r>
      </w:hyperlink>
      <w:r w:rsidRPr="00B13C1C">
        <w:t xml:space="preserve"> [09.02.2022.]</w:t>
      </w:r>
    </w:p>
    <w:p w14:paraId="7ABC63B3"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Ernst Young, APIS IT i Ministarstvo uprave (2018), Studija izvedivosti „Uspostave Centra dijeljenih usluga“, Zagreb</w:t>
      </w:r>
    </w:p>
    <w:p w14:paraId="2849B999"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Euro Cloud (2021). </w:t>
      </w:r>
      <w:proofErr w:type="spellStart"/>
      <w:r w:rsidRPr="00B13C1C">
        <w:rPr>
          <w:i/>
        </w:rPr>
        <w:t>About</w:t>
      </w:r>
      <w:proofErr w:type="spellEnd"/>
      <w:r w:rsidRPr="00B13C1C">
        <w:rPr>
          <w:i/>
        </w:rPr>
        <w:t xml:space="preserve"> </w:t>
      </w:r>
      <w:proofErr w:type="spellStart"/>
      <w:r w:rsidRPr="00B13C1C">
        <w:rPr>
          <w:i/>
        </w:rPr>
        <w:t>Eurocloud</w:t>
      </w:r>
      <w:proofErr w:type="spellEnd"/>
      <w:r w:rsidRPr="00B13C1C">
        <w:t xml:space="preserve">, </w:t>
      </w:r>
      <w:hyperlink r:id="rId65" w:history="1">
        <w:r w:rsidRPr="00B13C1C">
          <w:rPr>
            <w:rStyle w:val="Hyperlink"/>
            <w:color w:val="auto"/>
          </w:rPr>
          <w:t>https://eurocloud.org/about/</w:t>
        </w:r>
      </w:hyperlink>
      <w:r w:rsidRPr="00B13C1C">
        <w:t>. [18.08.2021.]</w:t>
      </w:r>
    </w:p>
    <w:p w14:paraId="2F61E7E4"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European </w:t>
      </w:r>
      <w:proofErr w:type="spellStart"/>
      <w:r w:rsidRPr="00B13C1C">
        <w:t>Commission</w:t>
      </w:r>
      <w:proofErr w:type="spellEnd"/>
      <w:r w:rsidRPr="00B13C1C">
        <w:t xml:space="preserve"> (2014). European Cloud </w:t>
      </w:r>
      <w:proofErr w:type="spellStart"/>
      <w:r w:rsidRPr="00B13C1C">
        <w:t>Partnership</w:t>
      </w:r>
      <w:proofErr w:type="spellEnd"/>
      <w:r w:rsidRPr="00B13C1C">
        <w:t xml:space="preserve">, </w:t>
      </w:r>
      <w:r w:rsidRPr="00B13C1C">
        <w:rPr>
          <w:i/>
        </w:rPr>
        <w:t>Opis platforme</w:t>
      </w:r>
      <w:r w:rsidRPr="00B13C1C">
        <w:t xml:space="preserve">, </w:t>
      </w:r>
      <w:hyperlink r:id="rId66" w:history="1">
        <w:r w:rsidRPr="00B13C1C">
          <w:rPr>
            <w:rStyle w:val="Hyperlink"/>
            <w:color w:val="auto"/>
          </w:rPr>
          <w:t>https://ec.europa.eu/digital-single-market/en/european-cloud-partnership</w:t>
        </w:r>
      </w:hyperlink>
      <w:r w:rsidRPr="00B13C1C">
        <w:t>. [18.08.2021.]</w:t>
      </w:r>
    </w:p>
    <w:p w14:paraId="5A09F057"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European </w:t>
      </w:r>
      <w:proofErr w:type="spellStart"/>
      <w:r w:rsidRPr="00B13C1C">
        <w:t>Commission</w:t>
      </w:r>
      <w:proofErr w:type="spellEnd"/>
      <w:r w:rsidRPr="00B13C1C">
        <w:t xml:space="preserve"> (2019) </w:t>
      </w:r>
      <w:proofErr w:type="spellStart"/>
      <w:r w:rsidRPr="00B13C1C">
        <w:rPr>
          <w:i/>
        </w:rPr>
        <w:t>eGovernment</w:t>
      </w:r>
      <w:proofErr w:type="spellEnd"/>
      <w:r w:rsidRPr="00B13C1C">
        <w:rPr>
          <w:i/>
        </w:rPr>
        <w:t xml:space="preserve"> </w:t>
      </w:r>
      <w:proofErr w:type="spellStart"/>
      <w:r w:rsidRPr="00B13C1C">
        <w:rPr>
          <w:i/>
        </w:rPr>
        <w:t>and</w:t>
      </w:r>
      <w:proofErr w:type="spellEnd"/>
      <w:r w:rsidRPr="00B13C1C">
        <w:rPr>
          <w:i/>
        </w:rPr>
        <w:t xml:space="preserve"> </w:t>
      </w:r>
      <w:proofErr w:type="spellStart"/>
      <w:r w:rsidRPr="00B13C1C">
        <w:rPr>
          <w:i/>
        </w:rPr>
        <w:t>digital</w:t>
      </w:r>
      <w:proofErr w:type="spellEnd"/>
      <w:r w:rsidRPr="00B13C1C">
        <w:rPr>
          <w:i/>
        </w:rPr>
        <w:t xml:space="preserve"> </w:t>
      </w:r>
      <w:proofErr w:type="spellStart"/>
      <w:r w:rsidRPr="00B13C1C">
        <w:rPr>
          <w:i/>
        </w:rPr>
        <w:t>public</w:t>
      </w:r>
      <w:proofErr w:type="spellEnd"/>
      <w:r w:rsidRPr="00B13C1C">
        <w:rPr>
          <w:i/>
        </w:rPr>
        <w:t xml:space="preserve"> </w:t>
      </w:r>
      <w:proofErr w:type="spellStart"/>
      <w:r w:rsidRPr="00B13C1C">
        <w:rPr>
          <w:i/>
        </w:rPr>
        <w:t>services</w:t>
      </w:r>
      <w:proofErr w:type="spellEnd"/>
      <w:r w:rsidRPr="00B13C1C">
        <w:t xml:space="preserve">, </w:t>
      </w:r>
      <w:hyperlink r:id="rId67" w:history="1">
        <w:r w:rsidRPr="00B13C1C">
          <w:t>https://ec.europa.eu/digital-single-market/en/policies/egovernment</w:t>
        </w:r>
      </w:hyperlink>
      <w:r w:rsidRPr="00B13C1C">
        <w:t>. [02.09.2021.]</w:t>
      </w:r>
    </w:p>
    <w:p w14:paraId="4A5623A1"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European </w:t>
      </w:r>
      <w:proofErr w:type="spellStart"/>
      <w:r w:rsidRPr="00B13C1C">
        <w:t>Commission</w:t>
      </w:r>
      <w:proofErr w:type="spellEnd"/>
      <w:r w:rsidRPr="00B13C1C">
        <w:t xml:space="preserve"> (2019a). </w:t>
      </w:r>
      <w:proofErr w:type="spellStart"/>
      <w:r w:rsidRPr="00B13C1C">
        <w:rPr>
          <w:i/>
          <w:iCs/>
        </w:rPr>
        <w:t>Shaping</w:t>
      </w:r>
      <w:proofErr w:type="spellEnd"/>
      <w:r w:rsidRPr="00B13C1C">
        <w:rPr>
          <w:i/>
          <w:iCs/>
        </w:rPr>
        <w:t xml:space="preserve"> Europe </w:t>
      </w:r>
      <w:proofErr w:type="spellStart"/>
      <w:r w:rsidRPr="00B13C1C">
        <w:rPr>
          <w:i/>
          <w:iCs/>
        </w:rPr>
        <w:t>digital</w:t>
      </w:r>
      <w:proofErr w:type="spellEnd"/>
      <w:r w:rsidRPr="00B13C1C">
        <w:rPr>
          <w:i/>
          <w:iCs/>
        </w:rPr>
        <w:t xml:space="preserve"> future</w:t>
      </w:r>
      <w:r w:rsidRPr="00B13C1C">
        <w:t xml:space="preserve">, </w:t>
      </w:r>
      <w:hyperlink r:id="rId68" w:history="1">
        <w:r w:rsidRPr="00B13C1C">
          <w:rPr>
            <w:rStyle w:val="Hyperlink"/>
            <w:color w:val="auto"/>
          </w:rPr>
          <w:t>https://ec.europa.eu/info/strategy/priorities-2019-2024/europe-fit-digital-age/shaping-europe-digital-future_hr</w:t>
        </w:r>
      </w:hyperlink>
      <w:r w:rsidRPr="00B13C1C">
        <w:t xml:space="preserve"> [22.06.2022.]</w:t>
      </w:r>
    </w:p>
    <w:p w14:paraId="65A1B226"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European </w:t>
      </w:r>
      <w:proofErr w:type="spellStart"/>
      <w:r w:rsidRPr="00B13C1C">
        <w:t>Commission</w:t>
      </w:r>
      <w:proofErr w:type="spellEnd"/>
      <w:r w:rsidRPr="00B13C1C">
        <w:t xml:space="preserve"> (2019b), Digital </w:t>
      </w:r>
      <w:proofErr w:type="spellStart"/>
      <w:r w:rsidRPr="00B13C1C">
        <w:t>Public</w:t>
      </w:r>
      <w:proofErr w:type="spellEnd"/>
      <w:r w:rsidRPr="00B13C1C">
        <w:t xml:space="preserve"> </w:t>
      </w:r>
      <w:proofErr w:type="spellStart"/>
      <w:r w:rsidRPr="00B13C1C">
        <w:t>Administration</w:t>
      </w:r>
      <w:proofErr w:type="spellEnd"/>
      <w:r w:rsidRPr="00B13C1C">
        <w:t xml:space="preserve"> </w:t>
      </w:r>
      <w:proofErr w:type="spellStart"/>
      <w:r w:rsidRPr="00B13C1C">
        <w:t>factsheet</w:t>
      </w:r>
      <w:proofErr w:type="spellEnd"/>
      <w:r w:rsidRPr="00B13C1C">
        <w:t xml:space="preserve"> 2019, </w:t>
      </w:r>
      <w:proofErr w:type="spellStart"/>
      <w:r w:rsidRPr="00B13C1C">
        <w:t>Finland</w:t>
      </w:r>
      <w:proofErr w:type="spellEnd"/>
      <w:r w:rsidRPr="00B13C1C">
        <w:t>, ISA</w:t>
      </w:r>
    </w:p>
    <w:p w14:paraId="073C53C5"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European </w:t>
      </w:r>
      <w:proofErr w:type="spellStart"/>
      <w:r w:rsidRPr="00B13C1C">
        <w:t>Commission</w:t>
      </w:r>
      <w:proofErr w:type="spellEnd"/>
      <w:r w:rsidRPr="00B13C1C">
        <w:t xml:space="preserve"> (2019c), Digital </w:t>
      </w:r>
      <w:proofErr w:type="spellStart"/>
      <w:r w:rsidRPr="00B13C1C">
        <w:t>Public</w:t>
      </w:r>
      <w:proofErr w:type="spellEnd"/>
      <w:r w:rsidRPr="00B13C1C">
        <w:t xml:space="preserve"> </w:t>
      </w:r>
      <w:proofErr w:type="spellStart"/>
      <w:r w:rsidRPr="00B13C1C">
        <w:t>Administration</w:t>
      </w:r>
      <w:proofErr w:type="spellEnd"/>
      <w:r w:rsidRPr="00B13C1C">
        <w:t xml:space="preserve"> </w:t>
      </w:r>
      <w:proofErr w:type="spellStart"/>
      <w:r w:rsidRPr="00B13C1C">
        <w:t>factsheet</w:t>
      </w:r>
      <w:proofErr w:type="spellEnd"/>
      <w:r w:rsidRPr="00B13C1C">
        <w:t xml:space="preserve"> 2019, </w:t>
      </w:r>
      <w:proofErr w:type="spellStart"/>
      <w:r w:rsidRPr="00B13C1C">
        <w:t>Netherlands</w:t>
      </w:r>
      <w:proofErr w:type="spellEnd"/>
      <w:r w:rsidRPr="00B13C1C">
        <w:t>, ISA</w:t>
      </w:r>
    </w:p>
    <w:p w14:paraId="306658A0"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European </w:t>
      </w:r>
      <w:proofErr w:type="spellStart"/>
      <w:r w:rsidRPr="00B13C1C">
        <w:t>Commission</w:t>
      </w:r>
      <w:proofErr w:type="spellEnd"/>
      <w:r w:rsidRPr="00B13C1C">
        <w:t xml:space="preserve"> (2019d), Digital </w:t>
      </w:r>
      <w:proofErr w:type="spellStart"/>
      <w:r w:rsidRPr="00B13C1C">
        <w:t>Public</w:t>
      </w:r>
      <w:proofErr w:type="spellEnd"/>
      <w:r w:rsidRPr="00B13C1C">
        <w:t xml:space="preserve"> </w:t>
      </w:r>
      <w:proofErr w:type="spellStart"/>
      <w:r w:rsidRPr="00B13C1C">
        <w:t>Administration</w:t>
      </w:r>
      <w:proofErr w:type="spellEnd"/>
      <w:r w:rsidRPr="00B13C1C">
        <w:t xml:space="preserve"> </w:t>
      </w:r>
      <w:proofErr w:type="spellStart"/>
      <w:r w:rsidRPr="00B13C1C">
        <w:t>factsheet</w:t>
      </w:r>
      <w:proofErr w:type="spellEnd"/>
      <w:r w:rsidRPr="00B13C1C">
        <w:t xml:space="preserve"> 2019, France, ISA</w:t>
      </w:r>
    </w:p>
    <w:p w14:paraId="6162C478"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European </w:t>
      </w:r>
      <w:proofErr w:type="spellStart"/>
      <w:r w:rsidRPr="00B13C1C">
        <w:t>Commission</w:t>
      </w:r>
      <w:proofErr w:type="spellEnd"/>
      <w:r w:rsidRPr="00B13C1C">
        <w:t xml:space="preserve"> (2019e), Digital </w:t>
      </w:r>
      <w:proofErr w:type="spellStart"/>
      <w:r w:rsidRPr="00B13C1C">
        <w:t>Public</w:t>
      </w:r>
      <w:proofErr w:type="spellEnd"/>
      <w:r w:rsidRPr="00B13C1C">
        <w:t xml:space="preserve"> </w:t>
      </w:r>
      <w:proofErr w:type="spellStart"/>
      <w:r w:rsidRPr="00B13C1C">
        <w:t>Administration</w:t>
      </w:r>
      <w:proofErr w:type="spellEnd"/>
      <w:r w:rsidRPr="00B13C1C">
        <w:t xml:space="preserve"> </w:t>
      </w:r>
      <w:proofErr w:type="spellStart"/>
      <w:r w:rsidRPr="00B13C1C">
        <w:t>factsheet</w:t>
      </w:r>
      <w:proofErr w:type="spellEnd"/>
      <w:r w:rsidRPr="00B13C1C">
        <w:t xml:space="preserve"> 2019, </w:t>
      </w:r>
      <w:proofErr w:type="spellStart"/>
      <w:r w:rsidRPr="00B13C1C">
        <w:t>Germany</w:t>
      </w:r>
      <w:proofErr w:type="spellEnd"/>
      <w:r w:rsidRPr="00B13C1C">
        <w:t>, ISA</w:t>
      </w:r>
    </w:p>
    <w:p w14:paraId="25182156" w14:textId="77777777" w:rsidR="00814E92" w:rsidRPr="00B13C1C" w:rsidRDefault="00814E92" w:rsidP="00D7368D">
      <w:pPr>
        <w:pStyle w:val="NormalWeb"/>
        <w:numPr>
          <w:ilvl w:val="1"/>
          <w:numId w:val="2"/>
        </w:numPr>
        <w:shd w:val="clear" w:color="auto" w:fill="FFFFFF"/>
        <w:spacing w:line="360" w:lineRule="auto"/>
        <w:ind w:left="709" w:hanging="666"/>
      </w:pPr>
      <w:r w:rsidRPr="00B13C1C">
        <w:lastRenderedPageBreak/>
        <w:t xml:space="preserve">European </w:t>
      </w:r>
      <w:proofErr w:type="spellStart"/>
      <w:r w:rsidRPr="00B13C1C">
        <w:t>Commission</w:t>
      </w:r>
      <w:proofErr w:type="spellEnd"/>
      <w:r w:rsidRPr="00B13C1C">
        <w:t xml:space="preserve"> (2020) </w:t>
      </w:r>
      <w:proofErr w:type="spellStart"/>
      <w:r w:rsidRPr="00B13C1C">
        <w:rPr>
          <w:i/>
        </w:rPr>
        <w:t>Creating</w:t>
      </w:r>
      <w:proofErr w:type="spellEnd"/>
      <w:r w:rsidRPr="00B13C1C">
        <w:rPr>
          <w:i/>
        </w:rPr>
        <w:t xml:space="preserve"> </w:t>
      </w:r>
      <w:proofErr w:type="spellStart"/>
      <w:r w:rsidRPr="00B13C1C">
        <w:rPr>
          <w:i/>
        </w:rPr>
        <w:t>digital</w:t>
      </w:r>
      <w:proofErr w:type="spellEnd"/>
      <w:r w:rsidRPr="00B13C1C">
        <w:rPr>
          <w:i/>
        </w:rPr>
        <w:t xml:space="preserve"> </w:t>
      </w:r>
      <w:proofErr w:type="spellStart"/>
      <w:r w:rsidRPr="00B13C1C">
        <w:rPr>
          <w:i/>
        </w:rPr>
        <w:t>society</w:t>
      </w:r>
      <w:proofErr w:type="spellEnd"/>
      <w:r w:rsidRPr="00B13C1C">
        <w:t xml:space="preserve">, </w:t>
      </w:r>
      <w:hyperlink r:id="rId69" w:history="1">
        <w:r w:rsidRPr="00B13C1C">
          <w:rPr>
            <w:rStyle w:val="Hyperlink"/>
            <w:color w:val="auto"/>
          </w:rPr>
          <w:t>https://ec.europa.eu/digital-single-market/en/creating-digital-society</w:t>
        </w:r>
      </w:hyperlink>
      <w:r w:rsidRPr="00B13C1C">
        <w:t xml:space="preserve">. [02.09.2021.] </w:t>
      </w:r>
    </w:p>
    <w:p w14:paraId="29C3AFBE"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European </w:t>
      </w:r>
      <w:proofErr w:type="spellStart"/>
      <w:r w:rsidRPr="00B13C1C">
        <w:t>Commission</w:t>
      </w:r>
      <w:proofErr w:type="spellEnd"/>
      <w:r w:rsidRPr="00B13C1C">
        <w:t xml:space="preserve"> (2020a). </w:t>
      </w:r>
      <w:proofErr w:type="spellStart"/>
      <w:r w:rsidRPr="00B13C1C">
        <w:rPr>
          <w:i/>
        </w:rPr>
        <w:t>eGovernment</w:t>
      </w:r>
      <w:proofErr w:type="spellEnd"/>
      <w:r w:rsidRPr="00B13C1C">
        <w:rPr>
          <w:i/>
        </w:rPr>
        <w:t xml:space="preserve"> </w:t>
      </w:r>
      <w:proofErr w:type="spellStart"/>
      <w:r w:rsidRPr="00B13C1C">
        <w:rPr>
          <w:i/>
        </w:rPr>
        <w:t>Benchmark</w:t>
      </w:r>
      <w:proofErr w:type="spellEnd"/>
      <w:r w:rsidRPr="00B13C1C">
        <w:rPr>
          <w:i/>
        </w:rPr>
        <w:t xml:space="preserve"> 2020: </w:t>
      </w:r>
      <w:proofErr w:type="spellStart"/>
      <w:r w:rsidRPr="00B13C1C">
        <w:rPr>
          <w:i/>
        </w:rPr>
        <w:t>eGovernment</w:t>
      </w:r>
      <w:proofErr w:type="spellEnd"/>
      <w:r w:rsidRPr="00B13C1C">
        <w:rPr>
          <w:i/>
        </w:rPr>
        <w:t xml:space="preserve"> </w:t>
      </w:r>
      <w:proofErr w:type="spellStart"/>
      <w:r w:rsidRPr="00B13C1C">
        <w:rPr>
          <w:i/>
        </w:rPr>
        <w:t>that</w:t>
      </w:r>
      <w:proofErr w:type="spellEnd"/>
      <w:r w:rsidRPr="00B13C1C">
        <w:rPr>
          <w:i/>
        </w:rPr>
        <w:t xml:space="preserve"> </w:t>
      </w:r>
      <w:proofErr w:type="spellStart"/>
      <w:r w:rsidRPr="00B13C1C">
        <w:rPr>
          <w:i/>
        </w:rPr>
        <w:t>works</w:t>
      </w:r>
      <w:proofErr w:type="spellEnd"/>
      <w:r w:rsidRPr="00B13C1C">
        <w:rPr>
          <w:i/>
        </w:rPr>
        <w:t xml:space="preserve"> for </w:t>
      </w:r>
      <w:proofErr w:type="spellStart"/>
      <w:r w:rsidRPr="00B13C1C">
        <w:rPr>
          <w:i/>
        </w:rPr>
        <w:t>the</w:t>
      </w:r>
      <w:proofErr w:type="spellEnd"/>
      <w:r w:rsidRPr="00B13C1C">
        <w:rPr>
          <w:i/>
        </w:rPr>
        <w:t xml:space="preserve"> </w:t>
      </w:r>
      <w:proofErr w:type="spellStart"/>
      <w:r w:rsidRPr="00B13C1C">
        <w:rPr>
          <w:i/>
        </w:rPr>
        <w:t>people</w:t>
      </w:r>
      <w:proofErr w:type="spellEnd"/>
      <w:r w:rsidRPr="00B13C1C">
        <w:t xml:space="preserve">, </w:t>
      </w:r>
      <w:hyperlink r:id="rId70" w:history="1">
        <w:r w:rsidRPr="00B13C1C">
          <w:rPr>
            <w:rStyle w:val="Hyperlink"/>
            <w:color w:val="auto"/>
          </w:rPr>
          <w:t>https://digital-strategy.ec.europa.eu/en/library/egovernment-benchmark-2020-egovernment-works-people</w:t>
        </w:r>
      </w:hyperlink>
      <w:r w:rsidRPr="00B13C1C">
        <w:t xml:space="preserve"> [21.06.2022.]</w:t>
      </w:r>
    </w:p>
    <w:p w14:paraId="5339DB26"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European </w:t>
      </w:r>
      <w:proofErr w:type="spellStart"/>
      <w:r w:rsidRPr="00B13C1C">
        <w:t>Commission</w:t>
      </w:r>
      <w:proofErr w:type="spellEnd"/>
      <w:r w:rsidRPr="00B13C1C">
        <w:t xml:space="preserve"> (2020b). </w:t>
      </w:r>
      <w:r w:rsidRPr="00B13C1C">
        <w:rPr>
          <w:i/>
        </w:rPr>
        <w:t xml:space="preserve">A European </w:t>
      </w:r>
      <w:proofErr w:type="spellStart"/>
      <w:r w:rsidRPr="00B13C1C">
        <w:rPr>
          <w:i/>
        </w:rPr>
        <w:t>Strategy</w:t>
      </w:r>
      <w:proofErr w:type="spellEnd"/>
      <w:r w:rsidRPr="00B13C1C">
        <w:rPr>
          <w:i/>
        </w:rPr>
        <w:t xml:space="preserve"> for Data</w:t>
      </w:r>
      <w:r w:rsidRPr="00B13C1C">
        <w:t xml:space="preserve">, </w:t>
      </w:r>
      <w:hyperlink r:id="rId71" w:history="1">
        <w:r w:rsidRPr="00B13C1C">
          <w:rPr>
            <w:rStyle w:val="Hyperlink"/>
            <w:color w:val="auto"/>
          </w:rPr>
          <w:t>https://digital-strategy.ec.europa.eu/en/policies/strategy-data</w:t>
        </w:r>
      </w:hyperlink>
      <w:r w:rsidRPr="00B13C1C">
        <w:t>, [02.09.2021.]</w:t>
      </w:r>
    </w:p>
    <w:p w14:paraId="6D991373"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European </w:t>
      </w:r>
      <w:proofErr w:type="spellStart"/>
      <w:r w:rsidRPr="00B13C1C">
        <w:t>Commission</w:t>
      </w:r>
      <w:proofErr w:type="spellEnd"/>
      <w:r w:rsidRPr="00B13C1C">
        <w:t xml:space="preserve"> (2020c), Digital </w:t>
      </w:r>
      <w:proofErr w:type="spellStart"/>
      <w:r w:rsidRPr="00B13C1C">
        <w:t>Public</w:t>
      </w:r>
      <w:proofErr w:type="spellEnd"/>
      <w:r w:rsidRPr="00B13C1C">
        <w:t xml:space="preserve"> </w:t>
      </w:r>
      <w:proofErr w:type="spellStart"/>
      <w:r w:rsidRPr="00B13C1C">
        <w:t>Administration</w:t>
      </w:r>
      <w:proofErr w:type="spellEnd"/>
      <w:r w:rsidRPr="00B13C1C">
        <w:t xml:space="preserve"> </w:t>
      </w:r>
      <w:proofErr w:type="spellStart"/>
      <w:r w:rsidRPr="00B13C1C">
        <w:t>factsheet</w:t>
      </w:r>
      <w:proofErr w:type="spellEnd"/>
      <w:r w:rsidRPr="00B13C1C">
        <w:t xml:space="preserve"> 2020, </w:t>
      </w:r>
      <w:proofErr w:type="spellStart"/>
      <w:r w:rsidRPr="00B13C1C">
        <w:t>Sweden</w:t>
      </w:r>
      <w:proofErr w:type="spellEnd"/>
      <w:r w:rsidRPr="00B13C1C">
        <w:t>, ISA</w:t>
      </w:r>
    </w:p>
    <w:p w14:paraId="248C0A08"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European </w:t>
      </w:r>
      <w:proofErr w:type="spellStart"/>
      <w:r w:rsidRPr="00B13C1C">
        <w:t>Commission</w:t>
      </w:r>
      <w:proofErr w:type="spellEnd"/>
      <w:r w:rsidRPr="00B13C1C">
        <w:t xml:space="preserve"> (2021), Digital </w:t>
      </w:r>
      <w:proofErr w:type="spellStart"/>
      <w:r w:rsidRPr="00B13C1C">
        <w:t>Public</w:t>
      </w:r>
      <w:proofErr w:type="spellEnd"/>
      <w:r w:rsidRPr="00B13C1C">
        <w:t xml:space="preserve"> </w:t>
      </w:r>
      <w:proofErr w:type="spellStart"/>
      <w:r w:rsidRPr="00B13C1C">
        <w:t>Administration</w:t>
      </w:r>
      <w:proofErr w:type="spellEnd"/>
      <w:r w:rsidRPr="00B13C1C">
        <w:t xml:space="preserve"> </w:t>
      </w:r>
      <w:proofErr w:type="spellStart"/>
      <w:r w:rsidRPr="00B13C1C">
        <w:t>factsheet</w:t>
      </w:r>
      <w:proofErr w:type="spellEnd"/>
      <w:r w:rsidRPr="00B13C1C">
        <w:t xml:space="preserve"> 2021, </w:t>
      </w:r>
      <w:proofErr w:type="spellStart"/>
      <w:r w:rsidRPr="00B13C1C">
        <w:t>Denmark</w:t>
      </w:r>
      <w:proofErr w:type="spellEnd"/>
      <w:r w:rsidRPr="00B13C1C">
        <w:t xml:space="preserve">, </w:t>
      </w:r>
      <w:proofErr w:type="spellStart"/>
      <w:r w:rsidRPr="00B13C1C">
        <w:t>Interoperable</w:t>
      </w:r>
      <w:proofErr w:type="spellEnd"/>
      <w:r w:rsidRPr="00B13C1C">
        <w:t xml:space="preserve"> Europe</w:t>
      </w:r>
    </w:p>
    <w:p w14:paraId="2B699413"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European </w:t>
      </w:r>
      <w:proofErr w:type="spellStart"/>
      <w:r w:rsidRPr="00B13C1C">
        <w:t>Commission</w:t>
      </w:r>
      <w:proofErr w:type="spellEnd"/>
      <w:r w:rsidRPr="00B13C1C">
        <w:t xml:space="preserve"> (2022). </w:t>
      </w:r>
      <w:proofErr w:type="spellStart"/>
      <w:r w:rsidRPr="00B13C1C">
        <w:t>The</w:t>
      </w:r>
      <w:proofErr w:type="spellEnd"/>
      <w:r w:rsidRPr="00B13C1C">
        <w:t xml:space="preserve"> Digital </w:t>
      </w:r>
      <w:proofErr w:type="spellStart"/>
      <w:r w:rsidRPr="00B13C1C">
        <w:t>Economy</w:t>
      </w:r>
      <w:proofErr w:type="spellEnd"/>
      <w:r w:rsidRPr="00B13C1C">
        <w:t xml:space="preserve"> </w:t>
      </w:r>
      <w:proofErr w:type="spellStart"/>
      <w:r w:rsidRPr="00B13C1C">
        <w:t>and</w:t>
      </w:r>
      <w:proofErr w:type="spellEnd"/>
      <w:r w:rsidRPr="00B13C1C">
        <w:t xml:space="preserve"> </w:t>
      </w:r>
      <w:proofErr w:type="spellStart"/>
      <w:r w:rsidRPr="00B13C1C">
        <w:t>Society</w:t>
      </w:r>
      <w:proofErr w:type="spellEnd"/>
      <w:r w:rsidRPr="00B13C1C">
        <w:t xml:space="preserve"> Index (DESI), </w:t>
      </w:r>
      <w:hyperlink r:id="rId72" w:history="1">
        <w:r w:rsidRPr="00B13C1C">
          <w:rPr>
            <w:rStyle w:val="Hyperlink"/>
            <w:color w:val="auto"/>
          </w:rPr>
          <w:t>https://digital-strategy.ec.europa.eu/en/policies/desi</w:t>
        </w:r>
      </w:hyperlink>
      <w:r w:rsidRPr="00B13C1C">
        <w:t>, [03.07.2022.]</w:t>
      </w:r>
    </w:p>
    <w:p w14:paraId="0C62551A" w14:textId="77777777" w:rsidR="00814E92" w:rsidRPr="00B13C1C" w:rsidRDefault="00814E92" w:rsidP="00B172CE">
      <w:pPr>
        <w:pStyle w:val="NormalWeb"/>
        <w:numPr>
          <w:ilvl w:val="1"/>
          <w:numId w:val="2"/>
        </w:numPr>
        <w:shd w:val="clear" w:color="auto" w:fill="FFFFFF"/>
        <w:spacing w:line="360" w:lineRule="auto"/>
        <w:ind w:left="709" w:hanging="666"/>
      </w:pPr>
      <w:proofErr w:type="spellStart"/>
      <w:r w:rsidRPr="00B13C1C">
        <w:t>Federal</w:t>
      </w:r>
      <w:proofErr w:type="spellEnd"/>
      <w:r w:rsidRPr="00B13C1C">
        <w:t xml:space="preserve"> </w:t>
      </w:r>
      <w:proofErr w:type="spellStart"/>
      <w:r w:rsidRPr="00B13C1C">
        <w:t>Ministry</w:t>
      </w:r>
      <w:proofErr w:type="spellEnd"/>
      <w:r w:rsidRPr="00B13C1C">
        <w:t xml:space="preserve"> Republic </w:t>
      </w:r>
      <w:proofErr w:type="spellStart"/>
      <w:r w:rsidRPr="00B13C1C">
        <w:t>of</w:t>
      </w:r>
      <w:proofErr w:type="spellEnd"/>
      <w:r w:rsidRPr="00B13C1C">
        <w:t xml:space="preserve"> </w:t>
      </w:r>
      <w:proofErr w:type="spellStart"/>
      <w:r w:rsidRPr="00B13C1C">
        <w:t>Austria</w:t>
      </w:r>
      <w:proofErr w:type="spellEnd"/>
      <w:r w:rsidRPr="00B13C1C">
        <w:t xml:space="preserve"> Digital </w:t>
      </w:r>
      <w:proofErr w:type="spellStart"/>
      <w:r w:rsidRPr="00B13C1C">
        <w:t>and</w:t>
      </w:r>
      <w:proofErr w:type="spellEnd"/>
      <w:r w:rsidRPr="00B13C1C">
        <w:t xml:space="preserve"> </w:t>
      </w:r>
      <w:proofErr w:type="spellStart"/>
      <w:r w:rsidRPr="00B13C1C">
        <w:t>Economic</w:t>
      </w:r>
      <w:proofErr w:type="spellEnd"/>
      <w:r w:rsidRPr="00B13C1C">
        <w:t xml:space="preserve"> </w:t>
      </w:r>
      <w:proofErr w:type="spellStart"/>
      <w:r w:rsidRPr="00B13C1C">
        <w:t>Affairs</w:t>
      </w:r>
      <w:proofErr w:type="spellEnd"/>
      <w:r w:rsidRPr="00B13C1C">
        <w:t xml:space="preserve"> (2017) </w:t>
      </w:r>
      <w:proofErr w:type="spellStart"/>
      <w:r w:rsidRPr="00B13C1C">
        <w:t>Administration</w:t>
      </w:r>
      <w:proofErr w:type="spellEnd"/>
      <w:r w:rsidRPr="00B13C1C">
        <w:t xml:space="preserve"> on </w:t>
      </w:r>
      <w:proofErr w:type="spellStart"/>
      <w:r w:rsidRPr="00B13C1C">
        <w:t>the</w:t>
      </w:r>
      <w:proofErr w:type="spellEnd"/>
      <w:r w:rsidRPr="00B13C1C">
        <w:t xml:space="preserve"> Net, </w:t>
      </w:r>
      <w:proofErr w:type="spellStart"/>
      <w:r w:rsidRPr="00B13C1C">
        <w:t>The</w:t>
      </w:r>
      <w:proofErr w:type="spellEnd"/>
      <w:r w:rsidRPr="00B13C1C">
        <w:t xml:space="preserve"> ABC </w:t>
      </w:r>
      <w:proofErr w:type="spellStart"/>
      <w:r w:rsidRPr="00B13C1C">
        <w:t>guide</w:t>
      </w:r>
      <w:proofErr w:type="spellEnd"/>
      <w:r w:rsidRPr="00B13C1C">
        <w:t xml:space="preserve"> for </w:t>
      </w:r>
      <w:proofErr w:type="spellStart"/>
      <w:r w:rsidRPr="00B13C1C">
        <w:t>eGovernment</w:t>
      </w:r>
      <w:proofErr w:type="spellEnd"/>
      <w:r w:rsidRPr="00B13C1C">
        <w:t xml:space="preserve"> </w:t>
      </w:r>
      <w:proofErr w:type="spellStart"/>
      <w:r w:rsidRPr="00B13C1C">
        <w:t>in</w:t>
      </w:r>
      <w:proofErr w:type="spellEnd"/>
      <w:r w:rsidRPr="00B13C1C">
        <w:t xml:space="preserve"> </w:t>
      </w:r>
      <w:proofErr w:type="spellStart"/>
      <w:r w:rsidRPr="00B13C1C">
        <w:t>Austria</w:t>
      </w:r>
      <w:proofErr w:type="spellEnd"/>
      <w:r w:rsidRPr="00B13C1C">
        <w:t xml:space="preserve">, Beč. </w:t>
      </w:r>
    </w:p>
    <w:p w14:paraId="336782C4"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Fehling</w:t>
      </w:r>
      <w:proofErr w:type="spellEnd"/>
      <w:r w:rsidRPr="00B13C1C">
        <w:t xml:space="preserve">, C., </w:t>
      </w:r>
      <w:proofErr w:type="spellStart"/>
      <w:r w:rsidRPr="00B13C1C">
        <w:t>Leymann</w:t>
      </w:r>
      <w:proofErr w:type="spellEnd"/>
      <w:r w:rsidRPr="00B13C1C">
        <w:t xml:space="preserve">, F., </w:t>
      </w:r>
      <w:proofErr w:type="spellStart"/>
      <w:r w:rsidRPr="00B13C1C">
        <w:t>Retter</w:t>
      </w:r>
      <w:proofErr w:type="spellEnd"/>
      <w:r w:rsidRPr="00B13C1C">
        <w:t xml:space="preserve">, R., </w:t>
      </w:r>
      <w:proofErr w:type="spellStart"/>
      <w:r w:rsidRPr="00B13C1C">
        <w:t>Schupeck</w:t>
      </w:r>
      <w:proofErr w:type="spellEnd"/>
      <w:r w:rsidRPr="00B13C1C">
        <w:t xml:space="preserve">, W., &amp; </w:t>
      </w:r>
      <w:proofErr w:type="spellStart"/>
      <w:r w:rsidRPr="00B13C1C">
        <w:t>Arbitter</w:t>
      </w:r>
      <w:proofErr w:type="spellEnd"/>
      <w:r w:rsidRPr="00B13C1C">
        <w:t xml:space="preserve">, P. (2014). Cloud </w:t>
      </w:r>
      <w:proofErr w:type="spellStart"/>
      <w:r w:rsidRPr="00B13C1C">
        <w:t>computing</w:t>
      </w:r>
      <w:proofErr w:type="spellEnd"/>
      <w:r w:rsidRPr="00B13C1C">
        <w:t xml:space="preserve"> </w:t>
      </w:r>
      <w:proofErr w:type="spellStart"/>
      <w:r w:rsidRPr="00B13C1C">
        <w:t>patterns</w:t>
      </w:r>
      <w:proofErr w:type="spellEnd"/>
      <w:r w:rsidRPr="00B13C1C">
        <w:t xml:space="preserve">: </w:t>
      </w:r>
      <w:proofErr w:type="spellStart"/>
      <w:r w:rsidRPr="00B13C1C">
        <w:t>fundamentals</w:t>
      </w:r>
      <w:proofErr w:type="spellEnd"/>
      <w:r w:rsidRPr="00B13C1C">
        <w:t xml:space="preserve"> to design, </w:t>
      </w:r>
      <w:proofErr w:type="spellStart"/>
      <w:r w:rsidRPr="00B13C1C">
        <w:t>build</w:t>
      </w:r>
      <w:proofErr w:type="spellEnd"/>
      <w:r w:rsidRPr="00B13C1C">
        <w:t xml:space="preserve">, </w:t>
      </w:r>
      <w:proofErr w:type="spellStart"/>
      <w:r w:rsidRPr="00B13C1C">
        <w:t>and</w:t>
      </w:r>
      <w:proofErr w:type="spellEnd"/>
      <w:r w:rsidRPr="00B13C1C">
        <w:t xml:space="preserve"> </w:t>
      </w:r>
      <w:proofErr w:type="spellStart"/>
      <w:r w:rsidRPr="00B13C1C">
        <w:t>manage</w:t>
      </w:r>
      <w:proofErr w:type="spellEnd"/>
      <w:r w:rsidRPr="00B13C1C">
        <w:t xml:space="preserve"> cloud </w:t>
      </w:r>
      <w:proofErr w:type="spellStart"/>
      <w:r w:rsidRPr="00B13C1C">
        <w:t>applications</w:t>
      </w:r>
      <w:proofErr w:type="spellEnd"/>
      <w:r w:rsidRPr="00B13C1C">
        <w:t>. Springer Science &amp; Business Media.</w:t>
      </w:r>
    </w:p>
    <w:p w14:paraId="25105526"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Ferretti</w:t>
      </w:r>
      <w:proofErr w:type="spellEnd"/>
      <w:r w:rsidRPr="00B13C1C">
        <w:t xml:space="preserve">, L., </w:t>
      </w:r>
      <w:proofErr w:type="spellStart"/>
      <w:r w:rsidRPr="00B13C1C">
        <w:t>Colajanni</w:t>
      </w:r>
      <w:proofErr w:type="spellEnd"/>
      <w:r w:rsidRPr="00B13C1C">
        <w:t xml:space="preserve">, M., </w:t>
      </w:r>
      <w:proofErr w:type="spellStart"/>
      <w:r w:rsidRPr="00B13C1C">
        <w:t>Marchetti</w:t>
      </w:r>
      <w:proofErr w:type="spellEnd"/>
      <w:r w:rsidRPr="00B13C1C">
        <w:t xml:space="preserve">, M. (2012). </w:t>
      </w:r>
      <w:proofErr w:type="spellStart"/>
      <w:r w:rsidRPr="00B13C1C">
        <w:t>Supporting</w:t>
      </w:r>
      <w:proofErr w:type="spellEnd"/>
      <w:r w:rsidRPr="00B13C1C">
        <w:t xml:space="preserve"> </w:t>
      </w:r>
      <w:proofErr w:type="spellStart"/>
      <w:r w:rsidRPr="00B13C1C">
        <w:t>security</w:t>
      </w:r>
      <w:proofErr w:type="spellEnd"/>
      <w:r w:rsidRPr="00B13C1C">
        <w:t xml:space="preserve"> </w:t>
      </w:r>
      <w:proofErr w:type="spellStart"/>
      <w:r w:rsidRPr="00B13C1C">
        <w:t>and</w:t>
      </w:r>
      <w:proofErr w:type="spellEnd"/>
      <w:r w:rsidRPr="00B13C1C">
        <w:t xml:space="preserve"> </w:t>
      </w:r>
      <w:proofErr w:type="spellStart"/>
      <w:r w:rsidRPr="00B13C1C">
        <w:t>consistency</w:t>
      </w:r>
      <w:proofErr w:type="spellEnd"/>
      <w:r w:rsidRPr="00B13C1C">
        <w:t xml:space="preserve"> for cloud </w:t>
      </w:r>
      <w:proofErr w:type="spellStart"/>
      <w:r w:rsidRPr="00B13C1C">
        <w:t>database</w:t>
      </w:r>
      <w:proofErr w:type="spellEnd"/>
      <w:r w:rsidRPr="00B13C1C">
        <w:t xml:space="preserve">. In International </w:t>
      </w:r>
      <w:proofErr w:type="spellStart"/>
      <w:r w:rsidRPr="00B13C1C">
        <w:t>Symposium</w:t>
      </w:r>
      <w:proofErr w:type="spellEnd"/>
      <w:r w:rsidRPr="00B13C1C">
        <w:t xml:space="preserve"> on </w:t>
      </w:r>
      <w:proofErr w:type="spellStart"/>
      <w:r w:rsidRPr="00B13C1C">
        <w:t>Cyberspace</w:t>
      </w:r>
      <w:proofErr w:type="spellEnd"/>
      <w:r w:rsidRPr="00B13C1C">
        <w:t xml:space="preserve"> </w:t>
      </w:r>
      <w:proofErr w:type="spellStart"/>
      <w:r w:rsidRPr="00B13C1C">
        <w:t>Safety</w:t>
      </w:r>
      <w:proofErr w:type="spellEnd"/>
      <w:r w:rsidRPr="00B13C1C">
        <w:t xml:space="preserve"> </w:t>
      </w:r>
      <w:proofErr w:type="spellStart"/>
      <w:r w:rsidRPr="00B13C1C">
        <w:t>and</w:t>
      </w:r>
      <w:proofErr w:type="spellEnd"/>
      <w:r w:rsidRPr="00B13C1C">
        <w:t xml:space="preserve"> Security (</w:t>
      </w:r>
      <w:proofErr w:type="spellStart"/>
      <w:r w:rsidRPr="00B13C1C">
        <w:t>pp</w:t>
      </w:r>
      <w:proofErr w:type="spellEnd"/>
      <w:r w:rsidRPr="00B13C1C">
        <w:t>. 179-193). Springer, Berlin, Heidelberg.</w:t>
      </w:r>
    </w:p>
    <w:p w14:paraId="7E9F5244" w14:textId="0E9963EC"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Ferry</w:t>
      </w:r>
      <w:proofErr w:type="spellEnd"/>
      <w:r w:rsidRPr="00B13C1C">
        <w:t xml:space="preserve">, N., </w:t>
      </w:r>
      <w:proofErr w:type="spellStart"/>
      <w:r w:rsidRPr="00B13C1C">
        <w:t>Brataas</w:t>
      </w:r>
      <w:proofErr w:type="spellEnd"/>
      <w:r w:rsidRPr="00B13C1C">
        <w:t xml:space="preserve">, G., </w:t>
      </w:r>
      <w:proofErr w:type="spellStart"/>
      <w:r w:rsidRPr="00B13C1C">
        <w:t>Rossini</w:t>
      </w:r>
      <w:proofErr w:type="spellEnd"/>
      <w:r w:rsidRPr="00B13C1C">
        <w:t xml:space="preserve">, A., </w:t>
      </w:r>
      <w:proofErr w:type="spellStart"/>
      <w:r w:rsidRPr="00B13C1C">
        <w:t>Chauvel</w:t>
      </w:r>
      <w:proofErr w:type="spellEnd"/>
      <w:r w:rsidRPr="00B13C1C">
        <w:t xml:space="preserve">, F., &amp; </w:t>
      </w:r>
      <w:proofErr w:type="spellStart"/>
      <w:r w:rsidRPr="00B13C1C">
        <w:t>Solberg</w:t>
      </w:r>
      <w:proofErr w:type="spellEnd"/>
      <w:r w:rsidRPr="00B13C1C">
        <w:t xml:space="preserve">, A. (2014). </w:t>
      </w:r>
      <w:proofErr w:type="spellStart"/>
      <w:r w:rsidRPr="00B13C1C">
        <w:t>Towards</w:t>
      </w:r>
      <w:proofErr w:type="spellEnd"/>
      <w:r w:rsidRPr="00B13C1C">
        <w:t xml:space="preserve"> </w:t>
      </w:r>
      <w:proofErr w:type="spellStart"/>
      <w:r w:rsidRPr="00B13C1C">
        <w:t>Bridging</w:t>
      </w:r>
      <w:proofErr w:type="spellEnd"/>
      <w:r w:rsidRPr="00B13C1C">
        <w:t xml:space="preserve"> </w:t>
      </w:r>
      <w:proofErr w:type="spellStart"/>
      <w:r w:rsidRPr="00B13C1C">
        <w:t>the</w:t>
      </w:r>
      <w:proofErr w:type="spellEnd"/>
      <w:r w:rsidRPr="00B13C1C">
        <w:t xml:space="preserve"> Gap </w:t>
      </w:r>
      <w:proofErr w:type="spellStart"/>
      <w:r w:rsidRPr="00B13C1C">
        <w:t>Between</w:t>
      </w:r>
      <w:proofErr w:type="spellEnd"/>
      <w:r w:rsidRPr="00B13C1C">
        <w:t xml:space="preserve"> </w:t>
      </w:r>
      <w:proofErr w:type="spellStart"/>
      <w:r w:rsidRPr="00B13C1C">
        <w:t>Scalability</w:t>
      </w:r>
      <w:proofErr w:type="spellEnd"/>
      <w:r w:rsidRPr="00B13C1C">
        <w:t xml:space="preserve"> </w:t>
      </w:r>
      <w:proofErr w:type="spellStart"/>
      <w:r w:rsidRPr="00B13C1C">
        <w:t>and</w:t>
      </w:r>
      <w:proofErr w:type="spellEnd"/>
      <w:r w:rsidRPr="00B13C1C">
        <w:t xml:space="preserve"> </w:t>
      </w:r>
      <w:proofErr w:type="spellStart"/>
      <w:r w:rsidRPr="00B13C1C">
        <w:t>Elasticity</w:t>
      </w:r>
      <w:proofErr w:type="spellEnd"/>
      <w:r w:rsidRPr="00B13C1C">
        <w:t>. CLOSER, 10, 0004975307460751.</w:t>
      </w:r>
    </w:p>
    <w:p w14:paraId="2D9AFD0C" w14:textId="3B6A40C5" w:rsidR="007C75D8" w:rsidRPr="00B13C1C" w:rsidRDefault="007C75D8" w:rsidP="007C75D8">
      <w:pPr>
        <w:pStyle w:val="NormalWeb"/>
        <w:numPr>
          <w:ilvl w:val="1"/>
          <w:numId w:val="2"/>
        </w:numPr>
        <w:shd w:val="clear" w:color="auto" w:fill="FFFFFF"/>
        <w:spacing w:line="360" w:lineRule="auto"/>
        <w:ind w:left="709" w:hanging="666"/>
      </w:pPr>
      <w:proofErr w:type="spellStart"/>
      <w:r w:rsidRPr="00B13C1C">
        <w:t>Figueiredo</w:t>
      </w:r>
      <w:proofErr w:type="spellEnd"/>
      <w:r w:rsidRPr="00B13C1C">
        <w:t xml:space="preserve">, S. (2011) ‘Building </w:t>
      </w:r>
      <w:proofErr w:type="spellStart"/>
      <w:r w:rsidRPr="00B13C1C">
        <w:t>Worlds</w:t>
      </w:r>
      <w:proofErr w:type="spellEnd"/>
      <w:r w:rsidRPr="00B13C1C">
        <w:t xml:space="preserve"> for </w:t>
      </w:r>
      <w:proofErr w:type="spellStart"/>
      <w:r w:rsidRPr="00B13C1C">
        <w:t>an</w:t>
      </w:r>
      <w:proofErr w:type="spellEnd"/>
      <w:r w:rsidRPr="00B13C1C">
        <w:t xml:space="preserve"> </w:t>
      </w:r>
      <w:proofErr w:type="spellStart"/>
      <w:r w:rsidRPr="00B13C1C">
        <w:t>Interactive</w:t>
      </w:r>
      <w:proofErr w:type="spellEnd"/>
      <w:r w:rsidRPr="00B13C1C">
        <w:t xml:space="preserve"> </w:t>
      </w:r>
      <w:proofErr w:type="spellStart"/>
      <w:r w:rsidRPr="00B13C1C">
        <w:t>Experience</w:t>
      </w:r>
      <w:proofErr w:type="spellEnd"/>
      <w:r w:rsidRPr="00B13C1C">
        <w:t xml:space="preserve">: </w:t>
      </w:r>
      <w:proofErr w:type="spellStart"/>
      <w:r w:rsidRPr="00B13C1C">
        <w:t>Selecting</w:t>
      </w:r>
      <w:proofErr w:type="spellEnd"/>
      <w:r w:rsidRPr="00B13C1C">
        <w:t xml:space="preserve">, </w:t>
      </w:r>
      <w:proofErr w:type="spellStart"/>
      <w:r w:rsidRPr="00B13C1C">
        <w:t>Organizing</w:t>
      </w:r>
      <w:proofErr w:type="spellEnd"/>
      <w:r w:rsidRPr="00B13C1C">
        <w:t xml:space="preserve">, </w:t>
      </w:r>
      <w:proofErr w:type="spellStart"/>
      <w:r w:rsidRPr="00B13C1C">
        <w:t>and</w:t>
      </w:r>
      <w:proofErr w:type="spellEnd"/>
      <w:r w:rsidRPr="00B13C1C">
        <w:t xml:space="preserve"> </w:t>
      </w:r>
      <w:proofErr w:type="spellStart"/>
      <w:r w:rsidRPr="00B13C1C">
        <w:t>Showing</w:t>
      </w:r>
      <w:proofErr w:type="spellEnd"/>
      <w:r w:rsidRPr="00B13C1C">
        <w:t xml:space="preserve"> </w:t>
      </w:r>
      <w:proofErr w:type="spellStart"/>
      <w:r w:rsidRPr="00B13C1C">
        <w:t>Worlds</w:t>
      </w:r>
      <w:proofErr w:type="spellEnd"/>
      <w:r w:rsidRPr="00B13C1C">
        <w:t xml:space="preserve"> </w:t>
      </w:r>
      <w:proofErr w:type="spellStart"/>
      <w:r w:rsidRPr="00B13C1C">
        <w:t>of</w:t>
      </w:r>
      <w:proofErr w:type="spellEnd"/>
      <w:r w:rsidRPr="00B13C1C">
        <w:t xml:space="preserve"> </w:t>
      </w:r>
      <w:proofErr w:type="spellStart"/>
      <w:r w:rsidRPr="00B13C1C">
        <w:t>Information</w:t>
      </w:r>
      <w:proofErr w:type="spellEnd"/>
      <w:r w:rsidRPr="00B13C1C">
        <w:t xml:space="preserve"> </w:t>
      </w:r>
      <w:proofErr w:type="spellStart"/>
      <w:r w:rsidRPr="00B13C1C">
        <w:t>Through</w:t>
      </w:r>
      <w:proofErr w:type="spellEnd"/>
      <w:r w:rsidRPr="00B13C1C">
        <w:t xml:space="preserve"> </w:t>
      </w:r>
      <w:proofErr w:type="spellStart"/>
      <w:r w:rsidRPr="00B13C1C">
        <w:t>Comics</w:t>
      </w:r>
      <w:proofErr w:type="spellEnd"/>
      <w:r w:rsidRPr="00B13C1C">
        <w:t xml:space="preserve">’, Journal </w:t>
      </w:r>
      <w:proofErr w:type="spellStart"/>
      <w:r w:rsidRPr="00B13C1C">
        <w:t>of</w:t>
      </w:r>
      <w:proofErr w:type="spellEnd"/>
      <w:r w:rsidRPr="00B13C1C">
        <w:t xml:space="preserve"> </w:t>
      </w:r>
      <w:proofErr w:type="spellStart"/>
      <w:r w:rsidRPr="00B13C1C">
        <w:t>Visual</w:t>
      </w:r>
      <w:proofErr w:type="spellEnd"/>
      <w:r w:rsidRPr="00B13C1C">
        <w:t xml:space="preserve"> </w:t>
      </w:r>
      <w:proofErr w:type="spellStart"/>
      <w:r w:rsidRPr="00B13C1C">
        <w:t>Literacy</w:t>
      </w:r>
      <w:proofErr w:type="spellEnd"/>
      <w:r w:rsidRPr="00B13C1C">
        <w:t xml:space="preserve">, 30(1), </w:t>
      </w:r>
      <w:proofErr w:type="spellStart"/>
      <w:r w:rsidRPr="00B13C1C">
        <w:t>pp</w:t>
      </w:r>
      <w:proofErr w:type="spellEnd"/>
      <w:r w:rsidRPr="00B13C1C">
        <w:t xml:space="preserve">. 86–100. </w:t>
      </w:r>
      <w:proofErr w:type="spellStart"/>
      <w:r w:rsidRPr="00B13C1C">
        <w:t>doi</w:t>
      </w:r>
      <w:proofErr w:type="spellEnd"/>
      <w:r w:rsidRPr="00B13C1C">
        <w:t>: 10.1080/23796529.2011.11674686.</w:t>
      </w:r>
    </w:p>
    <w:p w14:paraId="4123F523" w14:textId="402A6DBC" w:rsidR="00814E92" w:rsidRPr="00B13C1C" w:rsidRDefault="00814E92" w:rsidP="00D7368D">
      <w:pPr>
        <w:pStyle w:val="NormalWeb"/>
        <w:numPr>
          <w:ilvl w:val="1"/>
          <w:numId w:val="2"/>
        </w:numPr>
        <w:shd w:val="clear" w:color="auto" w:fill="FFFFFF"/>
        <w:spacing w:line="360" w:lineRule="auto"/>
        <w:ind w:left="709" w:hanging="666"/>
      </w:pPr>
      <w:r w:rsidRPr="00B13C1C">
        <w:t xml:space="preserve">Fina (2020) O nama, </w:t>
      </w:r>
      <w:hyperlink r:id="rId73" w:history="1">
        <w:r w:rsidRPr="00B13C1C">
          <w:t>https://www.fina.hr/tko-smo</w:t>
        </w:r>
      </w:hyperlink>
      <w:r w:rsidR="00D61E40" w:rsidRPr="00B13C1C">
        <w:t>,</w:t>
      </w:r>
      <w:r w:rsidRPr="00B13C1C">
        <w:t xml:space="preserve"> [02.03.2022.]</w:t>
      </w:r>
    </w:p>
    <w:p w14:paraId="1B801210"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Fina (2022b). Start, </w:t>
      </w:r>
      <w:hyperlink r:id="rId74" w:history="1">
        <w:r w:rsidRPr="00B13C1C">
          <w:rPr>
            <w:szCs w:val="36"/>
          </w:rPr>
          <w:t>https://www.fina.hr/start</w:t>
        </w:r>
      </w:hyperlink>
      <w:r w:rsidRPr="00B13C1C">
        <w:rPr>
          <w:szCs w:val="36"/>
        </w:rPr>
        <w:t>, [03.05.2022]</w:t>
      </w:r>
    </w:p>
    <w:p w14:paraId="1B41BB31"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Finger</w:t>
      </w:r>
      <w:proofErr w:type="spellEnd"/>
      <w:r w:rsidRPr="00B13C1C">
        <w:t xml:space="preserve">, M. </w:t>
      </w:r>
      <w:proofErr w:type="spellStart"/>
      <w:r w:rsidRPr="00B13C1C">
        <w:t>and</w:t>
      </w:r>
      <w:proofErr w:type="spellEnd"/>
      <w:r w:rsidRPr="00B13C1C">
        <w:t xml:space="preserve"> </w:t>
      </w:r>
      <w:proofErr w:type="spellStart"/>
      <w:r w:rsidRPr="00B13C1C">
        <w:t>Pécoud</w:t>
      </w:r>
      <w:proofErr w:type="spellEnd"/>
      <w:r w:rsidRPr="00B13C1C">
        <w:t xml:space="preserve">, G., (2003). </w:t>
      </w:r>
      <w:proofErr w:type="spellStart"/>
      <w:r w:rsidRPr="00B13C1C">
        <w:t>From</w:t>
      </w:r>
      <w:proofErr w:type="spellEnd"/>
      <w:r w:rsidRPr="00B13C1C">
        <w:t xml:space="preserve"> e-</w:t>
      </w:r>
      <w:proofErr w:type="spellStart"/>
      <w:r w:rsidRPr="00B13C1C">
        <w:t>Government</w:t>
      </w:r>
      <w:proofErr w:type="spellEnd"/>
      <w:r w:rsidRPr="00B13C1C">
        <w:t xml:space="preserve"> to e-</w:t>
      </w:r>
      <w:proofErr w:type="spellStart"/>
      <w:r w:rsidRPr="00B13C1C">
        <w:t>Governance</w:t>
      </w:r>
      <w:proofErr w:type="spellEnd"/>
      <w:r w:rsidRPr="00B13C1C">
        <w:t xml:space="preserve">? </w:t>
      </w:r>
      <w:proofErr w:type="spellStart"/>
      <w:r w:rsidRPr="00B13C1C">
        <w:t>Towards</w:t>
      </w:r>
      <w:proofErr w:type="spellEnd"/>
      <w:r w:rsidRPr="00B13C1C">
        <w:t xml:space="preserve"> a model </w:t>
      </w:r>
      <w:proofErr w:type="spellStart"/>
      <w:r w:rsidRPr="00B13C1C">
        <w:t>of</w:t>
      </w:r>
      <w:proofErr w:type="spellEnd"/>
      <w:r w:rsidRPr="00B13C1C">
        <w:t xml:space="preserve"> e-</w:t>
      </w:r>
      <w:proofErr w:type="spellStart"/>
      <w:r w:rsidRPr="00B13C1C">
        <w:t>Governance</w:t>
      </w:r>
      <w:proofErr w:type="spellEnd"/>
      <w:r w:rsidRPr="00B13C1C">
        <w:t xml:space="preserve">. In </w:t>
      </w:r>
      <w:proofErr w:type="spellStart"/>
      <w:r w:rsidRPr="00B13C1C">
        <w:t>Proceedings</w:t>
      </w:r>
      <w:proofErr w:type="spellEnd"/>
      <w:r w:rsidRPr="00B13C1C">
        <w:t xml:space="preserve"> </w:t>
      </w:r>
      <w:proofErr w:type="spellStart"/>
      <w:r w:rsidRPr="00B13C1C">
        <w:t>of</w:t>
      </w:r>
      <w:proofErr w:type="spellEnd"/>
      <w:r w:rsidRPr="00B13C1C">
        <w:t xml:space="preserve"> </w:t>
      </w:r>
      <w:proofErr w:type="spellStart"/>
      <w:r w:rsidRPr="00B13C1C">
        <w:t>the</w:t>
      </w:r>
      <w:proofErr w:type="spellEnd"/>
      <w:r w:rsidRPr="00B13C1C">
        <w:t xml:space="preserve"> 3rd European </w:t>
      </w:r>
      <w:proofErr w:type="spellStart"/>
      <w:r w:rsidRPr="00B13C1C">
        <w:t>Conference</w:t>
      </w:r>
      <w:proofErr w:type="spellEnd"/>
      <w:r w:rsidRPr="00B13C1C">
        <w:t xml:space="preserve"> on E-</w:t>
      </w:r>
      <w:proofErr w:type="spellStart"/>
      <w:r w:rsidRPr="00B13C1C">
        <w:t>Government</w:t>
      </w:r>
      <w:proofErr w:type="spellEnd"/>
      <w:r w:rsidRPr="00B13C1C">
        <w:t xml:space="preserve">-ECEG (No. CONF, </w:t>
      </w:r>
      <w:proofErr w:type="spellStart"/>
      <w:r w:rsidRPr="00B13C1C">
        <w:t>pp</w:t>
      </w:r>
      <w:proofErr w:type="spellEnd"/>
      <w:r w:rsidRPr="00B13C1C">
        <w:t>. 119-130).</w:t>
      </w:r>
    </w:p>
    <w:p w14:paraId="43B7164D"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lastRenderedPageBreak/>
        <w:t>Flavián</w:t>
      </w:r>
      <w:proofErr w:type="spellEnd"/>
      <w:r w:rsidRPr="00B13C1C">
        <w:t xml:space="preserve">, C., </w:t>
      </w:r>
      <w:proofErr w:type="spellStart"/>
      <w:r w:rsidRPr="00B13C1C">
        <w:t>Ibáñez</w:t>
      </w:r>
      <w:proofErr w:type="spellEnd"/>
      <w:r w:rsidRPr="00B13C1C">
        <w:t xml:space="preserve">-Sánchez, S., &amp; </w:t>
      </w:r>
      <w:proofErr w:type="spellStart"/>
      <w:r w:rsidRPr="00B13C1C">
        <w:t>Orús</w:t>
      </w:r>
      <w:proofErr w:type="spellEnd"/>
      <w:r w:rsidRPr="00B13C1C">
        <w:t xml:space="preserve">, C. (2019). </w:t>
      </w:r>
      <w:proofErr w:type="spellStart"/>
      <w:r w:rsidRPr="00B13C1C">
        <w:t>The</w:t>
      </w:r>
      <w:proofErr w:type="spellEnd"/>
      <w:r w:rsidRPr="00B13C1C">
        <w:t xml:space="preserve"> </w:t>
      </w:r>
      <w:proofErr w:type="spellStart"/>
      <w:r w:rsidRPr="00B13C1C">
        <w:t>impact</w:t>
      </w:r>
      <w:proofErr w:type="spellEnd"/>
      <w:r w:rsidRPr="00B13C1C">
        <w:t xml:space="preserve"> </w:t>
      </w:r>
      <w:proofErr w:type="spellStart"/>
      <w:r w:rsidRPr="00B13C1C">
        <w:t>of</w:t>
      </w:r>
      <w:proofErr w:type="spellEnd"/>
      <w:r w:rsidRPr="00B13C1C">
        <w:t xml:space="preserve"> </w:t>
      </w:r>
      <w:proofErr w:type="spellStart"/>
      <w:r w:rsidRPr="00B13C1C">
        <w:t>virtual</w:t>
      </w:r>
      <w:proofErr w:type="spellEnd"/>
      <w:r w:rsidRPr="00B13C1C">
        <w:t xml:space="preserve">, </w:t>
      </w:r>
      <w:proofErr w:type="spellStart"/>
      <w:r w:rsidRPr="00B13C1C">
        <w:t>augmented</w:t>
      </w:r>
      <w:proofErr w:type="spellEnd"/>
      <w:r w:rsidRPr="00B13C1C">
        <w:t xml:space="preserve"> </w:t>
      </w:r>
      <w:proofErr w:type="spellStart"/>
      <w:r w:rsidRPr="00B13C1C">
        <w:t>and</w:t>
      </w:r>
      <w:proofErr w:type="spellEnd"/>
      <w:r w:rsidRPr="00B13C1C">
        <w:t xml:space="preserve"> </w:t>
      </w:r>
      <w:proofErr w:type="spellStart"/>
      <w:r w:rsidRPr="00B13C1C">
        <w:t>mixed</w:t>
      </w:r>
      <w:proofErr w:type="spellEnd"/>
      <w:r w:rsidRPr="00B13C1C">
        <w:t xml:space="preserve"> </w:t>
      </w:r>
      <w:proofErr w:type="spellStart"/>
      <w:r w:rsidRPr="00B13C1C">
        <w:t>reality</w:t>
      </w:r>
      <w:proofErr w:type="spellEnd"/>
      <w:r w:rsidRPr="00B13C1C">
        <w:t xml:space="preserve"> </w:t>
      </w:r>
      <w:proofErr w:type="spellStart"/>
      <w:r w:rsidRPr="00B13C1C">
        <w:t>technologies</w:t>
      </w:r>
      <w:proofErr w:type="spellEnd"/>
      <w:r w:rsidRPr="00B13C1C">
        <w:t xml:space="preserve"> on </w:t>
      </w:r>
      <w:proofErr w:type="spellStart"/>
      <w:r w:rsidRPr="00B13C1C">
        <w:t>the</w:t>
      </w:r>
      <w:proofErr w:type="spellEnd"/>
      <w:r w:rsidRPr="00B13C1C">
        <w:t xml:space="preserve"> </w:t>
      </w:r>
      <w:proofErr w:type="spellStart"/>
      <w:r w:rsidRPr="00B13C1C">
        <w:t>customer</w:t>
      </w:r>
      <w:proofErr w:type="spellEnd"/>
      <w:r w:rsidRPr="00B13C1C">
        <w:t xml:space="preserve"> </w:t>
      </w:r>
      <w:proofErr w:type="spellStart"/>
      <w:r w:rsidRPr="00B13C1C">
        <w:t>experience</w:t>
      </w:r>
      <w:proofErr w:type="spellEnd"/>
      <w:r w:rsidRPr="00B13C1C">
        <w:t xml:space="preserve">. Journal </w:t>
      </w:r>
      <w:proofErr w:type="spellStart"/>
      <w:r w:rsidRPr="00B13C1C">
        <w:t>of</w:t>
      </w:r>
      <w:proofErr w:type="spellEnd"/>
      <w:r w:rsidRPr="00B13C1C">
        <w:t xml:space="preserve"> </w:t>
      </w:r>
      <w:proofErr w:type="spellStart"/>
      <w:r w:rsidRPr="00B13C1C">
        <w:t>business</w:t>
      </w:r>
      <w:proofErr w:type="spellEnd"/>
      <w:r w:rsidRPr="00B13C1C">
        <w:t xml:space="preserve"> </w:t>
      </w:r>
      <w:proofErr w:type="spellStart"/>
      <w:r w:rsidRPr="00B13C1C">
        <w:t>research</w:t>
      </w:r>
      <w:proofErr w:type="spellEnd"/>
      <w:r w:rsidRPr="00B13C1C">
        <w:t>, 100, 547-560.</w:t>
      </w:r>
    </w:p>
    <w:p w14:paraId="61DF5718"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Floerecke</w:t>
      </w:r>
      <w:proofErr w:type="spellEnd"/>
      <w:r w:rsidRPr="00B13C1C">
        <w:t xml:space="preserve">, S., &amp; </w:t>
      </w:r>
      <w:proofErr w:type="spellStart"/>
      <w:r w:rsidRPr="00B13C1C">
        <w:t>Lehner</w:t>
      </w:r>
      <w:proofErr w:type="spellEnd"/>
      <w:r w:rsidRPr="00B13C1C">
        <w:t xml:space="preserve">, F. (2015). A </w:t>
      </w:r>
      <w:proofErr w:type="spellStart"/>
      <w:r w:rsidRPr="00B13C1C">
        <w:t>revised</w:t>
      </w:r>
      <w:proofErr w:type="spellEnd"/>
      <w:r w:rsidRPr="00B13C1C">
        <w:t xml:space="preserve"> model </w:t>
      </w:r>
      <w:proofErr w:type="spellStart"/>
      <w:r w:rsidRPr="00B13C1C">
        <w:t>of</w:t>
      </w:r>
      <w:proofErr w:type="spellEnd"/>
      <w:r w:rsidRPr="00B13C1C">
        <w:t xml:space="preserve"> </w:t>
      </w:r>
      <w:proofErr w:type="spellStart"/>
      <w:r w:rsidRPr="00B13C1C">
        <w:t>the</w:t>
      </w:r>
      <w:proofErr w:type="spellEnd"/>
      <w:r w:rsidRPr="00B13C1C">
        <w:t xml:space="preserve"> cloud </w:t>
      </w:r>
      <w:proofErr w:type="spellStart"/>
      <w:r w:rsidRPr="00B13C1C">
        <w:t>computing</w:t>
      </w:r>
      <w:proofErr w:type="spellEnd"/>
      <w:r w:rsidRPr="00B13C1C">
        <w:t xml:space="preserve"> </w:t>
      </w:r>
      <w:proofErr w:type="spellStart"/>
      <w:r w:rsidRPr="00B13C1C">
        <w:t>ecosystem</w:t>
      </w:r>
      <w:proofErr w:type="spellEnd"/>
      <w:r w:rsidRPr="00B13C1C">
        <w:t xml:space="preserve">. In International </w:t>
      </w:r>
      <w:proofErr w:type="spellStart"/>
      <w:r w:rsidRPr="00B13C1C">
        <w:t>Conference</w:t>
      </w:r>
      <w:proofErr w:type="spellEnd"/>
      <w:r w:rsidRPr="00B13C1C">
        <w:t xml:space="preserve"> on </w:t>
      </w:r>
      <w:proofErr w:type="spellStart"/>
      <w:r w:rsidRPr="00B13C1C">
        <w:t>the</w:t>
      </w:r>
      <w:proofErr w:type="spellEnd"/>
      <w:r w:rsidRPr="00B13C1C">
        <w:t xml:space="preserve"> </w:t>
      </w:r>
      <w:proofErr w:type="spellStart"/>
      <w:r w:rsidRPr="00B13C1C">
        <w:t>Economics</w:t>
      </w:r>
      <w:proofErr w:type="spellEnd"/>
      <w:r w:rsidRPr="00B13C1C">
        <w:t xml:space="preserve"> </w:t>
      </w:r>
      <w:proofErr w:type="spellStart"/>
      <w:r w:rsidRPr="00B13C1C">
        <w:t>of</w:t>
      </w:r>
      <w:proofErr w:type="spellEnd"/>
      <w:r w:rsidRPr="00B13C1C">
        <w:t xml:space="preserve"> </w:t>
      </w:r>
      <w:proofErr w:type="spellStart"/>
      <w:r w:rsidRPr="00B13C1C">
        <w:t>Grids</w:t>
      </w:r>
      <w:proofErr w:type="spellEnd"/>
      <w:r w:rsidRPr="00B13C1C">
        <w:t xml:space="preserve">, </w:t>
      </w:r>
      <w:proofErr w:type="spellStart"/>
      <w:r w:rsidRPr="00B13C1C">
        <w:t>Clouds</w:t>
      </w:r>
      <w:proofErr w:type="spellEnd"/>
      <w:r w:rsidRPr="00B13C1C">
        <w:t xml:space="preserve">, Systems, </w:t>
      </w:r>
      <w:proofErr w:type="spellStart"/>
      <w:r w:rsidRPr="00B13C1C">
        <w:t>and</w:t>
      </w:r>
      <w:proofErr w:type="spellEnd"/>
      <w:r w:rsidRPr="00B13C1C">
        <w:t xml:space="preserve"> </w:t>
      </w:r>
      <w:proofErr w:type="spellStart"/>
      <w:r w:rsidRPr="00B13C1C">
        <w:t>Services</w:t>
      </w:r>
      <w:proofErr w:type="spellEnd"/>
      <w:r w:rsidRPr="00B13C1C">
        <w:t xml:space="preserve"> (</w:t>
      </w:r>
      <w:proofErr w:type="spellStart"/>
      <w:r w:rsidRPr="00B13C1C">
        <w:t>pp</w:t>
      </w:r>
      <w:proofErr w:type="spellEnd"/>
      <w:r w:rsidRPr="00B13C1C">
        <w:t xml:space="preserve">. 308-321). Springer, </w:t>
      </w:r>
      <w:proofErr w:type="spellStart"/>
      <w:r w:rsidRPr="00B13C1C">
        <w:t>Cham</w:t>
      </w:r>
      <w:proofErr w:type="spellEnd"/>
      <w:r w:rsidRPr="00B13C1C">
        <w:t>.</w:t>
      </w:r>
    </w:p>
    <w:p w14:paraId="501D2CBA" w14:textId="2A48F671"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Floerecke</w:t>
      </w:r>
      <w:proofErr w:type="spellEnd"/>
      <w:r w:rsidRPr="00B13C1C">
        <w:t xml:space="preserve">, S., &amp; </w:t>
      </w:r>
      <w:proofErr w:type="spellStart"/>
      <w:r w:rsidRPr="00B13C1C">
        <w:t>Lehner</w:t>
      </w:r>
      <w:proofErr w:type="spellEnd"/>
      <w:r w:rsidRPr="00B13C1C">
        <w:t xml:space="preserve">, F. (2016). Cloud Computing </w:t>
      </w:r>
      <w:proofErr w:type="spellStart"/>
      <w:r w:rsidRPr="00B13C1C">
        <w:t>Ecosystem</w:t>
      </w:r>
      <w:proofErr w:type="spellEnd"/>
      <w:r w:rsidRPr="00B13C1C">
        <w:t xml:space="preserve"> Model: </w:t>
      </w:r>
      <w:proofErr w:type="spellStart"/>
      <w:r w:rsidRPr="00B13C1C">
        <w:t>Refinement</w:t>
      </w:r>
      <w:proofErr w:type="spellEnd"/>
      <w:r w:rsidRPr="00B13C1C">
        <w:t xml:space="preserve"> </w:t>
      </w:r>
      <w:proofErr w:type="spellStart"/>
      <w:r w:rsidRPr="00B13C1C">
        <w:t>and</w:t>
      </w:r>
      <w:proofErr w:type="spellEnd"/>
      <w:r w:rsidRPr="00B13C1C">
        <w:t xml:space="preserve"> </w:t>
      </w:r>
      <w:proofErr w:type="spellStart"/>
      <w:r w:rsidRPr="00B13C1C">
        <w:t>Evaluation</w:t>
      </w:r>
      <w:proofErr w:type="spellEnd"/>
      <w:r w:rsidRPr="00B13C1C">
        <w:t>. In ECIS (p. ResearchPaper138).</w:t>
      </w:r>
    </w:p>
    <w:p w14:paraId="4C23240B" w14:textId="17F5020B" w:rsidR="00165AF6" w:rsidRPr="00B13C1C" w:rsidRDefault="00165AF6" w:rsidP="00D7368D">
      <w:pPr>
        <w:pStyle w:val="NormalWeb"/>
        <w:numPr>
          <w:ilvl w:val="1"/>
          <w:numId w:val="2"/>
        </w:numPr>
        <w:shd w:val="clear" w:color="auto" w:fill="FFFFFF"/>
        <w:spacing w:line="360" w:lineRule="auto"/>
        <w:ind w:left="709" w:hanging="666"/>
      </w:pPr>
      <w:proofErr w:type="spellStart"/>
      <w:r w:rsidRPr="00B13C1C">
        <w:t>Floerecke</w:t>
      </w:r>
      <w:proofErr w:type="spellEnd"/>
      <w:r w:rsidRPr="00B13C1C">
        <w:t xml:space="preserve">, S., </w:t>
      </w:r>
      <w:proofErr w:type="spellStart"/>
      <w:r w:rsidRPr="00B13C1C">
        <w:t>Lehner</w:t>
      </w:r>
      <w:proofErr w:type="spellEnd"/>
      <w:r w:rsidRPr="00B13C1C">
        <w:t xml:space="preserve">, F., &amp; </w:t>
      </w:r>
      <w:proofErr w:type="spellStart"/>
      <w:r w:rsidRPr="00B13C1C">
        <w:t>Schweikl</w:t>
      </w:r>
      <w:proofErr w:type="spellEnd"/>
      <w:r w:rsidRPr="00B13C1C">
        <w:t xml:space="preserve">, S. (2021). Cloud </w:t>
      </w:r>
      <w:proofErr w:type="spellStart"/>
      <w:r w:rsidRPr="00B13C1C">
        <w:t>computing</w:t>
      </w:r>
      <w:proofErr w:type="spellEnd"/>
      <w:r w:rsidRPr="00B13C1C">
        <w:t xml:space="preserve"> </w:t>
      </w:r>
      <w:proofErr w:type="spellStart"/>
      <w:r w:rsidRPr="00B13C1C">
        <w:t>ecosystem</w:t>
      </w:r>
      <w:proofErr w:type="spellEnd"/>
      <w:r w:rsidRPr="00B13C1C">
        <w:t xml:space="preserve"> model: </w:t>
      </w:r>
      <w:proofErr w:type="spellStart"/>
      <w:r w:rsidRPr="00B13C1C">
        <w:t>evaluation</w:t>
      </w:r>
      <w:proofErr w:type="spellEnd"/>
      <w:r w:rsidRPr="00B13C1C">
        <w:t xml:space="preserve"> </w:t>
      </w:r>
      <w:proofErr w:type="spellStart"/>
      <w:r w:rsidRPr="00B13C1C">
        <w:t>and</w:t>
      </w:r>
      <w:proofErr w:type="spellEnd"/>
      <w:r w:rsidRPr="00B13C1C">
        <w:t xml:space="preserve"> role </w:t>
      </w:r>
      <w:proofErr w:type="spellStart"/>
      <w:r w:rsidRPr="00B13C1C">
        <w:t>clusters</w:t>
      </w:r>
      <w:proofErr w:type="spellEnd"/>
      <w:r w:rsidRPr="00B13C1C">
        <w:t>. </w:t>
      </w:r>
      <w:r w:rsidRPr="00B13C1C">
        <w:rPr>
          <w:i/>
          <w:iCs/>
        </w:rPr>
        <w:t xml:space="preserve">Electronic </w:t>
      </w:r>
      <w:proofErr w:type="spellStart"/>
      <w:r w:rsidRPr="00B13C1C">
        <w:rPr>
          <w:i/>
          <w:iCs/>
        </w:rPr>
        <w:t>Markets</w:t>
      </w:r>
      <w:proofErr w:type="spellEnd"/>
      <w:r w:rsidRPr="00B13C1C">
        <w:t xml:space="preserve">, </w:t>
      </w:r>
      <w:r w:rsidRPr="00B13C1C">
        <w:rPr>
          <w:i/>
          <w:iCs/>
        </w:rPr>
        <w:t>31</w:t>
      </w:r>
      <w:r w:rsidRPr="00B13C1C">
        <w:t>(4), 923-943.</w:t>
      </w:r>
    </w:p>
    <w:p w14:paraId="0A49C2D3"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Floridi, L. (2020). </w:t>
      </w:r>
      <w:proofErr w:type="spellStart"/>
      <w:r w:rsidRPr="00B13C1C">
        <w:t>The</w:t>
      </w:r>
      <w:proofErr w:type="spellEnd"/>
      <w:r w:rsidRPr="00B13C1C">
        <w:t xml:space="preserve"> </w:t>
      </w:r>
      <w:proofErr w:type="spellStart"/>
      <w:r w:rsidRPr="00B13C1C">
        <w:t>fight</w:t>
      </w:r>
      <w:proofErr w:type="spellEnd"/>
      <w:r w:rsidRPr="00B13C1C">
        <w:t xml:space="preserve"> for </w:t>
      </w:r>
      <w:proofErr w:type="spellStart"/>
      <w:r w:rsidRPr="00B13C1C">
        <w:t>digital</w:t>
      </w:r>
      <w:proofErr w:type="spellEnd"/>
      <w:r w:rsidRPr="00B13C1C">
        <w:t xml:space="preserve"> </w:t>
      </w:r>
      <w:proofErr w:type="spellStart"/>
      <w:r w:rsidRPr="00B13C1C">
        <w:t>sovereignty</w:t>
      </w:r>
      <w:proofErr w:type="spellEnd"/>
      <w:r w:rsidRPr="00B13C1C">
        <w:t xml:space="preserve">: </w:t>
      </w:r>
      <w:proofErr w:type="spellStart"/>
      <w:r w:rsidRPr="00B13C1C">
        <w:t>What</w:t>
      </w:r>
      <w:proofErr w:type="spellEnd"/>
      <w:r w:rsidRPr="00B13C1C">
        <w:t xml:space="preserve"> </w:t>
      </w:r>
      <w:proofErr w:type="spellStart"/>
      <w:r w:rsidRPr="00B13C1C">
        <w:t>it</w:t>
      </w:r>
      <w:proofErr w:type="spellEnd"/>
      <w:r w:rsidRPr="00B13C1C">
        <w:t xml:space="preserve"> </w:t>
      </w:r>
      <w:proofErr w:type="spellStart"/>
      <w:r w:rsidRPr="00B13C1C">
        <w:t>is</w:t>
      </w:r>
      <w:proofErr w:type="spellEnd"/>
      <w:r w:rsidRPr="00B13C1C">
        <w:t xml:space="preserve">, </w:t>
      </w:r>
      <w:proofErr w:type="spellStart"/>
      <w:r w:rsidRPr="00B13C1C">
        <w:t>and</w:t>
      </w:r>
      <w:proofErr w:type="spellEnd"/>
      <w:r w:rsidRPr="00B13C1C">
        <w:t xml:space="preserve"> </w:t>
      </w:r>
      <w:proofErr w:type="spellStart"/>
      <w:r w:rsidRPr="00B13C1C">
        <w:t>why</w:t>
      </w:r>
      <w:proofErr w:type="spellEnd"/>
      <w:r w:rsidRPr="00B13C1C">
        <w:t xml:space="preserve"> </w:t>
      </w:r>
      <w:proofErr w:type="spellStart"/>
      <w:r w:rsidRPr="00B13C1C">
        <w:t>it</w:t>
      </w:r>
      <w:proofErr w:type="spellEnd"/>
      <w:r w:rsidRPr="00B13C1C">
        <w:t xml:space="preserve"> </w:t>
      </w:r>
      <w:proofErr w:type="spellStart"/>
      <w:r w:rsidRPr="00B13C1C">
        <w:t>matters</w:t>
      </w:r>
      <w:proofErr w:type="spellEnd"/>
      <w:r w:rsidRPr="00B13C1C">
        <w:t xml:space="preserve">, </w:t>
      </w:r>
      <w:proofErr w:type="spellStart"/>
      <w:r w:rsidRPr="00B13C1C">
        <w:t>especially</w:t>
      </w:r>
      <w:proofErr w:type="spellEnd"/>
      <w:r w:rsidRPr="00B13C1C">
        <w:t xml:space="preserve"> for </w:t>
      </w:r>
      <w:proofErr w:type="spellStart"/>
      <w:r w:rsidRPr="00B13C1C">
        <w:t>the</w:t>
      </w:r>
      <w:proofErr w:type="spellEnd"/>
      <w:r w:rsidRPr="00B13C1C">
        <w:t xml:space="preserve"> EU. </w:t>
      </w:r>
      <w:proofErr w:type="spellStart"/>
      <w:r w:rsidRPr="00B13C1C">
        <w:t>Philosophy</w:t>
      </w:r>
      <w:proofErr w:type="spellEnd"/>
      <w:r w:rsidRPr="00B13C1C">
        <w:t xml:space="preserve"> &amp; Technology, 33(3), 369-378.</w:t>
      </w:r>
    </w:p>
    <w:p w14:paraId="4AC3D7AB"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Flurry</w:t>
      </w:r>
      <w:proofErr w:type="spellEnd"/>
      <w:r w:rsidRPr="00B13C1C">
        <w:t xml:space="preserve">, G. (2016). Enterprise Service Bus, </w:t>
      </w:r>
      <w:r w:rsidRPr="00B13C1C">
        <w:rPr>
          <w:lang w:eastAsia="en-GB"/>
        </w:rPr>
        <w:t xml:space="preserve">Springer </w:t>
      </w:r>
      <w:proofErr w:type="spellStart"/>
      <w:r w:rsidRPr="00B13C1C">
        <w:rPr>
          <w:lang w:eastAsia="en-GB"/>
        </w:rPr>
        <w:t>Science+Business</w:t>
      </w:r>
      <w:proofErr w:type="spellEnd"/>
      <w:r w:rsidRPr="00B13C1C">
        <w:rPr>
          <w:lang w:eastAsia="en-GB"/>
        </w:rPr>
        <w:t xml:space="preserve"> Media LLC 2016, </w:t>
      </w:r>
      <w:r w:rsidRPr="00B13C1C">
        <w:t xml:space="preserve">L. Liu, M. T. </w:t>
      </w:r>
      <w:proofErr w:type="spellStart"/>
      <w:r w:rsidRPr="00B13C1C">
        <w:t>Özsu</w:t>
      </w:r>
      <w:proofErr w:type="spellEnd"/>
      <w:r w:rsidRPr="00B13C1C">
        <w:t xml:space="preserve"> (</w:t>
      </w:r>
      <w:proofErr w:type="spellStart"/>
      <w:r w:rsidRPr="00B13C1C">
        <w:t>eds</w:t>
      </w:r>
      <w:proofErr w:type="spellEnd"/>
      <w:r w:rsidRPr="00B13C1C">
        <w:t xml:space="preserve">.), </w:t>
      </w:r>
      <w:proofErr w:type="spellStart"/>
      <w:r w:rsidRPr="00B13C1C">
        <w:t>Encyclopaedia</w:t>
      </w:r>
      <w:proofErr w:type="spellEnd"/>
      <w:r w:rsidRPr="00B13C1C">
        <w:t xml:space="preserve"> </w:t>
      </w:r>
      <w:proofErr w:type="spellStart"/>
      <w:r w:rsidRPr="00B13C1C">
        <w:t>of</w:t>
      </w:r>
      <w:proofErr w:type="spellEnd"/>
      <w:r w:rsidRPr="00B13C1C">
        <w:t xml:space="preserve"> </w:t>
      </w:r>
      <w:proofErr w:type="spellStart"/>
      <w:r w:rsidRPr="00B13C1C">
        <w:t>Database</w:t>
      </w:r>
      <w:proofErr w:type="spellEnd"/>
      <w:r w:rsidRPr="00B13C1C">
        <w:t xml:space="preserve"> Systems, DOI 10.1007/978-1-4899-7993-3_1178-2</w:t>
      </w:r>
    </w:p>
    <w:p w14:paraId="56358BBE"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Fowley</w:t>
      </w:r>
      <w:proofErr w:type="spellEnd"/>
      <w:r w:rsidRPr="00B13C1C">
        <w:t xml:space="preserve">, F., </w:t>
      </w:r>
      <w:proofErr w:type="spellStart"/>
      <w:r w:rsidRPr="00B13C1C">
        <w:t>Pahl</w:t>
      </w:r>
      <w:proofErr w:type="spellEnd"/>
      <w:r w:rsidRPr="00B13C1C">
        <w:t xml:space="preserve">, C., </w:t>
      </w:r>
      <w:proofErr w:type="spellStart"/>
      <w:r w:rsidRPr="00B13C1C">
        <w:t>Jamshidi</w:t>
      </w:r>
      <w:proofErr w:type="spellEnd"/>
      <w:r w:rsidRPr="00B13C1C">
        <w:t xml:space="preserve">, P., </w:t>
      </w:r>
      <w:proofErr w:type="spellStart"/>
      <w:r w:rsidRPr="00B13C1C">
        <w:t>Fang</w:t>
      </w:r>
      <w:proofErr w:type="spellEnd"/>
      <w:r w:rsidRPr="00B13C1C">
        <w:t xml:space="preserve">, D., &amp; Liu, X. (2016). A </w:t>
      </w:r>
      <w:proofErr w:type="spellStart"/>
      <w:r w:rsidRPr="00B13C1C">
        <w:t>classification</w:t>
      </w:r>
      <w:proofErr w:type="spellEnd"/>
      <w:r w:rsidRPr="00B13C1C">
        <w:t xml:space="preserve"> </w:t>
      </w:r>
      <w:proofErr w:type="spellStart"/>
      <w:r w:rsidRPr="00B13C1C">
        <w:t>and</w:t>
      </w:r>
      <w:proofErr w:type="spellEnd"/>
      <w:r w:rsidRPr="00B13C1C">
        <w:t xml:space="preserve"> </w:t>
      </w:r>
      <w:proofErr w:type="spellStart"/>
      <w:r w:rsidRPr="00B13C1C">
        <w:t>comparison</w:t>
      </w:r>
      <w:proofErr w:type="spellEnd"/>
      <w:r w:rsidRPr="00B13C1C">
        <w:t xml:space="preserve"> </w:t>
      </w:r>
      <w:proofErr w:type="spellStart"/>
      <w:r w:rsidRPr="00B13C1C">
        <w:t>framework</w:t>
      </w:r>
      <w:proofErr w:type="spellEnd"/>
      <w:r w:rsidRPr="00B13C1C">
        <w:t xml:space="preserve"> for cloud </w:t>
      </w:r>
      <w:proofErr w:type="spellStart"/>
      <w:r w:rsidRPr="00B13C1C">
        <w:t>service</w:t>
      </w:r>
      <w:proofErr w:type="spellEnd"/>
      <w:r w:rsidRPr="00B13C1C">
        <w:t xml:space="preserve"> </w:t>
      </w:r>
      <w:proofErr w:type="spellStart"/>
      <w:r w:rsidRPr="00B13C1C">
        <w:t>brokerage</w:t>
      </w:r>
      <w:proofErr w:type="spellEnd"/>
      <w:r w:rsidRPr="00B13C1C">
        <w:t xml:space="preserve"> </w:t>
      </w:r>
      <w:proofErr w:type="spellStart"/>
      <w:r w:rsidRPr="00B13C1C">
        <w:t>architectures</w:t>
      </w:r>
      <w:proofErr w:type="spellEnd"/>
      <w:r w:rsidRPr="00B13C1C">
        <w:t xml:space="preserve">. IEEE </w:t>
      </w:r>
      <w:proofErr w:type="spellStart"/>
      <w:r w:rsidRPr="00B13C1C">
        <w:t>Transactions</w:t>
      </w:r>
      <w:proofErr w:type="spellEnd"/>
      <w:r w:rsidRPr="00B13C1C">
        <w:t xml:space="preserve"> on Cloud Computing, 6(2), 358-371.</w:t>
      </w:r>
    </w:p>
    <w:p w14:paraId="5F3EE2F2"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Frei</w:t>
      </w:r>
      <w:proofErr w:type="spellEnd"/>
      <w:r w:rsidRPr="00B13C1C">
        <w:t xml:space="preserve">, F. X. (2008). </w:t>
      </w:r>
      <w:proofErr w:type="spellStart"/>
      <w:r w:rsidRPr="00B13C1C">
        <w:t>The</w:t>
      </w:r>
      <w:proofErr w:type="spellEnd"/>
      <w:r w:rsidRPr="00B13C1C">
        <w:t xml:space="preserve"> </w:t>
      </w:r>
      <w:proofErr w:type="spellStart"/>
      <w:r w:rsidRPr="00B13C1C">
        <w:t>four</w:t>
      </w:r>
      <w:proofErr w:type="spellEnd"/>
      <w:r w:rsidRPr="00B13C1C">
        <w:t xml:space="preserve"> </w:t>
      </w:r>
      <w:proofErr w:type="spellStart"/>
      <w:r w:rsidRPr="00B13C1C">
        <w:t>things</w:t>
      </w:r>
      <w:proofErr w:type="spellEnd"/>
      <w:r w:rsidRPr="00B13C1C">
        <w:t xml:space="preserve"> a </w:t>
      </w:r>
      <w:proofErr w:type="spellStart"/>
      <w:r w:rsidRPr="00B13C1C">
        <w:t>service</w:t>
      </w:r>
      <w:proofErr w:type="spellEnd"/>
      <w:r w:rsidRPr="00B13C1C">
        <w:t xml:space="preserve"> </w:t>
      </w:r>
      <w:proofErr w:type="spellStart"/>
      <w:r w:rsidRPr="00B13C1C">
        <w:t>business</w:t>
      </w:r>
      <w:proofErr w:type="spellEnd"/>
      <w:r w:rsidRPr="00B13C1C">
        <w:t xml:space="preserve"> must </w:t>
      </w:r>
      <w:proofErr w:type="spellStart"/>
      <w:r w:rsidRPr="00B13C1C">
        <w:t>get</w:t>
      </w:r>
      <w:proofErr w:type="spellEnd"/>
      <w:r w:rsidRPr="00B13C1C">
        <w:t xml:space="preserve"> </w:t>
      </w:r>
      <w:proofErr w:type="spellStart"/>
      <w:r w:rsidRPr="00B13C1C">
        <w:t>right</w:t>
      </w:r>
      <w:proofErr w:type="spellEnd"/>
      <w:r w:rsidRPr="00B13C1C">
        <w:t xml:space="preserve">. Harvard Business </w:t>
      </w:r>
      <w:proofErr w:type="spellStart"/>
      <w:r w:rsidRPr="00B13C1C">
        <w:t>Review</w:t>
      </w:r>
      <w:proofErr w:type="spellEnd"/>
      <w:r w:rsidRPr="00B13C1C">
        <w:t>, 86(4)</w:t>
      </w:r>
    </w:p>
    <w:p w14:paraId="0A953F79" w14:textId="378CA709" w:rsidR="00814E92" w:rsidRPr="00B13C1C" w:rsidRDefault="00814E92" w:rsidP="00D7368D">
      <w:pPr>
        <w:pStyle w:val="NormalWeb"/>
        <w:numPr>
          <w:ilvl w:val="1"/>
          <w:numId w:val="2"/>
        </w:numPr>
        <w:shd w:val="clear" w:color="auto" w:fill="FFFFFF"/>
        <w:spacing w:line="360" w:lineRule="auto"/>
        <w:ind w:left="709" w:hanging="666"/>
      </w:pPr>
      <w:r w:rsidRPr="00B13C1C">
        <w:t>FS CDU: Studija izvedivosti “Uspostave Centra dijeljenih usluga” (2018), EY, Ministarstvo Uprave RH, APIS IT d.o.o.</w:t>
      </w:r>
    </w:p>
    <w:p w14:paraId="29F0E1B5" w14:textId="4BFCF1E8" w:rsidR="00D61E40" w:rsidRPr="00B13C1C" w:rsidRDefault="00D61E40" w:rsidP="00D61E40">
      <w:pPr>
        <w:pStyle w:val="NormalWeb"/>
        <w:numPr>
          <w:ilvl w:val="1"/>
          <w:numId w:val="2"/>
        </w:numPr>
        <w:spacing w:line="360" w:lineRule="auto"/>
        <w:ind w:left="709" w:hanging="666"/>
      </w:pPr>
      <w:proofErr w:type="spellStart"/>
      <w:r w:rsidRPr="00B13C1C">
        <w:t>Full</w:t>
      </w:r>
      <w:proofErr w:type="spellEnd"/>
      <w:r w:rsidRPr="00B13C1C">
        <w:t xml:space="preserve"> Scale (2024). Green Computing: </w:t>
      </w:r>
      <w:proofErr w:type="spellStart"/>
      <w:r w:rsidRPr="00B13C1C">
        <w:t>Paving</w:t>
      </w:r>
      <w:proofErr w:type="spellEnd"/>
      <w:r w:rsidRPr="00B13C1C">
        <w:t xml:space="preserve"> </w:t>
      </w:r>
      <w:proofErr w:type="spellStart"/>
      <w:r w:rsidRPr="00B13C1C">
        <w:t>the</w:t>
      </w:r>
      <w:proofErr w:type="spellEnd"/>
      <w:r w:rsidRPr="00B13C1C">
        <w:t xml:space="preserve"> </w:t>
      </w:r>
      <w:proofErr w:type="spellStart"/>
      <w:r w:rsidRPr="00B13C1C">
        <w:t>Way</w:t>
      </w:r>
      <w:proofErr w:type="spellEnd"/>
      <w:r w:rsidRPr="00B13C1C">
        <w:t xml:space="preserve"> for A </w:t>
      </w:r>
      <w:proofErr w:type="spellStart"/>
      <w:r w:rsidRPr="00B13C1C">
        <w:t>Sustainable</w:t>
      </w:r>
      <w:proofErr w:type="spellEnd"/>
      <w:r w:rsidRPr="00B13C1C">
        <w:t xml:space="preserve"> </w:t>
      </w:r>
      <w:proofErr w:type="spellStart"/>
      <w:r w:rsidRPr="00B13C1C">
        <w:t>Tech</w:t>
      </w:r>
      <w:proofErr w:type="spellEnd"/>
      <w:r w:rsidRPr="00B13C1C">
        <w:t xml:space="preserve"> Future, </w:t>
      </w:r>
      <w:hyperlink r:id="rId75" w:history="1">
        <w:r w:rsidRPr="00B13C1C">
          <w:rPr>
            <w:rStyle w:val="Hyperlink"/>
          </w:rPr>
          <w:t>https://fullscale.io/blog/green-computing-for-sustainable-tech-future/</w:t>
        </w:r>
      </w:hyperlink>
      <w:r w:rsidRPr="00B13C1C">
        <w:t>, [02.04.2022.]</w:t>
      </w:r>
    </w:p>
    <w:p w14:paraId="1AB0CB78"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Furlonger</w:t>
      </w:r>
      <w:proofErr w:type="spellEnd"/>
      <w:r w:rsidRPr="00B13C1C">
        <w:t xml:space="preserve">, D., </w:t>
      </w:r>
      <w:proofErr w:type="spellStart"/>
      <w:r w:rsidRPr="00B13C1C">
        <w:t>Uzureau</w:t>
      </w:r>
      <w:proofErr w:type="spellEnd"/>
      <w:r w:rsidRPr="00B13C1C">
        <w:t xml:space="preserve">, C. (2019). </w:t>
      </w:r>
      <w:proofErr w:type="spellStart"/>
      <w:r w:rsidRPr="00B13C1C">
        <w:t>The</w:t>
      </w:r>
      <w:proofErr w:type="spellEnd"/>
      <w:r w:rsidRPr="00B13C1C">
        <w:t xml:space="preserve"> Real Business </w:t>
      </w:r>
      <w:proofErr w:type="spellStart"/>
      <w:r w:rsidRPr="00B13C1C">
        <w:t>of</w:t>
      </w:r>
      <w:proofErr w:type="spellEnd"/>
      <w:r w:rsidRPr="00B13C1C">
        <w:t xml:space="preserve"> </w:t>
      </w:r>
      <w:proofErr w:type="spellStart"/>
      <w:r w:rsidRPr="00B13C1C">
        <w:t>Blockchain</w:t>
      </w:r>
      <w:proofErr w:type="spellEnd"/>
      <w:r w:rsidRPr="00B13C1C">
        <w:t>, Gartner Inc.</w:t>
      </w:r>
    </w:p>
    <w:p w14:paraId="0B7A6B27"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Gagliardi</w:t>
      </w:r>
      <w:proofErr w:type="spellEnd"/>
      <w:r w:rsidRPr="00B13C1C">
        <w:t xml:space="preserve">, F. </w:t>
      </w:r>
      <w:proofErr w:type="spellStart"/>
      <w:r w:rsidRPr="00B13C1C">
        <w:t>and</w:t>
      </w:r>
      <w:proofErr w:type="spellEnd"/>
      <w:r w:rsidRPr="00B13C1C">
        <w:t xml:space="preserve"> </w:t>
      </w:r>
      <w:proofErr w:type="spellStart"/>
      <w:r w:rsidRPr="00B13C1C">
        <w:t>Muscella</w:t>
      </w:r>
      <w:proofErr w:type="spellEnd"/>
      <w:r w:rsidRPr="00B13C1C">
        <w:t xml:space="preserve">, S., (2010). Cloud </w:t>
      </w:r>
      <w:proofErr w:type="spellStart"/>
      <w:r w:rsidRPr="00B13C1C">
        <w:t>computing</w:t>
      </w:r>
      <w:proofErr w:type="spellEnd"/>
      <w:r w:rsidRPr="00B13C1C">
        <w:t xml:space="preserve">–data </w:t>
      </w:r>
      <w:proofErr w:type="spellStart"/>
      <w:r w:rsidRPr="00B13C1C">
        <w:t>confidentiality</w:t>
      </w:r>
      <w:proofErr w:type="spellEnd"/>
      <w:r w:rsidRPr="00B13C1C">
        <w:t xml:space="preserve"> </w:t>
      </w:r>
      <w:proofErr w:type="spellStart"/>
      <w:r w:rsidRPr="00B13C1C">
        <w:t>and</w:t>
      </w:r>
      <w:proofErr w:type="spellEnd"/>
      <w:r w:rsidRPr="00B13C1C">
        <w:t xml:space="preserve"> </w:t>
      </w:r>
      <w:proofErr w:type="spellStart"/>
      <w:r w:rsidRPr="00B13C1C">
        <w:t>interoperability</w:t>
      </w:r>
      <w:proofErr w:type="spellEnd"/>
      <w:r w:rsidRPr="00B13C1C">
        <w:t xml:space="preserve"> </w:t>
      </w:r>
      <w:proofErr w:type="spellStart"/>
      <w:r w:rsidRPr="00B13C1C">
        <w:t>challenges</w:t>
      </w:r>
      <w:proofErr w:type="spellEnd"/>
      <w:r w:rsidRPr="00B13C1C">
        <w:t>. In Cloud Computing (</w:t>
      </w:r>
      <w:proofErr w:type="spellStart"/>
      <w:r w:rsidRPr="00B13C1C">
        <w:t>pp</w:t>
      </w:r>
      <w:proofErr w:type="spellEnd"/>
      <w:r w:rsidRPr="00B13C1C">
        <w:t>. 257-270). Springer, London.</w:t>
      </w:r>
    </w:p>
    <w:p w14:paraId="726D5F40" w14:textId="1D1BB560" w:rsidR="00814E92" w:rsidRPr="00B13C1C" w:rsidRDefault="00814E92" w:rsidP="00D7368D">
      <w:pPr>
        <w:pStyle w:val="NormalWeb"/>
        <w:numPr>
          <w:ilvl w:val="1"/>
          <w:numId w:val="2"/>
        </w:numPr>
        <w:shd w:val="clear" w:color="auto" w:fill="FFFFFF"/>
        <w:spacing w:line="360" w:lineRule="auto"/>
        <w:ind w:left="709" w:hanging="666"/>
      </w:pPr>
      <w:r w:rsidRPr="00B13C1C">
        <w:t>Garcia-</w:t>
      </w:r>
      <w:proofErr w:type="spellStart"/>
      <w:r w:rsidRPr="00B13C1C">
        <w:t>Jimenez</w:t>
      </w:r>
      <w:proofErr w:type="spellEnd"/>
      <w:r w:rsidRPr="00B13C1C">
        <w:t>, F.J., Martinez-</w:t>
      </w:r>
      <w:proofErr w:type="spellStart"/>
      <w:r w:rsidRPr="00B13C1C">
        <w:t>Carreras</w:t>
      </w:r>
      <w:proofErr w:type="spellEnd"/>
      <w:r w:rsidRPr="00B13C1C">
        <w:t>, M.A., Gomez-</w:t>
      </w:r>
      <w:proofErr w:type="spellStart"/>
      <w:r w:rsidRPr="00B13C1C">
        <w:t>Skarmeta</w:t>
      </w:r>
      <w:proofErr w:type="spellEnd"/>
      <w:r w:rsidRPr="00B13C1C">
        <w:t xml:space="preserve">, A.F. (2010). </w:t>
      </w:r>
      <w:proofErr w:type="spellStart"/>
      <w:r w:rsidRPr="00B13C1C">
        <w:t>Evaluating</w:t>
      </w:r>
      <w:proofErr w:type="spellEnd"/>
      <w:r w:rsidRPr="00B13C1C">
        <w:t xml:space="preserve"> Open </w:t>
      </w:r>
      <w:proofErr w:type="spellStart"/>
      <w:r w:rsidRPr="00B13C1C">
        <w:t>Source</w:t>
      </w:r>
      <w:proofErr w:type="spellEnd"/>
      <w:r w:rsidRPr="00B13C1C">
        <w:t xml:space="preserve"> Enterprise Service Bus, IEEE International </w:t>
      </w:r>
      <w:proofErr w:type="spellStart"/>
      <w:r w:rsidRPr="00B13C1C">
        <w:t>Conference</w:t>
      </w:r>
      <w:proofErr w:type="spellEnd"/>
      <w:r w:rsidRPr="00B13C1C">
        <w:t xml:space="preserve"> on E-Business </w:t>
      </w:r>
      <w:proofErr w:type="spellStart"/>
      <w:r w:rsidRPr="00B13C1C">
        <w:t>Engineering</w:t>
      </w:r>
      <w:proofErr w:type="spellEnd"/>
      <w:r w:rsidRPr="00B13C1C">
        <w:t>, 978-0-7695-4227-0/10, IEEE DOI 10.1109/ICEBE.2010.12</w:t>
      </w:r>
    </w:p>
    <w:p w14:paraId="4B09E9C8" w14:textId="667B1446" w:rsidR="007C75D8" w:rsidRPr="00B13C1C" w:rsidRDefault="007C75D8" w:rsidP="007C75D8">
      <w:pPr>
        <w:pStyle w:val="NormalWeb"/>
        <w:numPr>
          <w:ilvl w:val="1"/>
          <w:numId w:val="2"/>
        </w:numPr>
        <w:shd w:val="clear" w:color="auto" w:fill="FFFFFF"/>
        <w:spacing w:line="360" w:lineRule="auto"/>
        <w:ind w:left="709" w:hanging="666"/>
      </w:pPr>
      <w:r w:rsidRPr="00B13C1C">
        <w:t xml:space="preserve">Garrett, J. J. (2002). </w:t>
      </w:r>
      <w:proofErr w:type="spellStart"/>
      <w:r w:rsidRPr="00B13C1C">
        <w:t>The</w:t>
      </w:r>
      <w:proofErr w:type="spellEnd"/>
      <w:r w:rsidRPr="00B13C1C">
        <w:t xml:space="preserve"> </w:t>
      </w:r>
      <w:proofErr w:type="spellStart"/>
      <w:r w:rsidRPr="00B13C1C">
        <w:t>Elements</w:t>
      </w:r>
      <w:proofErr w:type="spellEnd"/>
      <w:r w:rsidRPr="00B13C1C">
        <w:t xml:space="preserve"> </w:t>
      </w:r>
      <w:proofErr w:type="spellStart"/>
      <w:r w:rsidRPr="00B13C1C">
        <w:t>of</w:t>
      </w:r>
      <w:proofErr w:type="spellEnd"/>
      <w:r w:rsidRPr="00B13C1C">
        <w:t xml:space="preserve"> </w:t>
      </w:r>
      <w:proofErr w:type="spellStart"/>
      <w:r w:rsidRPr="00B13C1C">
        <w:t>User</w:t>
      </w:r>
      <w:proofErr w:type="spellEnd"/>
      <w:r w:rsidRPr="00B13C1C">
        <w:t xml:space="preserve"> </w:t>
      </w:r>
      <w:proofErr w:type="spellStart"/>
      <w:r w:rsidRPr="00B13C1C">
        <w:t>Experience</w:t>
      </w:r>
      <w:proofErr w:type="spellEnd"/>
      <w:r w:rsidRPr="00B13C1C">
        <w:t xml:space="preserve">: </w:t>
      </w:r>
      <w:proofErr w:type="spellStart"/>
      <w:r w:rsidRPr="00B13C1C">
        <w:t>User-Centered</w:t>
      </w:r>
      <w:proofErr w:type="spellEnd"/>
      <w:r w:rsidRPr="00B13C1C">
        <w:t xml:space="preserve"> Design for </w:t>
      </w:r>
      <w:proofErr w:type="spellStart"/>
      <w:r w:rsidRPr="00B13C1C">
        <w:t>the</w:t>
      </w:r>
      <w:proofErr w:type="spellEnd"/>
      <w:r w:rsidRPr="00B13C1C">
        <w:t xml:space="preserve"> Web. New </w:t>
      </w:r>
      <w:proofErr w:type="spellStart"/>
      <w:r w:rsidRPr="00B13C1C">
        <w:t>Riders</w:t>
      </w:r>
      <w:proofErr w:type="spellEnd"/>
      <w:r w:rsidRPr="00B13C1C">
        <w:t>.</w:t>
      </w:r>
    </w:p>
    <w:p w14:paraId="68EC2145"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lastRenderedPageBreak/>
        <w:t>Ghobadi</w:t>
      </w:r>
      <w:proofErr w:type="spellEnd"/>
      <w:r w:rsidRPr="00B13C1C">
        <w:t xml:space="preserve">, A., </w:t>
      </w:r>
      <w:proofErr w:type="spellStart"/>
      <w:r w:rsidRPr="00B13C1C">
        <w:t>Karimi</w:t>
      </w:r>
      <w:proofErr w:type="spellEnd"/>
      <w:r w:rsidRPr="00B13C1C">
        <w:t xml:space="preserve">, R., </w:t>
      </w:r>
      <w:proofErr w:type="spellStart"/>
      <w:r w:rsidRPr="00B13C1C">
        <w:t>Heidari</w:t>
      </w:r>
      <w:proofErr w:type="spellEnd"/>
      <w:r w:rsidRPr="00B13C1C">
        <w:t xml:space="preserve">, F., &amp; </w:t>
      </w:r>
      <w:proofErr w:type="spellStart"/>
      <w:r w:rsidRPr="00B13C1C">
        <w:t>Samadi</w:t>
      </w:r>
      <w:proofErr w:type="spellEnd"/>
      <w:r w:rsidRPr="00B13C1C">
        <w:t xml:space="preserve">, M. (2014). Cloud </w:t>
      </w:r>
      <w:proofErr w:type="spellStart"/>
      <w:r w:rsidRPr="00B13C1C">
        <w:t>computing</w:t>
      </w:r>
      <w:proofErr w:type="spellEnd"/>
      <w:r w:rsidRPr="00B13C1C">
        <w:t xml:space="preserve">, </w:t>
      </w:r>
      <w:proofErr w:type="spellStart"/>
      <w:r w:rsidRPr="00B13C1C">
        <w:t>reliability</w:t>
      </w:r>
      <w:proofErr w:type="spellEnd"/>
      <w:r w:rsidRPr="00B13C1C">
        <w:t xml:space="preserve"> </w:t>
      </w:r>
      <w:proofErr w:type="spellStart"/>
      <w:r w:rsidRPr="00B13C1C">
        <w:t>and</w:t>
      </w:r>
      <w:proofErr w:type="spellEnd"/>
      <w:r w:rsidRPr="00B13C1C">
        <w:t xml:space="preserve"> </w:t>
      </w:r>
      <w:proofErr w:type="spellStart"/>
      <w:r w:rsidRPr="00B13C1C">
        <w:t>security</w:t>
      </w:r>
      <w:proofErr w:type="spellEnd"/>
      <w:r w:rsidRPr="00B13C1C">
        <w:t xml:space="preserve"> </w:t>
      </w:r>
      <w:proofErr w:type="spellStart"/>
      <w:r w:rsidRPr="00B13C1C">
        <w:t>issue</w:t>
      </w:r>
      <w:proofErr w:type="spellEnd"/>
      <w:r w:rsidRPr="00B13C1C">
        <w:t xml:space="preserve">. In 16th International </w:t>
      </w:r>
      <w:proofErr w:type="spellStart"/>
      <w:r w:rsidRPr="00B13C1C">
        <w:t>Conference</w:t>
      </w:r>
      <w:proofErr w:type="spellEnd"/>
      <w:r w:rsidRPr="00B13C1C">
        <w:t xml:space="preserve"> on Advanced </w:t>
      </w:r>
      <w:proofErr w:type="spellStart"/>
      <w:r w:rsidRPr="00B13C1C">
        <w:t>Communication</w:t>
      </w:r>
      <w:proofErr w:type="spellEnd"/>
      <w:r w:rsidRPr="00B13C1C">
        <w:t xml:space="preserve"> Technology (</w:t>
      </w:r>
      <w:proofErr w:type="spellStart"/>
      <w:r w:rsidRPr="00B13C1C">
        <w:t>pp</w:t>
      </w:r>
      <w:proofErr w:type="spellEnd"/>
      <w:r w:rsidRPr="00B13C1C">
        <w:t>. 504-511). IEEE.</w:t>
      </w:r>
    </w:p>
    <w:p w14:paraId="45C53A32"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Ghomi</w:t>
      </w:r>
      <w:proofErr w:type="spellEnd"/>
      <w:r w:rsidRPr="00B13C1C">
        <w:t xml:space="preserve">, E. J., </w:t>
      </w:r>
      <w:proofErr w:type="spellStart"/>
      <w:r w:rsidRPr="00B13C1C">
        <w:t>Rahmani</w:t>
      </w:r>
      <w:proofErr w:type="spellEnd"/>
      <w:r w:rsidRPr="00B13C1C">
        <w:t xml:space="preserve">, A. M., </w:t>
      </w:r>
      <w:proofErr w:type="spellStart"/>
      <w:r w:rsidRPr="00B13C1C">
        <w:t>Qader</w:t>
      </w:r>
      <w:proofErr w:type="spellEnd"/>
      <w:r w:rsidRPr="00B13C1C">
        <w:t xml:space="preserve">, N. N. (2017). </w:t>
      </w:r>
      <w:proofErr w:type="spellStart"/>
      <w:r w:rsidRPr="00B13C1C">
        <w:t>Load-balancing</w:t>
      </w:r>
      <w:proofErr w:type="spellEnd"/>
      <w:r w:rsidRPr="00B13C1C">
        <w:t xml:space="preserve"> </w:t>
      </w:r>
      <w:proofErr w:type="spellStart"/>
      <w:r w:rsidRPr="00B13C1C">
        <w:t>algorithms</w:t>
      </w:r>
      <w:proofErr w:type="spellEnd"/>
      <w:r w:rsidRPr="00B13C1C">
        <w:t xml:space="preserve"> </w:t>
      </w:r>
      <w:proofErr w:type="spellStart"/>
      <w:r w:rsidRPr="00B13C1C">
        <w:t>in</w:t>
      </w:r>
      <w:proofErr w:type="spellEnd"/>
      <w:r w:rsidRPr="00B13C1C">
        <w:t xml:space="preserve"> cloud </w:t>
      </w:r>
      <w:proofErr w:type="spellStart"/>
      <w:r w:rsidRPr="00B13C1C">
        <w:t>computing</w:t>
      </w:r>
      <w:proofErr w:type="spellEnd"/>
      <w:r w:rsidRPr="00B13C1C">
        <w:t xml:space="preserve">: A </w:t>
      </w:r>
      <w:proofErr w:type="spellStart"/>
      <w:r w:rsidRPr="00B13C1C">
        <w:t>survey</w:t>
      </w:r>
      <w:proofErr w:type="spellEnd"/>
      <w:r w:rsidRPr="00B13C1C">
        <w:t xml:space="preserve">. Journal </w:t>
      </w:r>
      <w:proofErr w:type="spellStart"/>
      <w:r w:rsidRPr="00B13C1C">
        <w:t>of</w:t>
      </w:r>
      <w:proofErr w:type="spellEnd"/>
      <w:r w:rsidRPr="00B13C1C">
        <w:t xml:space="preserve"> Network </w:t>
      </w:r>
      <w:proofErr w:type="spellStart"/>
      <w:r w:rsidRPr="00B13C1C">
        <w:t>and</w:t>
      </w:r>
      <w:proofErr w:type="spellEnd"/>
      <w:r w:rsidRPr="00B13C1C">
        <w:t xml:space="preserve"> Computer </w:t>
      </w:r>
      <w:proofErr w:type="spellStart"/>
      <w:r w:rsidRPr="00B13C1C">
        <w:t>Applications</w:t>
      </w:r>
      <w:proofErr w:type="spellEnd"/>
      <w:r w:rsidRPr="00B13C1C">
        <w:t>, 88, 50-71.</w:t>
      </w:r>
    </w:p>
    <w:p w14:paraId="3A5659BF" w14:textId="2A1363ED"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Gill</w:t>
      </w:r>
      <w:proofErr w:type="spellEnd"/>
      <w:r w:rsidRPr="00B13C1C">
        <w:t xml:space="preserve">, A.Q., Smith, S., </w:t>
      </w:r>
      <w:proofErr w:type="spellStart"/>
      <w:r w:rsidRPr="00B13C1C">
        <w:t>Beydoun</w:t>
      </w:r>
      <w:proofErr w:type="spellEnd"/>
      <w:r w:rsidRPr="00B13C1C">
        <w:t xml:space="preserve">, G. </w:t>
      </w:r>
      <w:proofErr w:type="spellStart"/>
      <w:r w:rsidRPr="00B13C1C">
        <w:t>and</w:t>
      </w:r>
      <w:proofErr w:type="spellEnd"/>
      <w:r w:rsidRPr="00B13C1C">
        <w:t xml:space="preserve"> </w:t>
      </w:r>
      <w:proofErr w:type="spellStart"/>
      <w:r w:rsidRPr="00B13C1C">
        <w:t>Sugumaran</w:t>
      </w:r>
      <w:proofErr w:type="spellEnd"/>
      <w:r w:rsidRPr="00B13C1C">
        <w:t xml:space="preserve">, V., (2014). </w:t>
      </w:r>
      <w:proofErr w:type="spellStart"/>
      <w:r w:rsidRPr="00B13C1C">
        <w:t>Agile</w:t>
      </w:r>
      <w:proofErr w:type="spellEnd"/>
      <w:r w:rsidRPr="00B13C1C">
        <w:t xml:space="preserve"> </w:t>
      </w:r>
      <w:proofErr w:type="spellStart"/>
      <w:r w:rsidRPr="00B13C1C">
        <w:t>enterprise</w:t>
      </w:r>
      <w:proofErr w:type="spellEnd"/>
      <w:r w:rsidRPr="00B13C1C">
        <w:t xml:space="preserve"> </w:t>
      </w:r>
      <w:proofErr w:type="spellStart"/>
      <w:r w:rsidRPr="00B13C1C">
        <w:t>architecture</w:t>
      </w:r>
      <w:proofErr w:type="spellEnd"/>
      <w:r w:rsidRPr="00B13C1C">
        <w:t xml:space="preserve">: a </w:t>
      </w:r>
      <w:proofErr w:type="spellStart"/>
      <w:r w:rsidRPr="00B13C1C">
        <w:t>case</w:t>
      </w:r>
      <w:proofErr w:type="spellEnd"/>
      <w:r w:rsidRPr="00B13C1C">
        <w:t xml:space="preserve"> </w:t>
      </w:r>
      <w:proofErr w:type="spellStart"/>
      <w:r w:rsidRPr="00B13C1C">
        <w:t>of</w:t>
      </w:r>
      <w:proofErr w:type="spellEnd"/>
      <w:r w:rsidRPr="00B13C1C">
        <w:t xml:space="preserve"> a cloud </w:t>
      </w:r>
      <w:proofErr w:type="spellStart"/>
      <w:r w:rsidRPr="00B13C1C">
        <w:t>technology-enabled</w:t>
      </w:r>
      <w:proofErr w:type="spellEnd"/>
      <w:r w:rsidRPr="00B13C1C">
        <w:t xml:space="preserve"> </w:t>
      </w:r>
      <w:proofErr w:type="spellStart"/>
      <w:r w:rsidRPr="00B13C1C">
        <w:t>government</w:t>
      </w:r>
      <w:proofErr w:type="spellEnd"/>
      <w:r w:rsidRPr="00B13C1C">
        <w:t xml:space="preserve"> </w:t>
      </w:r>
      <w:proofErr w:type="spellStart"/>
      <w:r w:rsidRPr="00B13C1C">
        <w:t>enterprise</w:t>
      </w:r>
      <w:proofErr w:type="spellEnd"/>
      <w:r w:rsidRPr="00B13C1C">
        <w:t xml:space="preserve"> </w:t>
      </w:r>
      <w:proofErr w:type="spellStart"/>
      <w:r w:rsidRPr="00B13C1C">
        <w:t>transformation</w:t>
      </w:r>
      <w:proofErr w:type="spellEnd"/>
      <w:r w:rsidRPr="00B13C1C">
        <w:t>.</w:t>
      </w:r>
    </w:p>
    <w:p w14:paraId="44ED565C" w14:textId="6F808220" w:rsidR="007C75D8" w:rsidRPr="00B13C1C" w:rsidRDefault="007C75D8" w:rsidP="007C75D8">
      <w:pPr>
        <w:pStyle w:val="NormalWeb"/>
        <w:numPr>
          <w:ilvl w:val="1"/>
          <w:numId w:val="2"/>
        </w:numPr>
        <w:shd w:val="clear" w:color="auto" w:fill="FFFFFF"/>
        <w:spacing w:line="360" w:lineRule="auto"/>
        <w:ind w:left="709" w:hanging="666"/>
      </w:pPr>
      <w:r w:rsidRPr="00B13C1C">
        <w:t xml:space="preserve">Gil-Garcia, J. R., </w:t>
      </w:r>
      <w:proofErr w:type="spellStart"/>
      <w:r w:rsidRPr="00B13C1C">
        <w:t>Helbig</w:t>
      </w:r>
      <w:proofErr w:type="spellEnd"/>
      <w:r w:rsidRPr="00B13C1C">
        <w:t xml:space="preserve">, N., &amp; </w:t>
      </w:r>
      <w:proofErr w:type="spellStart"/>
      <w:r w:rsidRPr="00B13C1C">
        <w:t>Ojo</w:t>
      </w:r>
      <w:proofErr w:type="spellEnd"/>
      <w:r w:rsidRPr="00B13C1C">
        <w:t xml:space="preserve">, A. (2014). </w:t>
      </w:r>
      <w:proofErr w:type="spellStart"/>
      <w:r w:rsidRPr="00B13C1C">
        <w:t>Being</w:t>
      </w:r>
      <w:proofErr w:type="spellEnd"/>
      <w:r w:rsidRPr="00B13C1C">
        <w:t xml:space="preserve"> </w:t>
      </w:r>
      <w:proofErr w:type="spellStart"/>
      <w:r w:rsidRPr="00B13C1C">
        <w:t>smart</w:t>
      </w:r>
      <w:proofErr w:type="spellEnd"/>
      <w:r w:rsidRPr="00B13C1C">
        <w:t xml:space="preserve">: </w:t>
      </w:r>
      <w:proofErr w:type="spellStart"/>
      <w:r w:rsidRPr="00B13C1C">
        <w:t>Emerging</w:t>
      </w:r>
      <w:proofErr w:type="spellEnd"/>
      <w:r w:rsidRPr="00B13C1C">
        <w:t xml:space="preserve"> </w:t>
      </w:r>
      <w:proofErr w:type="spellStart"/>
      <w:r w:rsidRPr="00B13C1C">
        <w:t>technologies</w:t>
      </w:r>
      <w:proofErr w:type="spellEnd"/>
      <w:r w:rsidRPr="00B13C1C">
        <w:t xml:space="preserve"> </w:t>
      </w:r>
      <w:proofErr w:type="spellStart"/>
      <w:r w:rsidRPr="00B13C1C">
        <w:t>and</w:t>
      </w:r>
      <w:proofErr w:type="spellEnd"/>
      <w:r w:rsidRPr="00B13C1C">
        <w:t xml:space="preserve"> </w:t>
      </w:r>
      <w:proofErr w:type="spellStart"/>
      <w:r w:rsidRPr="00B13C1C">
        <w:t>innovation</w:t>
      </w:r>
      <w:proofErr w:type="spellEnd"/>
      <w:r w:rsidRPr="00B13C1C">
        <w:t xml:space="preserve"> </w:t>
      </w:r>
      <w:proofErr w:type="spellStart"/>
      <w:r w:rsidRPr="00B13C1C">
        <w:t>in</w:t>
      </w:r>
      <w:proofErr w:type="spellEnd"/>
      <w:r w:rsidRPr="00B13C1C">
        <w:t xml:space="preserve"> </w:t>
      </w:r>
      <w:proofErr w:type="spellStart"/>
      <w:r w:rsidRPr="00B13C1C">
        <w:t>the</w:t>
      </w:r>
      <w:proofErr w:type="spellEnd"/>
      <w:r w:rsidRPr="00B13C1C">
        <w:t xml:space="preserve"> </w:t>
      </w:r>
      <w:proofErr w:type="spellStart"/>
      <w:r w:rsidRPr="00B13C1C">
        <w:t>public</w:t>
      </w:r>
      <w:proofErr w:type="spellEnd"/>
      <w:r w:rsidRPr="00B13C1C">
        <w:t xml:space="preserve"> </w:t>
      </w:r>
      <w:proofErr w:type="spellStart"/>
      <w:r w:rsidRPr="00B13C1C">
        <w:t>sector</w:t>
      </w:r>
      <w:proofErr w:type="spellEnd"/>
      <w:r w:rsidRPr="00B13C1C">
        <w:t xml:space="preserve">. </w:t>
      </w:r>
      <w:proofErr w:type="spellStart"/>
      <w:r w:rsidRPr="00B13C1C">
        <w:t>Government</w:t>
      </w:r>
      <w:proofErr w:type="spellEnd"/>
      <w:r w:rsidRPr="00B13C1C">
        <w:t xml:space="preserve"> </w:t>
      </w:r>
      <w:proofErr w:type="spellStart"/>
      <w:r w:rsidRPr="00B13C1C">
        <w:t>information</w:t>
      </w:r>
      <w:proofErr w:type="spellEnd"/>
      <w:r w:rsidRPr="00B13C1C">
        <w:t xml:space="preserve"> </w:t>
      </w:r>
      <w:proofErr w:type="spellStart"/>
      <w:r w:rsidRPr="00B13C1C">
        <w:t>quarterly</w:t>
      </w:r>
      <w:proofErr w:type="spellEnd"/>
      <w:r w:rsidRPr="00B13C1C">
        <w:t>, 31, I1-I8.</w:t>
      </w:r>
    </w:p>
    <w:p w14:paraId="1DBDB61A"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Gnatyuk</w:t>
      </w:r>
      <w:proofErr w:type="spellEnd"/>
      <w:r w:rsidRPr="00B13C1C">
        <w:rPr>
          <w:szCs w:val="36"/>
        </w:rPr>
        <w:t xml:space="preserve"> S., Aleksander M., </w:t>
      </w:r>
      <w:proofErr w:type="spellStart"/>
      <w:r w:rsidRPr="00B13C1C">
        <w:rPr>
          <w:szCs w:val="36"/>
        </w:rPr>
        <w:t>Sydorenko</w:t>
      </w:r>
      <w:proofErr w:type="spellEnd"/>
      <w:r w:rsidRPr="00B13C1C">
        <w:rPr>
          <w:szCs w:val="36"/>
        </w:rPr>
        <w:t xml:space="preserve"> V. (2018). </w:t>
      </w:r>
      <w:proofErr w:type="spellStart"/>
      <w:r w:rsidRPr="00B13C1C">
        <w:rPr>
          <w:iCs/>
          <w:szCs w:val="36"/>
        </w:rPr>
        <w:t>Unified</w:t>
      </w:r>
      <w:proofErr w:type="spellEnd"/>
      <w:r w:rsidRPr="00B13C1C">
        <w:rPr>
          <w:iCs/>
          <w:szCs w:val="36"/>
        </w:rPr>
        <w:t xml:space="preserve"> data model for </w:t>
      </w:r>
      <w:proofErr w:type="spellStart"/>
      <w:r w:rsidRPr="00B13C1C">
        <w:rPr>
          <w:iCs/>
          <w:szCs w:val="36"/>
        </w:rPr>
        <w:t>defining</w:t>
      </w:r>
      <w:proofErr w:type="spellEnd"/>
      <w:r w:rsidRPr="00B13C1C">
        <w:rPr>
          <w:iCs/>
          <w:szCs w:val="36"/>
        </w:rPr>
        <w:t xml:space="preserve"> </w:t>
      </w:r>
      <w:proofErr w:type="spellStart"/>
      <w:r w:rsidRPr="00B13C1C">
        <w:rPr>
          <w:iCs/>
          <w:szCs w:val="36"/>
        </w:rPr>
        <w:t>state</w:t>
      </w:r>
      <w:proofErr w:type="spellEnd"/>
      <w:r w:rsidRPr="00B13C1C">
        <w:rPr>
          <w:iCs/>
          <w:szCs w:val="36"/>
        </w:rPr>
        <w:t xml:space="preserve"> </w:t>
      </w:r>
      <w:proofErr w:type="spellStart"/>
      <w:r w:rsidRPr="00B13C1C">
        <w:rPr>
          <w:iCs/>
          <w:szCs w:val="36"/>
        </w:rPr>
        <w:t>critical</w:t>
      </w:r>
      <w:proofErr w:type="spellEnd"/>
      <w:r w:rsidRPr="00B13C1C">
        <w:rPr>
          <w:iCs/>
          <w:szCs w:val="36"/>
        </w:rPr>
        <w:t xml:space="preserve"> </w:t>
      </w:r>
      <w:proofErr w:type="spellStart"/>
      <w:r w:rsidRPr="00B13C1C">
        <w:rPr>
          <w:iCs/>
          <w:szCs w:val="36"/>
        </w:rPr>
        <w:t>information</w:t>
      </w:r>
      <w:proofErr w:type="spellEnd"/>
      <w:r w:rsidRPr="00B13C1C">
        <w:rPr>
          <w:iCs/>
          <w:szCs w:val="36"/>
        </w:rPr>
        <w:t xml:space="preserve"> </w:t>
      </w:r>
      <w:proofErr w:type="spellStart"/>
      <w:r w:rsidRPr="00B13C1C">
        <w:rPr>
          <w:iCs/>
          <w:szCs w:val="36"/>
        </w:rPr>
        <w:t>infrastructure</w:t>
      </w:r>
      <w:proofErr w:type="spellEnd"/>
      <w:r w:rsidRPr="00B13C1C">
        <w:rPr>
          <w:iCs/>
          <w:szCs w:val="36"/>
        </w:rPr>
        <w:t xml:space="preserve"> </w:t>
      </w:r>
      <w:proofErr w:type="spellStart"/>
      <w:r w:rsidRPr="00B13C1C">
        <w:rPr>
          <w:iCs/>
          <w:szCs w:val="36"/>
        </w:rPr>
        <w:t>in</w:t>
      </w:r>
      <w:proofErr w:type="spellEnd"/>
      <w:r w:rsidRPr="00B13C1C">
        <w:rPr>
          <w:iCs/>
          <w:szCs w:val="36"/>
        </w:rPr>
        <w:t xml:space="preserve"> civil </w:t>
      </w:r>
      <w:proofErr w:type="spellStart"/>
      <w:r w:rsidRPr="00B13C1C">
        <w:rPr>
          <w:iCs/>
          <w:szCs w:val="36"/>
        </w:rPr>
        <w:t>aviation</w:t>
      </w:r>
      <w:proofErr w:type="spellEnd"/>
      <w:r w:rsidRPr="00B13C1C">
        <w:rPr>
          <w:szCs w:val="36"/>
        </w:rPr>
        <w:t xml:space="preserve">, 2018 IEEE 9th International </w:t>
      </w:r>
      <w:proofErr w:type="spellStart"/>
      <w:r w:rsidRPr="00B13C1C">
        <w:rPr>
          <w:szCs w:val="36"/>
        </w:rPr>
        <w:t>Conference</w:t>
      </w:r>
      <w:proofErr w:type="spellEnd"/>
      <w:r w:rsidRPr="00B13C1C">
        <w:rPr>
          <w:szCs w:val="36"/>
        </w:rPr>
        <w:t xml:space="preserve"> on </w:t>
      </w:r>
      <w:proofErr w:type="spellStart"/>
      <w:r w:rsidRPr="00B13C1C">
        <w:rPr>
          <w:szCs w:val="36"/>
        </w:rPr>
        <w:t>Dependable</w:t>
      </w:r>
      <w:proofErr w:type="spellEnd"/>
      <w:r w:rsidRPr="00B13C1C">
        <w:rPr>
          <w:szCs w:val="36"/>
        </w:rPr>
        <w:t xml:space="preserve"> Systems, </w:t>
      </w:r>
      <w:proofErr w:type="spellStart"/>
      <w:r w:rsidRPr="00B13C1C">
        <w:rPr>
          <w:szCs w:val="36"/>
        </w:rPr>
        <w:t>Services</w:t>
      </w:r>
      <w:proofErr w:type="spellEnd"/>
      <w:r w:rsidRPr="00B13C1C">
        <w:rPr>
          <w:szCs w:val="36"/>
        </w:rPr>
        <w:t xml:space="preserve"> </w:t>
      </w:r>
      <w:proofErr w:type="spellStart"/>
      <w:r w:rsidRPr="00B13C1C">
        <w:rPr>
          <w:szCs w:val="36"/>
        </w:rPr>
        <w:t>and</w:t>
      </w:r>
      <w:proofErr w:type="spellEnd"/>
      <w:r w:rsidRPr="00B13C1C">
        <w:rPr>
          <w:szCs w:val="36"/>
        </w:rPr>
        <w:t xml:space="preserve"> Technologies (DESSERT), </w:t>
      </w:r>
      <w:proofErr w:type="spellStart"/>
      <w:r w:rsidRPr="00B13C1C">
        <w:rPr>
          <w:szCs w:val="36"/>
        </w:rPr>
        <w:t>Kyiv</w:t>
      </w:r>
      <w:proofErr w:type="spellEnd"/>
      <w:r w:rsidRPr="00B13C1C">
        <w:rPr>
          <w:szCs w:val="36"/>
        </w:rPr>
        <w:t xml:space="preserve">, </w:t>
      </w:r>
      <w:proofErr w:type="spellStart"/>
      <w:r w:rsidRPr="00B13C1C">
        <w:rPr>
          <w:szCs w:val="36"/>
        </w:rPr>
        <w:t>UKraine</w:t>
      </w:r>
      <w:proofErr w:type="spellEnd"/>
      <w:r w:rsidRPr="00B13C1C">
        <w:rPr>
          <w:szCs w:val="36"/>
        </w:rPr>
        <w:t xml:space="preserve">, </w:t>
      </w:r>
      <w:proofErr w:type="spellStart"/>
      <w:r w:rsidRPr="00B13C1C">
        <w:rPr>
          <w:szCs w:val="36"/>
        </w:rPr>
        <w:t>pp</w:t>
      </w:r>
      <w:proofErr w:type="spellEnd"/>
      <w:r w:rsidRPr="00B13C1C">
        <w:rPr>
          <w:szCs w:val="36"/>
        </w:rPr>
        <w:t xml:space="preserve">. 37-42, </w:t>
      </w:r>
      <w:proofErr w:type="spellStart"/>
      <w:r w:rsidRPr="00B13C1C">
        <w:rPr>
          <w:szCs w:val="36"/>
        </w:rPr>
        <w:t>doi</w:t>
      </w:r>
      <w:proofErr w:type="spellEnd"/>
      <w:r w:rsidRPr="00B13C1C">
        <w:rPr>
          <w:szCs w:val="36"/>
        </w:rPr>
        <w:t>: 10.1109/DESSERT.2018.8409095.</w:t>
      </w:r>
    </w:p>
    <w:p w14:paraId="11FFC263"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Golightly</w:t>
      </w:r>
      <w:proofErr w:type="spellEnd"/>
      <w:r w:rsidRPr="00B13C1C">
        <w:t xml:space="preserve">, L., Chang, V., </w:t>
      </w:r>
      <w:proofErr w:type="spellStart"/>
      <w:r w:rsidRPr="00B13C1C">
        <w:t>Xu</w:t>
      </w:r>
      <w:proofErr w:type="spellEnd"/>
      <w:r w:rsidRPr="00B13C1C">
        <w:t xml:space="preserve">, Q. A., </w:t>
      </w:r>
      <w:proofErr w:type="spellStart"/>
      <w:r w:rsidRPr="00B13C1C">
        <w:t>Gao</w:t>
      </w:r>
      <w:proofErr w:type="spellEnd"/>
      <w:r w:rsidRPr="00B13C1C">
        <w:t xml:space="preserve">, X., &amp; Liu, B. S. (2022). </w:t>
      </w:r>
      <w:proofErr w:type="spellStart"/>
      <w:r w:rsidRPr="00B13C1C">
        <w:t>Adoption</w:t>
      </w:r>
      <w:proofErr w:type="spellEnd"/>
      <w:r w:rsidRPr="00B13C1C">
        <w:t xml:space="preserve"> </w:t>
      </w:r>
      <w:proofErr w:type="spellStart"/>
      <w:r w:rsidRPr="00B13C1C">
        <w:t>of</w:t>
      </w:r>
      <w:proofErr w:type="spellEnd"/>
      <w:r w:rsidRPr="00B13C1C">
        <w:t xml:space="preserve"> cloud </w:t>
      </w:r>
      <w:proofErr w:type="spellStart"/>
      <w:r w:rsidRPr="00B13C1C">
        <w:t>computing</w:t>
      </w:r>
      <w:proofErr w:type="spellEnd"/>
      <w:r w:rsidRPr="00B13C1C">
        <w:t xml:space="preserve"> as </w:t>
      </w:r>
      <w:proofErr w:type="spellStart"/>
      <w:r w:rsidRPr="00B13C1C">
        <w:t>innovation</w:t>
      </w:r>
      <w:proofErr w:type="spellEnd"/>
      <w:r w:rsidRPr="00B13C1C">
        <w:t xml:space="preserve"> </w:t>
      </w:r>
      <w:proofErr w:type="spellStart"/>
      <w:r w:rsidRPr="00B13C1C">
        <w:t>in</w:t>
      </w:r>
      <w:proofErr w:type="spellEnd"/>
      <w:r w:rsidRPr="00B13C1C">
        <w:t xml:space="preserve"> </w:t>
      </w:r>
      <w:proofErr w:type="spellStart"/>
      <w:r w:rsidRPr="00B13C1C">
        <w:t>the</w:t>
      </w:r>
      <w:proofErr w:type="spellEnd"/>
      <w:r w:rsidRPr="00B13C1C">
        <w:t xml:space="preserve"> </w:t>
      </w:r>
      <w:proofErr w:type="spellStart"/>
      <w:r w:rsidRPr="00B13C1C">
        <w:t>organization</w:t>
      </w:r>
      <w:proofErr w:type="spellEnd"/>
      <w:r w:rsidRPr="00B13C1C">
        <w:t xml:space="preserve">. International Journal </w:t>
      </w:r>
      <w:proofErr w:type="spellStart"/>
      <w:r w:rsidRPr="00B13C1C">
        <w:t>of</w:t>
      </w:r>
      <w:proofErr w:type="spellEnd"/>
      <w:r w:rsidRPr="00B13C1C">
        <w:t xml:space="preserve"> </w:t>
      </w:r>
      <w:proofErr w:type="spellStart"/>
      <w:r w:rsidRPr="00B13C1C">
        <w:t>Engineering</w:t>
      </w:r>
      <w:proofErr w:type="spellEnd"/>
      <w:r w:rsidRPr="00B13C1C">
        <w:t xml:space="preserve"> Business Management, 14, 18479790221093992.</w:t>
      </w:r>
    </w:p>
    <w:p w14:paraId="1BD1199F"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Gong, Z., Gu, X., &amp; Wilkes, J. (2010). </w:t>
      </w:r>
      <w:proofErr w:type="spellStart"/>
      <w:r w:rsidRPr="00B13C1C">
        <w:rPr>
          <w:szCs w:val="36"/>
        </w:rPr>
        <w:t>Predictive</w:t>
      </w:r>
      <w:proofErr w:type="spellEnd"/>
      <w:r w:rsidRPr="00B13C1C">
        <w:rPr>
          <w:szCs w:val="36"/>
        </w:rPr>
        <w:t xml:space="preserve"> </w:t>
      </w:r>
      <w:proofErr w:type="spellStart"/>
      <w:r w:rsidRPr="00B13C1C">
        <w:rPr>
          <w:szCs w:val="36"/>
        </w:rPr>
        <w:t>elastic</w:t>
      </w:r>
      <w:proofErr w:type="spellEnd"/>
      <w:r w:rsidRPr="00B13C1C">
        <w:rPr>
          <w:szCs w:val="36"/>
        </w:rPr>
        <w:t xml:space="preserve"> </w:t>
      </w:r>
      <w:proofErr w:type="spellStart"/>
      <w:r w:rsidRPr="00B13C1C">
        <w:rPr>
          <w:szCs w:val="36"/>
        </w:rPr>
        <w:t>resource</w:t>
      </w:r>
      <w:proofErr w:type="spellEnd"/>
      <w:r w:rsidRPr="00B13C1C">
        <w:rPr>
          <w:szCs w:val="36"/>
        </w:rPr>
        <w:t xml:space="preserve"> </w:t>
      </w:r>
      <w:proofErr w:type="spellStart"/>
      <w:r w:rsidRPr="00B13C1C">
        <w:rPr>
          <w:szCs w:val="36"/>
        </w:rPr>
        <w:t>scaling</w:t>
      </w:r>
      <w:proofErr w:type="spellEnd"/>
      <w:r w:rsidRPr="00B13C1C">
        <w:rPr>
          <w:szCs w:val="36"/>
        </w:rPr>
        <w:t xml:space="preserve"> for cloud </w:t>
      </w:r>
      <w:proofErr w:type="spellStart"/>
      <w:r w:rsidRPr="00B13C1C">
        <w:rPr>
          <w:szCs w:val="36"/>
        </w:rPr>
        <w:t>systems</w:t>
      </w:r>
      <w:proofErr w:type="spellEnd"/>
      <w:r w:rsidRPr="00B13C1C">
        <w:rPr>
          <w:szCs w:val="36"/>
        </w:rPr>
        <w:t xml:space="preserve">. In 2010 International </w:t>
      </w:r>
      <w:proofErr w:type="spellStart"/>
      <w:r w:rsidRPr="00B13C1C">
        <w:rPr>
          <w:szCs w:val="36"/>
        </w:rPr>
        <w:t>Conference</w:t>
      </w:r>
      <w:proofErr w:type="spellEnd"/>
      <w:r w:rsidRPr="00B13C1C">
        <w:rPr>
          <w:szCs w:val="36"/>
        </w:rPr>
        <w:t xml:space="preserve"> on Network </w:t>
      </w:r>
      <w:proofErr w:type="spellStart"/>
      <w:r w:rsidRPr="00B13C1C">
        <w:rPr>
          <w:szCs w:val="36"/>
        </w:rPr>
        <w:t>and</w:t>
      </w:r>
      <w:proofErr w:type="spellEnd"/>
      <w:r w:rsidRPr="00B13C1C">
        <w:rPr>
          <w:szCs w:val="36"/>
        </w:rPr>
        <w:t xml:space="preserve"> Service Management (</w:t>
      </w:r>
      <w:proofErr w:type="spellStart"/>
      <w:r w:rsidRPr="00B13C1C">
        <w:rPr>
          <w:szCs w:val="36"/>
        </w:rPr>
        <w:t>pp</w:t>
      </w:r>
      <w:proofErr w:type="spellEnd"/>
      <w:r w:rsidRPr="00B13C1C">
        <w:rPr>
          <w:szCs w:val="36"/>
        </w:rPr>
        <w:t>. 9-16). IEEE.</w:t>
      </w:r>
    </w:p>
    <w:p w14:paraId="3FD0B171"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Gonzalez</w:t>
      </w:r>
      <w:proofErr w:type="spellEnd"/>
      <w:r w:rsidRPr="00B13C1C">
        <w:rPr>
          <w:szCs w:val="36"/>
        </w:rPr>
        <w:t xml:space="preserve">, N. M., </w:t>
      </w:r>
      <w:proofErr w:type="spellStart"/>
      <w:r w:rsidRPr="00B13C1C">
        <w:rPr>
          <w:szCs w:val="36"/>
        </w:rPr>
        <w:t>Miers</w:t>
      </w:r>
      <w:proofErr w:type="spellEnd"/>
      <w:r w:rsidRPr="00B13C1C">
        <w:rPr>
          <w:szCs w:val="36"/>
        </w:rPr>
        <w:t xml:space="preserve">, C., </w:t>
      </w:r>
      <w:proofErr w:type="spellStart"/>
      <w:r w:rsidRPr="00B13C1C">
        <w:rPr>
          <w:szCs w:val="36"/>
        </w:rPr>
        <w:t>Redígolo</w:t>
      </w:r>
      <w:proofErr w:type="spellEnd"/>
      <w:r w:rsidRPr="00B13C1C">
        <w:rPr>
          <w:szCs w:val="36"/>
        </w:rPr>
        <w:t xml:space="preserve">, F. F., </w:t>
      </w:r>
      <w:proofErr w:type="spellStart"/>
      <w:r w:rsidRPr="00B13C1C">
        <w:rPr>
          <w:szCs w:val="36"/>
        </w:rPr>
        <w:t>Simplício</w:t>
      </w:r>
      <w:proofErr w:type="spellEnd"/>
      <w:r w:rsidRPr="00B13C1C">
        <w:rPr>
          <w:szCs w:val="36"/>
        </w:rPr>
        <w:t xml:space="preserve"> </w:t>
      </w:r>
      <w:proofErr w:type="spellStart"/>
      <w:r w:rsidRPr="00B13C1C">
        <w:rPr>
          <w:szCs w:val="36"/>
        </w:rPr>
        <w:t>Jr</w:t>
      </w:r>
      <w:proofErr w:type="spellEnd"/>
      <w:r w:rsidRPr="00B13C1C">
        <w:rPr>
          <w:szCs w:val="36"/>
        </w:rPr>
        <w:t xml:space="preserve">, M. A., </w:t>
      </w:r>
      <w:proofErr w:type="spellStart"/>
      <w:r w:rsidRPr="00B13C1C">
        <w:rPr>
          <w:szCs w:val="36"/>
        </w:rPr>
        <w:t>Carvalho</w:t>
      </w:r>
      <w:proofErr w:type="spellEnd"/>
      <w:r w:rsidRPr="00B13C1C">
        <w:rPr>
          <w:szCs w:val="36"/>
        </w:rPr>
        <w:t xml:space="preserve">, T. C. M., </w:t>
      </w:r>
      <w:proofErr w:type="spellStart"/>
      <w:r w:rsidRPr="00B13C1C">
        <w:rPr>
          <w:szCs w:val="36"/>
        </w:rPr>
        <w:t>Näslund</w:t>
      </w:r>
      <w:proofErr w:type="spellEnd"/>
      <w:r w:rsidRPr="00B13C1C">
        <w:rPr>
          <w:szCs w:val="36"/>
        </w:rPr>
        <w:t xml:space="preserve">, M., &amp; </w:t>
      </w:r>
      <w:proofErr w:type="spellStart"/>
      <w:r w:rsidRPr="00B13C1C">
        <w:rPr>
          <w:szCs w:val="36"/>
        </w:rPr>
        <w:t>Pourzandi</w:t>
      </w:r>
      <w:proofErr w:type="spellEnd"/>
      <w:r w:rsidRPr="00B13C1C">
        <w:rPr>
          <w:szCs w:val="36"/>
        </w:rPr>
        <w:t xml:space="preserve">, M. (2011). A </w:t>
      </w:r>
      <w:proofErr w:type="spellStart"/>
      <w:r w:rsidRPr="00B13C1C">
        <w:rPr>
          <w:szCs w:val="36"/>
        </w:rPr>
        <w:t>Taxonomy</w:t>
      </w:r>
      <w:proofErr w:type="spellEnd"/>
      <w:r w:rsidRPr="00B13C1C">
        <w:rPr>
          <w:szCs w:val="36"/>
        </w:rPr>
        <w:t xml:space="preserve"> Model for Cloud Computing </w:t>
      </w:r>
      <w:proofErr w:type="spellStart"/>
      <w:r w:rsidRPr="00B13C1C">
        <w:rPr>
          <w:szCs w:val="36"/>
        </w:rPr>
        <w:t>Services</w:t>
      </w:r>
      <w:proofErr w:type="spellEnd"/>
      <w:r w:rsidRPr="00B13C1C">
        <w:rPr>
          <w:szCs w:val="36"/>
        </w:rPr>
        <w:t>. In CLOSER (</w:t>
      </w:r>
      <w:proofErr w:type="spellStart"/>
      <w:r w:rsidRPr="00B13C1C">
        <w:rPr>
          <w:szCs w:val="36"/>
        </w:rPr>
        <w:t>pp</w:t>
      </w:r>
      <w:proofErr w:type="spellEnd"/>
      <w:r w:rsidRPr="00B13C1C">
        <w:rPr>
          <w:szCs w:val="36"/>
        </w:rPr>
        <w:t>. 56-65).</w:t>
      </w:r>
    </w:p>
    <w:p w14:paraId="44341D3C" w14:textId="7C246486"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Goodman, J. (2019). </w:t>
      </w:r>
      <w:proofErr w:type="spellStart"/>
      <w:r w:rsidRPr="00B13C1C">
        <w:rPr>
          <w:szCs w:val="36"/>
        </w:rPr>
        <w:t>Strategic</w:t>
      </w:r>
      <w:proofErr w:type="spellEnd"/>
      <w:r w:rsidRPr="00B13C1C">
        <w:rPr>
          <w:szCs w:val="36"/>
        </w:rPr>
        <w:t xml:space="preserve"> </w:t>
      </w:r>
      <w:proofErr w:type="spellStart"/>
      <w:r w:rsidRPr="00B13C1C">
        <w:rPr>
          <w:szCs w:val="36"/>
        </w:rPr>
        <w:t>customer</w:t>
      </w:r>
      <w:proofErr w:type="spellEnd"/>
      <w:r w:rsidRPr="00B13C1C">
        <w:rPr>
          <w:szCs w:val="36"/>
        </w:rPr>
        <w:t xml:space="preserve"> </w:t>
      </w:r>
      <w:proofErr w:type="spellStart"/>
      <w:r w:rsidRPr="00B13C1C">
        <w:rPr>
          <w:szCs w:val="36"/>
        </w:rPr>
        <w:t>service</w:t>
      </w:r>
      <w:proofErr w:type="spellEnd"/>
      <w:r w:rsidRPr="00B13C1C">
        <w:rPr>
          <w:szCs w:val="36"/>
        </w:rPr>
        <w:t xml:space="preserve">: </w:t>
      </w:r>
      <w:proofErr w:type="spellStart"/>
      <w:r w:rsidRPr="00B13C1C">
        <w:rPr>
          <w:szCs w:val="36"/>
        </w:rPr>
        <w:t>Managing</w:t>
      </w:r>
      <w:proofErr w:type="spellEnd"/>
      <w:r w:rsidRPr="00B13C1C">
        <w:rPr>
          <w:szCs w:val="36"/>
        </w:rPr>
        <w:t xml:space="preserve"> </w:t>
      </w:r>
      <w:proofErr w:type="spellStart"/>
      <w:r w:rsidRPr="00B13C1C">
        <w:rPr>
          <w:szCs w:val="36"/>
        </w:rPr>
        <w:t>the</w:t>
      </w:r>
      <w:proofErr w:type="spellEnd"/>
      <w:r w:rsidRPr="00B13C1C">
        <w:rPr>
          <w:szCs w:val="36"/>
        </w:rPr>
        <w:t xml:space="preserve"> </w:t>
      </w:r>
      <w:proofErr w:type="spellStart"/>
      <w:r w:rsidRPr="00B13C1C">
        <w:rPr>
          <w:szCs w:val="36"/>
        </w:rPr>
        <w:t>customer</w:t>
      </w:r>
      <w:proofErr w:type="spellEnd"/>
      <w:r w:rsidRPr="00B13C1C">
        <w:rPr>
          <w:szCs w:val="36"/>
        </w:rPr>
        <w:t xml:space="preserve"> </w:t>
      </w:r>
      <w:proofErr w:type="spellStart"/>
      <w:r w:rsidRPr="00B13C1C">
        <w:rPr>
          <w:szCs w:val="36"/>
        </w:rPr>
        <w:t>experience</w:t>
      </w:r>
      <w:proofErr w:type="spellEnd"/>
      <w:r w:rsidRPr="00B13C1C">
        <w:rPr>
          <w:szCs w:val="36"/>
        </w:rPr>
        <w:t xml:space="preserve"> to </w:t>
      </w:r>
      <w:proofErr w:type="spellStart"/>
      <w:r w:rsidRPr="00B13C1C">
        <w:rPr>
          <w:szCs w:val="36"/>
        </w:rPr>
        <w:t>increase</w:t>
      </w:r>
      <w:proofErr w:type="spellEnd"/>
      <w:r w:rsidRPr="00B13C1C">
        <w:rPr>
          <w:szCs w:val="36"/>
        </w:rPr>
        <w:t xml:space="preserve"> </w:t>
      </w:r>
      <w:proofErr w:type="spellStart"/>
      <w:r w:rsidRPr="00B13C1C">
        <w:rPr>
          <w:szCs w:val="36"/>
        </w:rPr>
        <w:t>positive</w:t>
      </w:r>
      <w:proofErr w:type="spellEnd"/>
      <w:r w:rsidRPr="00B13C1C">
        <w:rPr>
          <w:szCs w:val="36"/>
        </w:rPr>
        <w:t xml:space="preserve"> word </w:t>
      </w:r>
      <w:proofErr w:type="spellStart"/>
      <w:r w:rsidRPr="00B13C1C">
        <w:rPr>
          <w:szCs w:val="36"/>
        </w:rPr>
        <w:t>of</w:t>
      </w:r>
      <w:proofErr w:type="spellEnd"/>
      <w:r w:rsidRPr="00B13C1C">
        <w:rPr>
          <w:szCs w:val="36"/>
        </w:rPr>
        <w:t xml:space="preserve"> </w:t>
      </w:r>
      <w:proofErr w:type="spellStart"/>
      <w:r w:rsidRPr="00B13C1C">
        <w:rPr>
          <w:szCs w:val="36"/>
        </w:rPr>
        <w:t>mouth</w:t>
      </w:r>
      <w:proofErr w:type="spellEnd"/>
      <w:r w:rsidRPr="00B13C1C">
        <w:rPr>
          <w:szCs w:val="36"/>
        </w:rPr>
        <w:t xml:space="preserve">, </w:t>
      </w:r>
      <w:proofErr w:type="spellStart"/>
      <w:r w:rsidRPr="00B13C1C">
        <w:rPr>
          <w:szCs w:val="36"/>
        </w:rPr>
        <w:t>build</w:t>
      </w:r>
      <w:proofErr w:type="spellEnd"/>
      <w:r w:rsidRPr="00B13C1C">
        <w:rPr>
          <w:szCs w:val="36"/>
        </w:rPr>
        <w:t xml:space="preserve"> </w:t>
      </w:r>
      <w:proofErr w:type="spellStart"/>
      <w:r w:rsidRPr="00B13C1C">
        <w:rPr>
          <w:szCs w:val="36"/>
        </w:rPr>
        <w:t>loyalty</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maximize</w:t>
      </w:r>
      <w:proofErr w:type="spellEnd"/>
      <w:r w:rsidRPr="00B13C1C">
        <w:rPr>
          <w:szCs w:val="36"/>
        </w:rPr>
        <w:t xml:space="preserve"> </w:t>
      </w:r>
      <w:proofErr w:type="spellStart"/>
      <w:r w:rsidRPr="00B13C1C">
        <w:rPr>
          <w:szCs w:val="36"/>
        </w:rPr>
        <w:t>profits</w:t>
      </w:r>
      <w:proofErr w:type="spellEnd"/>
      <w:r w:rsidRPr="00B13C1C">
        <w:rPr>
          <w:szCs w:val="36"/>
        </w:rPr>
        <w:t xml:space="preserve">. </w:t>
      </w:r>
      <w:proofErr w:type="spellStart"/>
      <w:r w:rsidRPr="00B13C1C">
        <w:rPr>
          <w:szCs w:val="36"/>
        </w:rPr>
        <w:t>Amacom</w:t>
      </w:r>
      <w:proofErr w:type="spellEnd"/>
      <w:r w:rsidRPr="00B13C1C">
        <w:rPr>
          <w:szCs w:val="36"/>
        </w:rPr>
        <w:t>.</w:t>
      </w:r>
    </w:p>
    <w:p w14:paraId="1B3166B6" w14:textId="41AF639F" w:rsidR="007C75D8" w:rsidRPr="00B13C1C" w:rsidRDefault="007C75D8" w:rsidP="007C75D8">
      <w:pPr>
        <w:pStyle w:val="NormalWeb"/>
        <w:numPr>
          <w:ilvl w:val="1"/>
          <w:numId w:val="2"/>
        </w:numPr>
        <w:shd w:val="clear" w:color="auto" w:fill="FFFFFF"/>
        <w:spacing w:line="360" w:lineRule="auto"/>
        <w:ind w:left="709" w:hanging="666"/>
        <w:rPr>
          <w:szCs w:val="36"/>
        </w:rPr>
      </w:pPr>
      <w:r w:rsidRPr="00B13C1C">
        <w:rPr>
          <w:szCs w:val="36"/>
        </w:rPr>
        <w:t xml:space="preserve">Goodman, E., &amp; </w:t>
      </w:r>
      <w:proofErr w:type="spellStart"/>
      <w:r w:rsidRPr="00B13C1C">
        <w:rPr>
          <w:szCs w:val="36"/>
        </w:rPr>
        <w:t>Kuniavsky</w:t>
      </w:r>
      <w:proofErr w:type="spellEnd"/>
      <w:r w:rsidRPr="00B13C1C">
        <w:rPr>
          <w:szCs w:val="36"/>
        </w:rPr>
        <w:t xml:space="preserve">, M. (2012). </w:t>
      </w:r>
      <w:proofErr w:type="spellStart"/>
      <w:r w:rsidRPr="00B13C1C">
        <w:rPr>
          <w:szCs w:val="36"/>
        </w:rPr>
        <w:t>Observing</w:t>
      </w:r>
      <w:proofErr w:type="spellEnd"/>
      <w:r w:rsidRPr="00B13C1C">
        <w:rPr>
          <w:szCs w:val="36"/>
        </w:rPr>
        <w:t xml:space="preserve"> </w:t>
      </w:r>
      <w:proofErr w:type="spellStart"/>
      <w:r w:rsidRPr="00B13C1C">
        <w:rPr>
          <w:szCs w:val="36"/>
        </w:rPr>
        <w:t>the</w:t>
      </w:r>
      <w:proofErr w:type="spellEnd"/>
      <w:r w:rsidRPr="00B13C1C">
        <w:rPr>
          <w:szCs w:val="36"/>
        </w:rPr>
        <w:t xml:space="preserve"> </w:t>
      </w:r>
      <w:proofErr w:type="spellStart"/>
      <w:r w:rsidRPr="00B13C1C">
        <w:rPr>
          <w:szCs w:val="36"/>
        </w:rPr>
        <w:t>user</w:t>
      </w:r>
      <w:proofErr w:type="spellEnd"/>
      <w:r w:rsidRPr="00B13C1C">
        <w:rPr>
          <w:szCs w:val="36"/>
        </w:rPr>
        <w:t xml:space="preserve"> </w:t>
      </w:r>
      <w:proofErr w:type="spellStart"/>
      <w:r w:rsidRPr="00B13C1C">
        <w:rPr>
          <w:szCs w:val="36"/>
        </w:rPr>
        <w:t>experience</w:t>
      </w:r>
      <w:proofErr w:type="spellEnd"/>
      <w:r w:rsidRPr="00B13C1C">
        <w:rPr>
          <w:szCs w:val="36"/>
        </w:rPr>
        <w:t xml:space="preserve">: A </w:t>
      </w:r>
      <w:proofErr w:type="spellStart"/>
      <w:r w:rsidRPr="00B13C1C">
        <w:rPr>
          <w:szCs w:val="36"/>
        </w:rPr>
        <w:t>practitioner's</w:t>
      </w:r>
      <w:proofErr w:type="spellEnd"/>
      <w:r w:rsidRPr="00B13C1C">
        <w:rPr>
          <w:szCs w:val="36"/>
        </w:rPr>
        <w:t xml:space="preserve"> </w:t>
      </w:r>
      <w:proofErr w:type="spellStart"/>
      <w:r w:rsidRPr="00B13C1C">
        <w:rPr>
          <w:szCs w:val="36"/>
        </w:rPr>
        <w:t>guide</w:t>
      </w:r>
      <w:proofErr w:type="spellEnd"/>
      <w:r w:rsidRPr="00B13C1C">
        <w:rPr>
          <w:szCs w:val="36"/>
        </w:rPr>
        <w:t xml:space="preserve"> to </w:t>
      </w:r>
      <w:proofErr w:type="spellStart"/>
      <w:r w:rsidRPr="00B13C1C">
        <w:rPr>
          <w:szCs w:val="36"/>
        </w:rPr>
        <w:t>user</w:t>
      </w:r>
      <w:proofErr w:type="spellEnd"/>
      <w:r w:rsidRPr="00B13C1C">
        <w:rPr>
          <w:szCs w:val="36"/>
        </w:rPr>
        <w:t xml:space="preserve"> </w:t>
      </w:r>
      <w:proofErr w:type="spellStart"/>
      <w:r w:rsidRPr="00B13C1C">
        <w:rPr>
          <w:szCs w:val="36"/>
        </w:rPr>
        <w:t>research</w:t>
      </w:r>
      <w:proofErr w:type="spellEnd"/>
      <w:r w:rsidRPr="00B13C1C">
        <w:rPr>
          <w:szCs w:val="36"/>
        </w:rPr>
        <w:t>. Elsevier.</w:t>
      </w:r>
    </w:p>
    <w:p w14:paraId="008D9F19" w14:textId="13B39731" w:rsidR="007C75D8" w:rsidRPr="00B13C1C" w:rsidRDefault="007C75D8" w:rsidP="007C75D8">
      <w:pPr>
        <w:pStyle w:val="NormalWeb"/>
        <w:numPr>
          <w:ilvl w:val="1"/>
          <w:numId w:val="2"/>
        </w:numPr>
        <w:shd w:val="clear" w:color="auto" w:fill="FFFFFF"/>
        <w:spacing w:line="360" w:lineRule="auto"/>
        <w:ind w:left="709" w:hanging="666"/>
        <w:rPr>
          <w:szCs w:val="36"/>
        </w:rPr>
      </w:pPr>
      <w:proofErr w:type="spellStart"/>
      <w:r w:rsidRPr="00B13C1C">
        <w:rPr>
          <w:szCs w:val="36"/>
        </w:rPr>
        <w:t>Gothelf</w:t>
      </w:r>
      <w:proofErr w:type="spellEnd"/>
      <w:r w:rsidRPr="00B13C1C">
        <w:rPr>
          <w:szCs w:val="36"/>
        </w:rPr>
        <w:t xml:space="preserve">, J. (2013). </w:t>
      </w:r>
      <w:proofErr w:type="spellStart"/>
      <w:r w:rsidRPr="00B13C1C">
        <w:rPr>
          <w:szCs w:val="36"/>
        </w:rPr>
        <w:t>Lean</w:t>
      </w:r>
      <w:proofErr w:type="spellEnd"/>
      <w:r w:rsidRPr="00B13C1C">
        <w:rPr>
          <w:szCs w:val="36"/>
        </w:rPr>
        <w:t xml:space="preserve"> UX: </w:t>
      </w:r>
      <w:proofErr w:type="spellStart"/>
      <w:r w:rsidRPr="00B13C1C">
        <w:rPr>
          <w:szCs w:val="36"/>
        </w:rPr>
        <w:t>Applying</w:t>
      </w:r>
      <w:proofErr w:type="spellEnd"/>
      <w:r w:rsidRPr="00B13C1C">
        <w:rPr>
          <w:szCs w:val="36"/>
        </w:rPr>
        <w:t xml:space="preserve"> </w:t>
      </w:r>
      <w:proofErr w:type="spellStart"/>
      <w:r w:rsidRPr="00B13C1C">
        <w:rPr>
          <w:szCs w:val="36"/>
        </w:rPr>
        <w:t>lean</w:t>
      </w:r>
      <w:proofErr w:type="spellEnd"/>
      <w:r w:rsidRPr="00B13C1C">
        <w:rPr>
          <w:szCs w:val="36"/>
        </w:rPr>
        <w:t xml:space="preserve"> </w:t>
      </w:r>
      <w:proofErr w:type="spellStart"/>
      <w:r w:rsidRPr="00B13C1C">
        <w:rPr>
          <w:szCs w:val="36"/>
        </w:rPr>
        <w:t>principles</w:t>
      </w:r>
      <w:proofErr w:type="spellEnd"/>
      <w:r w:rsidRPr="00B13C1C">
        <w:rPr>
          <w:szCs w:val="36"/>
        </w:rPr>
        <w:t xml:space="preserve"> to </w:t>
      </w:r>
      <w:proofErr w:type="spellStart"/>
      <w:r w:rsidRPr="00B13C1C">
        <w:rPr>
          <w:szCs w:val="36"/>
        </w:rPr>
        <w:t>improve</w:t>
      </w:r>
      <w:proofErr w:type="spellEnd"/>
      <w:r w:rsidRPr="00B13C1C">
        <w:rPr>
          <w:szCs w:val="36"/>
        </w:rPr>
        <w:t xml:space="preserve"> </w:t>
      </w:r>
      <w:proofErr w:type="spellStart"/>
      <w:r w:rsidRPr="00B13C1C">
        <w:rPr>
          <w:szCs w:val="36"/>
        </w:rPr>
        <w:t>user</w:t>
      </w:r>
      <w:proofErr w:type="spellEnd"/>
      <w:r w:rsidRPr="00B13C1C">
        <w:rPr>
          <w:szCs w:val="36"/>
        </w:rPr>
        <w:t xml:space="preserve"> </w:t>
      </w:r>
      <w:proofErr w:type="spellStart"/>
      <w:r w:rsidRPr="00B13C1C">
        <w:rPr>
          <w:szCs w:val="36"/>
        </w:rPr>
        <w:t>experience</w:t>
      </w:r>
      <w:proofErr w:type="spellEnd"/>
      <w:r w:rsidRPr="00B13C1C">
        <w:rPr>
          <w:szCs w:val="36"/>
        </w:rPr>
        <w:t xml:space="preserve">. " </w:t>
      </w:r>
      <w:proofErr w:type="spellStart"/>
      <w:r w:rsidRPr="00B13C1C">
        <w:rPr>
          <w:szCs w:val="36"/>
        </w:rPr>
        <w:t>O'Reilly</w:t>
      </w:r>
      <w:proofErr w:type="spellEnd"/>
      <w:r w:rsidRPr="00B13C1C">
        <w:rPr>
          <w:szCs w:val="36"/>
        </w:rPr>
        <w:t xml:space="preserve"> Media, Inc.".</w:t>
      </w:r>
    </w:p>
    <w:p w14:paraId="1E5250D4"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Gov.UK (2022), </w:t>
      </w:r>
      <w:r w:rsidRPr="00B13C1C">
        <w:rPr>
          <w:i/>
        </w:rPr>
        <w:t xml:space="preserve">Strategija razvoja </w:t>
      </w:r>
      <w:proofErr w:type="spellStart"/>
      <w:r w:rsidRPr="00B13C1C">
        <w:rPr>
          <w:i/>
        </w:rPr>
        <w:t>IKTa</w:t>
      </w:r>
      <w:proofErr w:type="spellEnd"/>
      <w:r w:rsidRPr="00B13C1C">
        <w:rPr>
          <w:i/>
        </w:rPr>
        <w:t xml:space="preserve"> u Ujedinjenom Kraljevstvu</w:t>
      </w:r>
      <w:r w:rsidRPr="00B13C1C">
        <w:t>,  https://www.gov.uk/government/publications/uks-digital-strategy. [02.08.2022.]</w:t>
      </w:r>
    </w:p>
    <w:p w14:paraId="395B0B88" w14:textId="35C0A33C" w:rsidR="007C75D8" w:rsidRPr="00B13C1C" w:rsidRDefault="007C75D8" w:rsidP="007C75D8">
      <w:pPr>
        <w:pStyle w:val="NormalWeb"/>
        <w:numPr>
          <w:ilvl w:val="1"/>
          <w:numId w:val="2"/>
        </w:numPr>
        <w:shd w:val="clear" w:color="auto" w:fill="FFFFFF"/>
        <w:spacing w:line="360" w:lineRule="auto"/>
        <w:ind w:left="709" w:hanging="666"/>
      </w:pPr>
      <w:r w:rsidRPr="00B13C1C">
        <w:lastRenderedPageBreak/>
        <w:t xml:space="preserve">Gray, C.M., </w:t>
      </w:r>
      <w:proofErr w:type="spellStart"/>
      <w:r w:rsidRPr="00B13C1C">
        <w:t>Kou</w:t>
      </w:r>
      <w:proofErr w:type="spellEnd"/>
      <w:r w:rsidRPr="00B13C1C">
        <w:t xml:space="preserve">, Y., </w:t>
      </w:r>
      <w:proofErr w:type="spellStart"/>
      <w:r w:rsidRPr="00B13C1C">
        <w:t>Battles</w:t>
      </w:r>
      <w:proofErr w:type="spellEnd"/>
      <w:r w:rsidRPr="00B13C1C">
        <w:t xml:space="preserve">, B., </w:t>
      </w:r>
      <w:proofErr w:type="spellStart"/>
      <w:r w:rsidRPr="00B13C1C">
        <w:t>Hoggatt</w:t>
      </w:r>
      <w:proofErr w:type="spellEnd"/>
      <w:r w:rsidRPr="00B13C1C">
        <w:t xml:space="preserve">, J. i </w:t>
      </w:r>
      <w:proofErr w:type="spellStart"/>
      <w:r w:rsidRPr="00B13C1C">
        <w:t>Toombs</w:t>
      </w:r>
      <w:proofErr w:type="spellEnd"/>
      <w:r w:rsidRPr="00B13C1C">
        <w:t xml:space="preserve">, A.L. (2018). </w:t>
      </w:r>
      <w:proofErr w:type="spellStart"/>
      <w:r w:rsidRPr="00B13C1C">
        <w:t>The</w:t>
      </w:r>
      <w:proofErr w:type="spellEnd"/>
      <w:r w:rsidRPr="00B13C1C">
        <w:t xml:space="preserve"> </w:t>
      </w:r>
      <w:proofErr w:type="spellStart"/>
      <w:r w:rsidRPr="00B13C1C">
        <w:t>Dark</w:t>
      </w:r>
      <w:proofErr w:type="spellEnd"/>
      <w:r w:rsidRPr="00B13C1C">
        <w:t xml:space="preserve"> (</w:t>
      </w:r>
      <w:proofErr w:type="spellStart"/>
      <w:r w:rsidRPr="00B13C1C">
        <w:t>Patterns</w:t>
      </w:r>
      <w:proofErr w:type="spellEnd"/>
      <w:r w:rsidRPr="00B13C1C">
        <w:t xml:space="preserve">) Side </w:t>
      </w:r>
      <w:proofErr w:type="spellStart"/>
      <w:r w:rsidRPr="00B13C1C">
        <w:t>of</w:t>
      </w:r>
      <w:proofErr w:type="spellEnd"/>
      <w:r w:rsidRPr="00B13C1C">
        <w:t xml:space="preserve"> UX Design, CHI </w:t>
      </w:r>
      <w:proofErr w:type="spellStart"/>
      <w:r w:rsidRPr="00B13C1C">
        <w:t>Conference</w:t>
      </w:r>
      <w:proofErr w:type="spellEnd"/>
      <w:r w:rsidRPr="00B13C1C">
        <w:t xml:space="preserve"> on Human </w:t>
      </w:r>
      <w:proofErr w:type="spellStart"/>
      <w:r w:rsidRPr="00B13C1C">
        <w:t>Factors</w:t>
      </w:r>
      <w:proofErr w:type="spellEnd"/>
      <w:r w:rsidRPr="00B13C1C">
        <w:t xml:space="preserve"> </w:t>
      </w:r>
      <w:proofErr w:type="spellStart"/>
      <w:r w:rsidRPr="00B13C1C">
        <w:t>in</w:t>
      </w:r>
      <w:proofErr w:type="spellEnd"/>
      <w:r w:rsidRPr="00B13C1C">
        <w:t xml:space="preserve"> Computing Systems </w:t>
      </w:r>
      <w:proofErr w:type="spellStart"/>
      <w:r w:rsidRPr="00B13C1C">
        <w:t>Proceedings</w:t>
      </w:r>
      <w:proofErr w:type="spellEnd"/>
      <w:r w:rsidRPr="00B13C1C">
        <w:t>, str. 1-14.</w:t>
      </w:r>
    </w:p>
    <w:p w14:paraId="56F39A2C" w14:textId="252FE46E"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Haki</w:t>
      </w:r>
      <w:proofErr w:type="spellEnd"/>
      <w:r w:rsidRPr="00B13C1C">
        <w:t xml:space="preserve">, M.K., Forte, M.W. (2010). Service </w:t>
      </w:r>
      <w:proofErr w:type="spellStart"/>
      <w:r w:rsidRPr="00B13C1C">
        <w:t>Oriented</w:t>
      </w:r>
      <w:proofErr w:type="spellEnd"/>
      <w:r w:rsidRPr="00B13C1C">
        <w:t xml:space="preserve"> Enterprise </w:t>
      </w:r>
      <w:proofErr w:type="spellStart"/>
      <w:r w:rsidRPr="00B13C1C">
        <w:t>Architecture</w:t>
      </w:r>
      <w:proofErr w:type="spellEnd"/>
      <w:r w:rsidRPr="00B13C1C">
        <w:t xml:space="preserve"> Framework, 2010 IEEE 6th World </w:t>
      </w:r>
      <w:proofErr w:type="spellStart"/>
      <w:r w:rsidRPr="00B13C1C">
        <w:t>Congress</w:t>
      </w:r>
      <w:proofErr w:type="spellEnd"/>
      <w:r w:rsidRPr="00B13C1C">
        <w:t xml:space="preserve"> on </w:t>
      </w:r>
      <w:proofErr w:type="spellStart"/>
      <w:r w:rsidRPr="00B13C1C">
        <w:t>Services</w:t>
      </w:r>
      <w:proofErr w:type="spellEnd"/>
      <w:r w:rsidRPr="00B13C1C">
        <w:t>, 978-0-7695-4129-7/10 © 2010 IEEE DOI 10.1109/SERVICES.2010.39</w:t>
      </w:r>
    </w:p>
    <w:p w14:paraId="5A6E7CEC" w14:textId="7E17538D"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Hashemi</w:t>
      </w:r>
      <w:proofErr w:type="spellEnd"/>
      <w:r w:rsidRPr="00B13C1C">
        <w:rPr>
          <w:szCs w:val="36"/>
        </w:rPr>
        <w:t xml:space="preserve">, S., </w:t>
      </w:r>
      <w:proofErr w:type="spellStart"/>
      <w:r w:rsidRPr="00B13C1C">
        <w:rPr>
          <w:szCs w:val="36"/>
        </w:rPr>
        <w:t>Monfaredi</w:t>
      </w:r>
      <w:proofErr w:type="spellEnd"/>
      <w:r w:rsidRPr="00B13C1C">
        <w:rPr>
          <w:szCs w:val="36"/>
        </w:rPr>
        <w:t xml:space="preserve">, K., </w:t>
      </w:r>
      <w:proofErr w:type="spellStart"/>
      <w:r w:rsidRPr="00B13C1C">
        <w:rPr>
          <w:szCs w:val="36"/>
        </w:rPr>
        <w:t>Masdari</w:t>
      </w:r>
      <w:proofErr w:type="spellEnd"/>
      <w:r w:rsidRPr="00B13C1C">
        <w:rPr>
          <w:szCs w:val="36"/>
        </w:rPr>
        <w:t xml:space="preserve">, M. (2013). </w:t>
      </w:r>
      <w:proofErr w:type="spellStart"/>
      <w:r w:rsidRPr="00B13C1C">
        <w:rPr>
          <w:szCs w:val="36"/>
        </w:rPr>
        <w:t>Using</w:t>
      </w:r>
      <w:proofErr w:type="spellEnd"/>
      <w:r w:rsidRPr="00B13C1C">
        <w:rPr>
          <w:szCs w:val="36"/>
        </w:rPr>
        <w:t xml:space="preserve"> Cloud Computing for E-</w:t>
      </w:r>
      <w:proofErr w:type="spellStart"/>
      <w:r w:rsidRPr="00B13C1C">
        <w:rPr>
          <w:szCs w:val="36"/>
        </w:rPr>
        <w:t>Government</w:t>
      </w:r>
      <w:proofErr w:type="spellEnd"/>
      <w:r w:rsidRPr="00B13C1C">
        <w:rPr>
          <w:szCs w:val="36"/>
        </w:rPr>
        <w:t xml:space="preserve">: </w:t>
      </w:r>
      <w:proofErr w:type="spellStart"/>
      <w:r w:rsidRPr="00B13C1C">
        <w:rPr>
          <w:szCs w:val="36"/>
        </w:rPr>
        <w:t>Challenges</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Benefits</w:t>
      </w:r>
      <w:proofErr w:type="spellEnd"/>
      <w:r w:rsidRPr="00B13C1C">
        <w:rPr>
          <w:szCs w:val="36"/>
        </w:rPr>
        <w:t xml:space="preserve">, World </w:t>
      </w:r>
      <w:proofErr w:type="spellStart"/>
      <w:r w:rsidRPr="00B13C1C">
        <w:rPr>
          <w:szCs w:val="36"/>
        </w:rPr>
        <w:t>Academy</w:t>
      </w:r>
      <w:proofErr w:type="spellEnd"/>
      <w:r w:rsidRPr="00B13C1C">
        <w:rPr>
          <w:szCs w:val="36"/>
        </w:rPr>
        <w:t xml:space="preserve"> </w:t>
      </w:r>
      <w:proofErr w:type="spellStart"/>
      <w:r w:rsidRPr="00B13C1C">
        <w:rPr>
          <w:szCs w:val="36"/>
        </w:rPr>
        <w:t>of</w:t>
      </w:r>
      <w:proofErr w:type="spellEnd"/>
      <w:r w:rsidRPr="00B13C1C">
        <w:rPr>
          <w:szCs w:val="36"/>
        </w:rPr>
        <w:t xml:space="preserve"> Science, </w:t>
      </w:r>
      <w:proofErr w:type="spellStart"/>
      <w:r w:rsidRPr="00B13C1C">
        <w:rPr>
          <w:szCs w:val="36"/>
        </w:rPr>
        <w:t>Engineering</w:t>
      </w:r>
      <w:proofErr w:type="spellEnd"/>
      <w:r w:rsidRPr="00B13C1C">
        <w:rPr>
          <w:szCs w:val="36"/>
        </w:rPr>
        <w:t xml:space="preserve"> </w:t>
      </w:r>
      <w:proofErr w:type="spellStart"/>
      <w:r w:rsidRPr="00B13C1C">
        <w:rPr>
          <w:szCs w:val="36"/>
        </w:rPr>
        <w:t>and</w:t>
      </w:r>
      <w:proofErr w:type="spellEnd"/>
      <w:r w:rsidRPr="00B13C1C">
        <w:rPr>
          <w:szCs w:val="36"/>
        </w:rPr>
        <w:t xml:space="preserve"> Technology, International Journal </w:t>
      </w:r>
      <w:proofErr w:type="spellStart"/>
      <w:r w:rsidRPr="00B13C1C">
        <w:rPr>
          <w:szCs w:val="36"/>
        </w:rPr>
        <w:t>of</w:t>
      </w:r>
      <w:proofErr w:type="spellEnd"/>
      <w:r w:rsidRPr="00B13C1C">
        <w:rPr>
          <w:szCs w:val="36"/>
        </w:rPr>
        <w:t xml:space="preserve"> Computer, </w:t>
      </w:r>
      <w:proofErr w:type="spellStart"/>
      <w:r w:rsidRPr="00B13C1C">
        <w:rPr>
          <w:szCs w:val="36"/>
        </w:rPr>
        <w:t>Electrical</w:t>
      </w:r>
      <w:proofErr w:type="spellEnd"/>
      <w:r w:rsidRPr="00B13C1C">
        <w:rPr>
          <w:szCs w:val="36"/>
        </w:rPr>
        <w:t xml:space="preserve">, </w:t>
      </w:r>
      <w:proofErr w:type="spellStart"/>
      <w:r w:rsidRPr="00B13C1C">
        <w:rPr>
          <w:szCs w:val="36"/>
        </w:rPr>
        <w:t>Automation</w:t>
      </w:r>
      <w:proofErr w:type="spellEnd"/>
      <w:r w:rsidRPr="00B13C1C">
        <w:rPr>
          <w:szCs w:val="36"/>
        </w:rPr>
        <w:t xml:space="preserve">, </w:t>
      </w:r>
      <w:proofErr w:type="spellStart"/>
      <w:r w:rsidRPr="00B13C1C">
        <w:rPr>
          <w:szCs w:val="36"/>
        </w:rPr>
        <w:t>Control</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Information</w:t>
      </w:r>
      <w:proofErr w:type="spellEnd"/>
      <w:r w:rsidRPr="00B13C1C">
        <w:rPr>
          <w:szCs w:val="36"/>
        </w:rPr>
        <w:t xml:space="preserve"> </w:t>
      </w:r>
      <w:proofErr w:type="spellStart"/>
      <w:r w:rsidRPr="00B13C1C">
        <w:rPr>
          <w:szCs w:val="36"/>
        </w:rPr>
        <w:t>Engineering</w:t>
      </w:r>
      <w:proofErr w:type="spellEnd"/>
      <w:r w:rsidRPr="00B13C1C">
        <w:rPr>
          <w:szCs w:val="36"/>
        </w:rPr>
        <w:t xml:space="preserve"> Vol:7, No:9</w:t>
      </w:r>
    </w:p>
    <w:p w14:paraId="5FED45BA" w14:textId="04232614" w:rsidR="00235CAA" w:rsidRPr="00B13C1C" w:rsidRDefault="00235CAA" w:rsidP="00235CAA">
      <w:pPr>
        <w:pStyle w:val="NormalWeb"/>
        <w:numPr>
          <w:ilvl w:val="1"/>
          <w:numId w:val="2"/>
        </w:numPr>
        <w:shd w:val="clear" w:color="auto" w:fill="FFFFFF"/>
        <w:spacing w:line="360" w:lineRule="auto"/>
        <w:ind w:left="709" w:hanging="666"/>
        <w:rPr>
          <w:szCs w:val="36"/>
        </w:rPr>
      </w:pPr>
      <w:proofErr w:type="spellStart"/>
      <w:r w:rsidRPr="00B13C1C">
        <w:rPr>
          <w:szCs w:val="36"/>
        </w:rPr>
        <w:t>Heeks</w:t>
      </w:r>
      <w:proofErr w:type="spellEnd"/>
      <w:r w:rsidRPr="00B13C1C">
        <w:rPr>
          <w:szCs w:val="36"/>
        </w:rPr>
        <w:t xml:space="preserve">, R. (2001). </w:t>
      </w:r>
      <w:proofErr w:type="spellStart"/>
      <w:r w:rsidRPr="00B13C1C">
        <w:rPr>
          <w:szCs w:val="36"/>
        </w:rPr>
        <w:t>Reinventing</w:t>
      </w:r>
      <w:proofErr w:type="spellEnd"/>
      <w:r w:rsidRPr="00B13C1C">
        <w:rPr>
          <w:szCs w:val="36"/>
        </w:rPr>
        <w:t xml:space="preserve"> </w:t>
      </w:r>
      <w:proofErr w:type="spellStart"/>
      <w:r w:rsidRPr="00B13C1C">
        <w:rPr>
          <w:szCs w:val="36"/>
        </w:rPr>
        <w:t>Government</w:t>
      </w:r>
      <w:proofErr w:type="spellEnd"/>
      <w:r w:rsidRPr="00B13C1C">
        <w:rPr>
          <w:szCs w:val="36"/>
        </w:rPr>
        <w:t xml:space="preserve"> </w:t>
      </w:r>
      <w:proofErr w:type="spellStart"/>
      <w:r w:rsidRPr="00B13C1C">
        <w:rPr>
          <w:szCs w:val="36"/>
        </w:rPr>
        <w:t>in</w:t>
      </w:r>
      <w:proofErr w:type="spellEnd"/>
      <w:r w:rsidRPr="00B13C1C">
        <w:rPr>
          <w:szCs w:val="36"/>
        </w:rPr>
        <w:t xml:space="preserve"> </w:t>
      </w:r>
      <w:proofErr w:type="spellStart"/>
      <w:r w:rsidRPr="00B13C1C">
        <w:rPr>
          <w:szCs w:val="36"/>
        </w:rPr>
        <w:t>the</w:t>
      </w:r>
      <w:proofErr w:type="spellEnd"/>
      <w:r w:rsidRPr="00B13C1C">
        <w:rPr>
          <w:szCs w:val="36"/>
        </w:rPr>
        <w:t xml:space="preserve"> </w:t>
      </w:r>
      <w:proofErr w:type="spellStart"/>
      <w:r w:rsidRPr="00B13C1C">
        <w:rPr>
          <w:szCs w:val="36"/>
        </w:rPr>
        <w:t>Information</w:t>
      </w:r>
      <w:proofErr w:type="spellEnd"/>
      <w:r w:rsidRPr="00B13C1C">
        <w:rPr>
          <w:szCs w:val="36"/>
        </w:rPr>
        <w:t xml:space="preserve"> Age: International </w:t>
      </w:r>
      <w:proofErr w:type="spellStart"/>
      <w:r w:rsidRPr="00B13C1C">
        <w:rPr>
          <w:szCs w:val="36"/>
        </w:rPr>
        <w:t>Practice</w:t>
      </w:r>
      <w:proofErr w:type="spellEnd"/>
      <w:r w:rsidRPr="00B13C1C">
        <w:rPr>
          <w:szCs w:val="36"/>
        </w:rPr>
        <w:t xml:space="preserve"> </w:t>
      </w:r>
      <w:proofErr w:type="spellStart"/>
      <w:r w:rsidRPr="00B13C1C">
        <w:rPr>
          <w:szCs w:val="36"/>
        </w:rPr>
        <w:t>in</w:t>
      </w:r>
      <w:proofErr w:type="spellEnd"/>
      <w:r w:rsidRPr="00B13C1C">
        <w:rPr>
          <w:szCs w:val="36"/>
        </w:rPr>
        <w:t xml:space="preserve"> IT-</w:t>
      </w:r>
      <w:proofErr w:type="spellStart"/>
      <w:r w:rsidRPr="00B13C1C">
        <w:rPr>
          <w:szCs w:val="36"/>
        </w:rPr>
        <w:t>Enabled</w:t>
      </w:r>
      <w:proofErr w:type="spellEnd"/>
      <w:r w:rsidRPr="00B13C1C">
        <w:rPr>
          <w:szCs w:val="36"/>
        </w:rPr>
        <w:t xml:space="preserve"> </w:t>
      </w:r>
      <w:proofErr w:type="spellStart"/>
      <w:r w:rsidRPr="00B13C1C">
        <w:rPr>
          <w:szCs w:val="36"/>
        </w:rPr>
        <w:t>Public</w:t>
      </w:r>
      <w:proofErr w:type="spellEnd"/>
      <w:r w:rsidRPr="00B13C1C">
        <w:rPr>
          <w:szCs w:val="36"/>
        </w:rPr>
        <w:t xml:space="preserve"> </w:t>
      </w:r>
      <w:proofErr w:type="spellStart"/>
      <w:r w:rsidRPr="00B13C1C">
        <w:rPr>
          <w:szCs w:val="36"/>
        </w:rPr>
        <w:t>Sector</w:t>
      </w:r>
      <w:proofErr w:type="spellEnd"/>
      <w:r w:rsidRPr="00B13C1C">
        <w:rPr>
          <w:szCs w:val="36"/>
        </w:rPr>
        <w:t xml:space="preserve"> </w:t>
      </w:r>
      <w:proofErr w:type="spellStart"/>
      <w:r w:rsidRPr="00B13C1C">
        <w:rPr>
          <w:szCs w:val="36"/>
        </w:rPr>
        <w:t>Reform</w:t>
      </w:r>
      <w:proofErr w:type="spellEnd"/>
      <w:r w:rsidRPr="00B13C1C">
        <w:rPr>
          <w:szCs w:val="36"/>
        </w:rPr>
        <w:t xml:space="preserve">. London: </w:t>
      </w:r>
      <w:proofErr w:type="spellStart"/>
      <w:r w:rsidRPr="00B13C1C">
        <w:rPr>
          <w:szCs w:val="36"/>
        </w:rPr>
        <w:t>Routledge</w:t>
      </w:r>
      <w:proofErr w:type="spellEnd"/>
      <w:r w:rsidRPr="00B13C1C">
        <w:rPr>
          <w:szCs w:val="36"/>
        </w:rPr>
        <w:t>.</w:t>
      </w:r>
    </w:p>
    <w:p w14:paraId="5BBB5C00"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Herbst</w:t>
      </w:r>
      <w:proofErr w:type="spellEnd"/>
      <w:r w:rsidRPr="00B13C1C">
        <w:rPr>
          <w:szCs w:val="36"/>
        </w:rPr>
        <w:t xml:space="preserve">, N.R., </w:t>
      </w:r>
      <w:proofErr w:type="spellStart"/>
      <w:r w:rsidRPr="00B13C1C">
        <w:rPr>
          <w:szCs w:val="36"/>
        </w:rPr>
        <w:t>Kounev</w:t>
      </w:r>
      <w:proofErr w:type="spellEnd"/>
      <w:r w:rsidRPr="00B13C1C">
        <w:rPr>
          <w:szCs w:val="36"/>
        </w:rPr>
        <w:t xml:space="preserve">, S. </w:t>
      </w:r>
      <w:proofErr w:type="spellStart"/>
      <w:r w:rsidRPr="00B13C1C">
        <w:rPr>
          <w:szCs w:val="36"/>
        </w:rPr>
        <w:t>and</w:t>
      </w:r>
      <w:proofErr w:type="spellEnd"/>
      <w:r w:rsidRPr="00B13C1C">
        <w:rPr>
          <w:szCs w:val="36"/>
        </w:rPr>
        <w:t xml:space="preserve"> </w:t>
      </w:r>
      <w:proofErr w:type="spellStart"/>
      <w:r w:rsidRPr="00B13C1C">
        <w:rPr>
          <w:szCs w:val="36"/>
        </w:rPr>
        <w:t>Reussner</w:t>
      </w:r>
      <w:proofErr w:type="spellEnd"/>
      <w:r w:rsidRPr="00B13C1C">
        <w:rPr>
          <w:szCs w:val="36"/>
        </w:rPr>
        <w:t xml:space="preserve">, R., (2013). </w:t>
      </w:r>
      <w:proofErr w:type="spellStart"/>
      <w:r w:rsidRPr="00B13C1C">
        <w:rPr>
          <w:szCs w:val="36"/>
        </w:rPr>
        <w:t>Elasticity</w:t>
      </w:r>
      <w:proofErr w:type="spellEnd"/>
      <w:r w:rsidRPr="00B13C1C">
        <w:rPr>
          <w:szCs w:val="36"/>
        </w:rPr>
        <w:t xml:space="preserve"> </w:t>
      </w:r>
      <w:proofErr w:type="spellStart"/>
      <w:r w:rsidRPr="00B13C1C">
        <w:rPr>
          <w:szCs w:val="36"/>
        </w:rPr>
        <w:t>in</w:t>
      </w:r>
      <w:proofErr w:type="spellEnd"/>
      <w:r w:rsidRPr="00B13C1C">
        <w:rPr>
          <w:szCs w:val="36"/>
        </w:rPr>
        <w:t xml:space="preserve"> cloud </w:t>
      </w:r>
      <w:proofErr w:type="spellStart"/>
      <w:r w:rsidRPr="00B13C1C">
        <w:rPr>
          <w:szCs w:val="36"/>
        </w:rPr>
        <w:t>computing</w:t>
      </w:r>
      <w:proofErr w:type="spellEnd"/>
      <w:r w:rsidRPr="00B13C1C">
        <w:rPr>
          <w:szCs w:val="36"/>
        </w:rPr>
        <w:t xml:space="preserve">: </w:t>
      </w:r>
      <w:proofErr w:type="spellStart"/>
      <w:r w:rsidRPr="00B13C1C">
        <w:rPr>
          <w:szCs w:val="36"/>
        </w:rPr>
        <w:t>What</w:t>
      </w:r>
      <w:proofErr w:type="spellEnd"/>
      <w:r w:rsidRPr="00B13C1C">
        <w:rPr>
          <w:szCs w:val="36"/>
        </w:rPr>
        <w:t xml:space="preserve"> </w:t>
      </w:r>
      <w:proofErr w:type="spellStart"/>
      <w:r w:rsidRPr="00B13C1C">
        <w:rPr>
          <w:szCs w:val="36"/>
        </w:rPr>
        <w:t>it</w:t>
      </w:r>
      <w:proofErr w:type="spellEnd"/>
      <w:r w:rsidRPr="00B13C1C">
        <w:rPr>
          <w:szCs w:val="36"/>
        </w:rPr>
        <w:t xml:space="preserve"> </w:t>
      </w:r>
      <w:proofErr w:type="spellStart"/>
      <w:r w:rsidRPr="00B13C1C">
        <w:rPr>
          <w:szCs w:val="36"/>
        </w:rPr>
        <w:t>is</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what</w:t>
      </w:r>
      <w:proofErr w:type="spellEnd"/>
      <w:r w:rsidRPr="00B13C1C">
        <w:rPr>
          <w:szCs w:val="36"/>
        </w:rPr>
        <w:t xml:space="preserve"> </w:t>
      </w:r>
      <w:proofErr w:type="spellStart"/>
      <w:r w:rsidRPr="00B13C1C">
        <w:rPr>
          <w:szCs w:val="36"/>
        </w:rPr>
        <w:t>it</w:t>
      </w:r>
      <w:proofErr w:type="spellEnd"/>
      <w:r w:rsidRPr="00B13C1C">
        <w:rPr>
          <w:szCs w:val="36"/>
        </w:rPr>
        <w:t xml:space="preserve"> </w:t>
      </w:r>
      <w:proofErr w:type="spellStart"/>
      <w:r w:rsidRPr="00B13C1C">
        <w:rPr>
          <w:szCs w:val="36"/>
        </w:rPr>
        <w:t>is</w:t>
      </w:r>
      <w:proofErr w:type="spellEnd"/>
      <w:r w:rsidRPr="00B13C1C">
        <w:rPr>
          <w:szCs w:val="36"/>
        </w:rPr>
        <w:t xml:space="preserve"> </w:t>
      </w:r>
      <w:proofErr w:type="spellStart"/>
      <w:r w:rsidRPr="00B13C1C">
        <w:rPr>
          <w:szCs w:val="36"/>
        </w:rPr>
        <w:t>not</w:t>
      </w:r>
      <w:proofErr w:type="spellEnd"/>
      <w:r w:rsidRPr="00B13C1C">
        <w:rPr>
          <w:szCs w:val="36"/>
        </w:rPr>
        <w:t xml:space="preserve">. In 10th International </w:t>
      </w:r>
      <w:proofErr w:type="spellStart"/>
      <w:r w:rsidRPr="00B13C1C">
        <w:rPr>
          <w:szCs w:val="36"/>
        </w:rPr>
        <w:t>Conference</w:t>
      </w:r>
      <w:proofErr w:type="spellEnd"/>
      <w:r w:rsidRPr="00B13C1C">
        <w:rPr>
          <w:szCs w:val="36"/>
        </w:rPr>
        <w:t xml:space="preserve"> on </w:t>
      </w:r>
      <w:proofErr w:type="spellStart"/>
      <w:r w:rsidRPr="00B13C1C">
        <w:rPr>
          <w:szCs w:val="36"/>
        </w:rPr>
        <w:t>Autonomic</w:t>
      </w:r>
      <w:proofErr w:type="spellEnd"/>
      <w:r w:rsidRPr="00B13C1C">
        <w:rPr>
          <w:szCs w:val="36"/>
        </w:rPr>
        <w:t xml:space="preserve"> Computing (ICAC 13) (</w:t>
      </w:r>
      <w:proofErr w:type="spellStart"/>
      <w:r w:rsidRPr="00B13C1C">
        <w:rPr>
          <w:szCs w:val="36"/>
        </w:rPr>
        <w:t>pp</w:t>
      </w:r>
      <w:proofErr w:type="spellEnd"/>
      <w:r w:rsidRPr="00B13C1C">
        <w:rPr>
          <w:szCs w:val="36"/>
        </w:rPr>
        <w:t>. 23-27).</w:t>
      </w:r>
    </w:p>
    <w:p w14:paraId="3DC545EA"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Hill, R., </w:t>
      </w:r>
      <w:proofErr w:type="spellStart"/>
      <w:r w:rsidRPr="00B13C1C">
        <w:rPr>
          <w:szCs w:val="36"/>
        </w:rPr>
        <w:t>Hirsch</w:t>
      </w:r>
      <w:proofErr w:type="spellEnd"/>
      <w:r w:rsidRPr="00B13C1C">
        <w:rPr>
          <w:szCs w:val="36"/>
        </w:rPr>
        <w:t xml:space="preserve">, L., Lake, P., </w:t>
      </w:r>
      <w:proofErr w:type="spellStart"/>
      <w:r w:rsidRPr="00B13C1C">
        <w:rPr>
          <w:szCs w:val="36"/>
        </w:rPr>
        <w:t>Moshiri</w:t>
      </w:r>
      <w:proofErr w:type="spellEnd"/>
      <w:r w:rsidRPr="00B13C1C">
        <w:rPr>
          <w:szCs w:val="36"/>
        </w:rPr>
        <w:t xml:space="preserve">, S. (2013). </w:t>
      </w:r>
      <w:proofErr w:type="spellStart"/>
      <w:r w:rsidRPr="00B13C1C">
        <w:rPr>
          <w:szCs w:val="36"/>
        </w:rPr>
        <w:t>Guide</w:t>
      </w:r>
      <w:proofErr w:type="spellEnd"/>
      <w:r w:rsidRPr="00B13C1C">
        <w:rPr>
          <w:szCs w:val="36"/>
        </w:rPr>
        <w:t xml:space="preserve"> to Cloud Computing. </w:t>
      </w:r>
      <w:proofErr w:type="spellStart"/>
      <w:r w:rsidRPr="00B13C1C">
        <w:rPr>
          <w:szCs w:val="36"/>
        </w:rPr>
        <w:t>Principles</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Practice</w:t>
      </w:r>
      <w:proofErr w:type="spellEnd"/>
      <w:r w:rsidRPr="00B13C1C">
        <w:rPr>
          <w:szCs w:val="36"/>
        </w:rPr>
        <w:t>, London, Springer-</w:t>
      </w:r>
      <w:proofErr w:type="spellStart"/>
      <w:r w:rsidRPr="00B13C1C">
        <w:rPr>
          <w:szCs w:val="36"/>
        </w:rPr>
        <w:t>Verlag</w:t>
      </w:r>
      <w:proofErr w:type="spellEnd"/>
    </w:p>
    <w:p w14:paraId="5417FAA6"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Himanen</w:t>
      </w:r>
      <w:proofErr w:type="spellEnd"/>
      <w:r w:rsidRPr="00B13C1C">
        <w:rPr>
          <w:szCs w:val="36"/>
        </w:rPr>
        <w:t xml:space="preserve">, L., </w:t>
      </w:r>
      <w:proofErr w:type="spellStart"/>
      <w:r w:rsidRPr="00B13C1C">
        <w:rPr>
          <w:szCs w:val="36"/>
        </w:rPr>
        <w:t>Geurts</w:t>
      </w:r>
      <w:proofErr w:type="spellEnd"/>
      <w:r w:rsidRPr="00B13C1C">
        <w:rPr>
          <w:szCs w:val="36"/>
        </w:rPr>
        <w:t xml:space="preserve">, A., Foster, A. S., &amp; </w:t>
      </w:r>
      <w:proofErr w:type="spellStart"/>
      <w:r w:rsidRPr="00B13C1C">
        <w:rPr>
          <w:szCs w:val="36"/>
        </w:rPr>
        <w:t>Rinke</w:t>
      </w:r>
      <w:proofErr w:type="spellEnd"/>
      <w:r w:rsidRPr="00B13C1C">
        <w:rPr>
          <w:szCs w:val="36"/>
        </w:rPr>
        <w:t>, P. (2019). Data‐</w:t>
      </w:r>
      <w:proofErr w:type="spellStart"/>
      <w:r w:rsidRPr="00B13C1C">
        <w:rPr>
          <w:szCs w:val="36"/>
        </w:rPr>
        <w:t>driven</w:t>
      </w:r>
      <w:proofErr w:type="spellEnd"/>
      <w:r w:rsidRPr="00B13C1C">
        <w:rPr>
          <w:szCs w:val="36"/>
        </w:rPr>
        <w:t xml:space="preserve"> </w:t>
      </w:r>
      <w:proofErr w:type="spellStart"/>
      <w:r w:rsidRPr="00B13C1C">
        <w:rPr>
          <w:szCs w:val="36"/>
        </w:rPr>
        <w:t>materials</w:t>
      </w:r>
      <w:proofErr w:type="spellEnd"/>
      <w:r w:rsidRPr="00B13C1C">
        <w:rPr>
          <w:szCs w:val="36"/>
        </w:rPr>
        <w:t xml:space="preserve"> </w:t>
      </w:r>
      <w:proofErr w:type="spellStart"/>
      <w:r w:rsidRPr="00B13C1C">
        <w:rPr>
          <w:szCs w:val="36"/>
        </w:rPr>
        <w:t>science</w:t>
      </w:r>
      <w:proofErr w:type="spellEnd"/>
      <w:r w:rsidRPr="00B13C1C">
        <w:rPr>
          <w:szCs w:val="36"/>
        </w:rPr>
        <w:t xml:space="preserve">: status, </w:t>
      </w:r>
      <w:proofErr w:type="spellStart"/>
      <w:r w:rsidRPr="00B13C1C">
        <w:rPr>
          <w:szCs w:val="36"/>
        </w:rPr>
        <w:t>challenges</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perspectives</w:t>
      </w:r>
      <w:proofErr w:type="spellEnd"/>
      <w:r w:rsidRPr="00B13C1C">
        <w:rPr>
          <w:szCs w:val="36"/>
        </w:rPr>
        <w:t>. Advanced Science, 6(21), 1900808.</w:t>
      </w:r>
    </w:p>
    <w:p w14:paraId="36F78793" w14:textId="77777777" w:rsidR="00814E92" w:rsidRPr="00B13C1C" w:rsidRDefault="00814E92" w:rsidP="00C15C02">
      <w:pPr>
        <w:pStyle w:val="NormalWeb"/>
        <w:numPr>
          <w:ilvl w:val="1"/>
          <w:numId w:val="2"/>
        </w:numPr>
        <w:shd w:val="clear" w:color="auto" w:fill="FFFFFF"/>
        <w:spacing w:line="360" w:lineRule="auto"/>
        <w:ind w:left="709" w:hanging="666"/>
        <w:rPr>
          <w:szCs w:val="36"/>
        </w:rPr>
      </w:pPr>
      <w:proofErr w:type="spellStart"/>
      <w:r w:rsidRPr="00B13C1C">
        <w:rPr>
          <w:szCs w:val="36"/>
        </w:rPr>
        <w:t>Hjaltalin</w:t>
      </w:r>
      <w:proofErr w:type="spellEnd"/>
      <w:r w:rsidRPr="00B13C1C">
        <w:rPr>
          <w:szCs w:val="36"/>
        </w:rPr>
        <w:t xml:space="preserve">, I. T. (2022). </w:t>
      </w:r>
      <w:proofErr w:type="spellStart"/>
      <w:r w:rsidRPr="00B13C1C">
        <w:rPr>
          <w:szCs w:val="36"/>
        </w:rPr>
        <w:t>Adopting</w:t>
      </w:r>
      <w:proofErr w:type="spellEnd"/>
      <w:r w:rsidRPr="00B13C1C">
        <w:rPr>
          <w:szCs w:val="36"/>
        </w:rPr>
        <w:t xml:space="preserve"> </w:t>
      </w:r>
      <w:proofErr w:type="spellStart"/>
      <w:r w:rsidRPr="00B13C1C">
        <w:rPr>
          <w:szCs w:val="36"/>
        </w:rPr>
        <w:t>digital</w:t>
      </w:r>
      <w:proofErr w:type="spellEnd"/>
      <w:r w:rsidRPr="00B13C1C">
        <w:rPr>
          <w:szCs w:val="36"/>
        </w:rPr>
        <w:t xml:space="preserve"> </w:t>
      </w:r>
      <w:proofErr w:type="spellStart"/>
      <w:r w:rsidRPr="00B13C1C">
        <w:rPr>
          <w:szCs w:val="36"/>
        </w:rPr>
        <w:t>government</w:t>
      </w:r>
      <w:proofErr w:type="spellEnd"/>
      <w:r w:rsidRPr="00B13C1C">
        <w:rPr>
          <w:szCs w:val="36"/>
        </w:rPr>
        <w:t xml:space="preserve"> </w:t>
      </w:r>
      <w:proofErr w:type="spellStart"/>
      <w:r w:rsidRPr="00B13C1C">
        <w:rPr>
          <w:szCs w:val="36"/>
        </w:rPr>
        <w:t>shared-services</w:t>
      </w:r>
      <w:proofErr w:type="spellEnd"/>
      <w:r w:rsidRPr="00B13C1C">
        <w:rPr>
          <w:szCs w:val="36"/>
        </w:rPr>
        <w:t xml:space="preserve"> </w:t>
      </w:r>
      <w:proofErr w:type="spellStart"/>
      <w:r w:rsidRPr="00B13C1C">
        <w:rPr>
          <w:szCs w:val="36"/>
        </w:rPr>
        <w:t>centers</w:t>
      </w:r>
      <w:proofErr w:type="spellEnd"/>
      <w:r w:rsidRPr="00B13C1C">
        <w:rPr>
          <w:szCs w:val="36"/>
        </w:rPr>
        <w:t xml:space="preserve">: A </w:t>
      </w:r>
      <w:proofErr w:type="spellStart"/>
      <w:r w:rsidRPr="00B13C1C">
        <w:rPr>
          <w:szCs w:val="36"/>
        </w:rPr>
        <w:t>case</w:t>
      </w:r>
      <w:proofErr w:type="spellEnd"/>
      <w:r w:rsidRPr="00B13C1C">
        <w:rPr>
          <w:szCs w:val="36"/>
        </w:rPr>
        <w:t xml:space="preserve"> </w:t>
      </w:r>
      <w:proofErr w:type="spellStart"/>
      <w:r w:rsidRPr="00B13C1C">
        <w:rPr>
          <w:szCs w:val="36"/>
        </w:rPr>
        <w:t>from</w:t>
      </w:r>
      <w:proofErr w:type="spellEnd"/>
      <w:r w:rsidRPr="00B13C1C">
        <w:rPr>
          <w:szCs w:val="36"/>
        </w:rPr>
        <w:t xml:space="preserve"> </w:t>
      </w:r>
      <w:proofErr w:type="spellStart"/>
      <w:r w:rsidRPr="00B13C1C">
        <w:rPr>
          <w:szCs w:val="36"/>
        </w:rPr>
        <w:t>Iceland</w:t>
      </w:r>
      <w:proofErr w:type="spellEnd"/>
      <w:r w:rsidRPr="00B13C1C">
        <w:rPr>
          <w:szCs w:val="36"/>
        </w:rPr>
        <w:t xml:space="preserve">. In </w:t>
      </w:r>
      <w:proofErr w:type="spellStart"/>
      <w:r w:rsidRPr="00B13C1C">
        <w:rPr>
          <w:szCs w:val="36"/>
        </w:rPr>
        <w:t>Proceedings</w:t>
      </w:r>
      <w:proofErr w:type="spellEnd"/>
      <w:r w:rsidRPr="00B13C1C">
        <w:rPr>
          <w:szCs w:val="36"/>
        </w:rPr>
        <w:t xml:space="preserve"> </w:t>
      </w:r>
      <w:proofErr w:type="spellStart"/>
      <w:r w:rsidRPr="00B13C1C">
        <w:rPr>
          <w:szCs w:val="36"/>
        </w:rPr>
        <w:t>of</w:t>
      </w:r>
      <w:proofErr w:type="spellEnd"/>
      <w:r w:rsidRPr="00B13C1C">
        <w:rPr>
          <w:szCs w:val="36"/>
        </w:rPr>
        <w:t xml:space="preserve"> </w:t>
      </w:r>
      <w:proofErr w:type="spellStart"/>
      <w:r w:rsidRPr="00B13C1C">
        <w:rPr>
          <w:szCs w:val="36"/>
        </w:rPr>
        <w:t>the</w:t>
      </w:r>
      <w:proofErr w:type="spellEnd"/>
      <w:r w:rsidRPr="00B13C1C">
        <w:rPr>
          <w:szCs w:val="36"/>
        </w:rPr>
        <w:t xml:space="preserve"> 15th International </w:t>
      </w:r>
      <w:proofErr w:type="spellStart"/>
      <w:r w:rsidRPr="00B13C1C">
        <w:rPr>
          <w:szCs w:val="36"/>
        </w:rPr>
        <w:t>Conference</w:t>
      </w:r>
      <w:proofErr w:type="spellEnd"/>
      <w:r w:rsidRPr="00B13C1C">
        <w:rPr>
          <w:szCs w:val="36"/>
        </w:rPr>
        <w:t xml:space="preserve"> on </w:t>
      </w:r>
      <w:proofErr w:type="spellStart"/>
      <w:r w:rsidRPr="00B13C1C">
        <w:rPr>
          <w:szCs w:val="36"/>
        </w:rPr>
        <w:t>Theory</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Practice</w:t>
      </w:r>
      <w:proofErr w:type="spellEnd"/>
      <w:r w:rsidRPr="00B13C1C">
        <w:rPr>
          <w:szCs w:val="36"/>
        </w:rPr>
        <w:t xml:space="preserve"> </w:t>
      </w:r>
      <w:proofErr w:type="spellStart"/>
      <w:r w:rsidRPr="00B13C1C">
        <w:rPr>
          <w:szCs w:val="36"/>
        </w:rPr>
        <w:t>of</w:t>
      </w:r>
      <w:proofErr w:type="spellEnd"/>
      <w:r w:rsidRPr="00B13C1C">
        <w:rPr>
          <w:szCs w:val="36"/>
        </w:rPr>
        <w:t xml:space="preserve"> Electronic </w:t>
      </w:r>
      <w:proofErr w:type="spellStart"/>
      <w:r w:rsidRPr="00B13C1C">
        <w:rPr>
          <w:szCs w:val="36"/>
        </w:rPr>
        <w:t>Governance</w:t>
      </w:r>
      <w:proofErr w:type="spellEnd"/>
      <w:r w:rsidRPr="00B13C1C">
        <w:rPr>
          <w:szCs w:val="36"/>
        </w:rPr>
        <w:t xml:space="preserve"> (</w:t>
      </w:r>
      <w:proofErr w:type="spellStart"/>
      <w:r w:rsidRPr="00B13C1C">
        <w:rPr>
          <w:szCs w:val="36"/>
        </w:rPr>
        <w:t>pp</w:t>
      </w:r>
      <w:proofErr w:type="spellEnd"/>
      <w:r w:rsidRPr="00B13C1C">
        <w:rPr>
          <w:szCs w:val="36"/>
        </w:rPr>
        <w:t>. 140-145).</w:t>
      </w:r>
    </w:p>
    <w:p w14:paraId="5118E100"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Hofmann</w:t>
      </w:r>
      <w:proofErr w:type="spellEnd"/>
      <w:r w:rsidRPr="00B13C1C">
        <w:rPr>
          <w:szCs w:val="36"/>
        </w:rPr>
        <w:t xml:space="preserve">, P., &amp; Woods, D. (2010). Cloud </w:t>
      </w:r>
      <w:proofErr w:type="spellStart"/>
      <w:r w:rsidRPr="00B13C1C">
        <w:rPr>
          <w:szCs w:val="36"/>
        </w:rPr>
        <w:t>computing</w:t>
      </w:r>
      <w:proofErr w:type="spellEnd"/>
      <w:r w:rsidRPr="00B13C1C">
        <w:rPr>
          <w:szCs w:val="36"/>
        </w:rPr>
        <w:t xml:space="preserve">: </w:t>
      </w:r>
      <w:proofErr w:type="spellStart"/>
      <w:r w:rsidRPr="00B13C1C">
        <w:rPr>
          <w:szCs w:val="36"/>
        </w:rPr>
        <w:t>The</w:t>
      </w:r>
      <w:proofErr w:type="spellEnd"/>
      <w:r w:rsidRPr="00B13C1C">
        <w:rPr>
          <w:szCs w:val="36"/>
        </w:rPr>
        <w:t xml:space="preserve"> </w:t>
      </w:r>
      <w:proofErr w:type="spellStart"/>
      <w:r w:rsidRPr="00B13C1C">
        <w:rPr>
          <w:szCs w:val="36"/>
        </w:rPr>
        <w:t>limits</w:t>
      </w:r>
      <w:proofErr w:type="spellEnd"/>
      <w:r w:rsidRPr="00B13C1C">
        <w:rPr>
          <w:szCs w:val="36"/>
        </w:rPr>
        <w:t xml:space="preserve"> </w:t>
      </w:r>
      <w:proofErr w:type="spellStart"/>
      <w:r w:rsidRPr="00B13C1C">
        <w:rPr>
          <w:szCs w:val="36"/>
        </w:rPr>
        <w:t>of</w:t>
      </w:r>
      <w:proofErr w:type="spellEnd"/>
      <w:r w:rsidRPr="00B13C1C">
        <w:rPr>
          <w:szCs w:val="36"/>
        </w:rPr>
        <w:t xml:space="preserve"> </w:t>
      </w:r>
      <w:proofErr w:type="spellStart"/>
      <w:r w:rsidRPr="00B13C1C">
        <w:rPr>
          <w:szCs w:val="36"/>
        </w:rPr>
        <w:t>public</w:t>
      </w:r>
      <w:proofErr w:type="spellEnd"/>
      <w:r w:rsidRPr="00B13C1C">
        <w:rPr>
          <w:szCs w:val="36"/>
        </w:rPr>
        <w:t xml:space="preserve"> </w:t>
      </w:r>
      <w:proofErr w:type="spellStart"/>
      <w:r w:rsidRPr="00B13C1C">
        <w:rPr>
          <w:szCs w:val="36"/>
        </w:rPr>
        <w:t>clouds</w:t>
      </w:r>
      <w:proofErr w:type="spellEnd"/>
      <w:r w:rsidRPr="00B13C1C">
        <w:rPr>
          <w:szCs w:val="36"/>
        </w:rPr>
        <w:t xml:space="preserve"> for </w:t>
      </w:r>
      <w:proofErr w:type="spellStart"/>
      <w:r w:rsidRPr="00B13C1C">
        <w:rPr>
          <w:szCs w:val="36"/>
        </w:rPr>
        <w:t>business</w:t>
      </w:r>
      <w:proofErr w:type="spellEnd"/>
      <w:r w:rsidRPr="00B13C1C">
        <w:rPr>
          <w:szCs w:val="36"/>
        </w:rPr>
        <w:t xml:space="preserve"> </w:t>
      </w:r>
      <w:proofErr w:type="spellStart"/>
      <w:r w:rsidRPr="00B13C1C">
        <w:rPr>
          <w:szCs w:val="36"/>
        </w:rPr>
        <w:t>applications</w:t>
      </w:r>
      <w:proofErr w:type="spellEnd"/>
      <w:r w:rsidRPr="00B13C1C">
        <w:rPr>
          <w:szCs w:val="36"/>
        </w:rPr>
        <w:t>. IEEE Internet Computing, 14(6), 90-93.</w:t>
      </w:r>
    </w:p>
    <w:p w14:paraId="427CAB98"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Holdstock</w:t>
      </w:r>
      <w:proofErr w:type="spellEnd"/>
      <w:r w:rsidRPr="00B13C1C">
        <w:rPr>
          <w:szCs w:val="36"/>
        </w:rPr>
        <w:t xml:space="preserve">, D.A. (2017). </w:t>
      </w:r>
      <w:proofErr w:type="spellStart"/>
      <w:r w:rsidRPr="00B13C1C">
        <w:rPr>
          <w:szCs w:val="36"/>
        </w:rPr>
        <w:t>Strategic</w:t>
      </w:r>
      <w:proofErr w:type="spellEnd"/>
      <w:r w:rsidRPr="00B13C1C">
        <w:rPr>
          <w:szCs w:val="36"/>
        </w:rPr>
        <w:t xml:space="preserve"> GIS </w:t>
      </w:r>
      <w:proofErr w:type="spellStart"/>
      <w:r w:rsidRPr="00B13C1C">
        <w:rPr>
          <w:szCs w:val="36"/>
        </w:rPr>
        <w:t>Planning</w:t>
      </w:r>
      <w:proofErr w:type="spellEnd"/>
      <w:r w:rsidRPr="00B13C1C">
        <w:rPr>
          <w:szCs w:val="36"/>
        </w:rPr>
        <w:t xml:space="preserve"> </w:t>
      </w:r>
      <w:proofErr w:type="spellStart"/>
      <w:r w:rsidRPr="00B13C1C">
        <w:rPr>
          <w:szCs w:val="36"/>
        </w:rPr>
        <w:t>and</w:t>
      </w:r>
      <w:proofErr w:type="spellEnd"/>
      <w:r w:rsidRPr="00B13C1C">
        <w:rPr>
          <w:szCs w:val="36"/>
        </w:rPr>
        <w:t xml:space="preserve"> Management </w:t>
      </w:r>
      <w:proofErr w:type="spellStart"/>
      <w:r w:rsidRPr="00B13C1C">
        <w:rPr>
          <w:szCs w:val="36"/>
        </w:rPr>
        <w:t>in</w:t>
      </w:r>
      <w:proofErr w:type="spellEnd"/>
      <w:r w:rsidRPr="00B13C1C">
        <w:rPr>
          <w:szCs w:val="36"/>
        </w:rPr>
        <w:t xml:space="preserve"> </w:t>
      </w:r>
      <w:proofErr w:type="spellStart"/>
      <w:r w:rsidRPr="00B13C1C">
        <w:rPr>
          <w:szCs w:val="36"/>
        </w:rPr>
        <w:t>Local</w:t>
      </w:r>
      <w:proofErr w:type="spellEnd"/>
      <w:r w:rsidRPr="00B13C1C">
        <w:rPr>
          <w:szCs w:val="36"/>
        </w:rPr>
        <w:t xml:space="preserve"> </w:t>
      </w:r>
      <w:proofErr w:type="spellStart"/>
      <w:r w:rsidRPr="00B13C1C">
        <w:rPr>
          <w:szCs w:val="36"/>
        </w:rPr>
        <w:t>Government</w:t>
      </w:r>
      <w:proofErr w:type="spellEnd"/>
      <w:r w:rsidRPr="00B13C1C">
        <w:rPr>
          <w:szCs w:val="36"/>
        </w:rPr>
        <w:t>, CRC Press, New York</w:t>
      </w:r>
    </w:p>
    <w:p w14:paraId="43CFC3F4"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Holmlund</w:t>
      </w:r>
      <w:proofErr w:type="spellEnd"/>
      <w:r w:rsidRPr="00B13C1C">
        <w:rPr>
          <w:szCs w:val="36"/>
        </w:rPr>
        <w:t xml:space="preserve">, M., Van </w:t>
      </w:r>
      <w:proofErr w:type="spellStart"/>
      <w:r w:rsidRPr="00B13C1C">
        <w:rPr>
          <w:szCs w:val="36"/>
        </w:rPr>
        <w:t>Vaerenbergh</w:t>
      </w:r>
      <w:proofErr w:type="spellEnd"/>
      <w:r w:rsidRPr="00B13C1C">
        <w:rPr>
          <w:szCs w:val="36"/>
        </w:rPr>
        <w:t xml:space="preserve">, Y., </w:t>
      </w:r>
      <w:proofErr w:type="spellStart"/>
      <w:r w:rsidRPr="00B13C1C">
        <w:rPr>
          <w:szCs w:val="36"/>
        </w:rPr>
        <w:t>Ciuchita</w:t>
      </w:r>
      <w:proofErr w:type="spellEnd"/>
      <w:r w:rsidRPr="00B13C1C">
        <w:rPr>
          <w:szCs w:val="36"/>
        </w:rPr>
        <w:t xml:space="preserve">, R., </w:t>
      </w:r>
      <w:proofErr w:type="spellStart"/>
      <w:r w:rsidRPr="00B13C1C">
        <w:rPr>
          <w:szCs w:val="36"/>
        </w:rPr>
        <w:t>Ravald</w:t>
      </w:r>
      <w:proofErr w:type="spellEnd"/>
      <w:r w:rsidRPr="00B13C1C">
        <w:rPr>
          <w:szCs w:val="36"/>
        </w:rPr>
        <w:t xml:space="preserve">, A., </w:t>
      </w:r>
      <w:proofErr w:type="spellStart"/>
      <w:r w:rsidRPr="00B13C1C">
        <w:rPr>
          <w:szCs w:val="36"/>
        </w:rPr>
        <w:t>Sarantopoulos</w:t>
      </w:r>
      <w:proofErr w:type="spellEnd"/>
      <w:r w:rsidRPr="00B13C1C">
        <w:rPr>
          <w:szCs w:val="36"/>
        </w:rPr>
        <w:t xml:space="preserve">, P., </w:t>
      </w:r>
      <w:proofErr w:type="spellStart"/>
      <w:r w:rsidRPr="00B13C1C">
        <w:rPr>
          <w:szCs w:val="36"/>
        </w:rPr>
        <w:t>Ordenes</w:t>
      </w:r>
      <w:proofErr w:type="spellEnd"/>
      <w:r w:rsidRPr="00B13C1C">
        <w:rPr>
          <w:szCs w:val="36"/>
        </w:rPr>
        <w:t xml:space="preserve">, F. V., &amp; Zaki, M. (2020). </w:t>
      </w:r>
      <w:proofErr w:type="spellStart"/>
      <w:r w:rsidRPr="00B13C1C">
        <w:rPr>
          <w:szCs w:val="36"/>
        </w:rPr>
        <w:t>Customer</w:t>
      </w:r>
      <w:proofErr w:type="spellEnd"/>
      <w:r w:rsidRPr="00B13C1C">
        <w:rPr>
          <w:szCs w:val="36"/>
        </w:rPr>
        <w:t xml:space="preserve"> </w:t>
      </w:r>
      <w:proofErr w:type="spellStart"/>
      <w:r w:rsidRPr="00B13C1C">
        <w:rPr>
          <w:szCs w:val="36"/>
        </w:rPr>
        <w:t>experience</w:t>
      </w:r>
      <w:proofErr w:type="spellEnd"/>
      <w:r w:rsidRPr="00B13C1C">
        <w:rPr>
          <w:szCs w:val="36"/>
        </w:rPr>
        <w:t xml:space="preserve"> management </w:t>
      </w:r>
      <w:proofErr w:type="spellStart"/>
      <w:r w:rsidRPr="00B13C1C">
        <w:rPr>
          <w:szCs w:val="36"/>
        </w:rPr>
        <w:t>in</w:t>
      </w:r>
      <w:proofErr w:type="spellEnd"/>
      <w:r w:rsidRPr="00B13C1C">
        <w:rPr>
          <w:szCs w:val="36"/>
        </w:rPr>
        <w:t xml:space="preserve"> </w:t>
      </w:r>
      <w:proofErr w:type="spellStart"/>
      <w:r w:rsidRPr="00B13C1C">
        <w:rPr>
          <w:szCs w:val="36"/>
        </w:rPr>
        <w:t>the</w:t>
      </w:r>
      <w:proofErr w:type="spellEnd"/>
      <w:r w:rsidRPr="00B13C1C">
        <w:rPr>
          <w:szCs w:val="36"/>
        </w:rPr>
        <w:t xml:space="preserve"> age </w:t>
      </w:r>
      <w:proofErr w:type="spellStart"/>
      <w:r w:rsidRPr="00B13C1C">
        <w:rPr>
          <w:szCs w:val="36"/>
        </w:rPr>
        <w:t>of</w:t>
      </w:r>
      <w:proofErr w:type="spellEnd"/>
      <w:r w:rsidRPr="00B13C1C">
        <w:rPr>
          <w:szCs w:val="36"/>
        </w:rPr>
        <w:t xml:space="preserve"> </w:t>
      </w:r>
      <w:proofErr w:type="spellStart"/>
      <w:r w:rsidRPr="00B13C1C">
        <w:rPr>
          <w:szCs w:val="36"/>
        </w:rPr>
        <w:t>big</w:t>
      </w:r>
      <w:proofErr w:type="spellEnd"/>
      <w:r w:rsidRPr="00B13C1C">
        <w:rPr>
          <w:szCs w:val="36"/>
        </w:rPr>
        <w:t xml:space="preserve"> data </w:t>
      </w:r>
      <w:proofErr w:type="spellStart"/>
      <w:r w:rsidRPr="00B13C1C">
        <w:rPr>
          <w:szCs w:val="36"/>
        </w:rPr>
        <w:t>analytics</w:t>
      </w:r>
      <w:proofErr w:type="spellEnd"/>
      <w:r w:rsidRPr="00B13C1C">
        <w:rPr>
          <w:szCs w:val="36"/>
        </w:rPr>
        <w:t xml:space="preserve">: A </w:t>
      </w:r>
      <w:proofErr w:type="spellStart"/>
      <w:r w:rsidRPr="00B13C1C">
        <w:rPr>
          <w:szCs w:val="36"/>
        </w:rPr>
        <w:t>strategic</w:t>
      </w:r>
      <w:proofErr w:type="spellEnd"/>
      <w:r w:rsidRPr="00B13C1C">
        <w:rPr>
          <w:szCs w:val="36"/>
        </w:rPr>
        <w:t xml:space="preserve"> </w:t>
      </w:r>
      <w:proofErr w:type="spellStart"/>
      <w:r w:rsidRPr="00B13C1C">
        <w:rPr>
          <w:szCs w:val="36"/>
        </w:rPr>
        <w:t>framework</w:t>
      </w:r>
      <w:proofErr w:type="spellEnd"/>
      <w:r w:rsidRPr="00B13C1C">
        <w:rPr>
          <w:szCs w:val="36"/>
        </w:rPr>
        <w:t xml:space="preserve">. Journal </w:t>
      </w:r>
      <w:proofErr w:type="spellStart"/>
      <w:r w:rsidRPr="00B13C1C">
        <w:rPr>
          <w:szCs w:val="36"/>
        </w:rPr>
        <w:t>of</w:t>
      </w:r>
      <w:proofErr w:type="spellEnd"/>
      <w:r w:rsidRPr="00B13C1C">
        <w:rPr>
          <w:szCs w:val="36"/>
        </w:rPr>
        <w:t xml:space="preserve"> Business Research, 116, 356-365.</w:t>
      </w:r>
    </w:p>
    <w:p w14:paraId="149D4A66"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Hon</w:t>
      </w:r>
      <w:proofErr w:type="spellEnd"/>
      <w:r w:rsidRPr="00B13C1C">
        <w:rPr>
          <w:szCs w:val="36"/>
        </w:rPr>
        <w:t xml:space="preserve">, W. K., </w:t>
      </w:r>
      <w:proofErr w:type="spellStart"/>
      <w:r w:rsidRPr="00B13C1C">
        <w:rPr>
          <w:szCs w:val="36"/>
        </w:rPr>
        <w:t>Millard</w:t>
      </w:r>
      <w:proofErr w:type="spellEnd"/>
      <w:r w:rsidRPr="00B13C1C">
        <w:rPr>
          <w:szCs w:val="36"/>
        </w:rPr>
        <w:t xml:space="preserve">, C., </w:t>
      </w:r>
      <w:proofErr w:type="spellStart"/>
      <w:r w:rsidRPr="00B13C1C">
        <w:rPr>
          <w:szCs w:val="36"/>
        </w:rPr>
        <w:t>Singh</w:t>
      </w:r>
      <w:proofErr w:type="spellEnd"/>
      <w:r w:rsidRPr="00B13C1C">
        <w:rPr>
          <w:szCs w:val="36"/>
        </w:rPr>
        <w:t xml:space="preserve">, J., Walden, I., </w:t>
      </w:r>
      <w:proofErr w:type="spellStart"/>
      <w:r w:rsidRPr="00B13C1C">
        <w:rPr>
          <w:szCs w:val="36"/>
        </w:rPr>
        <w:t>Crowcroft</w:t>
      </w:r>
      <w:proofErr w:type="spellEnd"/>
      <w:r w:rsidRPr="00B13C1C">
        <w:rPr>
          <w:szCs w:val="36"/>
        </w:rPr>
        <w:t xml:space="preserve">, J. (2016). </w:t>
      </w:r>
      <w:proofErr w:type="spellStart"/>
      <w:r w:rsidRPr="00B13C1C">
        <w:rPr>
          <w:szCs w:val="36"/>
        </w:rPr>
        <w:t>Policy</w:t>
      </w:r>
      <w:proofErr w:type="spellEnd"/>
      <w:r w:rsidRPr="00B13C1C">
        <w:rPr>
          <w:szCs w:val="36"/>
        </w:rPr>
        <w:t xml:space="preserve">, </w:t>
      </w:r>
      <w:proofErr w:type="spellStart"/>
      <w:r w:rsidRPr="00B13C1C">
        <w:rPr>
          <w:szCs w:val="36"/>
        </w:rPr>
        <w:t>legal</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regulatory</w:t>
      </w:r>
      <w:proofErr w:type="spellEnd"/>
      <w:r w:rsidRPr="00B13C1C">
        <w:rPr>
          <w:szCs w:val="36"/>
        </w:rPr>
        <w:t xml:space="preserve"> </w:t>
      </w:r>
      <w:proofErr w:type="spellStart"/>
      <w:r w:rsidRPr="00B13C1C">
        <w:rPr>
          <w:szCs w:val="36"/>
        </w:rPr>
        <w:t>implications</w:t>
      </w:r>
      <w:proofErr w:type="spellEnd"/>
      <w:r w:rsidRPr="00B13C1C">
        <w:rPr>
          <w:szCs w:val="36"/>
        </w:rPr>
        <w:t xml:space="preserve"> </w:t>
      </w:r>
      <w:proofErr w:type="spellStart"/>
      <w:r w:rsidRPr="00B13C1C">
        <w:rPr>
          <w:szCs w:val="36"/>
        </w:rPr>
        <w:t>of</w:t>
      </w:r>
      <w:proofErr w:type="spellEnd"/>
      <w:r w:rsidRPr="00B13C1C">
        <w:rPr>
          <w:szCs w:val="36"/>
        </w:rPr>
        <w:t xml:space="preserve"> a Europe-</w:t>
      </w:r>
      <w:proofErr w:type="spellStart"/>
      <w:r w:rsidRPr="00B13C1C">
        <w:rPr>
          <w:szCs w:val="36"/>
        </w:rPr>
        <w:t>only</w:t>
      </w:r>
      <w:proofErr w:type="spellEnd"/>
      <w:r w:rsidRPr="00B13C1C">
        <w:rPr>
          <w:szCs w:val="36"/>
        </w:rPr>
        <w:t xml:space="preserve"> cloud. International Journal </w:t>
      </w:r>
      <w:proofErr w:type="spellStart"/>
      <w:r w:rsidRPr="00B13C1C">
        <w:rPr>
          <w:szCs w:val="36"/>
        </w:rPr>
        <w:t>of</w:t>
      </w:r>
      <w:proofErr w:type="spellEnd"/>
      <w:r w:rsidRPr="00B13C1C">
        <w:rPr>
          <w:szCs w:val="36"/>
        </w:rPr>
        <w:t xml:space="preserve"> </w:t>
      </w:r>
      <w:proofErr w:type="spellStart"/>
      <w:r w:rsidRPr="00B13C1C">
        <w:rPr>
          <w:szCs w:val="36"/>
        </w:rPr>
        <w:t>Law</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Information</w:t>
      </w:r>
      <w:proofErr w:type="spellEnd"/>
      <w:r w:rsidRPr="00B13C1C">
        <w:rPr>
          <w:szCs w:val="36"/>
        </w:rPr>
        <w:t xml:space="preserve"> Technology, 24(3), 251-278.</w:t>
      </w:r>
    </w:p>
    <w:p w14:paraId="713BEDF7"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lastRenderedPageBreak/>
        <w:t>Hoyer</w:t>
      </w:r>
      <w:proofErr w:type="spellEnd"/>
      <w:r w:rsidRPr="00B13C1C">
        <w:rPr>
          <w:szCs w:val="36"/>
        </w:rPr>
        <w:t xml:space="preserve">, W. D., </w:t>
      </w:r>
      <w:proofErr w:type="spellStart"/>
      <w:r w:rsidRPr="00B13C1C">
        <w:rPr>
          <w:szCs w:val="36"/>
        </w:rPr>
        <w:t>Kroschke</w:t>
      </w:r>
      <w:proofErr w:type="spellEnd"/>
      <w:r w:rsidRPr="00B13C1C">
        <w:rPr>
          <w:szCs w:val="36"/>
        </w:rPr>
        <w:t xml:space="preserve">, M., </w:t>
      </w:r>
      <w:proofErr w:type="spellStart"/>
      <w:r w:rsidRPr="00B13C1C">
        <w:rPr>
          <w:szCs w:val="36"/>
        </w:rPr>
        <w:t>Schmitt</w:t>
      </w:r>
      <w:proofErr w:type="spellEnd"/>
      <w:r w:rsidRPr="00B13C1C">
        <w:rPr>
          <w:szCs w:val="36"/>
        </w:rPr>
        <w:t xml:space="preserve">, B., </w:t>
      </w:r>
      <w:proofErr w:type="spellStart"/>
      <w:r w:rsidRPr="00B13C1C">
        <w:rPr>
          <w:szCs w:val="36"/>
        </w:rPr>
        <w:t>Kraume</w:t>
      </w:r>
      <w:proofErr w:type="spellEnd"/>
      <w:r w:rsidRPr="00B13C1C">
        <w:rPr>
          <w:szCs w:val="36"/>
        </w:rPr>
        <w:t xml:space="preserve">, K., &amp; </w:t>
      </w:r>
      <w:proofErr w:type="spellStart"/>
      <w:r w:rsidRPr="00B13C1C">
        <w:rPr>
          <w:szCs w:val="36"/>
        </w:rPr>
        <w:t>Shankar</w:t>
      </w:r>
      <w:proofErr w:type="spellEnd"/>
      <w:r w:rsidRPr="00B13C1C">
        <w:rPr>
          <w:szCs w:val="36"/>
        </w:rPr>
        <w:t xml:space="preserve">, V. (2020). </w:t>
      </w:r>
      <w:proofErr w:type="spellStart"/>
      <w:r w:rsidRPr="00B13C1C">
        <w:rPr>
          <w:szCs w:val="36"/>
        </w:rPr>
        <w:t>Transforming</w:t>
      </w:r>
      <w:proofErr w:type="spellEnd"/>
      <w:r w:rsidRPr="00B13C1C">
        <w:rPr>
          <w:szCs w:val="36"/>
        </w:rPr>
        <w:t xml:space="preserve"> </w:t>
      </w:r>
      <w:proofErr w:type="spellStart"/>
      <w:r w:rsidRPr="00B13C1C">
        <w:rPr>
          <w:szCs w:val="36"/>
        </w:rPr>
        <w:t>the</w:t>
      </w:r>
      <w:proofErr w:type="spellEnd"/>
      <w:r w:rsidRPr="00B13C1C">
        <w:rPr>
          <w:szCs w:val="36"/>
        </w:rPr>
        <w:t xml:space="preserve"> </w:t>
      </w:r>
      <w:proofErr w:type="spellStart"/>
      <w:r w:rsidRPr="00B13C1C">
        <w:rPr>
          <w:szCs w:val="36"/>
        </w:rPr>
        <w:t>customer</w:t>
      </w:r>
      <w:proofErr w:type="spellEnd"/>
      <w:r w:rsidRPr="00B13C1C">
        <w:rPr>
          <w:szCs w:val="36"/>
        </w:rPr>
        <w:t xml:space="preserve"> </w:t>
      </w:r>
      <w:proofErr w:type="spellStart"/>
      <w:r w:rsidRPr="00B13C1C">
        <w:rPr>
          <w:szCs w:val="36"/>
        </w:rPr>
        <w:t>experience</w:t>
      </w:r>
      <w:proofErr w:type="spellEnd"/>
      <w:r w:rsidRPr="00B13C1C">
        <w:rPr>
          <w:szCs w:val="36"/>
        </w:rPr>
        <w:t xml:space="preserve"> </w:t>
      </w:r>
      <w:proofErr w:type="spellStart"/>
      <w:r w:rsidRPr="00B13C1C">
        <w:rPr>
          <w:szCs w:val="36"/>
        </w:rPr>
        <w:t>through</w:t>
      </w:r>
      <w:proofErr w:type="spellEnd"/>
      <w:r w:rsidRPr="00B13C1C">
        <w:rPr>
          <w:szCs w:val="36"/>
        </w:rPr>
        <w:t xml:space="preserve"> </w:t>
      </w:r>
      <w:proofErr w:type="spellStart"/>
      <w:r w:rsidRPr="00B13C1C">
        <w:rPr>
          <w:szCs w:val="36"/>
        </w:rPr>
        <w:t>new</w:t>
      </w:r>
      <w:proofErr w:type="spellEnd"/>
      <w:r w:rsidRPr="00B13C1C">
        <w:rPr>
          <w:szCs w:val="36"/>
        </w:rPr>
        <w:t xml:space="preserve"> </w:t>
      </w:r>
      <w:proofErr w:type="spellStart"/>
      <w:r w:rsidRPr="00B13C1C">
        <w:rPr>
          <w:szCs w:val="36"/>
        </w:rPr>
        <w:t>technologies</w:t>
      </w:r>
      <w:proofErr w:type="spellEnd"/>
      <w:r w:rsidRPr="00B13C1C">
        <w:rPr>
          <w:szCs w:val="36"/>
        </w:rPr>
        <w:t xml:space="preserve">. Journal </w:t>
      </w:r>
      <w:proofErr w:type="spellStart"/>
      <w:r w:rsidRPr="00B13C1C">
        <w:rPr>
          <w:szCs w:val="36"/>
        </w:rPr>
        <w:t>of</w:t>
      </w:r>
      <w:proofErr w:type="spellEnd"/>
      <w:r w:rsidRPr="00B13C1C">
        <w:rPr>
          <w:szCs w:val="36"/>
        </w:rPr>
        <w:t xml:space="preserve"> </w:t>
      </w:r>
      <w:proofErr w:type="spellStart"/>
      <w:r w:rsidRPr="00B13C1C">
        <w:rPr>
          <w:szCs w:val="36"/>
        </w:rPr>
        <w:t>interactive</w:t>
      </w:r>
      <w:proofErr w:type="spellEnd"/>
      <w:r w:rsidRPr="00B13C1C">
        <w:rPr>
          <w:szCs w:val="36"/>
        </w:rPr>
        <w:t xml:space="preserve"> marketing, 51(1), 57-71.</w:t>
      </w:r>
    </w:p>
    <w:p w14:paraId="2324FE70"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Hrvatski Sabor (2013): Zakon o pravu na pristup informacijama, </w:t>
      </w:r>
      <w:hyperlink r:id="rId76" w:history="1">
        <w:r w:rsidRPr="00B13C1C">
          <w:rPr>
            <w:rStyle w:val="Hyperlink"/>
            <w:color w:val="auto"/>
          </w:rPr>
          <w:t>https://narodne-novine.nn.hr/clanci/sluzbeni/2013_02_25_403.html</w:t>
        </w:r>
      </w:hyperlink>
      <w:r w:rsidRPr="00B13C1C">
        <w:t>. [07.11.2022.]</w:t>
      </w:r>
    </w:p>
    <w:p w14:paraId="5D41E321"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Hrvatski Sabor (2014): Zakon o državnoj informacijskoj infrastrukturi, </w:t>
      </w:r>
      <w:hyperlink r:id="rId77" w:history="1">
        <w:r w:rsidRPr="00B13C1C">
          <w:rPr>
            <w:rStyle w:val="Hyperlink"/>
            <w:color w:val="auto"/>
          </w:rPr>
          <w:t>https://narodne-novine.nn.hr/clanci/sluzbeni/2014_07_92_1840.html</w:t>
        </w:r>
      </w:hyperlink>
      <w:r w:rsidRPr="00B13C1C">
        <w:t>. [07.03.2019.]</w:t>
      </w:r>
    </w:p>
    <w:p w14:paraId="43B35E07"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Hrvatski Sabor (2014): Zakon o državnoj informacijskoj infrastrukturi, </w:t>
      </w:r>
      <w:hyperlink r:id="rId78" w:history="1">
        <w:r w:rsidRPr="00B13C1C">
          <w:rPr>
            <w:rStyle w:val="Hyperlink"/>
            <w:color w:val="auto"/>
          </w:rPr>
          <w:t>https://narodne-novine.nn.hr/clanci/sluzbeni/2014_07_92_1840.html</w:t>
        </w:r>
      </w:hyperlink>
      <w:r w:rsidRPr="00B13C1C">
        <w:t>. [07.03.2019.]</w:t>
      </w:r>
    </w:p>
    <w:p w14:paraId="532B01BE"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Hrvatski zavod za mirovinsko osiguranje (2022). Popunjavanje prijava, </w:t>
      </w:r>
      <w:hyperlink r:id="rId79" w:history="1">
        <w:r w:rsidRPr="00B13C1C">
          <w:rPr>
            <w:szCs w:val="36"/>
          </w:rPr>
          <w:t>https://lana.mirovinsko.hr/upute/html/prijave/</w:t>
        </w:r>
      </w:hyperlink>
      <w:r w:rsidRPr="00B13C1C">
        <w:rPr>
          <w:szCs w:val="36"/>
        </w:rPr>
        <w:t>, [03.05.2022]</w:t>
      </w:r>
    </w:p>
    <w:p w14:paraId="33EEAFA4" w14:textId="77777777" w:rsidR="00814E92" w:rsidRPr="00B13C1C" w:rsidRDefault="00814E92" w:rsidP="00B172CE">
      <w:pPr>
        <w:pStyle w:val="NormalWeb"/>
        <w:numPr>
          <w:ilvl w:val="1"/>
          <w:numId w:val="2"/>
        </w:numPr>
        <w:shd w:val="clear" w:color="auto" w:fill="FFFFFF"/>
        <w:spacing w:line="360" w:lineRule="auto"/>
        <w:ind w:left="709" w:hanging="666"/>
        <w:rPr>
          <w:szCs w:val="36"/>
        </w:rPr>
      </w:pPr>
      <w:r w:rsidRPr="00B13C1C">
        <w:rPr>
          <w:szCs w:val="36"/>
        </w:rPr>
        <w:t xml:space="preserve">Hrvatski zavod za zdravstveno osiguranje (2022). CEZIH, </w:t>
      </w:r>
      <w:hyperlink r:id="rId80" w:history="1">
        <w:r w:rsidRPr="00B13C1C">
          <w:rPr>
            <w:szCs w:val="36"/>
          </w:rPr>
          <w:t>http://www.cezih.hr/</w:t>
        </w:r>
      </w:hyperlink>
      <w:r w:rsidRPr="00B13C1C">
        <w:rPr>
          <w:szCs w:val="36"/>
        </w:rPr>
        <w:t>, [02.05.2022]</w:t>
      </w:r>
    </w:p>
    <w:p w14:paraId="66D4E358"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Huili</w:t>
      </w:r>
      <w:proofErr w:type="spellEnd"/>
      <w:r w:rsidRPr="00B13C1C">
        <w:rPr>
          <w:szCs w:val="36"/>
        </w:rPr>
        <w:t xml:space="preserve">, Z., </w:t>
      </w:r>
      <w:proofErr w:type="spellStart"/>
      <w:r w:rsidRPr="00B13C1C">
        <w:rPr>
          <w:szCs w:val="36"/>
        </w:rPr>
        <w:t>Wenxia</w:t>
      </w:r>
      <w:proofErr w:type="spellEnd"/>
      <w:r w:rsidRPr="00B13C1C">
        <w:rPr>
          <w:szCs w:val="36"/>
        </w:rPr>
        <w:t xml:space="preserve">, R., </w:t>
      </w:r>
      <w:proofErr w:type="spellStart"/>
      <w:r w:rsidRPr="00B13C1C">
        <w:rPr>
          <w:szCs w:val="36"/>
        </w:rPr>
        <w:t>Wenzhe</w:t>
      </w:r>
      <w:proofErr w:type="spellEnd"/>
      <w:r w:rsidRPr="00B13C1C">
        <w:rPr>
          <w:szCs w:val="36"/>
        </w:rPr>
        <w:t xml:space="preserve">, L., </w:t>
      </w:r>
      <w:proofErr w:type="spellStart"/>
      <w:r w:rsidRPr="00B13C1C">
        <w:rPr>
          <w:szCs w:val="36"/>
        </w:rPr>
        <w:t>Guanwang</w:t>
      </w:r>
      <w:proofErr w:type="spellEnd"/>
      <w:r w:rsidRPr="00B13C1C">
        <w:rPr>
          <w:szCs w:val="36"/>
        </w:rPr>
        <w:t xml:space="preserve">, G., </w:t>
      </w:r>
      <w:proofErr w:type="spellStart"/>
      <w:r w:rsidRPr="00B13C1C">
        <w:rPr>
          <w:szCs w:val="36"/>
        </w:rPr>
        <w:t>Yongzhe</w:t>
      </w:r>
      <w:proofErr w:type="spellEnd"/>
      <w:r w:rsidRPr="00B13C1C">
        <w:rPr>
          <w:szCs w:val="36"/>
        </w:rPr>
        <w:t xml:space="preserve">, Y. (2007, August). </w:t>
      </w:r>
      <w:proofErr w:type="spellStart"/>
      <w:r w:rsidRPr="00B13C1C">
        <w:rPr>
          <w:szCs w:val="36"/>
        </w:rPr>
        <w:t>Study</w:t>
      </w:r>
      <w:proofErr w:type="spellEnd"/>
      <w:r w:rsidRPr="00B13C1C">
        <w:rPr>
          <w:szCs w:val="36"/>
        </w:rPr>
        <w:t xml:space="preserve"> on Access Technology </w:t>
      </w:r>
      <w:proofErr w:type="spellStart"/>
      <w:r w:rsidRPr="00B13C1C">
        <w:rPr>
          <w:szCs w:val="36"/>
        </w:rPr>
        <w:t>of</w:t>
      </w:r>
      <w:proofErr w:type="spellEnd"/>
      <w:r w:rsidRPr="00B13C1C">
        <w:rPr>
          <w:szCs w:val="36"/>
        </w:rPr>
        <w:t xml:space="preserve"> </w:t>
      </w:r>
      <w:proofErr w:type="spellStart"/>
      <w:r w:rsidRPr="00B13C1C">
        <w:rPr>
          <w:szCs w:val="36"/>
        </w:rPr>
        <w:t>Storage</w:t>
      </w:r>
      <w:proofErr w:type="spellEnd"/>
      <w:r w:rsidRPr="00B13C1C">
        <w:rPr>
          <w:szCs w:val="36"/>
        </w:rPr>
        <w:t xml:space="preserve"> Data </w:t>
      </w:r>
      <w:proofErr w:type="spellStart"/>
      <w:r w:rsidRPr="00B13C1C">
        <w:rPr>
          <w:szCs w:val="36"/>
        </w:rPr>
        <w:t>in</w:t>
      </w:r>
      <w:proofErr w:type="spellEnd"/>
      <w:r w:rsidRPr="00B13C1C">
        <w:rPr>
          <w:szCs w:val="36"/>
        </w:rPr>
        <w:t xml:space="preserve"> </w:t>
      </w:r>
      <w:proofErr w:type="spellStart"/>
      <w:r w:rsidRPr="00B13C1C">
        <w:rPr>
          <w:szCs w:val="36"/>
        </w:rPr>
        <w:t>Heterogeneous</w:t>
      </w:r>
      <w:proofErr w:type="spellEnd"/>
      <w:r w:rsidRPr="00B13C1C">
        <w:rPr>
          <w:szCs w:val="36"/>
        </w:rPr>
        <w:t xml:space="preserve"> Network. In 2007 8th International </w:t>
      </w:r>
      <w:proofErr w:type="spellStart"/>
      <w:r w:rsidRPr="00B13C1C">
        <w:rPr>
          <w:szCs w:val="36"/>
        </w:rPr>
        <w:t>Conference</w:t>
      </w:r>
      <w:proofErr w:type="spellEnd"/>
      <w:r w:rsidRPr="00B13C1C">
        <w:rPr>
          <w:szCs w:val="36"/>
        </w:rPr>
        <w:t xml:space="preserve"> on Electronic </w:t>
      </w:r>
      <w:proofErr w:type="spellStart"/>
      <w:r w:rsidRPr="00B13C1C">
        <w:rPr>
          <w:szCs w:val="36"/>
        </w:rPr>
        <w:t>Measurement</w:t>
      </w:r>
      <w:proofErr w:type="spellEnd"/>
      <w:r w:rsidRPr="00B13C1C">
        <w:rPr>
          <w:szCs w:val="36"/>
        </w:rPr>
        <w:t xml:space="preserve"> </w:t>
      </w:r>
      <w:proofErr w:type="spellStart"/>
      <w:r w:rsidRPr="00B13C1C">
        <w:rPr>
          <w:szCs w:val="36"/>
        </w:rPr>
        <w:t>and</w:t>
      </w:r>
      <w:proofErr w:type="spellEnd"/>
      <w:r w:rsidRPr="00B13C1C">
        <w:rPr>
          <w:szCs w:val="36"/>
        </w:rPr>
        <w:t xml:space="preserve"> Instruments (</w:t>
      </w:r>
      <w:proofErr w:type="spellStart"/>
      <w:r w:rsidRPr="00B13C1C">
        <w:rPr>
          <w:szCs w:val="36"/>
        </w:rPr>
        <w:t>pp</w:t>
      </w:r>
      <w:proofErr w:type="spellEnd"/>
      <w:r w:rsidRPr="00B13C1C">
        <w:rPr>
          <w:szCs w:val="36"/>
        </w:rPr>
        <w:t>. 3-769). IEEE.</w:t>
      </w:r>
    </w:p>
    <w:p w14:paraId="10228CBA" w14:textId="76D74A3D"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Hupperz</w:t>
      </w:r>
      <w:proofErr w:type="spellEnd"/>
      <w:r w:rsidRPr="00B13C1C">
        <w:rPr>
          <w:szCs w:val="36"/>
        </w:rPr>
        <w:t xml:space="preserve">, M. J., </w:t>
      </w:r>
      <w:proofErr w:type="spellStart"/>
      <w:r w:rsidRPr="00B13C1C">
        <w:rPr>
          <w:szCs w:val="36"/>
        </w:rPr>
        <w:t>Gür</w:t>
      </w:r>
      <w:proofErr w:type="spellEnd"/>
      <w:r w:rsidRPr="00B13C1C">
        <w:rPr>
          <w:szCs w:val="36"/>
        </w:rPr>
        <w:t xml:space="preserve">, I., </w:t>
      </w:r>
      <w:proofErr w:type="spellStart"/>
      <w:r w:rsidRPr="00B13C1C">
        <w:rPr>
          <w:szCs w:val="36"/>
        </w:rPr>
        <w:t>Möller</w:t>
      </w:r>
      <w:proofErr w:type="spellEnd"/>
      <w:r w:rsidRPr="00B13C1C">
        <w:rPr>
          <w:szCs w:val="36"/>
        </w:rPr>
        <w:t xml:space="preserve">, F., &amp; Otto, B. (2021). </w:t>
      </w:r>
      <w:proofErr w:type="spellStart"/>
      <w:r w:rsidRPr="00B13C1C">
        <w:rPr>
          <w:szCs w:val="36"/>
        </w:rPr>
        <w:t>What</w:t>
      </w:r>
      <w:proofErr w:type="spellEnd"/>
      <w:r w:rsidRPr="00B13C1C">
        <w:rPr>
          <w:szCs w:val="36"/>
        </w:rPr>
        <w:t xml:space="preserve"> </w:t>
      </w:r>
      <w:proofErr w:type="spellStart"/>
      <w:r w:rsidRPr="00B13C1C">
        <w:rPr>
          <w:szCs w:val="36"/>
        </w:rPr>
        <w:t>is</w:t>
      </w:r>
      <w:proofErr w:type="spellEnd"/>
      <w:r w:rsidRPr="00B13C1C">
        <w:rPr>
          <w:szCs w:val="36"/>
        </w:rPr>
        <w:t xml:space="preserve"> a Data-</w:t>
      </w:r>
      <w:proofErr w:type="spellStart"/>
      <w:r w:rsidRPr="00B13C1C">
        <w:rPr>
          <w:szCs w:val="36"/>
        </w:rPr>
        <w:t>Driven</w:t>
      </w:r>
      <w:proofErr w:type="spellEnd"/>
      <w:r w:rsidRPr="00B13C1C">
        <w:rPr>
          <w:szCs w:val="36"/>
        </w:rPr>
        <w:t xml:space="preserve"> </w:t>
      </w:r>
      <w:proofErr w:type="spellStart"/>
      <w:r w:rsidRPr="00B13C1C">
        <w:rPr>
          <w:szCs w:val="36"/>
        </w:rPr>
        <w:t>Organization</w:t>
      </w:r>
      <w:proofErr w:type="spellEnd"/>
      <w:r w:rsidRPr="00B13C1C">
        <w:rPr>
          <w:szCs w:val="36"/>
        </w:rPr>
        <w:t>?. In AMCIS.</w:t>
      </w:r>
    </w:p>
    <w:p w14:paraId="3C48059D" w14:textId="5009A6F0" w:rsidR="00C27E2C" w:rsidRPr="00B13C1C" w:rsidRDefault="00C27E2C" w:rsidP="00D7368D">
      <w:pPr>
        <w:pStyle w:val="NormalWeb"/>
        <w:numPr>
          <w:ilvl w:val="1"/>
          <w:numId w:val="2"/>
        </w:numPr>
        <w:shd w:val="clear" w:color="auto" w:fill="FFFFFF"/>
        <w:spacing w:line="360" w:lineRule="auto"/>
        <w:ind w:left="709" w:hanging="666"/>
        <w:rPr>
          <w:szCs w:val="36"/>
        </w:rPr>
      </w:pPr>
      <w:proofErr w:type="spellStart"/>
      <w:r w:rsidRPr="00B13C1C">
        <w:rPr>
          <w:szCs w:val="36"/>
        </w:rPr>
        <w:t>Hübl</w:t>
      </w:r>
      <w:proofErr w:type="spellEnd"/>
      <w:r w:rsidRPr="00B13C1C">
        <w:rPr>
          <w:szCs w:val="36"/>
        </w:rPr>
        <w:t xml:space="preserve">, B. F., &amp; </w:t>
      </w:r>
      <w:proofErr w:type="spellStart"/>
      <w:r w:rsidRPr="00B13C1C">
        <w:rPr>
          <w:szCs w:val="36"/>
        </w:rPr>
        <w:t>Šepeľová</w:t>
      </w:r>
      <w:proofErr w:type="spellEnd"/>
      <w:r w:rsidRPr="00B13C1C">
        <w:rPr>
          <w:szCs w:val="36"/>
        </w:rPr>
        <w:t xml:space="preserve">, L. (2022). Design </w:t>
      </w:r>
      <w:proofErr w:type="spellStart"/>
      <w:r w:rsidRPr="00B13C1C">
        <w:rPr>
          <w:szCs w:val="36"/>
        </w:rPr>
        <w:t>Criteria</w:t>
      </w:r>
      <w:proofErr w:type="spellEnd"/>
      <w:r w:rsidRPr="00B13C1C">
        <w:rPr>
          <w:szCs w:val="36"/>
        </w:rPr>
        <w:t xml:space="preserve"> </w:t>
      </w:r>
      <w:proofErr w:type="spellStart"/>
      <w:r w:rsidRPr="00B13C1C">
        <w:rPr>
          <w:szCs w:val="36"/>
        </w:rPr>
        <w:t>of</w:t>
      </w:r>
      <w:proofErr w:type="spellEnd"/>
      <w:r w:rsidRPr="00B13C1C">
        <w:rPr>
          <w:szCs w:val="36"/>
        </w:rPr>
        <w:t xml:space="preserve"> </w:t>
      </w:r>
      <w:proofErr w:type="spellStart"/>
      <w:r w:rsidRPr="00B13C1C">
        <w:rPr>
          <w:szCs w:val="36"/>
        </w:rPr>
        <w:t>Public</w:t>
      </w:r>
      <w:proofErr w:type="spellEnd"/>
      <w:r w:rsidRPr="00B13C1C">
        <w:rPr>
          <w:szCs w:val="36"/>
        </w:rPr>
        <w:t xml:space="preserve"> E-</w:t>
      </w:r>
      <w:proofErr w:type="spellStart"/>
      <w:r w:rsidRPr="00B13C1C">
        <w:rPr>
          <w:szCs w:val="36"/>
        </w:rPr>
        <w:t>Services</w:t>
      </w:r>
      <w:proofErr w:type="spellEnd"/>
      <w:r w:rsidRPr="00B13C1C">
        <w:rPr>
          <w:szCs w:val="36"/>
        </w:rPr>
        <w:t>. In </w:t>
      </w:r>
      <w:proofErr w:type="spellStart"/>
      <w:r w:rsidRPr="00B13C1C">
        <w:rPr>
          <w:i/>
          <w:iCs/>
          <w:szCs w:val="36"/>
        </w:rPr>
        <w:t>Developments</w:t>
      </w:r>
      <w:proofErr w:type="spellEnd"/>
      <w:r w:rsidRPr="00B13C1C">
        <w:rPr>
          <w:i/>
          <w:iCs/>
          <w:szCs w:val="36"/>
        </w:rPr>
        <w:t xml:space="preserve"> </w:t>
      </w:r>
      <w:proofErr w:type="spellStart"/>
      <w:r w:rsidRPr="00B13C1C">
        <w:rPr>
          <w:i/>
          <w:iCs/>
          <w:szCs w:val="36"/>
        </w:rPr>
        <w:t>in</w:t>
      </w:r>
      <w:proofErr w:type="spellEnd"/>
      <w:r w:rsidRPr="00B13C1C">
        <w:rPr>
          <w:i/>
          <w:iCs/>
          <w:szCs w:val="36"/>
        </w:rPr>
        <w:t xml:space="preserve"> </w:t>
      </w:r>
      <w:proofErr w:type="spellStart"/>
      <w:r w:rsidRPr="00B13C1C">
        <w:rPr>
          <w:i/>
          <w:iCs/>
          <w:szCs w:val="36"/>
        </w:rPr>
        <w:t>Information</w:t>
      </w:r>
      <w:proofErr w:type="spellEnd"/>
      <w:r w:rsidRPr="00B13C1C">
        <w:rPr>
          <w:i/>
          <w:iCs/>
          <w:szCs w:val="36"/>
        </w:rPr>
        <w:t xml:space="preserve"> &amp; </w:t>
      </w:r>
      <w:proofErr w:type="spellStart"/>
      <w:r w:rsidRPr="00B13C1C">
        <w:rPr>
          <w:i/>
          <w:iCs/>
          <w:szCs w:val="36"/>
        </w:rPr>
        <w:t>Knowledge</w:t>
      </w:r>
      <w:proofErr w:type="spellEnd"/>
      <w:r w:rsidRPr="00B13C1C">
        <w:rPr>
          <w:i/>
          <w:iCs/>
          <w:szCs w:val="36"/>
        </w:rPr>
        <w:t xml:space="preserve"> Management for Business </w:t>
      </w:r>
      <w:proofErr w:type="spellStart"/>
      <w:r w:rsidRPr="00B13C1C">
        <w:rPr>
          <w:i/>
          <w:iCs/>
          <w:szCs w:val="36"/>
        </w:rPr>
        <w:t>Applications</w:t>
      </w:r>
      <w:proofErr w:type="spellEnd"/>
      <w:r w:rsidRPr="00B13C1C">
        <w:rPr>
          <w:i/>
          <w:iCs/>
          <w:szCs w:val="36"/>
        </w:rPr>
        <w:t xml:space="preserve">: </w:t>
      </w:r>
      <w:proofErr w:type="spellStart"/>
      <w:r w:rsidRPr="00B13C1C">
        <w:rPr>
          <w:i/>
          <w:iCs/>
          <w:szCs w:val="36"/>
        </w:rPr>
        <w:t>Volume</w:t>
      </w:r>
      <w:proofErr w:type="spellEnd"/>
      <w:r w:rsidRPr="00B13C1C">
        <w:rPr>
          <w:i/>
          <w:iCs/>
          <w:szCs w:val="36"/>
        </w:rPr>
        <w:t xml:space="preserve"> </w:t>
      </w:r>
      <w:r w:rsidRPr="00B13C1C">
        <w:rPr>
          <w:szCs w:val="36"/>
        </w:rPr>
        <w:t>(</w:t>
      </w:r>
      <w:proofErr w:type="spellStart"/>
      <w:r w:rsidRPr="00B13C1C">
        <w:rPr>
          <w:szCs w:val="36"/>
        </w:rPr>
        <w:t>pp</w:t>
      </w:r>
      <w:proofErr w:type="spellEnd"/>
      <w:r w:rsidRPr="00B13C1C">
        <w:rPr>
          <w:szCs w:val="36"/>
        </w:rPr>
        <w:t xml:space="preserve">. 97-122). </w:t>
      </w:r>
      <w:proofErr w:type="spellStart"/>
      <w:r w:rsidRPr="00B13C1C">
        <w:rPr>
          <w:szCs w:val="36"/>
        </w:rPr>
        <w:t>Cham</w:t>
      </w:r>
      <w:proofErr w:type="spellEnd"/>
      <w:r w:rsidRPr="00B13C1C">
        <w:rPr>
          <w:szCs w:val="36"/>
        </w:rPr>
        <w:t xml:space="preserve">: Springer International </w:t>
      </w:r>
      <w:proofErr w:type="spellStart"/>
      <w:r w:rsidRPr="00B13C1C">
        <w:rPr>
          <w:szCs w:val="36"/>
        </w:rPr>
        <w:t>Publishing</w:t>
      </w:r>
      <w:proofErr w:type="spellEnd"/>
      <w:r w:rsidRPr="00B13C1C">
        <w:rPr>
          <w:szCs w:val="36"/>
        </w:rPr>
        <w:t>.</w:t>
      </w:r>
    </w:p>
    <w:p w14:paraId="187D6250"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Iqbal</w:t>
      </w:r>
      <w:proofErr w:type="spellEnd"/>
      <w:r w:rsidRPr="00B13C1C">
        <w:rPr>
          <w:szCs w:val="36"/>
        </w:rPr>
        <w:t xml:space="preserve">, S., </w:t>
      </w:r>
      <w:proofErr w:type="spellStart"/>
      <w:r w:rsidRPr="00B13C1C">
        <w:rPr>
          <w:szCs w:val="36"/>
        </w:rPr>
        <w:t>Kiah</w:t>
      </w:r>
      <w:proofErr w:type="spellEnd"/>
      <w:r w:rsidRPr="00B13C1C">
        <w:rPr>
          <w:szCs w:val="36"/>
        </w:rPr>
        <w:t xml:space="preserve">, M. L. M., </w:t>
      </w:r>
      <w:proofErr w:type="spellStart"/>
      <w:r w:rsidRPr="00B13C1C">
        <w:rPr>
          <w:szCs w:val="36"/>
        </w:rPr>
        <w:t>Anuar</w:t>
      </w:r>
      <w:proofErr w:type="spellEnd"/>
      <w:r w:rsidRPr="00B13C1C">
        <w:rPr>
          <w:szCs w:val="36"/>
        </w:rPr>
        <w:t xml:space="preserve">, N. B., </w:t>
      </w:r>
      <w:proofErr w:type="spellStart"/>
      <w:r w:rsidRPr="00B13C1C">
        <w:rPr>
          <w:szCs w:val="36"/>
        </w:rPr>
        <w:t>Daghighi</w:t>
      </w:r>
      <w:proofErr w:type="spellEnd"/>
      <w:r w:rsidRPr="00B13C1C">
        <w:rPr>
          <w:szCs w:val="36"/>
        </w:rPr>
        <w:t xml:space="preserve">, B., </w:t>
      </w:r>
      <w:proofErr w:type="spellStart"/>
      <w:r w:rsidRPr="00B13C1C">
        <w:rPr>
          <w:szCs w:val="36"/>
        </w:rPr>
        <w:t>Wahab</w:t>
      </w:r>
      <w:proofErr w:type="spellEnd"/>
      <w:r w:rsidRPr="00B13C1C">
        <w:rPr>
          <w:szCs w:val="36"/>
        </w:rPr>
        <w:t xml:space="preserve">, A. W. A., Khan, S. (2016). Service </w:t>
      </w:r>
      <w:proofErr w:type="spellStart"/>
      <w:r w:rsidRPr="00B13C1C">
        <w:rPr>
          <w:szCs w:val="36"/>
        </w:rPr>
        <w:t>delivery</w:t>
      </w:r>
      <w:proofErr w:type="spellEnd"/>
      <w:r w:rsidRPr="00B13C1C">
        <w:rPr>
          <w:szCs w:val="36"/>
        </w:rPr>
        <w:t xml:space="preserve"> </w:t>
      </w:r>
      <w:proofErr w:type="spellStart"/>
      <w:r w:rsidRPr="00B13C1C">
        <w:rPr>
          <w:szCs w:val="36"/>
        </w:rPr>
        <w:t>models</w:t>
      </w:r>
      <w:proofErr w:type="spellEnd"/>
      <w:r w:rsidRPr="00B13C1C">
        <w:rPr>
          <w:szCs w:val="36"/>
        </w:rPr>
        <w:t xml:space="preserve"> </w:t>
      </w:r>
      <w:proofErr w:type="spellStart"/>
      <w:r w:rsidRPr="00B13C1C">
        <w:rPr>
          <w:szCs w:val="36"/>
        </w:rPr>
        <w:t>of</w:t>
      </w:r>
      <w:proofErr w:type="spellEnd"/>
      <w:r w:rsidRPr="00B13C1C">
        <w:rPr>
          <w:szCs w:val="36"/>
        </w:rPr>
        <w:t xml:space="preserve"> cloud </w:t>
      </w:r>
      <w:proofErr w:type="spellStart"/>
      <w:r w:rsidRPr="00B13C1C">
        <w:rPr>
          <w:szCs w:val="36"/>
        </w:rPr>
        <w:t>computing</w:t>
      </w:r>
      <w:proofErr w:type="spellEnd"/>
      <w:r w:rsidRPr="00B13C1C">
        <w:rPr>
          <w:szCs w:val="36"/>
        </w:rPr>
        <w:t xml:space="preserve">: </w:t>
      </w:r>
      <w:proofErr w:type="spellStart"/>
      <w:r w:rsidRPr="00B13C1C">
        <w:rPr>
          <w:szCs w:val="36"/>
        </w:rPr>
        <w:t>security</w:t>
      </w:r>
      <w:proofErr w:type="spellEnd"/>
      <w:r w:rsidRPr="00B13C1C">
        <w:rPr>
          <w:szCs w:val="36"/>
        </w:rPr>
        <w:t xml:space="preserve"> </w:t>
      </w:r>
      <w:proofErr w:type="spellStart"/>
      <w:r w:rsidRPr="00B13C1C">
        <w:rPr>
          <w:szCs w:val="36"/>
        </w:rPr>
        <w:t>issues</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open</w:t>
      </w:r>
      <w:proofErr w:type="spellEnd"/>
      <w:r w:rsidRPr="00B13C1C">
        <w:rPr>
          <w:szCs w:val="36"/>
        </w:rPr>
        <w:t xml:space="preserve"> </w:t>
      </w:r>
      <w:proofErr w:type="spellStart"/>
      <w:r w:rsidRPr="00B13C1C">
        <w:rPr>
          <w:szCs w:val="36"/>
        </w:rPr>
        <w:t>challenges</w:t>
      </w:r>
      <w:proofErr w:type="spellEnd"/>
      <w:r w:rsidRPr="00B13C1C">
        <w:rPr>
          <w:szCs w:val="36"/>
        </w:rPr>
        <w:t xml:space="preserve">. Security </w:t>
      </w:r>
      <w:proofErr w:type="spellStart"/>
      <w:r w:rsidRPr="00B13C1C">
        <w:rPr>
          <w:szCs w:val="36"/>
        </w:rPr>
        <w:t>and</w:t>
      </w:r>
      <w:proofErr w:type="spellEnd"/>
      <w:r w:rsidRPr="00B13C1C">
        <w:rPr>
          <w:szCs w:val="36"/>
        </w:rPr>
        <w:t xml:space="preserve"> </w:t>
      </w:r>
      <w:proofErr w:type="spellStart"/>
      <w:r w:rsidRPr="00B13C1C">
        <w:rPr>
          <w:szCs w:val="36"/>
        </w:rPr>
        <w:t>communication</w:t>
      </w:r>
      <w:proofErr w:type="spellEnd"/>
      <w:r w:rsidRPr="00B13C1C">
        <w:rPr>
          <w:szCs w:val="36"/>
        </w:rPr>
        <w:t xml:space="preserve"> </w:t>
      </w:r>
      <w:proofErr w:type="spellStart"/>
      <w:r w:rsidRPr="00B13C1C">
        <w:rPr>
          <w:szCs w:val="36"/>
        </w:rPr>
        <w:t>networks</w:t>
      </w:r>
      <w:proofErr w:type="spellEnd"/>
      <w:r w:rsidRPr="00B13C1C">
        <w:rPr>
          <w:szCs w:val="36"/>
        </w:rPr>
        <w:t>, 9(17), 4726-4750.</w:t>
      </w:r>
    </w:p>
    <w:p w14:paraId="1D314705"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Irion</w:t>
      </w:r>
      <w:proofErr w:type="spellEnd"/>
      <w:r w:rsidRPr="00B13C1C">
        <w:rPr>
          <w:szCs w:val="36"/>
        </w:rPr>
        <w:t xml:space="preserve">, K., (2012). </w:t>
      </w:r>
      <w:proofErr w:type="spellStart"/>
      <w:r w:rsidRPr="00B13C1C">
        <w:rPr>
          <w:szCs w:val="36"/>
        </w:rPr>
        <w:t>Government</w:t>
      </w:r>
      <w:proofErr w:type="spellEnd"/>
      <w:r w:rsidRPr="00B13C1C">
        <w:rPr>
          <w:szCs w:val="36"/>
        </w:rPr>
        <w:t xml:space="preserve"> cloud </w:t>
      </w:r>
      <w:proofErr w:type="spellStart"/>
      <w:r w:rsidRPr="00B13C1C">
        <w:rPr>
          <w:szCs w:val="36"/>
        </w:rPr>
        <w:t>computing</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national</w:t>
      </w:r>
      <w:proofErr w:type="spellEnd"/>
      <w:r w:rsidRPr="00B13C1C">
        <w:rPr>
          <w:szCs w:val="36"/>
        </w:rPr>
        <w:t xml:space="preserve"> data </w:t>
      </w:r>
      <w:proofErr w:type="spellStart"/>
      <w:r w:rsidRPr="00B13C1C">
        <w:rPr>
          <w:szCs w:val="36"/>
        </w:rPr>
        <w:t>sovereignty</w:t>
      </w:r>
      <w:proofErr w:type="spellEnd"/>
      <w:r w:rsidRPr="00B13C1C">
        <w:rPr>
          <w:szCs w:val="36"/>
        </w:rPr>
        <w:t xml:space="preserve">. </w:t>
      </w:r>
      <w:proofErr w:type="spellStart"/>
      <w:r w:rsidRPr="00B13C1C">
        <w:rPr>
          <w:szCs w:val="36"/>
        </w:rPr>
        <w:t>Policy</w:t>
      </w:r>
      <w:proofErr w:type="spellEnd"/>
      <w:r w:rsidRPr="00B13C1C">
        <w:rPr>
          <w:szCs w:val="36"/>
        </w:rPr>
        <w:t xml:space="preserve"> &amp; Internet, 4(3-4), pp.40-71.</w:t>
      </w:r>
    </w:p>
    <w:p w14:paraId="067E47E3"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Izrailevsky</w:t>
      </w:r>
      <w:proofErr w:type="spellEnd"/>
      <w:r w:rsidRPr="00B13C1C">
        <w:rPr>
          <w:szCs w:val="36"/>
        </w:rPr>
        <w:t xml:space="preserve">, Y., &amp; Bell, C. (2018). Cloud </w:t>
      </w:r>
      <w:proofErr w:type="spellStart"/>
      <w:r w:rsidRPr="00B13C1C">
        <w:rPr>
          <w:szCs w:val="36"/>
        </w:rPr>
        <w:t>reliability</w:t>
      </w:r>
      <w:proofErr w:type="spellEnd"/>
      <w:r w:rsidRPr="00B13C1C">
        <w:rPr>
          <w:szCs w:val="36"/>
        </w:rPr>
        <w:t>. IEEE Cloud Computing, 5(3), 39-44.</w:t>
      </w:r>
    </w:p>
    <w:p w14:paraId="3598845D"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Jackson, K.L., (2009). </w:t>
      </w:r>
      <w:proofErr w:type="spellStart"/>
      <w:r w:rsidRPr="00B13C1C">
        <w:rPr>
          <w:szCs w:val="36"/>
        </w:rPr>
        <w:t>Government</w:t>
      </w:r>
      <w:proofErr w:type="spellEnd"/>
      <w:r w:rsidRPr="00B13C1C">
        <w:rPr>
          <w:szCs w:val="36"/>
        </w:rPr>
        <w:t xml:space="preserve"> cloud </w:t>
      </w:r>
      <w:proofErr w:type="spellStart"/>
      <w:r w:rsidRPr="00B13C1C">
        <w:rPr>
          <w:szCs w:val="36"/>
        </w:rPr>
        <w:t>computing</w:t>
      </w:r>
      <w:proofErr w:type="spellEnd"/>
      <w:r w:rsidRPr="00B13C1C">
        <w:rPr>
          <w:szCs w:val="36"/>
        </w:rPr>
        <w:t xml:space="preserve">. SOA-R Cloud Computing, </w:t>
      </w:r>
      <w:proofErr w:type="spellStart"/>
      <w:r w:rsidRPr="00B13C1C">
        <w:rPr>
          <w:szCs w:val="36"/>
        </w:rPr>
        <w:t>Dataline</w:t>
      </w:r>
      <w:proofErr w:type="spellEnd"/>
      <w:r w:rsidRPr="00B13C1C">
        <w:rPr>
          <w:szCs w:val="36"/>
        </w:rPr>
        <w:t>, LLC.</w:t>
      </w:r>
    </w:p>
    <w:p w14:paraId="371AC6C4"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Jadeja</w:t>
      </w:r>
      <w:proofErr w:type="spellEnd"/>
      <w:r w:rsidRPr="00B13C1C">
        <w:rPr>
          <w:szCs w:val="36"/>
        </w:rPr>
        <w:t xml:space="preserve">, Y. </w:t>
      </w:r>
      <w:proofErr w:type="spellStart"/>
      <w:r w:rsidRPr="00B13C1C">
        <w:rPr>
          <w:szCs w:val="36"/>
        </w:rPr>
        <w:t>and</w:t>
      </w:r>
      <w:proofErr w:type="spellEnd"/>
      <w:r w:rsidRPr="00B13C1C">
        <w:rPr>
          <w:szCs w:val="36"/>
        </w:rPr>
        <w:t xml:space="preserve"> Modi, K., (2012). </w:t>
      </w:r>
      <w:proofErr w:type="spellStart"/>
      <w:r w:rsidRPr="00B13C1C">
        <w:rPr>
          <w:szCs w:val="36"/>
        </w:rPr>
        <w:t>March</w:t>
      </w:r>
      <w:proofErr w:type="spellEnd"/>
      <w:r w:rsidRPr="00B13C1C">
        <w:rPr>
          <w:szCs w:val="36"/>
        </w:rPr>
        <w:t xml:space="preserve">. Cloud </w:t>
      </w:r>
      <w:proofErr w:type="spellStart"/>
      <w:r w:rsidRPr="00B13C1C">
        <w:rPr>
          <w:szCs w:val="36"/>
        </w:rPr>
        <w:t>computing-concepts</w:t>
      </w:r>
      <w:proofErr w:type="spellEnd"/>
      <w:r w:rsidRPr="00B13C1C">
        <w:rPr>
          <w:szCs w:val="36"/>
        </w:rPr>
        <w:t xml:space="preserve">, </w:t>
      </w:r>
      <w:proofErr w:type="spellStart"/>
      <w:r w:rsidRPr="00B13C1C">
        <w:rPr>
          <w:szCs w:val="36"/>
        </w:rPr>
        <w:t>architecture</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challenges</w:t>
      </w:r>
      <w:proofErr w:type="spellEnd"/>
      <w:r w:rsidRPr="00B13C1C">
        <w:rPr>
          <w:szCs w:val="36"/>
        </w:rPr>
        <w:t xml:space="preserve">. In 2012 </w:t>
      </w:r>
      <w:proofErr w:type="spellStart"/>
      <w:r w:rsidRPr="00B13C1C">
        <w:rPr>
          <w:szCs w:val="36"/>
        </w:rPr>
        <w:t>international</w:t>
      </w:r>
      <w:proofErr w:type="spellEnd"/>
      <w:r w:rsidRPr="00B13C1C">
        <w:rPr>
          <w:szCs w:val="36"/>
        </w:rPr>
        <w:t xml:space="preserve"> </w:t>
      </w:r>
      <w:proofErr w:type="spellStart"/>
      <w:r w:rsidRPr="00B13C1C">
        <w:rPr>
          <w:szCs w:val="36"/>
        </w:rPr>
        <w:t>conference</w:t>
      </w:r>
      <w:proofErr w:type="spellEnd"/>
      <w:r w:rsidRPr="00B13C1C">
        <w:rPr>
          <w:szCs w:val="36"/>
        </w:rPr>
        <w:t xml:space="preserve"> on </w:t>
      </w:r>
      <w:proofErr w:type="spellStart"/>
      <w:r w:rsidRPr="00B13C1C">
        <w:rPr>
          <w:szCs w:val="36"/>
        </w:rPr>
        <w:t>computing</w:t>
      </w:r>
      <w:proofErr w:type="spellEnd"/>
      <w:r w:rsidRPr="00B13C1C">
        <w:rPr>
          <w:szCs w:val="36"/>
        </w:rPr>
        <w:t xml:space="preserve">, </w:t>
      </w:r>
      <w:proofErr w:type="spellStart"/>
      <w:r w:rsidRPr="00B13C1C">
        <w:rPr>
          <w:szCs w:val="36"/>
        </w:rPr>
        <w:t>electronics</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electrical</w:t>
      </w:r>
      <w:proofErr w:type="spellEnd"/>
      <w:r w:rsidRPr="00B13C1C">
        <w:rPr>
          <w:szCs w:val="36"/>
        </w:rPr>
        <w:t xml:space="preserve"> </w:t>
      </w:r>
      <w:proofErr w:type="spellStart"/>
      <w:r w:rsidRPr="00B13C1C">
        <w:rPr>
          <w:szCs w:val="36"/>
        </w:rPr>
        <w:t>technologies</w:t>
      </w:r>
      <w:proofErr w:type="spellEnd"/>
      <w:r w:rsidRPr="00B13C1C">
        <w:rPr>
          <w:szCs w:val="36"/>
        </w:rPr>
        <w:t xml:space="preserve"> (ICCEET) (</w:t>
      </w:r>
      <w:proofErr w:type="spellStart"/>
      <w:r w:rsidRPr="00B13C1C">
        <w:rPr>
          <w:szCs w:val="36"/>
        </w:rPr>
        <w:t>pp</w:t>
      </w:r>
      <w:proofErr w:type="spellEnd"/>
      <w:r w:rsidRPr="00B13C1C">
        <w:rPr>
          <w:szCs w:val="36"/>
        </w:rPr>
        <w:t>. 877-880). IEEE.</w:t>
      </w:r>
    </w:p>
    <w:p w14:paraId="19482506"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lastRenderedPageBreak/>
        <w:t>Jain</w:t>
      </w:r>
      <w:proofErr w:type="spellEnd"/>
      <w:r w:rsidRPr="00B13C1C">
        <w:rPr>
          <w:szCs w:val="36"/>
        </w:rPr>
        <w:t xml:space="preserve">, R., </w:t>
      </w:r>
      <w:proofErr w:type="spellStart"/>
      <w:r w:rsidRPr="00B13C1C">
        <w:rPr>
          <w:szCs w:val="36"/>
        </w:rPr>
        <w:t>Aagja</w:t>
      </w:r>
      <w:proofErr w:type="spellEnd"/>
      <w:r w:rsidRPr="00B13C1C">
        <w:rPr>
          <w:szCs w:val="36"/>
        </w:rPr>
        <w:t xml:space="preserve">, J., &amp; </w:t>
      </w:r>
      <w:proofErr w:type="spellStart"/>
      <w:r w:rsidRPr="00B13C1C">
        <w:rPr>
          <w:szCs w:val="36"/>
        </w:rPr>
        <w:t>Bagdare</w:t>
      </w:r>
      <w:proofErr w:type="spellEnd"/>
      <w:r w:rsidRPr="00B13C1C">
        <w:rPr>
          <w:szCs w:val="36"/>
        </w:rPr>
        <w:t xml:space="preserve">, S. (2017). </w:t>
      </w:r>
      <w:proofErr w:type="spellStart"/>
      <w:r w:rsidRPr="00B13C1C">
        <w:rPr>
          <w:szCs w:val="36"/>
        </w:rPr>
        <w:t>Customer</w:t>
      </w:r>
      <w:proofErr w:type="spellEnd"/>
      <w:r w:rsidRPr="00B13C1C">
        <w:rPr>
          <w:szCs w:val="36"/>
        </w:rPr>
        <w:t xml:space="preserve"> </w:t>
      </w:r>
      <w:proofErr w:type="spellStart"/>
      <w:r w:rsidRPr="00B13C1C">
        <w:rPr>
          <w:szCs w:val="36"/>
        </w:rPr>
        <w:t>experience</w:t>
      </w:r>
      <w:proofErr w:type="spellEnd"/>
      <w:r w:rsidRPr="00B13C1C">
        <w:rPr>
          <w:szCs w:val="36"/>
        </w:rPr>
        <w:t xml:space="preserve">–a </w:t>
      </w:r>
      <w:proofErr w:type="spellStart"/>
      <w:r w:rsidRPr="00B13C1C">
        <w:rPr>
          <w:szCs w:val="36"/>
        </w:rPr>
        <w:t>review</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research</w:t>
      </w:r>
      <w:proofErr w:type="spellEnd"/>
      <w:r w:rsidRPr="00B13C1C">
        <w:rPr>
          <w:szCs w:val="36"/>
        </w:rPr>
        <w:t xml:space="preserve"> agenda. Journal </w:t>
      </w:r>
      <w:proofErr w:type="spellStart"/>
      <w:r w:rsidRPr="00B13C1C">
        <w:rPr>
          <w:szCs w:val="36"/>
        </w:rPr>
        <w:t>of</w:t>
      </w:r>
      <w:proofErr w:type="spellEnd"/>
      <w:r w:rsidRPr="00B13C1C">
        <w:rPr>
          <w:szCs w:val="36"/>
        </w:rPr>
        <w:t xml:space="preserve"> Service </w:t>
      </w:r>
      <w:proofErr w:type="spellStart"/>
      <w:r w:rsidRPr="00B13C1C">
        <w:rPr>
          <w:szCs w:val="36"/>
        </w:rPr>
        <w:t>Theory</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Practice</w:t>
      </w:r>
      <w:proofErr w:type="spellEnd"/>
      <w:r w:rsidRPr="00B13C1C">
        <w:rPr>
          <w:szCs w:val="36"/>
        </w:rPr>
        <w:t>, 27(3), 642-662.</w:t>
      </w:r>
    </w:p>
    <w:p w14:paraId="7FC10628"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Janssen</w:t>
      </w:r>
      <w:proofErr w:type="spellEnd"/>
      <w:r w:rsidRPr="00B13C1C">
        <w:t xml:space="preserve">, M. </w:t>
      </w:r>
      <w:proofErr w:type="spellStart"/>
      <w:r w:rsidRPr="00B13C1C">
        <w:t>and</w:t>
      </w:r>
      <w:proofErr w:type="spellEnd"/>
      <w:r w:rsidRPr="00B13C1C">
        <w:t xml:space="preserve"> Joha, A., (2010). </w:t>
      </w:r>
      <w:proofErr w:type="spellStart"/>
      <w:r w:rsidRPr="00B13C1C">
        <w:t>Connecting</w:t>
      </w:r>
      <w:proofErr w:type="spellEnd"/>
      <w:r w:rsidRPr="00B13C1C">
        <w:t xml:space="preserve"> cloud </w:t>
      </w:r>
      <w:proofErr w:type="spellStart"/>
      <w:r w:rsidRPr="00B13C1C">
        <w:t>infrastructures</w:t>
      </w:r>
      <w:proofErr w:type="spellEnd"/>
      <w:r w:rsidRPr="00B13C1C">
        <w:t xml:space="preserve"> </w:t>
      </w:r>
      <w:proofErr w:type="spellStart"/>
      <w:r w:rsidRPr="00B13C1C">
        <w:t>with</w:t>
      </w:r>
      <w:proofErr w:type="spellEnd"/>
      <w:r w:rsidRPr="00B13C1C">
        <w:t xml:space="preserve"> </w:t>
      </w:r>
      <w:proofErr w:type="spellStart"/>
      <w:r w:rsidRPr="00B13C1C">
        <w:t>shared</w:t>
      </w:r>
      <w:proofErr w:type="spellEnd"/>
      <w:r w:rsidRPr="00B13C1C">
        <w:t xml:space="preserve"> </w:t>
      </w:r>
      <w:proofErr w:type="spellStart"/>
      <w:r w:rsidRPr="00B13C1C">
        <w:t>services</w:t>
      </w:r>
      <w:proofErr w:type="spellEnd"/>
      <w:r w:rsidRPr="00B13C1C">
        <w:t xml:space="preserve">. In </w:t>
      </w:r>
      <w:proofErr w:type="spellStart"/>
      <w:r w:rsidRPr="00B13C1C">
        <w:t>Proceedings</w:t>
      </w:r>
      <w:proofErr w:type="spellEnd"/>
      <w:r w:rsidRPr="00B13C1C">
        <w:t xml:space="preserve"> </w:t>
      </w:r>
      <w:proofErr w:type="spellStart"/>
      <w:r w:rsidRPr="00B13C1C">
        <w:t>of</w:t>
      </w:r>
      <w:proofErr w:type="spellEnd"/>
      <w:r w:rsidRPr="00B13C1C">
        <w:t xml:space="preserve"> </w:t>
      </w:r>
      <w:proofErr w:type="spellStart"/>
      <w:r w:rsidRPr="00B13C1C">
        <w:t>the</w:t>
      </w:r>
      <w:proofErr w:type="spellEnd"/>
      <w:r w:rsidRPr="00B13C1C">
        <w:t xml:space="preserve"> 11th </w:t>
      </w:r>
      <w:proofErr w:type="spellStart"/>
      <w:r w:rsidRPr="00B13C1C">
        <w:t>Annual</w:t>
      </w:r>
      <w:proofErr w:type="spellEnd"/>
      <w:r w:rsidRPr="00B13C1C">
        <w:t xml:space="preserve"> International Digital </w:t>
      </w:r>
      <w:proofErr w:type="spellStart"/>
      <w:r w:rsidRPr="00B13C1C">
        <w:t>Government</w:t>
      </w:r>
      <w:proofErr w:type="spellEnd"/>
      <w:r w:rsidRPr="00B13C1C">
        <w:t xml:space="preserve"> Research </w:t>
      </w:r>
      <w:proofErr w:type="spellStart"/>
      <w:r w:rsidRPr="00B13C1C">
        <w:t>Conference</w:t>
      </w:r>
      <w:proofErr w:type="spellEnd"/>
      <w:r w:rsidRPr="00B13C1C">
        <w:t xml:space="preserve"> on </w:t>
      </w:r>
      <w:proofErr w:type="spellStart"/>
      <w:r w:rsidRPr="00B13C1C">
        <w:t>Public</w:t>
      </w:r>
      <w:proofErr w:type="spellEnd"/>
      <w:r w:rsidRPr="00B13C1C">
        <w:t xml:space="preserve"> </w:t>
      </w:r>
      <w:proofErr w:type="spellStart"/>
      <w:r w:rsidRPr="00B13C1C">
        <w:t>Administration</w:t>
      </w:r>
      <w:proofErr w:type="spellEnd"/>
      <w:r w:rsidRPr="00B13C1C">
        <w:t xml:space="preserve"> Online: </w:t>
      </w:r>
      <w:proofErr w:type="spellStart"/>
      <w:r w:rsidRPr="00B13C1C">
        <w:t>Challenges</w:t>
      </w:r>
      <w:proofErr w:type="spellEnd"/>
      <w:r w:rsidRPr="00B13C1C">
        <w:t xml:space="preserve"> </w:t>
      </w:r>
      <w:proofErr w:type="spellStart"/>
      <w:r w:rsidRPr="00B13C1C">
        <w:t>and</w:t>
      </w:r>
      <w:proofErr w:type="spellEnd"/>
      <w:r w:rsidRPr="00B13C1C">
        <w:t xml:space="preserve"> </w:t>
      </w:r>
      <w:proofErr w:type="spellStart"/>
      <w:r w:rsidRPr="00B13C1C">
        <w:t>Opportunities</w:t>
      </w:r>
      <w:proofErr w:type="spellEnd"/>
      <w:r w:rsidRPr="00B13C1C">
        <w:t xml:space="preserve"> (</w:t>
      </w:r>
      <w:proofErr w:type="spellStart"/>
      <w:r w:rsidRPr="00B13C1C">
        <w:t>pp</w:t>
      </w:r>
      <w:proofErr w:type="spellEnd"/>
      <w:r w:rsidRPr="00B13C1C">
        <w:t>. 225-226).</w:t>
      </w:r>
    </w:p>
    <w:p w14:paraId="2B162877"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Janssen</w:t>
      </w:r>
      <w:proofErr w:type="spellEnd"/>
      <w:r w:rsidRPr="00B13C1C">
        <w:t xml:space="preserve">, M., &amp; </w:t>
      </w:r>
      <w:proofErr w:type="spellStart"/>
      <w:r w:rsidRPr="00B13C1C">
        <w:t>Wagenaar</w:t>
      </w:r>
      <w:proofErr w:type="spellEnd"/>
      <w:r w:rsidRPr="00B13C1C">
        <w:t xml:space="preserve">, R. W. (2004). </w:t>
      </w:r>
      <w:proofErr w:type="spellStart"/>
      <w:r w:rsidRPr="00B13C1C">
        <w:t>Developing</w:t>
      </w:r>
      <w:proofErr w:type="spellEnd"/>
      <w:r w:rsidRPr="00B13C1C">
        <w:t xml:space="preserve"> </w:t>
      </w:r>
      <w:proofErr w:type="spellStart"/>
      <w:r w:rsidRPr="00B13C1C">
        <w:t>generic</w:t>
      </w:r>
      <w:proofErr w:type="spellEnd"/>
      <w:r w:rsidRPr="00B13C1C">
        <w:t xml:space="preserve"> </w:t>
      </w:r>
      <w:proofErr w:type="spellStart"/>
      <w:r w:rsidRPr="00B13C1C">
        <w:t>shared</w:t>
      </w:r>
      <w:proofErr w:type="spellEnd"/>
      <w:r w:rsidRPr="00B13C1C">
        <w:t xml:space="preserve"> </w:t>
      </w:r>
      <w:proofErr w:type="spellStart"/>
      <w:r w:rsidRPr="00B13C1C">
        <w:t>services</w:t>
      </w:r>
      <w:proofErr w:type="spellEnd"/>
      <w:r w:rsidRPr="00B13C1C">
        <w:t xml:space="preserve"> for e-</w:t>
      </w:r>
      <w:proofErr w:type="spellStart"/>
      <w:r w:rsidRPr="00B13C1C">
        <w:t>Government</w:t>
      </w:r>
      <w:proofErr w:type="spellEnd"/>
      <w:r w:rsidRPr="00B13C1C">
        <w:t xml:space="preserve">. Electronic Journal </w:t>
      </w:r>
      <w:proofErr w:type="spellStart"/>
      <w:r w:rsidRPr="00B13C1C">
        <w:t>of</w:t>
      </w:r>
      <w:proofErr w:type="spellEnd"/>
      <w:r w:rsidRPr="00B13C1C">
        <w:t xml:space="preserve"> e-</w:t>
      </w:r>
      <w:proofErr w:type="spellStart"/>
      <w:r w:rsidRPr="00B13C1C">
        <w:t>Government</w:t>
      </w:r>
      <w:proofErr w:type="spellEnd"/>
      <w:r w:rsidRPr="00B13C1C">
        <w:t>, 2(1)</w:t>
      </w:r>
    </w:p>
    <w:p w14:paraId="0C1B217E"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Jarraya</w:t>
      </w:r>
      <w:proofErr w:type="spellEnd"/>
      <w:r w:rsidRPr="00B13C1C">
        <w:rPr>
          <w:szCs w:val="36"/>
        </w:rPr>
        <w:t xml:space="preserve">, Y., </w:t>
      </w:r>
      <w:proofErr w:type="spellStart"/>
      <w:r w:rsidRPr="00B13C1C">
        <w:rPr>
          <w:szCs w:val="36"/>
        </w:rPr>
        <w:t>Eghtesadi</w:t>
      </w:r>
      <w:proofErr w:type="spellEnd"/>
      <w:r w:rsidRPr="00B13C1C">
        <w:rPr>
          <w:szCs w:val="36"/>
        </w:rPr>
        <w:t xml:space="preserve">, A., </w:t>
      </w:r>
      <w:proofErr w:type="spellStart"/>
      <w:r w:rsidRPr="00B13C1C">
        <w:rPr>
          <w:szCs w:val="36"/>
        </w:rPr>
        <w:t>Debbabi</w:t>
      </w:r>
      <w:proofErr w:type="spellEnd"/>
      <w:r w:rsidRPr="00B13C1C">
        <w:rPr>
          <w:szCs w:val="36"/>
        </w:rPr>
        <w:t xml:space="preserve">, M., Zhang Y., </w:t>
      </w:r>
      <w:proofErr w:type="spellStart"/>
      <w:r w:rsidRPr="00B13C1C">
        <w:rPr>
          <w:szCs w:val="36"/>
        </w:rPr>
        <w:t>Pourzandi</w:t>
      </w:r>
      <w:proofErr w:type="spellEnd"/>
      <w:r w:rsidRPr="00B13C1C">
        <w:rPr>
          <w:szCs w:val="36"/>
        </w:rPr>
        <w:t xml:space="preserve">, M. (2012). Cloud </w:t>
      </w:r>
      <w:proofErr w:type="spellStart"/>
      <w:r w:rsidRPr="00B13C1C">
        <w:rPr>
          <w:szCs w:val="36"/>
        </w:rPr>
        <w:t>calculus</w:t>
      </w:r>
      <w:proofErr w:type="spellEnd"/>
      <w:r w:rsidRPr="00B13C1C">
        <w:rPr>
          <w:szCs w:val="36"/>
        </w:rPr>
        <w:t xml:space="preserve">: Security </w:t>
      </w:r>
      <w:proofErr w:type="spellStart"/>
      <w:r w:rsidRPr="00B13C1C">
        <w:rPr>
          <w:szCs w:val="36"/>
        </w:rPr>
        <w:t>verification</w:t>
      </w:r>
      <w:proofErr w:type="spellEnd"/>
      <w:r w:rsidRPr="00B13C1C">
        <w:rPr>
          <w:szCs w:val="36"/>
        </w:rPr>
        <w:t xml:space="preserve"> </w:t>
      </w:r>
      <w:proofErr w:type="spellStart"/>
      <w:r w:rsidRPr="00B13C1C">
        <w:rPr>
          <w:szCs w:val="36"/>
        </w:rPr>
        <w:t>in</w:t>
      </w:r>
      <w:proofErr w:type="spellEnd"/>
      <w:r w:rsidRPr="00B13C1C">
        <w:rPr>
          <w:szCs w:val="36"/>
        </w:rPr>
        <w:t xml:space="preserve"> </w:t>
      </w:r>
      <w:proofErr w:type="spellStart"/>
      <w:r w:rsidRPr="00B13C1C">
        <w:rPr>
          <w:szCs w:val="36"/>
        </w:rPr>
        <w:t>elastic</w:t>
      </w:r>
      <w:proofErr w:type="spellEnd"/>
      <w:r w:rsidRPr="00B13C1C">
        <w:rPr>
          <w:szCs w:val="36"/>
        </w:rPr>
        <w:t xml:space="preserve"> cloud </w:t>
      </w:r>
      <w:proofErr w:type="spellStart"/>
      <w:r w:rsidRPr="00B13C1C">
        <w:rPr>
          <w:szCs w:val="36"/>
        </w:rPr>
        <w:t>computing</w:t>
      </w:r>
      <w:proofErr w:type="spellEnd"/>
      <w:r w:rsidRPr="00B13C1C">
        <w:rPr>
          <w:szCs w:val="36"/>
        </w:rPr>
        <w:t xml:space="preserve"> </w:t>
      </w:r>
      <w:proofErr w:type="spellStart"/>
      <w:r w:rsidRPr="00B13C1C">
        <w:rPr>
          <w:szCs w:val="36"/>
        </w:rPr>
        <w:t>platform</w:t>
      </w:r>
      <w:proofErr w:type="spellEnd"/>
      <w:r w:rsidRPr="00B13C1C">
        <w:rPr>
          <w:szCs w:val="36"/>
        </w:rPr>
        <w:t xml:space="preserve">, International </w:t>
      </w:r>
      <w:proofErr w:type="spellStart"/>
      <w:r w:rsidRPr="00B13C1C">
        <w:rPr>
          <w:szCs w:val="36"/>
        </w:rPr>
        <w:t>Conference</w:t>
      </w:r>
      <w:proofErr w:type="spellEnd"/>
      <w:r w:rsidRPr="00B13C1C">
        <w:rPr>
          <w:szCs w:val="36"/>
        </w:rPr>
        <w:t xml:space="preserve"> on </w:t>
      </w:r>
      <w:proofErr w:type="spellStart"/>
      <w:r w:rsidRPr="00B13C1C">
        <w:rPr>
          <w:szCs w:val="36"/>
        </w:rPr>
        <w:t>Collaboration</w:t>
      </w:r>
      <w:proofErr w:type="spellEnd"/>
      <w:r w:rsidRPr="00B13C1C">
        <w:rPr>
          <w:szCs w:val="36"/>
        </w:rPr>
        <w:t xml:space="preserve"> Technologies </w:t>
      </w:r>
      <w:proofErr w:type="spellStart"/>
      <w:r w:rsidRPr="00B13C1C">
        <w:rPr>
          <w:szCs w:val="36"/>
        </w:rPr>
        <w:t>and</w:t>
      </w:r>
      <w:proofErr w:type="spellEnd"/>
      <w:r w:rsidRPr="00B13C1C">
        <w:rPr>
          <w:szCs w:val="36"/>
        </w:rPr>
        <w:t xml:space="preserve"> Systems (CTS), Denver, CO, USA, 2012, </w:t>
      </w:r>
      <w:proofErr w:type="spellStart"/>
      <w:r w:rsidRPr="00B13C1C">
        <w:rPr>
          <w:szCs w:val="36"/>
        </w:rPr>
        <w:t>pp</w:t>
      </w:r>
      <w:proofErr w:type="spellEnd"/>
      <w:r w:rsidRPr="00B13C1C">
        <w:rPr>
          <w:szCs w:val="36"/>
        </w:rPr>
        <w:t xml:space="preserve">. 447-454, </w:t>
      </w:r>
      <w:proofErr w:type="spellStart"/>
      <w:r w:rsidRPr="00B13C1C">
        <w:rPr>
          <w:szCs w:val="36"/>
        </w:rPr>
        <w:t>doi</w:t>
      </w:r>
      <w:proofErr w:type="spellEnd"/>
      <w:r w:rsidRPr="00B13C1C">
        <w:rPr>
          <w:szCs w:val="36"/>
        </w:rPr>
        <w:t>: 10.1109/CTS.2012.6261089.</w:t>
      </w:r>
    </w:p>
    <w:p w14:paraId="07E0A476" w14:textId="535CAEC3"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Jin, W., &amp; </w:t>
      </w:r>
      <w:proofErr w:type="spellStart"/>
      <w:r w:rsidRPr="00B13C1C">
        <w:rPr>
          <w:szCs w:val="36"/>
        </w:rPr>
        <w:t>McElheran</w:t>
      </w:r>
      <w:proofErr w:type="spellEnd"/>
      <w:r w:rsidRPr="00B13C1C">
        <w:rPr>
          <w:szCs w:val="36"/>
        </w:rPr>
        <w:t xml:space="preserve">, K. (2017). </w:t>
      </w:r>
      <w:proofErr w:type="spellStart"/>
      <w:r w:rsidRPr="00B13C1C">
        <w:rPr>
          <w:szCs w:val="36"/>
        </w:rPr>
        <w:t>Economies</w:t>
      </w:r>
      <w:proofErr w:type="spellEnd"/>
      <w:r w:rsidRPr="00B13C1C">
        <w:rPr>
          <w:szCs w:val="36"/>
        </w:rPr>
        <w:t xml:space="preserve"> </w:t>
      </w:r>
      <w:proofErr w:type="spellStart"/>
      <w:r w:rsidRPr="00B13C1C">
        <w:rPr>
          <w:szCs w:val="36"/>
        </w:rPr>
        <w:t>before</w:t>
      </w:r>
      <w:proofErr w:type="spellEnd"/>
      <w:r w:rsidRPr="00B13C1C">
        <w:rPr>
          <w:szCs w:val="36"/>
        </w:rPr>
        <w:t xml:space="preserve"> </w:t>
      </w:r>
      <w:proofErr w:type="spellStart"/>
      <w:r w:rsidRPr="00B13C1C">
        <w:rPr>
          <w:szCs w:val="36"/>
        </w:rPr>
        <w:t>scale</w:t>
      </w:r>
      <w:proofErr w:type="spellEnd"/>
      <w:r w:rsidRPr="00B13C1C">
        <w:rPr>
          <w:szCs w:val="36"/>
        </w:rPr>
        <w:t xml:space="preserve">: </w:t>
      </w:r>
      <w:proofErr w:type="spellStart"/>
      <w:r w:rsidRPr="00B13C1C">
        <w:rPr>
          <w:szCs w:val="36"/>
        </w:rPr>
        <w:t>survival</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performance</w:t>
      </w:r>
      <w:proofErr w:type="spellEnd"/>
      <w:r w:rsidRPr="00B13C1C">
        <w:rPr>
          <w:szCs w:val="36"/>
        </w:rPr>
        <w:t xml:space="preserve"> </w:t>
      </w:r>
      <w:proofErr w:type="spellStart"/>
      <w:r w:rsidRPr="00B13C1C">
        <w:rPr>
          <w:szCs w:val="36"/>
        </w:rPr>
        <w:t>of</w:t>
      </w:r>
      <w:proofErr w:type="spellEnd"/>
      <w:r w:rsidRPr="00B13C1C">
        <w:rPr>
          <w:szCs w:val="36"/>
        </w:rPr>
        <w:t xml:space="preserve"> </w:t>
      </w:r>
      <w:proofErr w:type="spellStart"/>
      <w:r w:rsidRPr="00B13C1C">
        <w:rPr>
          <w:szCs w:val="36"/>
        </w:rPr>
        <w:t>young</w:t>
      </w:r>
      <w:proofErr w:type="spellEnd"/>
      <w:r w:rsidRPr="00B13C1C">
        <w:rPr>
          <w:szCs w:val="36"/>
        </w:rPr>
        <w:t xml:space="preserve"> </w:t>
      </w:r>
      <w:proofErr w:type="spellStart"/>
      <w:r w:rsidRPr="00B13C1C">
        <w:rPr>
          <w:szCs w:val="36"/>
        </w:rPr>
        <w:t>plants</w:t>
      </w:r>
      <w:proofErr w:type="spellEnd"/>
      <w:r w:rsidRPr="00B13C1C">
        <w:rPr>
          <w:szCs w:val="36"/>
        </w:rPr>
        <w:t xml:space="preserve"> </w:t>
      </w:r>
      <w:proofErr w:type="spellStart"/>
      <w:r w:rsidRPr="00B13C1C">
        <w:rPr>
          <w:szCs w:val="36"/>
        </w:rPr>
        <w:t>in</w:t>
      </w:r>
      <w:proofErr w:type="spellEnd"/>
      <w:r w:rsidRPr="00B13C1C">
        <w:rPr>
          <w:szCs w:val="36"/>
        </w:rPr>
        <w:t xml:space="preserve"> </w:t>
      </w:r>
      <w:proofErr w:type="spellStart"/>
      <w:r w:rsidRPr="00B13C1C">
        <w:rPr>
          <w:szCs w:val="36"/>
        </w:rPr>
        <w:t>the</w:t>
      </w:r>
      <w:proofErr w:type="spellEnd"/>
      <w:r w:rsidRPr="00B13C1C">
        <w:rPr>
          <w:szCs w:val="36"/>
        </w:rPr>
        <w:t xml:space="preserve"> age </w:t>
      </w:r>
      <w:proofErr w:type="spellStart"/>
      <w:r w:rsidRPr="00B13C1C">
        <w:rPr>
          <w:szCs w:val="36"/>
        </w:rPr>
        <w:t>of</w:t>
      </w:r>
      <w:proofErr w:type="spellEnd"/>
      <w:r w:rsidRPr="00B13C1C">
        <w:rPr>
          <w:szCs w:val="36"/>
        </w:rPr>
        <w:t xml:space="preserve"> cloud </w:t>
      </w:r>
      <w:proofErr w:type="spellStart"/>
      <w:r w:rsidRPr="00B13C1C">
        <w:rPr>
          <w:szCs w:val="36"/>
        </w:rPr>
        <w:t>computing</w:t>
      </w:r>
      <w:proofErr w:type="spellEnd"/>
      <w:r w:rsidRPr="00B13C1C">
        <w:rPr>
          <w:szCs w:val="36"/>
        </w:rPr>
        <w:t xml:space="preserve">. </w:t>
      </w:r>
      <w:proofErr w:type="spellStart"/>
      <w:r w:rsidRPr="00B13C1C">
        <w:rPr>
          <w:szCs w:val="36"/>
        </w:rPr>
        <w:t>Rotman</w:t>
      </w:r>
      <w:proofErr w:type="spellEnd"/>
      <w:r w:rsidRPr="00B13C1C">
        <w:rPr>
          <w:szCs w:val="36"/>
        </w:rPr>
        <w:t xml:space="preserve"> </w:t>
      </w:r>
      <w:proofErr w:type="spellStart"/>
      <w:r w:rsidRPr="00B13C1C">
        <w:rPr>
          <w:szCs w:val="36"/>
        </w:rPr>
        <w:t>School</w:t>
      </w:r>
      <w:proofErr w:type="spellEnd"/>
      <w:r w:rsidRPr="00B13C1C">
        <w:rPr>
          <w:szCs w:val="36"/>
        </w:rPr>
        <w:t xml:space="preserve"> </w:t>
      </w:r>
      <w:proofErr w:type="spellStart"/>
      <w:r w:rsidRPr="00B13C1C">
        <w:rPr>
          <w:szCs w:val="36"/>
        </w:rPr>
        <w:t>of</w:t>
      </w:r>
      <w:proofErr w:type="spellEnd"/>
      <w:r w:rsidRPr="00B13C1C">
        <w:rPr>
          <w:szCs w:val="36"/>
        </w:rPr>
        <w:t xml:space="preserve"> Management </w:t>
      </w:r>
      <w:proofErr w:type="spellStart"/>
      <w:r w:rsidRPr="00B13C1C">
        <w:rPr>
          <w:szCs w:val="36"/>
        </w:rPr>
        <w:t>Working</w:t>
      </w:r>
      <w:proofErr w:type="spellEnd"/>
      <w:r w:rsidRPr="00B13C1C">
        <w:rPr>
          <w:szCs w:val="36"/>
        </w:rPr>
        <w:t xml:space="preserve"> </w:t>
      </w:r>
      <w:proofErr w:type="spellStart"/>
      <w:r w:rsidRPr="00B13C1C">
        <w:rPr>
          <w:szCs w:val="36"/>
        </w:rPr>
        <w:t>Paper</w:t>
      </w:r>
      <w:proofErr w:type="spellEnd"/>
      <w:r w:rsidRPr="00B13C1C">
        <w:rPr>
          <w:szCs w:val="36"/>
        </w:rPr>
        <w:t>, (3112901).</w:t>
      </w:r>
    </w:p>
    <w:p w14:paraId="25A94070" w14:textId="20AD5F19" w:rsidR="00235CAA" w:rsidRPr="00B13C1C" w:rsidRDefault="00235CAA" w:rsidP="00235CAA">
      <w:pPr>
        <w:pStyle w:val="NormalWeb"/>
        <w:numPr>
          <w:ilvl w:val="1"/>
          <w:numId w:val="2"/>
        </w:numPr>
        <w:shd w:val="clear" w:color="auto" w:fill="FFFFFF"/>
        <w:spacing w:line="360" w:lineRule="auto"/>
        <w:ind w:left="709" w:hanging="666"/>
        <w:rPr>
          <w:szCs w:val="36"/>
        </w:rPr>
      </w:pPr>
      <w:proofErr w:type="spellStart"/>
      <w:r w:rsidRPr="00B13C1C">
        <w:rPr>
          <w:szCs w:val="36"/>
        </w:rPr>
        <w:t>Joshi</w:t>
      </w:r>
      <w:proofErr w:type="spellEnd"/>
      <w:r w:rsidRPr="00B13C1C">
        <w:rPr>
          <w:szCs w:val="36"/>
        </w:rPr>
        <w:t xml:space="preserve">, A., &amp; </w:t>
      </w:r>
      <w:proofErr w:type="spellStart"/>
      <w:r w:rsidRPr="00B13C1C">
        <w:rPr>
          <w:szCs w:val="36"/>
        </w:rPr>
        <w:t>Medh</w:t>
      </w:r>
      <w:proofErr w:type="spellEnd"/>
      <w:r w:rsidRPr="00B13C1C">
        <w:rPr>
          <w:szCs w:val="36"/>
        </w:rPr>
        <w:t xml:space="preserve">, P. (2006). </w:t>
      </w:r>
      <w:proofErr w:type="spellStart"/>
      <w:r w:rsidRPr="00B13C1C">
        <w:rPr>
          <w:szCs w:val="36"/>
        </w:rPr>
        <w:t>Heuristic</w:t>
      </w:r>
      <w:proofErr w:type="spellEnd"/>
      <w:r w:rsidRPr="00B13C1C">
        <w:rPr>
          <w:szCs w:val="36"/>
        </w:rPr>
        <w:t xml:space="preserve"> </w:t>
      </w:r>
      <w:proofErr w:type="spellStart"/>
      <w:r w:rsidRPr="00B13C1C">
        <w:rPr>
          <w:szCs w:val="36"/>
        </w:rPr>
        <w:t>Evaluation</w:t>
      </w:r>
      <w:proofErr w:type="spellEnd"/>
      <w:r w:rsidRPr="00B13C1C">
        <w:rPr>
          <w:szCs w:val="36"/>
        </w:rPr>
        <w:t xml:space="preserve"> </w:t>
      </w:r>
      <w:proofErr w:type="spellStart"/>
      <w:r w:rsidRPr="00B13C1C">
        <w:rPr>
          <w:szCs w:val="36"/>
        </w:rPr>
        <w:t>of</w:t>
      </w:r>
      <w:proofErr w:type="spellEnd"/>
      <w:r w:rsidRPr="00B13C1C">
        <w:rPr>
          <w:szCs w:val="36"/>
        </w:rPr>
        <w:t xml:space="preserve"> E-</w:t>
      </w:r>
      <w:proofErr w:type="spellStart"/>
      <w:r w:rsidRPr="00B13C1C">
        <w:rPr>
          <w:szCs w:val="36"/>
        </w:rPr>
        <w:t>Learning</w:t>
      </w:r>
      <w:proofErr w:type="spellEnd"/>
      <w:r w:rsidRPr="00B13C1C">
        <w:rPr>
          <w:szCs w:val="36"/>
        </w:rPr>
        <w:t xml:space="preserve"> Products </w:t>
      </w:r>
      <w:proofErr w:type="spellStart"/>
      <w:r w:rsidRPr="00B13C1C">
        <w:rPr>
          <w:szCs w:val="36"/>
        </w:rPr>
        <w:t>Extended</w:t>
      </w:r>
      <w:proofErr w:type="spellEnd"/>
      <w:r w:rsidRPr="00B13C1C">
        <w:rPr>
          <w:szCs w:val="36"/>
        </w:rPr>
        <w:t xml:space="preserve"> </w:t>
      </w:r>
      <w:proofErr w:type="spellStart"/>
      <w:r w:rsidRPr="00B13C1C">
        <w:rPr>
          <w:szCs w:val="36"/>
        </w:rPr>
        <w:t>Garrett’s</w:t>
      </w:r>
      <w:proofErr w:type="spellEnd"/>
      <w:r w:rsidRPr="00B13C1C">
        <w:rPr>
          <w:szCs w:val="36"/>
        </w:rPr>
        <w:t xml:space="preserve"> Model </w:t>
      </w:r>
      <w:proofErr w:type="spellStart"/>
      <w:r w:rsidRPr="00B13C1C">
        <w:rPr>
          <w:szCs w:val="36"/>
        </w:rPr>
        <w:t>of</w:t>
      </w:r>
      <w:proofErr w:type="spellEnd"/>
      <w:r w:rsidRPr="00B13C1C">
        <w:rPr>
          <w:szCs w:val="36"/>
        </w:rPr>
        <w:t xml:space="preserve"> </w:t>
      </w:r>
      <w:proofErr w:type="spellStart"/>
      <w:r w:rsidRPr="00B13C1C">
        <w:rPr>
          <w:szCs w:val="36"/>
        </w:rPr>
        <w:t>User</w:t>
      </w:r>
      <w:proofErr w:type="spellEnd"/>
      <w:r w:rsidRPr="00B13C1C">
        <w:rPr>
          <w:szCs w:val="36"/>
        </w:rPr>
        <w:t xml:space="preserve"> </w:t>
      </w:r>
      <w:proofErr w:type="spellStart"/>
      <w:r w:rsidRPr="00B13C1C">
        <w:rPr>
          <w:szCs w:val="36"/>
        </w:rPr>
        <w:t>Experience</w:t>
      </w:r>
      <w:proofErr w:type="spellEnd"/>
      <w:r w:rsidRPr="00B13C1C">
        <w:rPr>
          <w:szCs w:val="36"/>
        </w:rPr>
        <w:t xml:space="preserve">. Journal </w:t>
      </w:r>
      <w:proofErr w:type="spellStart"/>
      <w:r w:rsidRPr="00B13C1C">
        <w:rPr>
          <w:szCs w:val="36"/>
        </w:rPr>
        <w:t>of</w:t>
      </w:r>
      <w:proofErr w:type="spellEnd"/>
      <w:r w:rsidRPr="00B13C1C">
        <w:rPr>
          <w:szCs w:val="36"/>
        </w:rPr>
        <w:t xml:space="preserve"> Creative Communications, 1(1), 91-104. https://doi.org/10.1177/097325860500100107 </w:t>
      </w:r>
    </w:p>
    <w:p w14:paraId="5011F37F"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Kansal</w:t>
      </w:r>
      <w:proofErr w:type="spellEnd"/>
      <w:r w:rsidRPr="00B13C1C">
        <w:t xml:space="preserve">, S., Kumar, H., </w:t>
      </w:r>
      <w:proofErr w:type="spellStart"/>
      <w:r w:rsidRPr="00B13C1C">
        <w:t>Kaushal</w:t>
      </w:r>
      <w:proofErr w:type="spellEnd"/>
      <w:r w:rsidRPr="00B13C1C">
        <w:t xml:space="preserve">, S. </w:t>
      </w:r>
      <w:proofErr w:type="spellStart"/>
      <w:r w:rsidRPr="00B13C1C">
        <w:t>and</w:t>
      </w:r>
      <w:proofErr w:type="spellEnd"/>
      <w:r w:rsidRPr="00B13C1C">
        <w:t xml:space="preserve"> </w:t>
      </w:r>
      <w:proofErr w:type="spellStart"/>
      <w:r w:rsidRPr="00B13C1C">
        <w:t>Sangaiah</w:t>
      </w:r>
      <w:proofErr w:type="spellEnd"/>
      <w:r w:rsidRPr="00B13C1C">
        <w:t xml:space="preserve">, A.K., (2020). </w:t>
      </w:r>
      <w:proofErr w:type="spellStart"/>
      <w:r w:rsidRPr="00B13C1C">
        <w:t>Genetic</w:t>
      </w:r>
      <w:proofErr w:type="spellEnd"/>
      <w:r w:rsidRPr="00B13C1C">
        <w:t xml:space="preserve"> </w:t>
      </w:r>
      <w:proofErr w:type="spellStart"/>
      <w:r w:rsidRPr="00B13C1C">
        <w:t>algorithm-based</w:t>
      </w:r>
      <w:proofErr w:type="spellEnd"/>
      <w:r w:rsidRPr="00B13C1C">
        <w:t xml:space="preserve"> </w:t>
      </w:r>
      <w:proofErr w:type="spellStart"/>
      <w:r w:rsidRPr="00B13C1C">
        <w:t>cost</w:t>
      </w:r>
      <w:proofErr w:type="spellEnd"/>
      <w:r w:rsidRPr="00B13C1C">
        <w:t xml:space="preserve"> </w:t>
      </w:r>
      <w:proofErr w:type="spellStart"/>
      <w:r w:rsidRPr="00B13C1C">
        <w:t>minimization</w:t>
      </w:r>
      <w:proofErr w:type="spellEnd"/>
      <w:r w:rsidRPr="00B13C1C">
        <w:t xml:space="preserve"> </w:t>
      </w:r>
      <w:proofErr w:type="spellStart"/>
      <w:r w:rsidRPr="00B13C1C">
        <w:t>pricing</w:t>
      </w:r>
      <w:proofErr w:type="spellEnd"/>
      <w:r w:rsidRPr="00B13C1C">
        <w:t xml:space="preserve"> model for on-</w:t>
      </w:r>
      <w:proofErr w:type="spellStart"/>
      <w:r w:rsidRPr="00B13C1C">
        <w:t>demand</w:t>
      </w:r>
      <w:proofErr w:type="spellEnd"/>
      <w:r w:rsidRPr="00B13C1C">
        <w:t xml:space="preserve"> </w:t>
      </w:r>
      <w:proofErr w:type="spellStart"/>
      <w:r w:rsidRPr="00B13C1C">
        <w:t>IaaS</w:t>
      </w:r>
      <w:proofErr w:type="spellEnd"/>
      <w:r w:rsidRPr="00B13C1C">
        <w:t xml:space="preserve"> cloud </w:t>
      </w:r>
      <w:proofErr w:type="spellStart"/>
      <w:r w:rsidRPr="00B13C1C">
        <w:t>service</w:t>
      </w:r>
      <w:proofErr w:type="spellEnd"/>
      <w:r w:rsidRPr="00B13C1C">
        <w:t xml:space="preserve">. </w:t>
      </w:r>
      <w:proofErr w:type="spellStart"/>
      <w:r w:rsidRPr="00B13C1C">
        <w:t>The</w:t>
      </w:r>
      <w:proofErr w:type="spellEnd"/>
      <w:r w:rsidRPr="00B13C1C">
        <w:t xml:space="preserve"> Journal </w:t>
      </w:r>
      <w:proofErr w:type="spellStart"/>
      <w:r w:rsidRPr="00B13C1C">
        <w:t>of</w:t>
      </w:r>
      <w:proofErr w:type="spellEnd"/>
      <w:r w:rsidRPr="00B13C1C">
        <w:t xml:space="preserve"> </w:t>
      </w:r>
      <w:proofErr w:type="spellStart"/>
      <w:r w:rsidRPr="00B13C1C">
        <w:t>Supercomputing</w:t>
      </w:r>
      <w:proofErr w:type="spellEnd"/>
      <w:r w:rsidRPr="00B13C1C">
        <w:t>, 76(3), pp.1536-1561.</w:t>
      </w:r>
    </w:p>
    <w:p w14:paraId="5BB7248E"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Kassen</w:t>
      </w:r>
      <w:proofErr w:type="spellEnd"/>
      <w:r w:rsidRPr="00B13C1C">
        <w:rPr>
          <w:szCs w:val="36"/>
        </w:rPr>
        <w:t xml:space="preserve">, M. (2015). </w:t>
      </w:r>
      <w:r w:rsidRPr="00B13C1C">
        <w:rPr>
          <w:iCs/>
          <w:szCs w:val="36"/>
        </w:rPr>
        <w:t>E-</w:t>
      </w:r>
      <w:proofErr w:type="spellStart"/>
      <w:r w:rsidRPr="00B13C1C">
        <w:rPr>
          <w:iCs/>
          <w:szCs w:val="36"/>
        </w:rPr>
        <w:t>Government</w:t>
      </w:r>
      <w:proofErr w:type="spellEnd"/>
      <w:r w:rsidRPr="00B13C1C">
        <w:rPr>
          <w:iCs/>
          <w:szCs w:val="36"/>
        </w:rPr>
        <w:t xml:space="preserve"> </w:t>
      </w:r>
      <w:proofErr w:type="spellStart"/>
      <w:r w:rsidRPr="00B13C1C">
        <w:rPr>
          <w:iCs/>
          <w:szCs w:val="36"/>
        </w:rPr>
        <w:t>in</w:t>
      </w:r>
      <w:proofErr w:type="spellEnd"/>
      <w:r w:rsidRPr="00B13C1C">
        <w:rPr>
          <w:iCs/>
          <w:szCs w:val="36"/>
        </w:rPr>
        <w:t xml:space="preserve"> </w:t>
      </w:r>
      <w:proofErr w:type="spellStart"/>
      <w:r w:rsidRPr="00B13C1C">
        <w:rPr>
          <w:iCs/>
          <w:szCs w:val="36"/>
        </w:rPr>
        <w:t>the</w:t>
      </w:r>
      <w:proofErr w:type="spellEnd"/>
      <w:r w:rsidRPr="00B13C1C">
        <w:rPr>
          <w:iCs/>
          <w:szCs w:val="36"/>
        </w:rPr>
        <w:t xml:space="preserve"> United </w:t>
      </w:r>
      <w:proofErr w:type="spellStart"/>
      <w:r w:rsidRPr="00B13C1C">
        <w:rPr>
          <w:iCs/>
          <w:szCs w:val="36"/>
        </w:rPr>
        <w:t>States</w:t>
      </w:r>
      <w:proofErr w:type="spellEnd"/>
      <w:r w:rsidRPr="00B13C1C">
        <w:rPr>
          <w:iCs/>
          <w:szCs w:val="36"/>
        </w:rPr>
        <w:t xml:space="preserve">: </w:t>
      </w:r>
      <w:proofErr w:type="spellStart"/>
      <w:r w:rsidRPr="00B13C1C">
        <w:rPr>
          <w:iCs/>
          <w:szCs w:val="36"/>
        </w:rPr>
        <w:t>The</w:t>
      </w:r>
      <w:proofErr w:type="spellEnd"/>
      <w:r w:rsidRPr="00B13C1C">
        <w:rPr>
          <w:iCs/>
          <w:szCs w:val="36"/>
        </w:rPr>
        <w:t xml:space="preserve"> </w:t>
      </w:r>
      <w:proofErr w:type="spellStart"/>
      <w:r w:rsidRPr="00B13C1C">
        <w:rPr>
          <w:iCs/>
          <w:szCs w:val="36"/>
        </w:rPr>
        <w:t>Federal</w:t>
      </w:r>
      <w:proofErr w:type="spellEnd"/>
      <w:r w:rsidRPr="00B13C1C">
        <w:rPr>
          <w:iCs/>
          <w:szCs w:val="36"/>
        </w:rPr>
        <w:t xml:space="preserve"> Model </w:t>
      </w:r>
      <w:proofErr w:type="spellStart"/>
      <w:r w:rsidRPr="00B13C1C">
        <w:rPr>
          <w:iCs/>
          <w:szCs w:val="36"/>
        </w:rPr>
        <w:t>of</w:t>
      </w:r>
      <w:proofErr w:type="spellEnd"/>
      <w:r w:rsidRPr="00B13C1C">
        <w:rPr>
          <w:iCs/>
          <w:szCs w:val="36"/>
        </w:rPr>
        <w:t xml:space="preserve"> </w:t>
      </w:r>
      <w:proofErr w:type="spellStart"/>
      <w:r w:rsidRPr="00B13C1C">
        <w:rPr>
          <w:iCs/>
          <w:szCs w:val="36"/>
        </w:rPr>
        <w:t>Implementation</w:t>
      </w:r>
      <w:proofErr w:type="spellEnd"/>
      <w:r w:rsidRPr="00B13C1C">
        <w:rPr>
          <w:szCs w:val="36"/>
        </w:rPr>
        <w:t xml:space="preserve">. In: </w:t>
      </w:r>
      <w:proofErr w:type="spellStart"/>
      <w:r w:rsidRPr="00B13C1C">
        <w:rPr>
          <w:szCs w:val="36"/>
        </w:rPr>
        <w:t>Understanding</w:t>
      </w:r>
      <w:proofErr w:type="spellEnd"/>
      <w:r w:rsidRPr="00B13C1C">
        <w:rPr>
          <w:szCs w:val="36"/>
        </w:rPr>
        <w:t xml:space="preserve"> Systems </w:t>
      </w:r>
      <w:proofErr w:type="spellStart"/>
      <w:r w:rsidRPr="00B13C1C">
        <w:rPr>
          <w:szCs w:val="36"/>
        </w:rPr>
        <w:t>of</w:t>
      </w:r>
      <w:proofErr w:type="spellEnd"/>
      <w:r w:rsidRPr="00B13C1C">
        <w:rPr>
          <w:szCs w:val="36"/>
        </w:rPr>
        <w:t xml:space="preserve"> e-</w:t>
      </w:r>
      <w:proofErr w:type="spellStart"/>
      <w:r w:rsidRPr="00B13C1C">
        <w:rPr>
          <w:szCs w:val="36"/>
        </w:rPr>
        <w:t>Government</w:t>
      </w:r>
      <w:proofErr w:type="spellEnd"/>
      <w:r w:rsidRPr="00B13C1C">
        <w:rPr>
          <w:szCs w:val="36"/>
        </w:rPr>
        <w:t xml:space="preserve"> (pp.27-43). </w:t>
      </w:r>
      <w:proofErr w:type="spellStart"/>
      <w:r w:rsidRPr="00B13C1C">
        <w:rPr>
          <w:szCs w:val="36"/>
        </w:rPr>
        <w:t>Rowman</w:t>
      </w:r>
      <w:proofErr w:type="spellEnd"/>
      <w:r w:rsidRPr="00B13C1C">
        <w:rPr>
          <w:szCs w:val="36"/>
        </w:rPr>
        <w:t xml:space="preserve"> &amp; </w:t>
      </w:r>
      <w:proofErr w:type="spellStart"/>
      <w:r w:rsidRPr="00B13C1C">
        <w:rPr>
          <w:szCs w:val="36"/>
        </w:rPr>
        <w:t>Littlefield</w:t>
      </w:r>
      <w:proofErr w:type="spellEnd"/>
      <w:r w:rsidRPr="00B13C1C">
        <w:rPr>
          <w:szCs w:val="36"/>
        </w:rPr>
        <w:t>: New York, NY.</w:t>
      </w:r>
    </w:p>
    <w:p w14:paraId="1C023820"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Kavis</w:t>
      </w:r>
      <w:proofErr w:type="spellEnd"/>
      <w:r w:rsidRPr="00B13C1C">
        <w:rPr>
          <w:szCs w:val="36"/>
        </w:rPr>
        <w:t xml:space="preserve">, M. (2014). </w:t>
      </w:r>
      <w:proofErr w:type="spellStart"/>
      <w:r w:rsidRPr="00B13C1C">
        <w:rPr>
          <w:szCs w:val="36"/>
        </w:rPr>
        <w:t>Architecting</w:t>
      </w:r>
      <w:proofErr w:type="spellEnd"/>
      <w:r w:rsidRPr="00B13C1C">
        <w:rPr>
          <w:szCs w:val="36"/>
        </w:rPr>
        <w:t xml:space="preserve"> </w:t>
      </w:r>
      <w:proofErr w:type="spellStart"/>
      <w:r w:rsidRPr="00B13C1C">
        <w:rPr>
          <w:szCs w:val="36"/>
        </w:rPr>
        <w:t>the</w:t>
      </w:r>
      <w:proofErr w:type="spellEnd"/>
      <w:r w:rsidRPr="00B13C1C">
        <w:rPr>
          <w:szCs w:val="36"/>
        </w:rPr>
        <w:t xml:space="preserve"> cloud, Design </w:t>
      </w:r>
      <w:proofErr w:type="spellStart"/>
      <w:r w:rsidRPr="00B13C1C">
        <w:rPr>
          <w:szCs w:val="36"/>
        </w:rPr>
        <w:t>decisions</w:t>
      </w:r>
      <w:proofErr w:type="spellEnd"/>
      <w:r w:rsidRPr="00B13C1C">
        <w:rPr>
          <w:szCs w:val="36"/>
        </w:rPr>
        <w:t xml:space="preserve"> for cloud </w:t>
      </w:r>
      <w:proofErr w:type="spellStart"/>
      <w:r w:rsidRPr="00B13C1C">
        <w:rPr>
          <w:szCs w:val="36"/>
        </w:rPr>
        <w:t>computing</w:t>
      </w:r>
      <w:proofErr w:type="spellEnd"/>
      <w:r w:rsidRPr="00B13C1C">
        <w:rPr>
          <w:szCs w:val="36"/>
        </w:rPr>
        <w:t xml:space="preserve"> </w:t>
      </w:r>
      <w:proofErr w:type="spellStart"/>
      <w:r w:rsidRPr="00B13C1C">
        <w:rPr>
          <w:szCs w:val="36"/>
        </w:rPr>
        <w:t>service</w:t>
      </w:r>
      <w:proofErr w:type="spellEnd"/>
      <w:r w:rsidRPr="00B13C1C">
        <w:rPr>
          <w:szCs w:val="36"/>
        </w:rPr>
        <w:t xml:space="preserve"> </w:t>
      </w:r>
      <w:proofErr w:type="spellStart"/>
      <w:r w:rsidRPr="00B13C1C">
        <w:rPr>
          <w:szCs w:val="36"/>
        </w:rPr>
        <w:t>models</w:t>
      </w:r>
      <w:proofErr w:type="spellEnd"/>
      <w:r w:rsidRPr="00B13C1C">
        <w:rPr>
          <w:szCs w:val="36"/>
        </w:rPr>
        <w:t xml:space="preserve">, John </w:t>
      </w:r>
      <w:proofErr w:type="spellStart"/>
      <w:r w:rsidRPr="00B13C1C">
        <w:rPr>
          <w:szCs w:val="36"/>
        </w:rPr>
        <w:t>Wiley</w:t>
      </w:r>
      <w:proofErr w:type="spellEnd"/>
      <w:r w:rsidRPr="00B13C1C">
        <w:rPr>
          <w:szCs w:val="36"/>
        </w:rPr>
        <w:t xml:space="preserve"> &amp; </w:t>
      </w:r>
      <w:proofErr w:type="spellStart"/>
      <w:r w:rsidRPr="00B13C1C">
        <w:rPr>
          <w:szCs w:val="36"/>
        </w:rPr>
        <w:t>Sons</w:t>
      </w:r>
      <w:proofErr w:type="spellEnd"/>
      <w:r w:rsidRPr="00B13C1C">
        <w:rPr>
          <w:szCs w:val="36"/>
        </w:rPr>
        <w:t>, Inc</w:t>
      </w:r>
    </w:p>
    <w:p w14:paraId="1C2FE39E"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Key</w:t>
      </w:r>
      <w:proofErr w:type="spellEnd"/>
      <w:r w:rsidRPr="00B13C1C">
        <w:t xml:space="preserve"> </w:t>
      </w:r>
      <w:proofErr w:type="spellStart"/>
      <w:r w:rsidRPr="00B13C1C">
        <w:t>Trends</w:t>
      </w:r>
      <w:proofErr w:type="spellEnd"/>
      <w:r w:rsidRPr="00B13C1C">
        <w:t xml:space="preserve"> </w:t>
      </w:r>
      <w:proofErr w:type="spellStart"/>
      <w:r w:rsidRPr="00B13C1C">
        <w:t>and</w:t>
      </w:r>
      <w:proofErr w:type="spellEnd"/>
      <w:r w:rsidRPr="00B13C1C">
        <w:t xml:space="preserve"> Best </w:t>
      </w:r>
      <w:proofErr w:type="spellStart"/>
      <w:r w:rsidRPr="00B13C1C">
        <w:t>Practices</w:t>
      </w:r>
      <w:proofErr w:type="spellEnd"/>
      <w:r w:rsidRPr="00B13C1C">
        <w:t xml:space="preserve"> </w:t>
      </w:r>
      <w:proofErr w:type="spellStart"/>
      <w:r w:rsidRPr="00B13C1C">
        <w:t>Impacting</w:t>
      </w:r>
      <w:proofErr w:type="spellEnd"/>
      <w:r w:rsidRPr="00B13C1C">
        <w:t xml:space="preserve"> </w:t>
      </w:r>
      <w:proofErr w:type="spellStart"/>
      <w:r w:rsidRPr="00B13C1C">
        <w:t>Shared</w:t>
      </w:r>
      <w:proofErr w:type="spellEnd"/>
      <w:r w:rsidRPr="00B13C1C">
        <w:t xml:space="preserve"> </w:t>
      </w:r>
      <w:proofErr w:type="spellStart"/>
      <w:r w:rsidRPr="00B13C1C">
        <w:t>Services</w:t>
      </w:r>
      <w:proofErr w:type="spellEnd"/>
      <w:r w:rsidRPr="00B13C1C">
        <w:t xml:space="preserve"> </w:t>
      </w:r>
      <w:proofErr w:type="spellStart"/>
      <w:r w:rsidRPr="00B13C1C">
        <w:t>Strategy</w:t>
      </w:r>
      <w:proofErr w:type="spellEnd"/>
      <w:r w:rsidRPr="00B13C1C">
        <w:t xml:space="preserve"> </w:t>
      </w:r>
      <w:proofErr w:type="spellStart"/>
      <w:r w:rsidRPr="00B13C1C">
        <w:t>and</w:t>
      </w:r>
      <w:proofErr w:type="spellEnd"/>
      <w:r w:rsidRPr="00B13C1C">
        <w:t xml:space="preserve"> </w:t>
      </w:r>
      <w:proofErr w:type="spellStart"/>
      <w:r w:rsidRPr="00B13C1C">
        <w:t>Structure</w:t>
      </w:r>
      <w:proofErr w:type="spellEnd"/>
      <w:r w:rsidRPr="00B13C1C">
        <w:t xml:space="preserve">, Gartner for </w:t>
      </w:r>
      <w:proofErr w:type="spellStart"/>
      <w:r w:rsidRPr="00B13C1C">
        <w:t>Finance</w:t>
      </w:r>
      <w:proofErr w:type="spellEnd"/>
      <w:r w:rsidRPr="00B13C1C">
        <w:t xml:space="preserve"> </w:t>
      </w:r>
      <w:proofErr w:type="spellStart"/>
      <w:r w:rsidRPr="00B13C1C">
        <w:t>Leaders</w:t>
      </w:r>
      <w:proofErr w:type="spellEnd"/>
      <w:r w:rsidRPr="00B13C1C">
        <w:t>, Gartner, 2019</w:t>
      </w:r>
    </w:p>
    <w:p w14:paraId="743BDC84"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Khan, G., </w:t>
      </w:r>
      <w:proofErr w:type="spellStart"/>
      <w:r w:rsidRPr="00B13C1C">
        <w:t>Sengputa</w:t>
      </w:r>
      <w:proofErr w:type="spellEnd"/>
      <w:r w:rsidRPr="00B13C1C">
        <w:t xml:space="preserve">, S., </w:t>
      </w:r>
      <w:proofErr w:type="spellStart"/>
      <w:r w:rsidRPr="00B13C1C">
        <w:t>Sarkar</w:t>
      </w:r>
      <w:proofErr w:type="spellEnd"/>
      <w:r w:rsidRPr="00B13C1C">
        <w:t xml:space="preserve">, A. (2014). WSRM: A </w:t>
      </w:r>
      <w:proofErr w:type="spellStart"/>
      <w:r w:rsidRPr="00B13C1C">
        <w:t>Relational</w:t>
      </w:r>
      <w:proofErr w:type="spellEnd"/>
      <w:r w:rsidRPr="00B13C1C">
        <w:t xml:space="preserve"> Model for Web Service Discovery </w:t>
      </w:r>
      <w:proofErr w:type="spellStart"/>
      <w:r w:rsidRPr="00B13C1C">
        <w:t>in</w:t>
      </w:r>
      <w:proofErr w:type="spellEnd"/>
      <w:r w:rsidRPr="00B13C1C">
        <w:t xml:space="preserve"> Enterprise Cloud Bus (ECB), 2014 3rd International </w:t>
      </w:r>
      <w:proofErr w:type="spellStart"/>
      <w:r w:rsidRPr="00B13C1C">
        <w:t>Conference</w:t>
      </w:r>
      <w:proofErr w:type="spellEnd"/>
      <w:r w:rsidRPr="00B13C1C">
        <w:t xml:space="preserve"> on Eco-</w:t>
      </w:r>
      <w:proofErr w:type="spellStart"/>
      <w:r w:rsidRPr="00B13C1C">
        <w:t>friendly</w:t>
      </w:r>
      <w:proofErr w:type="spellEnd"/>
      <w:r w:rsidRPr="00B13C1C">
        <w:t xml:space="preserve"> Computing </w:t>
      </w:r>
      <w:proofErr w:type="spellStart"/>
      <w:r w:rsidRPr="00B13C1C">
        <w:t>and</w:t>
      </w:r>
      <w:proofErr w:type="spellEnd"/>
      <w:r w:rsidRPr="00B13C1C">
        <w:t xml:space="preserve"> </w:t>
      </w:r>
      <w:proofErr w:type="spellStart"/>
      <w:r w:rsidRPr="00B13C1C">
        <w:t>Communication</w:t>
      </w:r>
      <w:proofErr w:type="spellEnd"/>
      <w:r w:rsidRPr="00B13C1C">
        <w:t xml:space="preserve"> Systems, 978-1-4799-7002-5/14 © 2014 IEEE, DOI 10.1109/ICECCS.2014.51</w:t>
      </w:r>
    </w:p>
    <w:p w14:paraId="3787B608" w14:textId="77777777" w:rsidR="00814E92" w:rsidRPr="00B13C1C" w:rsidRDefault="00814E92" w:rsidP="00D7368D">
      <w:pPr>
        <w:pStyle w:val="NormalWeb"/>
        <w:numPr>
          <w:ilvl w:val="1"/>
          <w:numId w:val="2"/>
        </w:numPr>
        <w:shd w:val="clear" w:color="auto" w:fill="FFFFFF"/>
        <w:spacing w:line="360" w:lineRule="auto"/>
        <w:ind w:left="709" w:hanging="666"/>
      </w:pPr>
      <w:r w:rsidRPr="00B13C1C">
        <w:lastRenderedPageBreak/>
        <w:t xml:space="preserve">Khan, G., </w:t>
      </w:r>
      <w:proofErr w:type="spellStart"/>
      <w:r w:rsidRPr="00B13C1C">
        <w:t>Sengupta</w:t>
      </w:r>
      <w:proofErr w:type="spellEnd"/>
      <w:r w:rsidRPr="00B13C1C">
        <w:t xml:space="preserve">, S., </w:t>
      </w:r>
      <w:proofErr w:type="spellStart"/>
      <w:r w:rsidRPr="00B13C1C">
        <w:t>Sarkar</w:t>
      </w:r>
      <w:proofErr w:type="spellEnd"/>
      <w:r w:rsidRPr="00B13C1C">
        <w:t xml:space="preserve">, A., </w:t>
      </w:r>
      <w:proofErr w:type="spellStart"/>
      <w:r w:rsidRPr="00B13C1C">
        <w:t>Debnath</w:t>
      </w:r>
      <w:proofErr w:type="spellEnd"/>
      <w:r w:rsidRPr="00B13C1C">
        <w:t xml:space="preserve">, N. C. (2016). </w:t>
      </w:r>
      <w:r w:rsidRPr="00B13C1C">
        <w:rPr>
          <w:lang w:eastAsia="en-GB"/>
        </w:rPr>
        <w:t xml:space="preserve">Web Service Discovery </w:t>
      </w:r>
      <w:proofErr w:type="spellStart"/>
      <w:r w:rsidRPr="00B13C1C">
        <w:rPr>
          <w:lang w:eastAsia="en-GB"/>
        </w:rPr>
        <w:t>in</w:t>
      </w:r>
      <w:proofErr w:type="spellEnd"/>
      <w:r w:rsidRPr="00B13C1C">
        <w:rPr>
          <w:lang w:eastAsia="en-GB"/>
        </w:rPr>
        <w:t xml:space="preserve"> Enterprise Cloud Bus</w:t>
      </w:r>
      <w:r w:rsidRPr="00B13C1C">
        <w:t xml:space="preserve">. </w:t>
      </w:r>
      <w:r w:rsidRPr="00B13C1C">
        <w:rPr>
          <w:lang w:eastAsia="en-GB"/>
        </w:rPr>
        <w:t xml:space="preserve">Framework: T </w:t>
      </w:r>
      <w:proofErr w:type="spellStart"/>
      <w:r w:rsidRPr="00B13C1C">
        <w:rPr>
          <w:lang w:eastAsia="en-GB"/>
        </w:rPr>
        <w:t>Vector</w:t>
      </w:r>
      <w:proofErr w:type="spellEnd"/>
      <w:r w:rsidRPr="00B13C1C">
        <w:rPr>
          <w:lang w:eastAsia="en-GB"/>
        </w:rPr>
        <w:t xml:space="preserve"> </w:t>
      </w:r>
      <w:proofErr w:type="spellStart"/>
      <w:r w:rsidRPr="00B13C1C">
        <w:rPr>
          <w:lang w:eastAsia="en-GB"/>
        </w:rPr>
        <w:t>Based</w:t>
      </w:r>
      <w:proofErr w:type="spellEnd"/>
      <w:r w:rsidRPr="00B13C1C">
        <w:rPr>
          <w:lang w:eastAsia="en-GB"/>
        </w:rPr>
        <w:t xml:space="preserve"> Model</w:t>
      </w:r>
      <w:r w:rsidRPr="00B13C1C">
        <w:t>, IEEE Access, 978-1-4799-6649-3/15</w:t>
      </w:r>
    </w:p>
    <w:p w14:paraId="6C5F10F8"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Khodadadi</w:t>
      </w:r>
      <w:proofErr w:type="spellEnd"/>
      <w:r w:rsidRPr="00B13C1C">
        <w:t xml:space="preserve">, P., </w:t>
      </w:r>
      <w:proofErr w:type="spellStart"/>
      <w:r w:rsidRPr="00B13C1C">
        <w:t>Abdi</w:t>
      </w:r>
      <w:proofErr w:type="spellEnd"/>
      <w:r w:rsidRPr="00B13C1C">
        <w:t xml:space="preserve">, F, </w:t>
      </w:r>
      <w:proofErr w:type="spellStart"/>
      <w:r w:rsidRPr="00B13C1C">
        <w:t>Khalili-Damghani</w:t>
      </w:r>
      <w:proofErr w:type="spellEnd"/>
      <w:r w:rsidRPr="00B13C1C">
        <w:t xml:space="preserve">, K. (2016). An </w:t>
      </w:r>
      <w:proofErr w:type="spellStart"/>
      <w:r w:rsidRPr="00B13C1C">
        <w:t>Integrated</w:t>
      </w:r>
      <w:proofErr w:type="spellEnd"/>
      <w:r w:rsidRPr="00B13C1C">
        <w:t xml:space="preserve"> Model </w:t>
      </w:r>
      <w:proofErr w:type="spellStart"/>
      <w:r w:rsidRPr="00B13C1C">
        <w:t>of</w:t>
      </w:r>
      <w:proofErr w:type="spellEnd"/>
      <w:r w:rsidRPr="00B13C1C">
        <w:t xml:space="preserve"> </w:t>
      </w:r>
      <w:proofErr w:type="spellStart"/>
      <w:r w:rsidRPr="00B13C1C">
        <w:t>Customer</w:t>
      </w:r>
      <w:proofErr w:type="spellEnd"/>
      <w:r w:rsidRPr="00B13C1C">
        <w:t xml:space="preserve"> </w:t>
      </w:r>
      <w:proofErr w:type="spellStart"/>
      <w:r w:rsidRPr="00B13C1C">
        <w:t>Experience</w:t>
      </w:r>
      <w:proofErr w:type="spellEnd"/>
      <w:r w:rsidRPr="00B13C1C">
        <w:t xml:space="preserve">, </w:t>
      </w:r>
      <w:proofErr w:type="spellStart"/>
      <w:r w:rsidRPr="00B13C1C">
        <w:t>Perceived</w:t>
      </w:r>
      <w:proofErr w:type="spellEnd"/>
      <w:r w:rsidRPr="00B13C1C">
        <w:t xml:space="preserve"> </w:t>
      </w:r>
      <w:proofErr w:type="spellStart"/>
      <w:r w:rsidRPr="00B13C1C">
        <w:t>Value</w:t>
      </w:r>
      <w:proofErr w:type="spellEnd"/>
      <w:r w:rsidRPr="00B13C1C">
        <w:t xml:space="preserve">, </w:t>
      </w:r>
      <w:proofErr w:type="spellStart"/>
      <w:r w:rsidRPr="00B13C1C">
        <w:t>Satisfaction</w:t>
      </w:r>
      <w:proofErr w:type="spellEnd"/>
      <w:r w:rsidRPr="00B13C1C">
        <w:t xml:space="preserve">, </w:t>
      </w:r>
      <w:proofErr w:type="spellStart"/>
      <w:r w:rsidRPr="00B13C1C">
        <w:t>and</w:t>
      </w:r>
      <w:proofErr w:type="spellEnd"/>
      <w:r w:rsidRPr="00B13C1C">
        <w:t xml:space="preserve"> </w:t>
      </w:r>
      <w:proofErr w:type="spellStart"/>
      <w:r w:rsidRPr="00B13C1C">
        <w:t>Loyalty</w:t>
      </w:r>
      <w:proofErr w:type="spellEnd"/>
      <w:r w:rsidRPr="00B13C1C">
        <w:t xml:space="preserve"> </w:t>
      </w:r>
      <w:proofErr w:type="spellStart"/>
      <w:r w:rsidRPr="00B13C1C">
        <w:t>in</w:t>
      </w:r>
      <w:proofErr w:type="spellEnd"/>
      <w:r w:rsidRPr="00B13C1C">
        <w:t xml:space="preserve"> Electronic Stores. International Journal </w:t>
      </w:r>
      <w:proofErr w:type="spellStart"/>
      <w:r w:rsidRPr="00B13C1C">
        <w:t>of</w:t>
      </w:r>
      <w:proofErr w:type="spellEnd"/>
      <w:r w:rsidRPr="00B13C1C">
        <w:t xml:space="preserve"> Enterprise </w:t>
      </w:r>
      <w:proofErr w:type="spellStart"/>
      <w:r w:rsidRPr="00B13C1C">
        <w:t>Information</w:t>
      </w:r>
      <w:proofErr w:type="spellEnd"/>
      <w:r w:rsidRPr="00B13C1C">
        <w:t xml:space="preserve"> Systems (IJEIS), 12(4), 31-46. </w:t>
      </w:r>
    </w:p>
    <w:p w14:paraId="161ADF8D"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Khurana</w:t>
      </w:r>
      <w:proofErr w:type="spellEnd"/>
      <w:r w:rsidRPr="00B13C1C">
        <w:t xml:space="preserve">, S., </w:t>
      </w:r>
      <w:proofErr w:type="spellStart"/>
      <w:r w:rsidRPr="00B13C1C">
        <w:t>Verma</w:t>
      </w:r>
      <w:proofErr w:type="spellEnd"/>
      <w:r w:rsidRPr="00B13C1C">
        <w:t xml:space="preserve">, A., (2013). </w:t>
      </w:r>
      <w:proofErr w:type="spellStart"/>
      <w:r w:rsidRPr="00B13C1C">
        <w:t>Comparison</w:t>
      </w:r>
      <w:proofErr w:type="spellEnd"/>
      <w:r w:rsidRPr="00B13C1C">
        <w:t xml:space="preserve"> </w:t>
      </w:r>
      <w:proofErr w:type="spellStart"/>
      <w:r w:rsidRPr="00B13C1C">
        <w:t>of</w:t>
      </w:r>
      <w:proofErr w:type="spellEnd"/>
      <w:r w:rsidRPr="00B13C1C">
        <w:t xml:space="preserve"> Cloud Computing Service </w:t>
      </w:r>
      <w:proofErr w:type="spellStart"/>
      <w:r w:rsidRPr="00B13C1C">
        <w:t>Models</w:t>
      </w:r>
      <w:proofErr w:type="spellEnd"/>
      <w:r w:rsidRPr="00B13C1C">
        <w:t xml:space="preserve">: </w:t>
      </w:r>
      <w:proofErr w:type="spellStart"/>
      <w:r w:rsidRPr="00B13C1C">
        <w:t>SaaS</w:t>
      </w:r>
      <w:proofErr w:type="spellEnd"/>
      <w:r w:rsidRPr="00B13C1C">
        <w:t xml:space="preserve">, </w:t>
      </w:r>
      <w:proofErr w:type="spellStart"/>
      <w:r w:rsidRPr="00B13C1C">
        <w:t>PaaS</w:t>
      </w:r>
      <w:proofErr w:type="spellEnd"/>
      <w:r w:rsidRPr="00B13C1C">
        <w:t xml:space="preserve">, </w:t>
      </w:r>
      <w:proofErr w:type="spellStart"/>
      <w:r w:rsidRPr="00B13C1C">
        <w:t>IaaS</w:t>
      </w:r>
      <w:proofErr w:type="spellEnd"/>
      <w:r w:rsidRPr="00B13C1C">
        <w:t xml:space="preserve">, IJECT Vol. 4, </w:t>
      </w:r>
      <w:proofErr w:type="spellStart"/>
      <w:r w:rsidRPr="00B13C1C">
        <w:t>Issue</w:t>
      </w:r>
      <w:proofErr w:type="spellEnd"/>
      <w:r w:rsidRPr="00B13C1C">
        <w:t xml:space="preserve"> </w:t>
      </w:r>
      <w:proofErr w:type="spellStart"/>
      <w:r w:rsidRPr="00B13C1C">
        <w:t>Spl</w:t>
      </w:r>
      <w:proofErr w:type="spellEnd"/>
      <w:r w:rsidRPr="00B13C1C">
        <w:t xml:space="preserve"> – 3</w:t>
      </w:r>
    </w:p>
    <w:p w14:paraId="1FFED59A"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Kiron</w:t>
      </w:r>
      <w:proofErr w:type="spellEnd"/>
      <w:r w:rsidRPr="00B13C1C">
        <w:t xml:space="preserve">, D. (2017). </w:t>
      </w:r>
      <w:proofErr w:type="spellStart"/>
      <w:r w:rsidRPr="00B13C1C">
        <w:t>Lessons</w:t>
      </w:r>
      <w:proofErr w:type="spellEnd"/>
      <w:r w:rsidRPr="00B13C1C">
        <w:t xml:space="preserve"> </w:t>
      </w:r>
      <w:proofErr w:type="spellStart"/>
      <w:r w:rsidRPr="00B13C1C">
        <w:t>from</w:t>
      </w:r>
      <w:proofErr w:type="spellEnd"/>
      <w:r w:rsidRPr="00B13C1C">
        <w:t xml:space="preserve"> </w:t>
      </w:r>
      <w:proofErr w:type="spellStart"/>
      <w:r w:rsidRPr="00B13C1C">
        <w:t>becoming</w:t>
      </w:r>
      <w:proofErr w:type="spellEnd"/>
      <w:r w:rsidRPr="00B13C1C">
        <w:t xml:space="preserve"> a data-</w:t>
      </w:r>
      <w:proofErr w:type="spellStart"/>
      <w:r w:rsidRPr="00B13C1C">
        <w:t>driven</w:t>
      </w:r>
      <w:proofErr w:type="spellEnd"/>
      <w:r w:rsidRPr="00B13C1C">
        <w:t xml:space="preserve"> </w:t>
      </w:r>
      <w:proofErr w:type="spellStart"/>
      <w:r w:rsidRPr="00B13C1C">
        <w:t>organization</w:t>
      </w:r>
      <w:proofErr w:type="spellEnd"/>
      <w:r w:rsidRPr="00B13C1C">
        <w:t xml:space="preserve">. MIT Sloan Management </w:t>
      </w:r>
      <w:proofErr w:type="spellStart"/>
      <w:r w:rsidRPr="00B13C1C">
        <w:t>Review</w:t>
      </w:r>
      <w:proofErr w:type="spellEnd"/>
      <w:r w:rsidRPr="00B13C1C">
        <w:t>, 58(2).</w:t>
      </w:r>
    </w:p>
    <w:p w14:paraId="0E554353"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Kitsos</w:t>
      </w:r>
      <w:proofErr w:type="spellEnd"/>
      <w:r w:rsidRPr="00B13C1C">
        <w:t xml:space="preserve">, P. (2021). Cloud Computing as a </w:t>
      </w:r>
      <w:proofErr w:type="spellStart"/>
      <w:r w:rsidRPr="00B13C1C">
        <w:t>Strategic</w:t>
      </w:r>
      <w:proofErr w:type="spellEnd"/>
      <w:r w:rsidRPr="00B13C1C">
        <w:t xml:space="preserve"> </w:t>
      </w:r>
      <w:proofErr w:type="spellStart"/>
      <w:r w:rsidRPr="00B13C1C">
        <w:t>Asset</w:t>
      </w:r>
      <w:proofErr w:type="spellEnd"/>
      <w:r w:rsidRPr="00B13C1C">
        <w:t xml:space="preserve">: European Union </w:t>
      </w:r>
      <w:proofErr w:type="spellStart"/>
      <w:r w:rsidRPr="00B13C1C">
        <w:t>Regulatory</w:t>
      </w:r>
      <w:proofErr w:type="spellEnd"/>
      <w:r w:rsidRPr="00B13C1C">
        <w:t xml:space="preserve"> </w:t>
      </w:r>
      <w:proofErr w:type="spellStart"/>
      <w:r w:rsidRPr="00B13C1C">
        <w:t>Initiatives</w:t>
      </w:r>
      <w:proofErr w:type="spellEnd"/>
      <w:r w:rsidRPr="00B13C1C">
        <w:t xml:space="preserve">. In 2021 6th </w:t>
      </w:r>
      <w:proofErr w:type="spellStart"/>
      <w:r w:rsidRPr="00B13C1C">
        <w:t>South</w:t>
      </w:r>
      <w:proofErr w:type="spellEnd"/>
      <w:r w:rsidRPr="00B13C1C">
        <w:t xml:space="preserve">-East Europe Design </w:t>
      </w:r>
      <w:proofErr w:type="spellStart"/>
      <w:r w:rsidRPr="00B13C1C">
        <w:t>Automation</w:t>
      </w:r>
      <w:proofErr w:type="spellEnd"/>
      <w:r w:rsidRPr="00B13C1C">
        <w:t xml:space="preserve">, Computer </w:t>
      </w:r>
      <w:proofErr w:type="spellStart"/>
      <w:r w:rsidRPr="00B13C1C">
        <w:t>Engineering</w:t>
      </w:r>
      <w:proofErr w:type="spellEnd"/>
      <w:r w:rsidRPr="00B13C1C">
        <w:t xml:space="preserve">, Computer </w:t>
      </w:r>
      <w:proofErr w:type="spellStart"/>
      <w:r w:rsidRPr="00B13C1C">
        <w:t>Networks</w:t>
      </w:r>
      <w:proofErr w:type="spellEnd"/>
      <w:r w:rsidRPr="00B13C1C">
        <w:t xml:space="preserve"> </w:t>
      </w:r>
      <w:proofErr w:type="spellStart"/>
      <w:r w:rsidRPr="00B13C1C">
        <w:t>and</w:t>
      </w:r>
      <w:proofErr w:type="spellEnd"/>
      <w:r w:rsidRPr="00B13C1C">
        <w:t xml:space="preserve"> </w:t>
      </w:r>
      <w:proofErr w:type="spellStart"/>
      <w:r w:rsidRPr="00B13C1C">
        <w:t>Social</w:t>
      </w:r>
      <w:proofErr w:type="spellEnd"/>
      <w:r w:rsidRPr="00B13C1C">
        <w:t xml:space="preserve"> Media </w:t>
      </w:r>
      <w:proofErr w:type="spellStart"/>
      <w:r w:rsidRPr="00B13C1C">
        <w:t>Conference</w:t>
      </w:r>
      <w:proofErr w:type="spellEnd"/>
      <w:r w:rsidRPr="00B13C1C">
        <w:t xml:space="preserve"> (SEEDA-CECNSM) (</w:t>
      </w:r>
      <w:proofErr w:type="spellStart"/>
      <w:r w:rsidRPr="00B13C1C">
        <w:t>pp</w:t>
      </w:r>
      <w:proofErr w:type="spellEnd"/>
      <w:r w:rsidRPr="00B13C1C">
        <w:t>. 1-5). IEEE.</w:t>
      </w:r>
    </w:p>
    <w:p w14:paraId="78047A7A"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Klasinc</w:t>
      </w:r>
      <w:proofErr w:type="spellEnd"/>
      <w:r w:rsidRPr="00B13C1C">
        <w:t xml:space="preserve">, A. J. (2013). </w:t>
      </w:r>
      <w:proofErr w:type="spellStart"/>
      <w:r w:rsidRPr="00B13C1C">
        <w:t>Effects</w:t>
      </w:r>
      <w:proofErr w:type="spellEnd"/>
      <w:r w:rsidRPr="00B13C1C">
        <w:t xml:space="preserve"> </w:t>
      </w:r>
      <w:proofErr w:type="spellStart"/>
      <w:r w:rsidRPr="00B13C1C">
        <w:t>of</w:t>
      </w:r>
      <w:proofErr w:type="spellEnd"/>
      <w:r w:rsidRPr="00B13C1C">
        <w:t xml:space="preserve"> e-</w:t>
      </w:r>
      <w:proofErr w:type="spellStart"/>
      <w:r w:rsidRPr="00B13C1C">
        <w:t>government</w:t>
      </w:r>
      <w:proofErr w:type="spellEnd"/>
      <w:r w:rsidRPr="00B13C1C">
        <w:t xml:space="preserve"> </w:t>
      </w:r>
      <w:proofErr w:type="spellStart"/>
      <w:r w:rsidRPr="00B13C1C">
        <w:t>in</w:t>
      </w:r>
      <w:proofErr w:type="spellEnd"/>
      <w:r w:rsidRPr="00B13C1C">
        <w:t xml:space="preserve"> Croatia. In 2013 36th International </w:t>
      </w:r>
      <w:proofErr w:type="spellStart"/>
      <w:r w:rsidRPr="00B13C1C">
        <w:t>Convention</w:t>
      </w:r>
      <w:proofErr w:type="spellEnd"/>
      <w:r w:rsidRPr="00B13C1C">
        <w:t xml:space="preserve"> on </w:t>
      </w:r>
      <w:proofErr w:type="spellStart"/>
      <w:r w:rsidRPr="00B13C1C">
        <w:t>Information</w:t>
      </w:r>
      <w:proofErr w:type="spellEnd"/>
      <w:r w:rsidRPr="00B13C1C">
        <w:t xml:space="preserve"> </w:t>
      </w:r>
      <w:proofErr w:type="spellStart"/>
      <w:r w:rsidRPr="00B13C1C">
        <w:t>and</w:t>
      </w:r>
      <w:proofErr w:type="spellEnd"/>
      <w:r w:rsidRPr="00B13C1C">
        <w:t xml:space="preserve"> </w:t>
      </w:r>
      <w:proofErr w:type="spellStart"/>
      <w:r w:rsidRPr="00B13C1C">
        <w:t>Communication</w:t>
      </w:r>
      <w:proofErr w:type="spellEnd"/>
      <w:r w:rsidRPr="00B13C1C">
        <w:t xml:space="preserve"> Technology, Electronics </w:t>
      </w:r>
      <w:proofErr w:type="spellStart"/>
      <w:r w:rsidRPr="00B13C1C">
        <w:t>and</w:t>
      </w:r>
      <w:proofErr w:type="spellEnd"/>
      <w:r w:rsidRPr="00B13C1C">
        <w:t xml:space="preserve"> </w:t>
      </w:r>
      <w:proofErr w:type="spellStart"/>
      <w:r w:rsidRPr="00B13C1C">
        <w:t>Microelectronics</w:t>
      </w:r>
      <w:proofErr w:type="spellEnd"/>
      <w:r w:rsidRPr="00B13C1C">
        <w:t xml:space="preserve"> (MIPRO) (</w:t>
      </w:r>
      <w:proofErr w:type="spellStart"/>
      <w:r w:rsidRPr="00B13C1C">
        <w:t>pp</w:t>
      </w:r>
      <w:proofErr w:type="spellEnd"/>
      <w:r w:rsidRPr="00B13C1C">
        <w:t>. 1217-1219). IEEE.</w:t>
      </w:r>
    </w:p>
    <w:p w14:paraId="5EDB846B" w14:textId="77777777" w:rsidR="00814E92" w:rsidRPr="00B13C1C" w:rsidRDefault="00814E92" w:rsidP="00D7368D">
      <w:pPr>
        <w:pStyle w:val="NormalWeb"/>
        <w:numPr>
          <w:ilvl w:val="1"/>
          <w:numId w:val="2"/>
        </w:numPr>
        <w:shd w:val="clear" w:color="auto" w:fill="FFFFFF"/>
        <w:spacing w:line="360" w:lineRule="auto"/>
        <w:ind w:left="709" w:hanging="666"/>
      </w:pPr>
      <w:r w:rsidRPr="00B13C1C">
        <w:t>Klein, D. (2019). Micro-</w:t>
      </w:r>
      <w:proofErr w:type="spellStart"/>
      <w:r w:rsidRPr="00B13C1C">
        <w:t>segmentation</w:t>
      </w:r>
      <w:proofErr w:type="spellEnd"/>
      <w:r w:rsidRPr="00B13C1C">
        <w:t xml:space="preserve">: </w:t>
      </w:r>
      <w:proofErr w:type="spellStart"/>
      <w:r w:rsidRPr="00B13C1C">
        <w:t>securing</w:t>
      </w:r>
      <w:proofErr w:type="spellEnd"/>
      <w:r w:rsidRPr="00B13C1C">
        <w:t xml:space="preserve"> complex cloud </w:t>
      </w:r>
      <w:proofErr w:type="spellStart"/>
      <w:r w:rsidRPr="00B13C1C">
        <w:t>environments</w:t>
      </w:r>
      <w:proofErr w:type="spellEnd"/>
      <w:r w:rsidRPr="00B13C1C">
        <w:t>. Network Security, 2019(3), 6-10.</w:t>
      </w:r>
    </w:p>
    <w:p w14:paraId="2673DE81"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22"/>
        </w:rPr>
        <w:t>Kokhanovskaya</w:t>
      </w:r>
      <w:proofErr w:type="spellEnd"/>
      <w:r w:rsidRPr="00B13C1C">
        <w:rPr>
          <w:szCs w:val="22"/>
        </w:rPr>
        <w:t xml:space="preserve"> I.I., </w:t>
      </w:r>
      <w:proofErr w:type="spellStart"/>
      <w:r w:rsidRPr="00B13C1C">
        <w:rPr>
          <w:szCs w:val="22"/>
        </w:rPr>
        <w:t>Fatykhova</w:t>
      </w:r>
      <w:proofErr w:type="spellEnd"/>
      <w:r w:rsidRPr="00B13C1C">
        <w:rPr>
          <w:szCs w:val="22"/>
        </w:rPr>
        <w:t xml:space="preserve"> A.L., </w:t>
      </w:r>
      <w:proofErr w:type="spellStart"/>
      <w:r w:rsidRPr="00B13C1C">
        <w:rPr>
          <w:szCs w:val="22"/>
        </w:rPr>
        <w:t>Khachaturyan</w:t>
      </w:r>
      <w:proofErr w:type="spellEnd"/>
      <w:r w:rsidRPr="00B13C1C">
        <w:rPr>
          <w:szCs w:val="22"/>
        </w:rPr>
        <w:t xml:space="preserve"> A.A., </w:t>
      </w:r>
      <w:proofErr w:type="spellStart"/>
      <w:r w:rsidRPr="00B13C1C">
        <w:rPr>
          <w:szCs w:val="22"/>
        </w:rPr>
        <w:t>and</w:t>
      </w:r>
      <w:proofErr w:type="spellEnd"/>
      <w:r w:rsidRPr="00B13C1C">
        <w:rPr>
          <w:szCs w:val="22"/>
        </w:rPr>
        <w:t xml:space="preserve"> </w:t>
      </w:r>
      <w:proofErr w:type="spellStart"/>
      <w:r w:rsidRPr="00B13C1C">
        <w:rPr>
          <w:szCs w:val="22"/>
        </w:rPr>
        <w:t>Khachaturyan</w:t>
      </w:r>
      <w:proofErr w:type="spellEnd"/>
      <w:r w:rsidRPr="00B13C1C">
        <w:rPr>
          <w:szCs w:val="22"/>
        </w:rPr>
        <w:t xml:space="preserve"> K.S. (2019). </w:t>
      </w:r>
      <w:proofErr w:type="spellStart"/>
      <w:r w:rsidRPr="00B13C1C">
        <w:rPr>
          <w:iCs/>
          <w:szCs w:val="22"/>
        </w:rPr>
        <w:t>Questions</w:t>
      </w:r>
      <w:proofErr w:type="spellEnd"/>
      <w:r w:rsidRPr="00B13C1C">
        <w:rPr>
          <w:iCs/>
          <w:szCs w:val="22"/>
        </w:rPr>
        <w:t xml:space="preserve"> </w:t>
      </w:r>
      <w:proofErr w:type="spellStart"/>
      <w:r w:rsidRPr="00B13C1C">
        <w:rPr>
          <w:iCs/>
          <w:szCs w:val="22"/>
        </w:rPr>
        <w:t>of</w:t>
      </w:r>
      <w:proofErr w:type="spellEnd"/>
      <w:r w:rsidRPr="00B13C1C">
        <w:rPr>
          <w:iCs/>
          <w:szCs w:val="22"/>
        </w:rPr>
        <w:t xml:space="preserve"> </w:t>
      </w:r>
      <w:proofErr w:type="spellStart"/>
      <w:r w:rsidRPr="00B13C1C">
        <w:rPr>
          <w:iCs/>
          <w:szCs w:val="22"/>
        </w:rPr>
        <w:t>the</w:t>
      </w:r>
      <w:proofErr w:type="spellEnd"/>
      <w:r w:rsidRPr="00B13C1C">
        <w:rPr>
          <w:iCs/>
          <w:szCs w:val="22"/>
        </w:rPr>
        <w:t xml:space="preserve"> </w:t>
      </w:r>
      <w:proofErr w:type="spellStart"/>
      <w:r w:rsidRPr="00B13C1C">
        <w:rPr>
          <w:iCs/>
          <w:szCs w:val="22"/>
        </w:rPr>
        <w:t>Estimation</w:t>
      </w:r>
      <w:proofErr w:type="spellEnd"/>
      <w:r w:rsidRPr="00B13C1C">
        <w:rPr>
          <w:iCs/>
          <w:szCs w:val="22"/>
        </w:rPr>
        <w:t xml:space="preserve"> </w:t>
      </w:r>
      <w:proofErr w:type="spellStart"/>
      <w:r w:rsidRPr="00B13C1C">
        <w:rPr>
          <w:iCs/>
          <w:szCs w:val="22"/>
        </w:rPr>
        <w:t>of</w:t>
      </w:r>
      <w:proofErr w:type="spellEnd"/>
      <w:r w:rsidRPr="00B13C1C">
        <w:rPr>
          <w:iCs/>
          <w:szCs w:val="22"/>
        </w:rPr>
        <w:t xml:space="preserve"> </w:t>
      </w:r>
      <w:proofErr w:type="spellStart"/>
      <w:r w:rsidRPr="00B13C1C">
        <w:rPr>
          <w:iCs/>
          <w:szCs w:val="22"/>
        </w:rPr>
        <w:t>Efficiency</w:t>
      </w:r>
      <w:proofErr w:type="spellEnd"/>
      <w:r w:rsidRPr="00B13C1C">
        <w:rPr>
          <w:iCs/>
          <w:szCs w:val="22"/>
        </w:rPr>
        <w:t xml:space="preserve"> </w:t>
      </w:r>
      <w:proofErr w:type="spellStart"/>
      <w:r w:rsidRPr="00B13C1C">
        <w:rPr>
          <w:iCs/>
          <w:szCs w:val="22"/>
        </w:rPr>
        <w:t>of</w:t>
      </w:r>
      <w:proofErr w:type="spellEnd"/>
      <w:r w:rsidRPr="00B13C1C">
        <w:rPr>
          <w:iCs/>
          <w:szCs w:val="22"/>
        </w:rPr>
        <w:t xml:space="preserve"> </w:t>
      </w:r>
      <w:proofErr w:type="spellStart"/>
      <w:r w:rsidRPr="00B13C1C">
        <w:rPr>
          <w:iCs/>
          <w:szCs w:val="22"/>
        </w:rPr>
        <w:t>Public</w:t>
      </w:r>
      <w:proofErr w:type="spellEnd"/>
      <w:r w:rsidRPr="00B13C1C">
        <w:rPr>
          <w:iCs/>
          <w:szCs w:val="22"/>
        </w:rPr>
        <w:t xml:space="preserve"> </w:t>
      </w:r>
      <w:proofErr w:type="spellStart"/>
      <w:r w:rsidRPr="00B13C1C">
        <w:rPr>
          <w:iCs/>
          <w:szCs w:val="22"/>
        </w:rPr>
        <w:t>Administration</w:t>
      </w:r>
      <w:proofErr w:type="spellEnd"/>
      <w:r w:rsidRPr="00B13C1C">
        <w:rPr>
          <w:iCs/>
          <w:szCs w:val="22"/>
        </w:rPr>
        <w:t xml:space="preserve"> </w:t>
      </w:r>
      <w:proofErr w:type="spellStart"/>
      <w:r w:rsidRPr="00B13C1C">
        <w:rPr>
          <w:iCs/>
          <w:szCs w:val="22"/>
        </w:rPr>
        <w:t>in</w:t>
      </w:r>
      <w:proofErr w:type="spellEnd"/>
      <w:r w:rsidRPr="00B13C1C">
        <w:rPr>
          <w:iCs/>
          <w:szCs w:val="22"/>
        </w:rPr>
        <w:t xml:space="preserve"> </w:t>
      </w:r>
      <w:proofErr w:type="spellStart"/>
      <w:r w:rsidRPr="00B13C1C">
        <w:rPr>
          <w:iCs/>
          <w:szCs w:val="22"/>
        </w:rPr>
        <w:t>Modern</w:t>
      </w:r>
      <w:proofErr w:type="spellEnd"/>
      <w:r w:rsidRPr="00B13C1C">
        <w:rPr>
          <w:iCs/>
          <w:szCs w:val="22"/>
        </w:rPr>
        <w:t xml:space="preserve"> </w:t>
      </w:r>
      <w:proofErr w:type="spellStart"/>
      <w:r w:rsidRPr="00B13C1C">
        <w:rPr>
          <w:iCs/>
          <w:szCs w:val="22"/>
        </w:rPr>
        <w:t>Conditions</w:t>
      </w:r>
      <w:proofErr w:type="spellEnd"/>
      <w:r w:rsidRPr="00B13C1C">
        <w:rPr>
          <w:szCs w:val="22"/>
        </w:rPr>
        <w:t xml:space="preserve">, SHS Web </w:t>
      </w:r>
      <w:proofErr w:type="spellStart"/>
      <w:r w:rsidRPr="00B13C1C">
        <w:rPr>
          <w:szCs w:val="22"/>
        </w:rPr>
        <w:t>Conf</w:t>
      </w:r>
      <w:proofErr w:type="spellEnd"/>
      <w:r w:rsidRPr="00B13C1C">
        <w:rPr>
          <w:szCs w:val="22"/>
        </w:rPr>
        <w:t xml:space="preserve">., 62 (2019) 02002, DOI: </w:t>
      </w:r>
      <w:hyperlink r:id="rId81" w:history="1">
        <w:r w:rsidRPr="00B13C1C">
          <w:rPr>
            <w:rStyle w:val="Hyperlink"/>
            <w:color w:val="auto"/>
            <w:szCs w:val="22"/>
          </w:rPr>
          <w:t>https://doi.org/10.1051/shsconf/20196202002</w:t>
        </w:r>
      </w:hyperlink>
    </w:p>
    <w:p w14:paraId="462BC857"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Kollberg</w:t>
      </w:r>
      <w:proofErr w:type="spellEnd"/>
      <w:r w:rsidRPr="00B13C1C">
        <w:rPr>
          <w:szCs w:val="36"/>
        </w:rPr>
        <w:t xml:space="preserve"> S., </w:t>
      </w:r>
      <w:proofErr w:type="spellStart"/>
      <w:r w:rsidRPr="00B13C1C">
        <w:rPr>
          <w:szCs w:val="36"/>
        </w:rPr>
        <w:t>Lakew</w:t>
      </w:r>
      <w:proofErr w:type="spellEnd"/>
      <w:r w:rsidRPr="00B13C1C">
        <w:rPr>
          <w:szCs w:val="36"/>
        </w:rPr>
        <w:t xml:space="preserve"> E.B., </w:t>
      </w:r>
      <w:proofErr w:type="spellStart"/>
      <w:r w:rsidRPr="00B13C1C">
        <w:rPr>
          <w:szCs w:val="36"/>
        </w:rPr>
        <w:t>Svärd</w:t>
      </w:r>
      <w:proofErr w:type="spellEnd"/>
      <w:r w:rsidRPr="00B13C1C">
        <w:rPr>
          <w:szCs w:val="36"/>
        </w:rPr>
        <w:t xml:space="preserve"> P., </w:t>
      </w:r>
      <w:proofErr w:type="spellStart"/>
      <w:r w:rsidRPr="00B13C1C">
        <w:rPr>
          <w:szCs w:val="36"/>
        </w:rPr>
        <w:t>Elmroth</w:t>
      </w:r>
      <w:proofErr w:type="spellEnd"/>
      <w:r w:rsidRPr="00B13C1C">
        <w:rPr>
          <w:szCs w:val="36"/>
        </w:rPr>
        <w:t xml:space="preserve"> E., </w:t>
      </w:r>
      <w:proofErr w:type="spellStart"/>
      <w:r w:rsidRPr="00B13C1C">
        <w:rPr>
          <w:szCs w:val="36"/>
        </w:rPr>
        <w:t>Tordsson</w:t>
      </w:r>
      <w:proofErr w:type="spellEnd"/>
      <w:r w:rsidRPr="00B13C1C">
        <w:rPr>
          <w:szCs w:val="36"/>
        </w:rPr>
        <w:t xml:space="preserve"> J. (2020) </w:t>
      </w:r>
      <w:proofErr w:type="spellStart"/>
      <w:r w:rsidRPr="00B13C1C">
        <w:rPr>
          <w:iCs/>
          <w:szCs w:val="36"/>
        </w:rPr>
        <w:t>Spreading</w:t>
      </w:r>
      <w:proofErr w:type="spellEnd"/>
      <w:r w:rsidRPr="00B13C1C">
        <w:rPr>
          <w:iCs/>
          <w:szCs w:val="36"/>
        </w:rPr>
        <w:t xml:space="preserve"> </w:t>
      </w:r>
      <w:proofErr w:type="spellStart"/>
      <w:r w:rsidRPr="00B13C1C">
        <w:rPr>
          <w:iCs/>
          <w:szCs w:val="36"/>
        </w:rPr>
        <w:t>the</w:t>
      </w:r>
      <w:proofErr w:type="spellEnd"/>
      <w:r w:rsidRPr="00B13C1C">
        <w:rPr>
          <w:iCs/>
          <w:szCs w:val="36"/>
        </w:rPr>
        <w:t xml:space="preserve"> </w:t>
      </w:r>
      <w:proofErr w:type="spellStart"/>
      <w:r w:rsidRPr="00B13C1C">
        <w:rPr>
          <w:iCs/>
          <w:szCs w:val="36"/>
        </w:rPr>
        <w:t>Heat</w:t>
      </w:r>
      <w:proofErr w:type="spellEnd"/>
      <w:r w:rsidRPr="00B13C1C">
        <w:rPr>
          <w:iCs/>
          <w:szCs w:val="36"/>
        </w:rPr>
        <w:t xml:space="preserve">: Multi-cloud </w:t>
      </w:r>
      <w:proofErr w:type="spellStart"/>
      <w:r w:rsidRPr="00B13C1C">
        <w:rPr>
          <w:iCs/>
          <w:szCs w:val="36"/>
        </w:rPr>
        <w:t>Controller</w:t>
      </w:r>
      <w:proofErr w:type="spellEnd"/>
      <w:r w:rsidRPr="00B13C1C">
        <w:rPr>
          <w:iCs/>
          <w:szCs w:val="36"/>
        </w:rPr>
        <w:t xml:space="preserve"> for </w:t>
      </w:r>
      <w:proofErr w:type="spellStart"/>
      <w:r w:rsidRPr="00B13C1C">
        <w:rPr>
          <w:iCs/>
          <w:szCs w:val="36"/>
        </w:rPr>
        <w:t>Failover</w:t>
      </w:r>
      <w:proofErr w:type="spellEnd"/>
      <w:r w:rsidRPr="00B13C1C">
        <w:rPr>
          <w:iCs/>
          <w:szCs w:val="36"/>
        </w:rPr>
        <w:t xml:space="preserve"> </w:t>
      </w:r>
      <w:proofErr w:type="spellStart"/>
      <w:r w:rsidRPr="00B13C1C">
        <w:rPr>
          <w:iCs/>
          <w:szCs w:val="36"/>
        </w:rPr>
        <w:t>and</w:t>
      </w:r>
      <w:proofErr w:type="spellEnd"/>
      <w:r w:rsidRPr="00B13C1C">
        <w:rPr>
          <w:iCs/>
          <w:szCs w:val="36"/>
        </w:rPr>
        <w:t xml:space="preserve"> Cross-Site </w:t>
      </w:r>
      <w:proofErr w:type="spellStart"/>
      <w:r w:rsidRPr="00B13C1C">
        <w:rPr>
          <w:iCs/>
          <w:szCs w:val="36"/>
        </w:rPr>
        <w:t>Offloading</w:t>
      </w:r>
      <w:proofErr w:type="spellEnd"/>
      <w:r w:rsidRPr="00B13C1C">
        <w:rPr>
          <w:szCs w:val="36"/>
        </w:rPr>
        <w:t xml:space="preserve">. In: </w:t>
      </w:r>
      <w:proofErr w:type="spellStart"/>
      <w:r w:rsidRPr="00B13C1C">
        <w:rPr>
          <w:szCs w:val="36"/>
        </w:rPr>
        <w:t>Barolli</w:t>
      </w:r>
      <w:proofErr w:type="spellEnd"/>
      <w:r w:rsidRPr="00B13C1C">
        <w:rPr>
          <w:szCs w:val="36"/>
        </w:rPr>
        <w:t xml:space="preserve"> L., </w:t>
      </w:r>
      <w:proofErr w:type="spellStart"/>
      <w:r w:rsidRPr="00B13C1C">
        <w:rPr>
          <w:szCs w:val="36"/>
        </w:rPr>
        <w:t>Amato</w:t>
      </w:r>
      <w:proofErr w:type="spellEnd"/>
      <w:r w:rsidRPr="00B13C1C">
        <w:rPr>
          <w:szCs w:val="36"/>
        </w:rPr>
        <w:t xml:space="preserve"> F., </w:t>
      </w:r>
      <w:proofErr w:type="spellStart"/>
      <w:r w:rsidRPr="00B13C1C">
        <w:rPr>
          <w:szCs w:val="36"/>
        </w:rPr>
        <w:t>Moscato</w:t>
      </w:r>
      <w:proofErr w:type="spellEnd"/>
      <w:r w:rsidRPr="00B13C1C">
        <w:rPr>
          <w:szCs w:val="36"/>
        </w:rPr>
        <w:t xml:space="preserve"> F., </w:t>
      </w:r>
      <w:proofErr w:type="spellStart"/>
      <w:r w:rsidRPr="00B13C1C">
        <w:rPr>
          <w:szCs w:val="36"/>
        </w:rPr>
        <w:t>Enokido</w:t>
      </w:r>
      <w:proofErr w:type="spellEnd"/>
      <w:r w:rsidRPr="00B13C1C">
        <w:rPr>
          <w:szCs w:val="36"/>
        </w:rPr>
        <w:t xml:space="preserve"> T., </w:t>
      </w:r>
      <w:proofErr w:type="spellStart"/>
      <w:r w:rsidRPr="00B13C1C">
        <w:rPr>
          <w:szCs w:val="36"/>
        </w:rPr>
        <w:t>Takizawa</w:t>
      </w:r>
      <w:proofErr w:type="spellEnd"/>
      <w:r w:rsidRPr="00B13C1C">
        <w:rPr>
          <w:szCs w:val="36"/>
        </w:rPr>
        <w:t xml:space="preserve"> M. (</w:t>
      </w:r>
      <w:proofErr w:type="spellStart"/>
      <w:r w:rsidRPr="00B13C1C">
        <w:rPr>
          <w:szCs w:val="36"/>
        </w:rPr>
        <w:t>eds</w:t>
      </w:r>
      <w:proofErr w:type="spellEnd"/>
      <w:r w:rsidRPr="00B13C1C">
        <w:rPr>
          <w:szCs w:val="36"/>
        </w:rPr>
        <w:t xml:space="preserve">) Web, </w:t>
      </w:r>
      <w:proofErr w:type="spellStart"/>
      <w:r w:rsidRPr="00B13C1C">
        <w:rPr>
          <w:szCs w:val="36"/>
        </w:rPr>
        <w:t>Artificial</w:t>
      </w:r>
      <w:proofErr w:type="spellEnd"/>
      <w:r w:rsidRPr="00B13C1C">
        <w:rPr>
          <w:szCs w:val="36"/>
        </w:rPr>
        <w:t xml:space="preserve"> </w:t>
      </w:r>
      <w:proofErr w:type="spellStart"/>
      <w:r w:rsidRPr="00B13C1C">
        <w:rPr>
          <w:szCs w:val="36"/>
        </w:rPr>
        <w:t>Intelligence</w:t>
      </w:r>
      <w:proofErr w:type="spellEnd"/>
      <w:r w:rsidRPr="00B13C1C">
        <w:rPr>
          <w:szCs w:val="36"/>
        </w:rPr>
        <w:t xml:space="preserve"> </w:t>
      </w:r>
      <w:proofErr w:type="spellStart"/>
      <w:r w:rsidRPr="00B13C1C">
        <w:rPr>
          <w:szCs w:val="36"/>
        </w:rPr>
        <w:t>and</w:t>
      </w:r>
      <w:proofErr w:type="spellEnd"/>
      <w:r w:rsidRPr="00B13C1C">
        <w:rPr>
          <w:szCs w:val="36"/>
        </w:rPr>
        <w:t xml:space="preserve"> Network </w:t>
      </w:r>
      <w:proofErr w:type="spellStart"/>
      <w:r w:rsidRPr="00B13C1C">
        <w:rPr>
          <w:szCs w:val="36"/>
        </w:rPr>
        <w:t>Applications</w:t>
      </w:r>
      <w:proofErr w:type="spellEnd"/>
      <w:r w:rsidRPr="00B13C1C">
        <w:rPr>
          <w:szCs w:val="36"/>
        </w:rPr>
        <w:t xml:space="preserve">. WAINA 2020. </w:t>
      </w:r>
      <w:proofErr w:type="spellStart"/>
      <w:r w:rsidRPr="00B13C1C">
        <w:rPr>
          <w:szCs w:val="36"/>
        </w:rPr>
        <w:t>Advances</w:t>
      </w:r>
      <w:proofErr w:type="spellEnd"/>
      <w:r w:rsidRPr="00B13C1C">
        <w:rPr>
          <w:szCs w:val="36"/>
        </w:rPr>
        <w:t xml:space="preserve"> </w:t>
      </w:r>
      <w:proofErr w:type="spellStart"/>
      <w:r w:rsidRPr="00B13C1C">
        <w:rPr>
          <w:szCs w:val="36"/>
        </w:rPr>
        <w:t>in</w:t>
      </w:r>
      <w:proofErr w:type="spellEnd"/>
      <w:r w:rsidRPr="00B13C1C">
        <w:rPr>
          <w:szCs w:val="36"/>
        </w:rPr>
        <w:t xml:space="preserve"> </w:t>
      </w:r>
      <w:proofErr w:type="spellStart"/>
      <w:r w:rsidRPr="00B13C1C">
        <w:rPr>
          <w:szCs w:val="36"/>
        </w:rPr>
        <w:t>Intelligent</w:t>
      </w:r>
      <w:proofErr w:type="spellEnd"/>
      <w:r w:rsidRPr="00B13C1C">
        <w:rPr>
          <w:szCs w:val="36"/>
        </w:rPr>
        <w:t xml:space="preserve"> Systems </w:t>
      </w:r>
      <w:proofErr w:type="spellStart"/>
      <w:r w:rsidRPr="00B13C1C">
        <w:rPr>
          <w:szCs w:val="36"/>
        </w:rPr>
        <w:t>and</w:t>
      </w:r>
      <w:proofErr w:type="spellEnd"/>
      <w:r w:rsidRPr="00B13C1C">
        <w:rPr>
          <w:szCs w:val="36"/>
        </w:rPr>
        <w:t xml:space="preserve"> Computing, vol 1150. Springer, </w:t>
      </w:r>
      <w:proofErr w:type="spellStart"/>
      <w:r w:rsidRPr="00B13C1C">
        <w:rPr>
          <w:szCs w:val="36"/>
        </w:rPr>
        <w:t>Cham</w:t>
      </w:r>
      <w:proofErr w:type="spellEnd"/>
      <w:r w:rsidRPr="00B13C1C">
        <w:rPr>
          <w:szCs w:val="36"/>
        </w:rPr>
        <w:t>. https://doi.org/10.1007/978-3-030-44038-1_106</w:t>
      </w:r>
    </w:p>
    <w:p w14:paraId="18B18467"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Komninos</w:t>
      </w:r>
      <w:proofErr w:type="spellEnd"/>
      <w:r w:rsidRPr="00B13C1C">
        <w:rPr>
          <w:szCs w:val="36"/>
        </w:rPr>
        <w:t xml:space="preserve">, N., &amp; </w:t>
      </w:r>
      <w:proofErr w:type="spellStart"/>
      <w:r w:rsidRPr="00B13C1C">
        <w:rPr>
          <w:szCs w:val="36"/>
        </w:rPr>
        <w:t>Sefertzi</w:t>
      </w:r>
      <w:proofErr w:type="spellEnd"/>
      <w:r w:rsidRPr="00B13C1C">
        <w:rPr>
          <w:szCs w:val="36"/>
        </w:rPr>
        <w:t xml:space="preserve">, E. (2009). </w:t>
      </w:r>
      <w:proofErr w:type="spellStart"/>
      <w:r w:rsidRPr="00B13C1C">
        <w:rPr>
          <w:szCs w:val="36"/>
        </w:rPr>
        <w:t>Intelligent</w:t>
      </w:r>
      <w:proofErr w:type="spellEnd"/>
      <w:r w:rsidRPr="00B13C1C">
        <w:rPr>
          <w:szCs w:val="36"/>
        </w:rPr>
        <w:t xml:space="preserve"> </w:t>
      </w:r>
      <w:proofErr w:type="spellStart"/>
      <w:r w:rsidRPr="00B13C1C">
        <w:rPr>
          <w:szCs w:val="36"/>
        </w:rPr>
        <w:t>cities</w:t>
      </w:r>
      <w:proofErr w:type="spellEnd"/>
      <w:r w:rsidRPr="00B13C1C">
        <w:rPr>
          <w:szCs w:val="36"/>
        </w:rPr>
        <w:t xml:space="preserve">: R&amp;D </w:t>
      </w:r>
      <w:proofErr w:type="spellStart"/>
      <w:r w:rsidRPr="00B13C1C">
        <w:rPr>
          <w:szCs w:val="36"/>
        </w:rPr>
        <w:t>offshoring</w:t>
      </w:r>
      <w:proofErr w:type="spellEnd"/>
      <w:r w:rsidRPr="00B13C1C">
        <w:rPr>
          <w:szCs w:val="36"/>
        </w:rPr>
        <w:t xml:space="preserve">, Web 2.0 </w:t>
      </w:r>
      <w:proofErr w:type="spellStart"/>
      <w:r w:rsidRPr="00B13C1C">
        <w:rPr>
          <w:szCs w:val="36"/>
        </w:rPr>
        <w:t>product</w:t>
      </w:r>
      <w:proofErr w:type="spellEnd"/>
      <w:r w:rsidRPr="00B13C1C">
        <w:rPr>
          <w:szCs w:val="36"/>
        </w:rPr>
        <w:t xml:space="preserve"> development </w:t>
      </w:r>
      <w:proofErr w:type="spellStart"/>
      <w:r w:rsidRPr="00B13C1C">
        <w:rPr>
          <w:szCs w:val="36"/>
        </w:rPr>
        <w:t>and</w:t>
      </w:r>
      <w:proofErr w:type="spellEnd"/>
      <w:r w:rsidRPr="00B13C1C">
        <w:rPr>
          <w:szCs w:val="36"/>
        </w:rPr>
        <w:t xml:space="preserve"> </w:t>
      </w:r>
      <w:proofErr w:type="spellStart"/>
      <w:r w:rsidRPr="00B13C1C">
        <w:rPr>
          <w:szCs w:val="36"/>
        </w:rPr>
        <w:t>globalization</w:t>
      </w:r>
      <w:proofErr w:type="spellEnd"/>
      <w:r w:rsidRPr="00B13C1C">
        <w:rPr>
          <w:szCs w:val="36"/>
        </w:rPr>
        <w:t xml:space="preserve"> </w:t>
      </w:r>
      <w:proofErr w:type="spellStart"/>
      <w:r w:rsidRPr="00B13C1C">
        <w:rPr>
          <w:szCs w:val="36"/>
        </w:rPr>
        <w:t>of</w:t>
      </w:r>
      <w:proofErr w:type="spellEnd"/>
      <w:r w:rsidRPr="00B13C1C">
        <w:rPr>
          <w:szCs w:val="36"/>
        </w:rPr>
        <w:t xml:space="preserve"> </w:t>
      </w:r>
      <w:proofErr w:type="spellStart"/>
      <w:r w:rsidRPr="00B13C1C">
        <w:rPr>
          <w:szCs w:val="36"/>
        </w:rPr>
        <w:t>innovation</w:t>
      </w:r>
      <w:proofErr w:type="spellEnd"/>
      <w:r w:rsidRPr="00B13C1C">
        <w:rPr>
          <w:szCs w:val="36"/>
        </w:rPr>
        <w:t xml:space="preserve"> </w:t>
      </w:r>
      <w:proofErr w:type="spellStart"/>
      <w:r w:rsidRPr="00B13C1C">
        <w:rPr>
          <w:szCs w:val="36"/>
        </w:rPr>
        <w:t>systems</w:t>
      </w:r>
      <w:proofErr w:type="spellEnd"/>
      <w:r w:rsidRPr="00B13C1C">
        <w:rPr>
          <w:szCs w:val="36"/>
        </w:rPr>
        <w:t xml:space="preserve">. </w:t>
      </w:r>
      <w:proofErr w:type="spellStart"/>
      <w:r w:rsidRPr="00B13C1C">
        <w:rPr>
          <w:szCs w:val="36"/>
        </w:rPr>
        <w:t>Second</w:t>
      </w:r>
      <w:proofErr w:type="spellEnd"/>
      <w:r w:rsidRPr="00B13C1C">
        <w:rPr>
          <w:szCs w:val="36"/>
        </w:rPr>
        <w:t xml:space="preserve"> </w:t>
      </w:r>
      <w:proofErr w:type="spellStart"/>
      <w:r w:rsidRPr="00B13C1C">
        <w:rPr>
          <w:szCs w:val="36"/>
        </w:rPr>
        <w:t>Knowledge</w:t>
      </w:r>
      <w:proofErr w:type="spellEnd"/>
      <w:r w:rsidRPr="00B13C1C">
        <w:rPr>
          <w:szCs w:val="36"/>
        </w:rPr>
        <w:t xml:space="preserve"> </w:t>
      </w:r>
      <w:proofErr w:type="spellStart"/>
      <w:r w:rsidRPr="00B13C1C">
        <w:rPr>
          <w:szCs w:val="36"/>
        </w:rPr>
        <w:t>Cities</w:t>
      </w:r>
      <w:proofErr w:type="spellEnd"/>
      <w:r w:rsidRPr="00B13C1C">
        <w:rPr>
          <w:szCs w:val="36"/>
        </w:rPr>
        <w:t xml:space="preserve"> Summit, 2009.</w:t>
      </w:r>
    </w:p>
    <w:p w14:paraId="6D31323D"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lastRenderedPageBreak/>
        <w:t>Kouroubali</w:t>
      </w:r>
      <w:proofErr w:type="spellEnd"/>
      <w:r w:rsidRPr="00B13C1C">
        <w:rPr>
          <w:szCs w:val="36"/>
        </w:rPr>
        <w:t xml:space="preserve">, A., &amp; </w:t>
      </w:r>
      <w:proofErr w:type="spellStart"/>
      <w:r w:rsidRPr="00B13C1C">
        <w:rPr>
          <w:szCs w:val="36"/>
        </w:rPr>
        <w:t>Katehakis</w:t>
      </w:r>
      <w:proofErr w:type="spellEnd"/>
      <w:r w:rsidRPr="00B13C1C">
        <w:rPr>
          <w:szCs w:val="36"/>
        </w:rPr>
        <w:t xml:space="preserve">, D. G. (2019). </w:t>
      </w:r>
      <w:proofErr w:type="spellStart"/>
      <w:r w:rsidRPr="00B13C1C">
        <w:rPr>
          <w:szCs w:val="36"/>
        </w:rPr>
        <w:t>The</w:t>
      </w:r>
      <w:proofErr w:type="spellEnd"/>
      <w:r w:rsidRPr="00B13C1C">
        <w:rPr>
          <w:szCs w:val="36"/>
        </w:rPr>
        <w:t xml:space="preserve"> </w:t>
      </w:r>
      <w:proofErr w:type="spellStart"/>
      <w:r w:rsidRPr="00B13C1C">
        <w:rPr>
          <w:szCs w:val="36"/>
        </w:rPr>
        <w:t>new</w:t>
      </w:r>
      <w:proofErr w:type="spellEnd"/>
      <w:r w:rsidRPr="00B13C1C">
        <w:rPr>
          <w:szCs w:val="36"/>
        </w:rPr>
        <w:t xml:space="preserve"> European </w:t>
      </w:r>
      <w:proofErr w:type="spellStart"/>
      <w:r w:rsidRPr="00B13C1C">
        <w:rPr>
          <w:szCs w:val="36"/>
        </w:rPr>
        <w:t>interoperability</w:t>
      </w:r>
      <w:proofErr w:type="spellEnd"/>
      <w:r w:rsidRPr="00B13C1C">
        <w:rPr>
          <w:szCs w:val="36"/>
        </w:rPr>
        <w:t xml:space="preserve"> </w:t>
      </w:r>
      <w:proofErr w:type="spellStart"/>
      <w:r w:rsidRPr="00B13C1C">
        <w:rPr>
          <w:szCs w:val="36"/>
        </w:rPr>
        <w:t>framework</w:t>
      </w:r>
      <w:proofErr w:type="spellEnd"/>
      <w:r w:rsidRPr="00B13C1C">
        <w:rPr>
          <w:szCs w:val="36"/>
        </w:rPr>
        <w:t xml:space="preserve"> as a facilitator </w:t>
      </w:r>
      <w:proofErr w:type="spellStart"/>
      <w:r w:rsidRPr="00B13C1C">
        <w:rPr>
          <w:szCs w:val="36"/>
        </w:rPr>
        <w:t>of</w:t>
      </w:r>
      <w:proofErr w:type="spellEnd"/>
      <w:r w:rsidRPr="00B13C1C">
        <w:rPr>
          <w:szCs w:val="36"/>
        </w:rPr>
        <w:t xml:space="preserve"> </w:t>
      </w:r>
      <w:proofErr w:type="spellStart"/>
      <w:r w:rsidRPr="00B13C1C">
        <w:rPr>
          <w:szCs w:val="36"/>
        </w:rPr>
        <w:t>digital</w:t>
      </w:r>
      <w:proofErr w:type="spellEnd"/>
      <w:r w:rsidRPr="00B13C1C">
        <w:rPr>
          <w:szCs w:val="36"/>
        </w:rPr>
        <w:t xml:space="preserve"> </w:t>
      </w:r>
      <w:proofErr w:type="spellStart"/>
      <w:r w:rsidRPr="00B13C1C">
        <w:rPr>
          <w:szCs w:val="36"/>
        </w:rPr>
        <w:t>transformation</w:t>
      </w:r>
      <w:proofErr w:type="spellEnd"/>
      <w:r w:rsidRPr="00B13C1C">
        <w:rPr>
          <w:szCs w:val="36"/>
        </w:rPr>
        <w:t xml:space="preserve"> for </w:t>
      </w:r>
      <w:proofErr w:type="spellStart"/>
      <w:r w:rsidRPr="00B13C1C">
        <w:rPr>
          <w:szCs w:val="36"/>
        </w:rPr>
        <w:t>citizen</w:t>
      </w:r>
      <w:proofErr w:type="spellEnd"/>
      <w:r w:rsidRPr="00B13C1C">
        <w:rPr>
          <w:szCs w:val="36"/>
        </w:rPr>
        <w:t xml:space="preserve"> </w:t>
      </w:r>
      <w:proofErr w:type="spellStart"/>
      <w:r w:rsidRPr="00B13C1C">
        <w:rPr>
          <w:szCs w:val="36"/>
        </w:rPr>
        <w:t>empowerment</w:t>
      </w:r>
      <w:proofErr w:type="spellEnd"/>
      <w:r w:rsidRPr="00B13C1C">
        <w:rPr>
          <w:szCs w:val="36"/>
        </w:rPr>
        <w:t xml:space="preserve">. Journal </w:t>
      </w:r>
      <w:proofErr w:type="spellStart"/>
      <w:r w:rsidRPr="00B13C1C">
        <w:rPr>
          <w:szCs w:val="36"/>
        </w:rPr>
        <w:t>of</w:t>
      </w:r>
      <w:proofErr w:type="spellEnd"/>
      <w:r w:rsidRPr="00B13C1C">
        <w:rPr>
          <w:szCs w:val="36"/>
        </w:rPr>
        <w:t xml:space="preserve"> </w:t>
      </w:r>
      <w:proofErr w:type="spellStart"/>
      <w:r w:rsidRPr="00B13C1C">
        <w:rPr>
          <w:szCs w:val="36"/>
        </w:rPr>
        <w:t>biomedical</w:t>
      </w:r>
      <w:proofErr w:type="spellEnd"/>
      <w:r w:rsidRPr="00B13C1C">
        <w:rPr>
          <w:szCs w:val="36"/>
        </w:rPr>
        <w:t xml:space="preserve"> </w:t>
      </w:r>
      <w:proofErr w:type="spellStart"/>
      <w:r w:rsidRPr="00B13C1C">
        <w:rPr>
          <w:szCs w:val="36"/>
        </w:rPr>
        <w:t>informatics</w:t>
      </w:r>
      <w:proofErr w:type="spellEnd"/>
      <w:r w:rsidRPr="00B13C1C">
        <w:rPr>
          <w:szCs w:val="36"/>
        </w:rPr>
        <w:t>, 94, 103166.</w:t>
      </w:r>
    </w:p>
    <w:p w14:paraId="136151AA"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Kuhn</w:t>
      </w:r>
      <w:proofErr w:type="spellEnd"/>
      <w:r w:rsidRPr="00B13C1C">
        <w:rPr>
          <w:szCs w:val="36"/>
        </w:rPr>
        <w:t xml:space="preserve">, P., </w:t>
      </w:r>
      <w:proofErr w:type="spellStart"/>
      <w:r w:rsidRPr="00B13C1C">
        <w:rPr>
          <w:szCs w:val="36"/>
        </w:rPr>
        <w:t>Dallner</w:t>
      </w:r>
      <w:proofErr w:type="spellEnd"/>
      <w:r w:rsidRPr="00B13C1C">
        <w:rPr>
          <w:szCs w:val="36"/>
        </w:rPr>
        <w:t xml:space="preserve">, S., </w:t>
      </w:r>
      <w:proofErr w:type="spellStart"/>
      <w:r w:rsidRPr="00B13C1C">
        <w:rPr>
          <w:szCs w:val="36"/>
        </w:rPr>
        <w:t>Buchinger</w:t>
      </w:r>
      <w:proofErr w:type="spellEnd"/>
      <w:r w:rsidRPr="00B13C1C">
        <w:rPr>
          <w:szCs w:val="36"/>
        </w:rPr>
        <w:t xml:space="preserve">, M., &amp; Balta, D. (2022). </w:t>
      </w:r>
      <w:proofErr w:type="spellStart"/>
      <w:r w:rsidRPr="00B13C1C">
        <w:rPr>
          <w:szCs w:val="36"/>
        </w:rPr>
        <w:t>Towards</w:t>
      </w:r>
      <w:proofErr w:type="spellEnd"/>
      <w:r w:rsidRPr="00B13C1C">
        <w:rPr>
          <w:szCs w:val="36"/>
        </w:rPr>
        <w:t xml:space="preserve"> “</w:t>
      </w:r>
      <w:proofErr w:type="spellStart"/>
      <w:r w:rsidRPr="00B13C1C">
        <w:rPr>
          <w:szCs w:val="36"/>
        </w:rPr>
        <w:t>Government</w:t>
      </w:r>
      <w:proofErr w:type="spellEnd"/>
      <w:r w:rsidRPr="00B13C1C">
        <w:rPr>
          <w:szCs w:val="36"/>
        </w:rPr>
        <w:t xml:space="preserve"> as a </w:t>
      </w:r>
      <w:proofErr w:type="spellStart"/>
      <w:r w:rsidRPr="00B13C1C">
        <w:rPr>
          <w:szCs w:val="36"/>
        </w:rPr>
        <w:t>Platform</w:t>
      </w:r>
      <w:proofErr w:type="spellEnd"/>
      <w:r w:rsidRPr="00B13C1C">
        <w:rPr>
          <w:szCs w:val="36"/>
        </w:rPr>
        <w:t xml:space="preserve">”: An </w:t>
      </w:r>
      <w:proofErr w:type="spellStart"/>
      <w:r w:rsidRPr="00B13C1C">
        <w:rPr>
          <w:szCs w:val="36"/>
        </w:rPr>
        <w:t>analysis</w:t>
      </w:r>
      <w:proofErr w:type="spellEnd"/>
      <w:r w:rsidRPr="00B13C1C">
        <w:rPr>
          <w:szCs w:val="36"/>
        </w:rPr>
        <w:t xml:space="preserve"> </w:t>
      </w:r>
      <w:proofErr w:type="spellStart"/>
      <w:r w:rsidRPr="00B13C1C">
        <w:rPr>
          <w:szCs w:val="36"/>
        </w:rPr>
        <w:t>framework</w:t>
      </w:r>
      <w:proofErr w:type="spellEnd"/>
      <w:r w:rsidRPr="00B13C1C">
        <w:rPr>
          <w:szCs w:val="36"/>
        </w:rPr>
        <w:t xml:space="preserve"> for </w:t>
      </w:r>
      <w:proofErr w:type="spellStart"/>
      <w:r w:rsidRPr="00B13C1C">
        <w:rPr>
          <w:szCs w:val="36"/>
        </w:rPr>
        <w:t>public</w:t>
      </w:r>
      <w:proofErr w:type="spellEnd"/>
      <w:r w:rsidRPr="00B13C1C">
        <w:rPr>
          <w:szCs w:val="36"/>
        </w:rPr>
        <w:t xml:space="preserve"> </w:t>
      </w:r>
      <w:proofErr w:type="spellStart"/>
      <w:r w:rsidRPr="00B13C1C">
        <w:rPr>
          <w:szCs w:val="36"/>
        </w:rPr>
        <w:t>sector</w:t>
      </w:r>
      <w:proofErr w:type="spellEnd"/>
      <w:r w:rsidRPr="00B13C1C">
        <w:rPr>
          <w:szCs w:val="36"/>
        </w:rPr>
        <w:t xml:space="preserve"> </w:t>
      </w:r>
      <w:proofErr w:type="spellStart"/>
      <w:r w:rsidRPr="00B13C1C">
        <w:rPr>
          <w:szCs w:val="36"/>
        </w:rPr>
        <w:t>infrastructure</w:t>
      </w:r>
      <w:proofErr w:type="spellEnd"/>
      <w:r w:rsidRPr="00B13C1C">
        <w:rPr>
          <w:szCs w:val="36"/>
        </w:rPr>
        <w:t>.</w:t>
      </w:r>
    </w:p>
    <w:p w14:paraId="178691D8" w14:textId="6ADCAE83"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Kumar, R., </w:t>
      </w:r>
      <w:proofErr w:type="spellStart"/>
      <w:r w:rsidRPr="00B13C1C">
        <w:rPr>
          <w:szCs w:val="36"/>
        </w:rPr>
        <w:t>Jain</w:t>
      </w:r>
      <w:proofErr w:type="spellEnd"/>
      <w:r w:rsidRPr="00B13C1C">
        <w:rPr>
          <w:szCs w:val="36"/>
        </w:rPr>
        <w:t xml:space="preserve">, K., </w:t>
      </w:r>
      <w:proofErr w:type="spellStart"/>
      <w:r w:rsidRPr="00B13C1C">
        <w:rPr>
          <w:szCs w:val="36"/>
        </w:rPr>
        <w:t>Maharwal</w:t>
      </w:r>
      <w:proofErr w:type="spellEnd"/>
      <w:r w:rsidRPr="00B13C1C">
        <w:rPr>
          <w:szCs w:val="36"/>
        </w:rPr>
        <w:t xml:space="preserve">, H., </w:t>
      </w:r>
      <w:proofErr w:type="spellStart"/>
      <w:r w:rsidRPr="00B13C1C">
        <w:rPr>
          <w:szCs w:val="36"/>
        </w:rPr>
        <w:t>Jain</w:t>
      </w:r>
      <w:proofErr w:type="spellEnd"/>
      <w:r w:rsidRPr="00B13C1C">
        <w:rPr>
          <w:szCs w:val="36"/>
        </w:rPr>
        <w:t xml:space="preserve">, N., &amp; </w:t>
      </w:r>
      <w:proofErr w:type="spellStart"/>
      <w:r w:rsidRPr="00B13C1C">
        <w:rPr>
          <w:szCs w:val="36"/>
        </w:rPr>
        <w:t>Dadhich</w:t>
      </w:r>
      <w:proofErr w:type="spellEnd"/>
      <w:r w:rsidRPr="00B13C1C">
        <w:rPr>
          <w:szCs w:val="36"/>
        </w:rPr>
        <w:t xml:space="preserve">, A. (2014). Apache </w:t>
      </w:r>
      <w:proofErr w:type="spellStart"/>
      <w:r w:rsidRPr="00B13C1C">
        <w:rPr>
          <w:szCs w:val="36"/>
        </w:rPr>
        <w:t>cloudstack</w:t>
      </w:r>
      <w:proofErr w:type="spellEnd"/>
      <w:r w:rsidRPr="00B13C1C">
        <w:rPr>
          <w:szCs w:val="36"/>
        </w:rPr>
        <w:t xml:space="preserve">: Open </w:t>
      </w:r>
      <w:proofErr w:type="spellStart"/>
      <w:r w:rsidRPr="00B13C1C">
        <w:rPr>
          <w:szCs w:val="36"/>
        </w:rPr>
        <w:t>source</w:t>
      </w:r>
      <w:proofErr w:type="spellEnd"/>
      <w:r w:rsidRPr="00B13C1C">
        <w:rPr>
          <w:szCs w:val="36"/>
        </w:rPr>
        <w:t xml:space="preserve"> </w:t>
      </w:r>
      <w:proofErr w:type="spellStart"/>
      <w:r w:rsidRPr="00B13C1C">
        <w:rPr>
          <w:szCs w:val="36"/>
        </w:rPr>
        <w:t>infrastructure</w:t>
      </w:r>
      <w:proofErr w:type="spellEnd"/>
      <w:r w:rsidRPr="00B13C1C">
        <w:rPr>
          <w:szCs w:val="36"/>
        </w:rPr>
        <w:t xml:space="preserve"> as a </w:t>
      </w:r>
      <w:proofErr w:type="spellStart"/>
      <w:r w:rsidRPr="00B13C1C">
        <w:rPr>
          <w:szCs w:val="36"/>
        </w:rPr>
        <w:t>service</w:t>
      </w:r>
      <w:proofErr w:type="spellEnd"/>
      <w:r w:rsidRPr="00B13C1C">
        <w:rPr>
          <w:szCs w:val="36"/>
        </w:rPr>
        <w:t xml:space="preserve"> cloud </w:t>
      </w:r>
      <w:proofErr w:type="spellStart"/>
      <w:r w:rsidRPr="00B13C1C">
        <w:rPr>
          <w:szCs w:val="36"/>
        </w:rPr>
        <w:t>computing</w:t>
      </w:r>
      <w:proofErr w:type="spellEnd"/>
      <w:r w:rsidRPr="00B13C1C">
        <w:rPr>
          <w:szCs w:val="36"/>
        </w:rPr>
        <w:t xml:space="preserve"> </w:t>
      </w:r>
      <w:proofErr w:type="spellStart"/>
      <w:r w:rsidRPr="00B13C1C">
        <w:rPr>
          <w:szCs w:val="36"/>
        </w:rPr>
        <w:t>platform</w:t>
      </w:r>
      <w:proofErr w:type="spellEnd"/>
      <w:r w:rsidRPr="00B13C1C">
        <w:rPr>
          <w:szCs w:val="36"/>
        </w:rPr>
        <w:t xml:space="preserve">. </w:t>
      </w:r>
      <w:proofErr w:type="spellStart"/>
      <w:r w:rsidRPr="00B13C1C">
        <w:rPr>
          <w:szCs w:val="36"/>
        </w:rPr>
        <w:t>Proceedings</w:t>
      </w:r>
      <w:proofErr w:type="spellEnd"/>
      <w:r w:rsidRPr="00B13C1C">
        <w:rPr>
          <w:szCs w:val="36"/>
        </w:rPr>
        <w:t xml:space="preserve"> </w:t>
      </w:r>
      <w:proofErr w:type="spellStart"/>
      <w:r w:rsidRPr="00B13C1C">
        <w:rPr>
          <w:szCs w:val="36"/>
        </w:rPr>
        <w:t>of</w:t>
      </w:r>
      <w:proofErr w:type="spellEnd"/>
      <w:r w:rsidRPr="00B13C1C">
        <w:rPr>
          <w:szCs w:val="36"/>
        </w:rPr>
        <w:t xml:space="preserve"> </w:t>
      </w:r>
      <w:proofErr w:type="spellStart"/>
      <w:r w:rsidRPr="00B13C1C">
        <w:rPr>
          <w:szCs w:val="36"/>
        </w:rPr>
        <w:t>the</w:t>
      </w:r>
      <w:proofErr w:type="spellEnd"/>
      <w:r w:rsidRPr="00B13C1C">
        <w:rPr>
          <w:szCs w:val="36"/>
        </w:rPr>
        <w:t xml:space="preserve"> International Journal </w:t>
      </w:r>
      <w:proofErr w:type="spellStart"/>
      <w:r w:rsidRPr="00B13C1C">
        <w:rPr>
          <w:szCs w:val="36"/>
        </w:rPr>
        <w:t>of</w:t>
      </w:r>
      <w:proofErr w:type="spellEnd"/>
      <w:r w:rsidRPr="00B13C1C">
        <w:rPr>
          <w:szCs w:val="36"/>
        </w:rPr>
        <w:t xml:space="preserve"> </w:t>
      </w:r>
      <w:proofErr w:type="spellStart"/>
      <w:r w:rsidRPr="00B13C1C">
        <w:rPr>
          <w:szCs w:val="36"/>
        </w:rPr>
        <w:t>advancement</w:t>
      </w:r>
      <w:proofErr w:type="spellEnd"/>
      <w:r w:rsidRPr="00B13C1C">
        <w:rPr>
          <w:szCs w:val="36"/>
        </w:rPr>
        <w:t xml:space="preserve"> </w:t>
      </w:r>
      <w:proofErr w:type="spellStart"/>
      <w:r w:rsidRPr="00B13C1C">
        <w:rPr>
          <w:szCs w:val="36"/>
        </w:rPr>
        <w:t>in</w:t>
      </w:r>
      <w:proofErr w:type="spellEnd"/>
      <w:r w:rsidRPr="00B13C1C">
        <w:rPr>
          <w:szCs w:val="36"/>
        </w:rPr>
        <w:t xml:space="preserve"> </w:t>
      </w:r>
      <w:proofErr w:type="spellStart"/>
      <w:r w:rsidRPr="00B13C1C">
        <w:rPr>
          <w:szCs w:val="36"/>
        </w:rPr>
        <w:t>Engineering</w:t>
      </w:r>
      <w:proofErr w:type="spellEnd"/>
      <w:r w:rsidRPr="00B13C1C">
        <w:rPr>
          <w:szCs w:val="36"/>
        </w:rPr>
        <w:t xml:space="preserve"> </w:t>
      </w:r>
      <w:proofErr w:type="spellStart"/>
      <w:r w:rsidRPr="00B13C1C">
        <w:rPr>
          <w:szCs w:val="36"/>
        </w:rPr>
        <w:t>technology</w:t>
      </w:r>
      <w:proofErr w:type="spellEnd"/>
      <w:r w:rsidRPr="00B13C1C">
        <w:rPr>
          <w:szCs w:val="36"/>
        </w:rPr>
        <w:t xml:space="preserve">, Management </w:t>
      </w:r>
      <w:proofErr w:type="spellStart"/>
      <w:r w:rsidRPr="00B13C1C">
        <w:rPr>
          <w:szCs w:val="36"/>
        </w:rPr>
        <w:t>and</w:t>
      </w:r>
      <w:proofErr w:type="spellEnd"/>
      <w:r w:rsidRPr="00B13C1C">
        <w:rPr>
          <w:szCs w:val="36"/>
        </w:rPr>
        <w:t xml:space="preserve"> Applied Science, 111, 116.</w:t>
      </w:r>
    </w:p>
    <w:p w14:paraId="2F1FD5D8" w14:textId="089F57A6" w:rsidR="00235CAA" w:rsidRPr="00B13C1C" w:rsidRDefault="00235CAA" w:rsidP="00235CAA">
      <w:pPr>
        <w:pStyle w:val="NormalWeb"/>
        <w:numPr>
          <w:ilvl w:val="1"/>
          <w:numId w:val="2"/>
        </w:numPr>
        <w:shd w:val="clear" w:color="auto" w:fill="FFFFFF"/>
        <w:spacing w:line="360" w:lineRule="auto"/>
        <w:ind w:left="709" w:hanging="666"/>
        <w:rPr>
          <w:szCs w:val="36"/>
        </w:rPr>
      </w:pPr>
      <w:r w:rsidRPr="00B13C1C">
        <w:rPr>
          <w:szCs w:val="36"/>
        </w:rPr>
        <w:t xml:space="preserve">Kumar, V., &amp; </w:t>
      </w:r>
      <w:proofErr w:type="spellStart"/>
      <w:r w:rsidRPr="00B13C1C">
        <w:rPr>
          <w:szCs w:val="36"/>
        </w:rPr>
        <w:t>Reinartz</w:t>
      </w:r>
      <w:proofErr w:type="spellEnd"/>
      <w:r w:rsidRPr="00B13C1C">
        <w:rPr>
          <w:szCs w:val="36"/>
        </w:rPr>
        <w:t xml:space="preserve">, W. (2018). </w:t>
      </w:r>
      <w:proofErr w:type="spellStart"/>
      <w:r w:rsidRPr="00B13C1C">
        <w:rPr>
          <w:szCs w:val="36"/>
        </w:rPr>
        <w:t>Customer</w:t>
      </w:r>
      <w:proofErr w:type="spellEnd"/>
      <w:r w:rsidRPr="00B13C1C">
        <w:rPr>
          <w:szCs w:val="36"/>
        </w:rPr>
        <w:t xml:space="preserve"> </w:t>
      </w:r>
      <w:proofErr w:type="spellStart"/>
      <w:r w:rsidRPr="00B13C1C">
        <w:rPr>
          <w:szCs w:val="36"/>
        </w:rPr>
        <w:t>relationship</w:t>
      </w:r>
      <w:proofErr w:type="spellEnd"/>
      <w:r w:rsidRPr="00B13C1C">
        <w:rPr>
          <w:szCs w:val="36"/>
        </w:rPr>
        <w:t xml:space="preserve"> management. Springer-</w:t>
      </w:r>
      <w:proofErr w:type="spellStart"/>
      <w:r w:rsidRPr="00B13C1C">
        <w:rPr>
          <w:szCs w:val="36"/>
        </w:rPr>
        <w:t>Verlag</w:t>
      </w:r>
      <w:proofErr w:type="spellEnd"/>
      <w:r w:rsidRPr="00B13C1C">
        <w:rPr>
          <w:szCs w:val="36"/>
        </w:rPr>
        <w:t xml:space="preserve"> </w:t>
      </w:r>
      <w:proofErr w:type="spellStart"/>
      <w:r w:rsidRPr="00B13C1C">
        <w:rPr>
          <w:szCs w:val="36"/>
        </w:rPr>
        <w:t>GmbH</w:t>
      </w:r>
      <w:proofErr w:type="spellEnd"/>
      <w:r w:rsidRPr="00B13C1C">
        <w:rPr>
          <w:szCs w:val="36"/>
        </w:rPr>
        <w:t xml:space="preserve"> </w:t>
      </w:r>
      <w:proofErr w:type="spellStart"/>
      <w:r w:rsidRPr="00B13C1C">
        <w:rPr>
          <w:szCs w:val="36"/>
        </w:rPr>
        <w:t>Germany</w:t>
      </w:r>
      <w:proofErr w:type="spellEnd"/>
      <w:r w:rsidRPr="00B13C1C">
        <w:rPr>
          <w:szCs w:val="36"/>
        </w:rPr>
        <w:t xml:space="preserve">, </w:t>
      </w:r>
      <w:proofErr w:type="spellStart"/>
      <w:r w:rsidRPr="00B13C1C">
        <w:rPr>
          <w:szCs w:val="36"/>
        </w:rPr>
        <w:t>part</w:t>
      </w:r>
      <w:proofErr w:type="spellEnd"/>
      <w:r w:rsidRPr="00B13C1C">
        <w:rPr>
          <w:szCs w:val="36"/>
        </w:rPr>
        <w:t xml:space="preserve"> </w:t>
      </w:r>
      <w:proofErr w:type="spellStart"/>
      <w:r w:rsidRPr="00B13C1C">
        <w:rPr>
          <w:szCs w:val="36"/>
        </w:rPr>
        <w:t>of</w:t>
      </w:r>
      <w:proofErr w:type="spellEnd"/>
      <w:r w:rsidRPr="00B13C1C">
        <w:rPr>
          <w:szCs w:val="36"/>
        </w:rPr>
        <w:t xml:space="preserve"> Springer Nature 2006, 2012, 2018.</w:t>
      </w:r>
    </w:p>
    <w:p w14:paraId="2095CFF5"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Kurdi, R., </w:t>
      </w:r>
      <w:proofErr w:type="spellStart"/>
      <w:r w:rsidRPr="00B13C1C">
        <w:rPr>
          <w:szCs w:val="36"/>
        </w:rPr>
        <w:t>Taleb-Bendiab</w:t>
      </w:r>
      <w:proofErr w:type="spellEnd"/>
      <w:r w:rsidRPr="00B13C1C">
        <w:rPr>
          <w:szCs w:val="36"/>
        </w:rPr>
        <w:t xml:space="preserve">, A., </w:t>
      </w:r>
      <w:proofErr w:type="spellStart"/>
      <w:r w:rsidRPr="00B13C1C">
        <w:rPr>
          <w:szCs w:val="36"/>
        </w:rPr>
        <w:t>Randles</w:t>
      </w:r>
      <w:proofErr w:type="spellEnd"/>
      <w:r w:rsidRPr="00B13C1C">
        <w:rPr>
          <w:szCs w:val="36"/>
        </w:rPr>
        <w:t xml:space="preserve">, M. </w:t>
      </w:r>
      <w:proofErr w:type="spellStart"/>
      <w:r w:rsidRPr="00B13C1C">
        <w:rPr>
          <w:szCs w:val="36"/>
        </w:rPr>
        <w:t>and</w:t>
      </w:r>
      <w:proofErr w:type="spellEnd"/>
      <w:r w:rsidRPr="00B13C1C">
        <w:rPr>
          <w:szCs w:val="36"/>
        </w:rPr>
        <w:t xml:space="preserve"> Taylor, M., (2011). E-</w:t>
      </w:r>
      <w:proofErr w:type="spellStart"/>
      <w:r w:rsidRPr="00B13C1C">
        <w:rPr>
          <w:szCs w:val="36"/>
        </w:rPr>
        <w:t>Government</w:t>
      </w:r>
      <w:proofErr w:type="spellEnd"/>
      <w:r w:rsidRPr="00B13C1C">
        <w:rPr>
          <w:szCs w:val="36"/>
        </w:rPr>
        <w:t xml:space="preserve"> </w:t>
      </w:r>
      <w:proofErr w:type="spellStart"/>
      <w:r w:rsidRPr="00B13C1C">
        <w:rPr>
          <w:szCs w:val="36"/>
        </w:rPr>
        <w:t>information</w:t>
      </w:r>
      <w:proofErr w:type="spellEnd"/>
      <w:r w:rsidRPr="00B13C1C">
        <w:rPr>
          <w:szCs w:val="36"/>
        </w:rPr>
        <w:t xml:space="preserve"> </w:t>
      </w:r>
      <w:proofErr w:type="spellStart"/>
      <w:r w:rsidRPr="00B13C1C">
        <w:rPr>
          <w:szCs w:val="36"/>
        </w:rPr>
        <w:t>systems</w:t>
      </w:r>
      <w:proofErr w:type="spellEnd"/>
      <w:r w:rsidRPr="00B13C1C">
        <w:rPr>
          <w:szCs w:val="36"/>
        </w:rPr>
        <w:t xml:space="preserve"> </w:t>
      </w:r>
      <w:proofErr w:type="spellStart"/>
      <w:r w:rsidRPr="00B13C1C">
        <w:rPr>
          <w:szCs w:val="36"/>
        </w:rPr>
        <w:t>and</w:t>
      </w:r>
      <w:proofErr w:type="spellEnd"/>
      <w:r w:rsidRPr="00B13C1C">
        <w:rPr>
          <w:szCs w:val="36"/>
        </w:rPr>
        <w:t xml:space="preserve"> cloud </w:t>
      </w:r>
      <w:proofErr w:type="spellStart"/>
      <w:r w:rsidRPr="00B13C1C">
        <w:rPr>
          <w:szCs w:val="36"/>
        </w:rPr>
        <w:t>computing</w:t>
      </w:r>
      <w:proofErr w:type="spellEnd"/>
      <w:r w:rsidRPr="00B13C1C">
        <w:rPr>
          <w:szCs w:val="36"/>
        </w:rPr>
        <w:t xml:space="preserve"> (</w:t>
      </w:r>
      <w:proofErr w:type="spellStart"/>
      <w:r w:rsidRPr="00B13C1C">
        <w:rPr>
          <w:szCs w:val="36"/>
        </w:rPr>
        <w:t>Readiness</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analysis</w:t>
      </w:r>
      <w:proofErr w:type="spellEnd"/>
      <w:r w:rsidRPr="00B13C1C">
        <w:rPr>
          <w:szCs w:val="36"/>
        </w:rPr>
        <w:t xml:space="preserve">). In 2011 </w:t>
      </w:r>
      <w:proofErr w:type="spellStart"/>
      <w:r w:rsidRPr="00B13C1C">
        <w:rPr>
          <w:szCs w:val="36"/>
        </w:rPr>
        <w:t>Developments</w:t>
      </w:r>
      <w:proofErr w:type="spellEnd"/>
      <w:r w:rsidRPr="00B13C1C">
        <w:rPr>
          <w:szCs w:val="36"/>
        </w:rPr>
        <w:t xml:space="preserve"> </w:t>
      </w:r>
      <w:proofErr w:type="spellStart"/>
      <w:r w:rsidRPr="00B13C1C">
        <w:rPr>
          <w:szCs w:val="36"/>
        </w:rPr>
        <w:t>in</w:t>
      </w:r>
      <w:proofErr w:type="spellEnd"/>
      <w:r w:rsidRPr="00B13C1C">
        <w:rPr>
          <w:szCs w:val="36"/>
        </w:rPr>
        <w:t xml:space="preserve"> E-</w:t>
      </w:r>
      <w:proofErr w:type="spellStart"/>
      <w:r w:rsidRPr="00B13C1C">
        <w:rPr>
          <w:szCs w:val="36"/>
        </w:rPr>
        <w:t>systems</w:t>
      </w:r>
      <w:proofErr w:type="spellEnd"/>
      <w:r w:rsidRPr="00B13C1C">
        <w:rPr>
          <w:szCs w:val="36"/>
        </w:rPr>
        <w:t xml:space="preserve"> </w:t>
      </w:r>
      <w:proofErr w:type="spellStart"/>
      <w:r w:rsidRPr="00B13C1C">
        <w:rPr>
          <w:szCs w:val="36"/>
        </w:rPr>
        <w:t>Engineering</w:t>
      </w:r>
      <w:proofErr w:type="spellEnd"/>
      <w:r w:rsidRPr="00B13C1C">
        <w:rPr>
          <w:szCs w:val="36"/>
        </w:rPr>
        <w:t xml:space="preserve"> (</w:t>
      </w:r>
      <w:proofErr w:type="spellStart"/>
      <w:r w:rsidRPr="00B13C1C">
        <w:rPr>
          <w:szCs w:val="36"/>
        </w:rPr>
        <w:t>pp</w:t>
      </w:r>
      <w:proofErr w:type="spellEnd"/>
      <w:r w:rsidRPr="00B13C1C">
        <w:rPr>
          <w:szCs w:val="36"/>
        </w:rPr>
        <w:t>. 404-409). IEEE.</w:t>
      </w:r>
    </w:p>
    <w:p w14:paraId="2E579E3B"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Laghari</w:t>
      </w:r>
      <w:proofErr w:type="spellEnd"/>
      <w:r w:rsidRPr="00B13C1C">
        <w:rPr>
          <w:szCs w:val="36"/>
        </w:rPr>
        <w:t xml:space="preserve">, A. A., He, H., </w:t>
      </w:r>
      <w:proofErr w:type="spellStart"/>
      <w:r w:rsidRPr="00B13C1C">
        <w:rPr>
          <w:szCs w:val="36"/>
        </w:rPr>
        <w:t>Shafiq</w:t>
      </w:r>
      <w:proofErr w:type="spellEnd"/>
      <w:r w:rsidRPr="00B13C1C">
        <w:rPr>
          <w:szCs w:val="36"/>
        </w:rPr>
        <w:t xml:space="preserve">, M., &amp; Khan, A. (2016, </w:t>
      </w:r>
      <w:proofErr w:type="spellStart"/>
      <w:r w:rsidRPr="00B13C1C">
        <w:rPr>
          <w:szCs w:val="36"/>
        </w:rPr>
        <w:t>October</w:t>
      </w:r>
      <w:proofErr w:type="spellEnd"/>
      <w:r w:rsidRPr="00B13C1C">
        <w:rPr>
          <w:szCs w:val="36"/>
        </w:rPr>
        <w:t xml:space="preserve">). </w:t>
      </w:r>
      <w:proofErr w:type="spellStart"/>
      <w:r w:rsidRPr="00B13C1C">
        <w:rPr>
          <w:szCs w:val="36"/>
        </w:rPr>
        <w:t>Assessing</w:t>
      </w:r>
      <w:proofErr w:type="spellEnd"/>
      <w:r w:rsidRPr="00B13C1C">
        <w:rPr>
          <w:szCs w:val="36"/>
        </w:rPr>
        <w:t xml:space="preserve"> </w:t>
      </w:r>
      <w:proofErr w:type="spellStart"/>
      <w:r w:rsidRPr="00B13C1C">
        <w:rPr>
          <w:szCs w:val="36"/>
        </w:rPr>
        <w:t>effect</w:t>
      </w:r>
      <w:proofErr w:type="spellEnd"/>
      <w:r w:rsidRPr="00B13C1C">
        <w:rPr>
          <w:szCs w:val="36"/>
        </w:rPr>
        <w:t xml:space="preserve"> </w:t>
      </w:r>
      <w:proofErr w:type="spellStart"/>
      <w:r w:rsidRPr="00B13C1C">
        <w:rPr>
          <w:szCs w:val="36"/>
        </w:rPr>
        <w:t>of</w:t>
      </w:r>
      <w:proofErr w:type="spellEnd"/>
      <w:r w:rsidRPr="00B13C1C">
        <w:rPr>
          <w:szCs w:val="36"/>
        </w:rPr>
        <w:t xml:space="preserve"> Cloud distance on </w:t>
      </w:r>
      <w:proofErr w:type="spellStart"/>
      <w:r w:rsidRPr="00B13C1C">
        <w:rPr>
          <w:szCs w:val="36"/>
        </w:rPr>
        <w:t>end</w:t>
      </w:r>
      <w:proofErr w:type="spellEnd"/>
      <w:r w:rsidRPr="00B13C1C">
        <w:rPr>
          <w:szCs w:val="36"/>
        </w:rPr>
        <w:t xml:space="preserve"> </w:t>
      </w:r>
      <w:proofErr w:type="spellStart"/>
      <w:r w:rsidRPr="00B13C1C">
        <w:rPr>
          <w:szCs w:val="36"/>
        </w:rPr>
        <w:t>user's</w:t>
      </w:r>
      <w:proofErr w:type="spellEnd"/>
      <w:r w:rsidRPr="00B13C1C">
        <w:rPr>
          <w:szCs w:val="36"/>
        </w:rPr>
        <w:t xml:space="preserve"> </w:t>
      </w:r>
      <w:proofErr w:type="spellStart"/>
      <w:r w:rsidRPr="00B13C1C">
        <w:rPr>
          <w:szCs w:val="36"/>
        </w:rPr>
        <w:t>Quality</w:t>
      </w:r>
      <w:proofErr w:type="spellEnd"/>
      <w:r w:rsidRPr="00B13C1C">
        <w:rPr>
          <w:szCs w:val="36"/>
        </w:rPr>
        <w:t xml:space="preserve"> </w:t>
      </w:r>
      <w:proofErr w:type="spellStart"/>
      <w:r w:rsidRPr="00B13C1C">
        <w:rPr>
          <w:szCs w:val="36"/>
        </w:rPr>
        <w:t>of</w:t>
      </w:r>
      <w:proofErr w:type="spellEnd"/>
      <w:r w:rsidRPr="00B13C1C">
        <w:rPr>
          <w:szCs w:val="36"/>
        </w:rPr>
        <w:t xml:space="preserve"> </w:t>
      </w:r>
      <w:proofErr w:type="spellStart"/>
      <w:r w:rsidRPr="00B13C1C">
        <w:rPr>
          <w:szCs w:val="36"/>
        </w:rPr>
        <w:t>Experience</w:t>
      </w:r>
      <w:proofErr w:type="spellEnd"/>
      <w:r w:rsidRPr="00B13C1C">
        <w:rPr>
          <w:szCs w:val="36"/>
        </w:rPr>
        <w:t xml:space="preserve"> (</w:t>
      </w:r>
      <w:proofErr w:type="spellStart"/>
      <w:r w:rsidRPr="00B13C1C">
        <w:rPr>
          <w:szCs w:val="36"/>
        </w:rPr>
        <w:t>QoE</w:t>
      </w:r>
      <w:proofErr w:type="spellEnd"/>
      <w:r w:rsidRPr="00B13C1C">
        <w:rPr>
          <w:szCs w:val="36"/>
        </w:rPr>
        <w:t xml:space="preserve">). In 2016 2nd IEEE </w:t>
      </w:r>
      <w:proofErr w:type="spellStart"/>
      <w:r w:rsidRPr="00B13C1C">
        <w:rPr>
          <w:szCs w:val="36"/>
        </w:rPr>
        <w:t>international</w:t>
      </w:r>
      <w:proofErr w:type="spellEnd"/>
      <w:r w:rsidRPr="00B13C1C">
        <w:rPr>
          <w:szCs w:val="36"/>
        </w:rPr>
        <w:t xml:space="preserve"> </w:t>
      </w:r>
      <w:proofErr w:type="spellStart"/>
      <w:r w:rsidRPr="00B13C1C">
        <w:rPr>
          <w:szCs w:val="36"/>
        </w:rPr>
        <w:t>conference</w:t>
      </w:r>
      <w:proofErr w:type="spellEnd"/>
      <w:r w:rsidRPr="00B13C1C">
        <w:rPr>
          <w:szCs w:val="36"/>
        </w:rPr>
        <w:t xml:space="preserve"> on </w:t>
      </w:r>
      <w:proofErr w:type="spellStart"/>
      <w:r w:rsidRPr="00B13C1C">
        <w:rPr>
          <w:szCs w:val="36"/>
        </w:rPr>
        <w:t>computer</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communications</w:t>
      </w:r>
      <w:proofErr w:type="spellEnd"/>
      <w:r w:rsidRPr="00B13C1C">
        <w:rPr>
          <w:szCs w:val="36"/>
        </w:rPr>
        <w:t xml:space="preserve"> (ICCC), (</w:t>
      </w:r>
      <w:proofErr w:type="spellStart"/>
      <w:r w:rsidRPr="00B13C1C">
        <w:rPr>
          <w:szCs w:val="36"/>
        </w:rPr>
        <w:t>pp</w:t>
      </w:r>
      <w:proofErr w:type="spellEnd"/>
      <w:r w:rsidRPr="00B13C1C">
        <w:rPr>
          <w:szCs w:val="36"/>
        </w:rPr>
        <w:t>. 500-505). IEEE.</w:t>
      </w:r>
    </w:p>
    <w:p w14:paraId="725E080F"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Laney</w:t>
      </w:r>
      <w:proofErr w:type="spellEnd"/>
      <w:r w:rsidRPr="00B13C1C">
        <w:rPr>
          <w:szCs w:val="36"/>
        </w:rPr>
        <w:t xml:space="preserve">, D. B., (2018). </w:t>
      </w:r>
      <w:proofErr w:type="spellStart"/>
      <w:r w:rsidRPr="00B13C1C">
        <w:rPr>
          <w:szCs w:val="36"/>
        </w:rPr>
        <w:t>Infonomics</w:t>
      </w:r>
      <w:proofErr w:type="spellEnd"/>
      <w:r w:rsidRPr="00B13C1C">
        <w:rPr>
          <w:szCs w:val="36"/>
        </w:rPr>
        <w:t>, Gartner, Inc.</w:t>
      </w:r>
    </w:p>
    <w:p w14:paraId="1C68245B"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Lang, M., </w:t>
      </w:r>
      <w:proofErr w:type="spellStart"/>
      <w:r w:rsidRPr="00B13C1C">
        <w:rPr>
          <w:szCs w:val="36"/>
        </w:rPr>
        <w:t>Wiesche</w:t>
      </w:r>
      <w:proofErr w:type="spellEnd"/>
      <w:r w:rsidRPr="00B13C1C">
        <w:rPr>
          <w:szCs w:val="36"/>
        </w:rPr>
        <w:t xml:space="preserve">, M. </w:t>
      </w:r>
      <w:proofErr w:type="spellStart"/>
      <w:r w:rsidRPr="00B13C1C">
        <w:rPr>
          <w:szCs w:val="36"/>
        </w:rPr>
        <w:t>and</w:t>
      </w:r>
      <w:proofErr w:type="spellEnd"/>
      <w:r w:rsidRPr="00B13C1C">
        <w:rPr>
          <w:szCs w:val="36"/>
        </w:rPr>
        <w:t xml:space="preserve"> </w:t>
      </w:r>
      <w:proofErr w:type="spellStart"/>
      <w:r w:rsidRPr="00B13C1C">
        <w:rPr>
          <w:szCs w:val="36"/>
        </w:rPr>
        <w:t>Krcmar</w:t>
      </w:r>
      <w:proofErr w:type="spellEnd"/>
      <w:r w:rsidRPr="00B13C1C">
        <w:rPr>
          <w:szCs w:val="36"/>
        </w:rPr>
        <w:t xml:space="preserve">, H., (2018). </w:t>
      </w:r>
      <w:proofErr w:type="spellStart"/>
      <w:r w:rsidRPr="00B13C1C">
        <w:rPr>
          <w:szCs w:val="36"/>
        </w:rPr>
        <w:t>Criteria</w:t>
      </w:r>
      <w:proofErr w:type="spellEnd"/>
      <w:r w:rsidRPr="00B13C1C">
        <w:rPr>
          <w:szCs w:val="36"/>
        </w:rPr>
        <w:t xml:space="preserve"> for </w:t>
      </w:r>
      <w:proofErr w:type="spellStart"/>
      <w:r w:rsidRPr="00B13C1C">
        <w:rPr>
          <w:szCs w:val="36"/>
        </w:rPr>
        <w:t>selecting</w:t>
      </w:r>
      <w:proofErr w:type="spellEnd"/>
      <w:r w:rsidRPr="00B13C1C">
        <w:rPr>
          <w:szCs w:val="36"/>
        </w:rPr>
        <w:t xml:space="preserve"> cloud </w:t>
      </w:r>
      <w:proofErr w:type="spellStart"/>
      <w:r w:rsidRPr="00B13C1C">
        <w:rPr>
          <w:szCs w:val="36"/>
        </w:rPr>
        <w:t>service</w:t>
      </w:r>
      <w:proofErr w:type="spellEnd"/>
      <w:r w:rsidRPr="00B13C1C">
        <w:rPr>
          <w:szCs w:val="36"/>
        </w:rPr>
        <w:t xml:space="preserve"> </w:t>
      </w:r>
      <w:proofErr w:type="spellStart"/>
      <w:r w:rsidRPr="00B13C1C">
        <w:rPr>
          <w:szCs w:val="36"/>
        </w:rPr>
        <w:t>providers</w:t>
      </w:r>
      <w:proofErr w:type="spellEnd"/>
      <w:r w:rsidRPr="00B13C1C">
        <w:rPr>
          <w:szCs w:val="36"/>
        </w:rPr>
        <w:t xml:space="preserve">: a </w:t>
      </w:r>
      <w:proofErr w:type="spellStart"/>
      <w:r w:rsidRPr="00B13C1C">
        <w:rPr>
          <w:szCs w:val="36"/>
        </w:rPr>
        <w:t>Delphi</w:t>
      </w:r>
      <w:proofErr w:type="spellEnd"/>
      <w:r w:rsidRPr="00B13C1C">
        <w:rPr>
          <w:szCs w:val="36"/>
        </w:rPr>
        <w:t xml:space="preserve"> </w:t>
      </w:r>
      <w:proofErr w:type="spellStart"/>
      <w:r w:rsidRPr="00B13C1C">
        <w:rPr>
          <w:szCs w:val="36"/>
        </w:rPr>
        <w:t>study</w:t>
      </w:r>
      <w:proofErr w:type="spellEnd"/>
      <w:r w:rsidRPr="00B13C1C">
        <w:rPr>
          <w:szCs w:val="36"/>
        </w:rPr>
        <w:t xml:space="preserve"> </w:t>
      </w:r>
      <w:proofErr w:type="spellStart"/>
      <w:r w:rsidRPr="00B13C1C">
        <w:rPr>
          <w:szCs w:val="36"/>
        </w:rPr>
        <w:t>of</w:t>
      </w:r>
      <w:proofErr w:type="spellEnd"/>
      <w:r w:rsidRPr="00B13C1C">
        <w:rPr>
          <w:szCs w:val="36"/>
        </w:rPr>
        <w:t xml:space="preserve"> </w:t>
      </w:r>
      <w:proofErr w:type="spellStart"/>
      <w:r w:rsidRPr="00B13C1C">
        <w:rPr>
          <w:szCs w:val="36"/>
        </w:rPr>
        <w:t>quality-of-service</w:t>
      </w:r>
      <w:proofErr w:type="spellEnd"/>
      <w:r w:rsidRPr="00B13C1C">
        <w:rPr>
          <w:szCs w:val="36"/>
        </w:rPr>
        <w:t xml:space="preserve"> </w:t>
      </w:r>
      <w:proofErr w:type="spellStart"/>
      <w:r w:rsidRPr="00B13C1C">
        <w:rPr>
          <w:szCs w:val="36"/>
        </w:rPr>
        <w:t>attributes</w:t>
      </w:r>
      <w:proofErr w:type="spellEnd"/>
      <w:r w:rsidRPr="00B13C1C">
        <w:rPr>
          <w:szCs w:val="36"/>
        </w:rPr>
        <w:t xml:space="preserve">. </w:t>
      </w:r>
      <w:proofErr w:type="spellStart"/>
      <w:r w:rsidRPr="00B13C1C">
        <w:rPr>
          <w:szCs w:val="36"/>
        </w:rPr>
        <w:t>Information</w:t>
      </w:r>
      <w:proofErr w:type="spellEnd"/>
      <w:r w:rsidRPr="00B13C1C">
        <w:rPr>
          <w:szCs w:val="36"/>
        </w:rPr>
        <w:t xml:space="preserve"> &amp; Management, 55(6), pp.746-758.</w:t>
      </w:r>
    </w:p>
    <w:p w14:paraId="6247891A"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Lapuente</w:t>
      </w:r>
      <w:proofErr w:type="spellEnd"/>
      <w:r w:rsidRPr="00B13C1C">
        <w:rPr>
          <w:szCs w:val="36"/>
        </w:rPr>
        <w:t xml:space="preserve">, V. </w:t>
      </w:r>
      <w:proofErr w:type="spellStart"/>
      <w:r w:rsidRPr="00B13C1C">
        <w:rPr>
          <w:szCs w:val="36"/>
        </w:rPr>
        <w:t>and</w:t>
      </w:r>
      <w:proofErr w:type="spellEnd"/>
      <w:r w:rsidRPr="00B13C1C">
        <w:rPr>
          <w:szCs w:val="36"/>
        </w:rPr>
        <w:t xml:space="preserve"> Van de Walle, S., (2020). </w:t>
      </w:r>
      <w:proofErr w:type="spellStart"/>
      <w:r w:rsidRPr="00B13C1C">
        <w:rPr>
          <w:szCs w:val="36"/>
        </w:rPr>
        <w:t>The</w:t>
      </w:r>
      <w:proofErr w:type="spellEnd"/>
      <w:r w:rsidRPr="00B13C1C">
        <w:rPr>
          <w:szCs w:val="36"/>
        </w:rPr>
        <w:t xml:space="preserve"> </w:t>
      </w:r>
      <w:proofErr w:type="spellStart"/>
      <w:r w:rsidRPr="00B13C1C">
        <w:rPr>
          <w:szCs w:val="36"/>
        </w:rPr>
        <w:t>effects</w:t>
      </w:r>
      <w:proofErr w:type="spellEnd"/>
      <w:r w:rsidRPr="00B13C1C">
        <w:rPr>
          <w:szCs w:val="36"/>
        </w:rPr>
        <w:t xml:space="preserve"> </w:t>
      </w:r>
      <w:proofErr w:type="spellStart"/>
      <w:r w:rsidRPr="00B13C1C">
        <w:rPr>
          <w:szCs w:val="36"/>
        </w:rPr>
        <w:t>of</w:t>
      </w:r>
      <w:proofErr w:type="spellEnd"/>
      <w:r w:rsidRPr="00B13C1C">
        <w:rPr>
          <w:szCs w:val="36"/>
        </w:rPr>
        <w:t xml:space="preserve"> </w:t>
      </w:r>
      <w:proofErr w:type="spellStart"/>
      <w:r w:rsidRPr="00B13C1C">
        <w:rPr>
          <w:szCs w:val="36"/>
        </w:rPr>
        <w:t>new</w:t>
      </w:r>
      <w:proofErr w:type="spellEnd"/>
      <w:r w:rsidRPr="00B13C1C">
        <w:rPr>
          <w:szCs w:val="36"/>
        </w:rPr>
        <w:t xml:space="preserve"> </w:t>
      </w:r>
      <w:proofErr w:type="spellStart"/>
      <w:r w:rsidRPr="00B13C1C">
        <w:rPr>
          <w:szCs w:val="36"/>
        </w:rPr>
        <w:t>public</w:t>
      </w:r>
      <w:proofErr w:type="spellEnd"/>
      <w:r w:rsidRPr="00B13C1C">
        <w:rPr>
          <w:szCs w:val="36"/>
        </w:rPr>
        <w:t xml:space="preserve"> management on </w:t>
      </w:r>
      <w:proofErr w:type="spellStart"/>
      <w:r w:rsidRPr="00B13C1C">
        <w:rPr>
          <w:szCs w:val="36"/>
        </w:rPr>
        <w:t>the</w:t>
      </w:r>
      <w:proofErr w:type="spellEnd"/>
      <w:r w:rsidRPr="00B13C1C">
        <w:rPr>
          <w:szCs w:val="36"/>
        </w:rPr>
        <w:t xml:space="preserve"> </w:t>
      </w:r>
      <w:proofErr w:type="spellStart"/>
      <w:r w:rsidRPr="00B13C1C">
        <w:rPr>
          <w:szCs w:val="36"/>
        </w:rPr>
        <w:t>quality</w:t>
      </w:r>
      <w:proofErr w:type="spellEnd"/>
      <w:r w:rsidRPr="00B13C1C">
        <w:rPr>
          <w:szCs w:val="36"/>
        </w:rPr>
        <w:t xml:space="preserve"> </w:t>
      </w:r>
      <w:proofErr w:type="spellStart"/>
      <w:r w:rsidRPr="00B13C1C">
        <w:rPr>
          <w:szCs w:val="36"/>
        </w:rPr>
        <w:t>of</w:t>
      </w:r>
      <w:proofErr w:type="spellEnd"/>
      <w:r w:rsidRPr="00B13C1C">
        <w:rPr>
          <w:szCs w:val="36"/>
        </w:rPr>
        <w:t xml:space="preserve"> </w:t>
      </w:r>
      <w:proofErr w:type="spellStart"/>
      <w:r w:rsidRPr="00B13C1C">
        <w:rPr>
          <w:szCs w:val="36"/>
        </w:rPr>
        <w:t>public</w:t>
      </w:r>
      <w:proofErr w:type="spellEnd"/>
      <w:r w:rsidRPr="00B13C1C">
        <w:rPr>
          <w:szCs w:val="36"/>
        </w:rPr>
        <w:t xml:space="preserve"> </w:t>
      </w:r>
      <w:proofErr w:type="spellStart"/>
      <w:r w:rsidRPr="00B13C1C">
        <w:rPr>
          <w:szCs w:val="36"/>
        </w:rPr>
        <w:t>services</w:t>
      </w:r>
      <w:proofErr w:type="spellEnd"/>
      <w:r w:rsidRPr="00B13C1C">
        <w:rPr>
          <w:szCs w:val="36"/>
        </w:rPr>
        <w:t xml:space="preserve">. </w:t>
      </w:r>
      <w:proofErr w:type="spellStart"/>
      <w:r w:rsidRPr="00B13C1C">
        <w:rPr>
          <w:szCs w:val="36"/>
        </w:rPr>
        <w:t>Governance</w:t>
      </w:r>
      <w:proofErr w:type="spellEnd"/>
      <w:r w:rsidRPr="00B13C1C">
        <w:rPr>
          <w:szCs w:val="36"/>
        </w:rPr>
        <w:t>, 33(3), pp.461-475.</w:t>
      </w:r>
    </w:p>
    <w:p w14:paraId="6D63A6AD"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Layne</w:t>
      </w:r>
      <w:proofErr w:type="spellEnd"/>
      <w:r w:rsidRPr="00B13C1C">
        <w:rPr>
          <w:szCs w:val="36"/>
        </w:rPr>
        <w:t xml:space="preserve">, K., Lee, J. (2001): </w:t>
      </w:r>
      <w:proofErr w:type="spellStart"/>
      <w:r w:rsidRPr="00B13C1C">
        <w:rPr>
          <w:szCs w:val="36"/>
        </w:rPr>
        <w:t>Developing</w:t>
      </w:r>
      <w:proofErr w:type="spellEnd"/>
      <w:r w:rsidRPr="00B13C1C">
        <w:rPr>
          <w:szCs w:val="36"/>
        </w:rPr>
        <w:t xml:space="preserve"> </w:t>
      </w:r>
      <w:proofErr w:type="spellStart"/>
      <w:r w:rsidRPr="00B13C1C">
        <w:rPr>
          <w:szCs w:val="36"/>
        </w:rPr>
        <w:t>fully</w:t>
      </w:r>
      <w:proofErr w:type="spellEnd"/>
      <w:r w:rsidRPr="00B13C1C">
        <w:rPr>
          <w:szCs w:val="36"/>
        </w:rPr>
        <w:t xml:space="preserve"> </w:t>
      </w:r>
      <w:proofErr w:type="spellStart"/>
      <w:r w:rsidRPr="00B13C1C">
        <w:rPr>
          <w:szCs w:val="36"/>
        </w:rPr>
        <w:t>functional</w:t>
      </w:r>
      <w:proofErr w:type="spellEnd"/>
      <w:r w:rsidRPr="00B13C1C">
        <w:rPr>
          <w:szCs w:val="36"/>
        </w:rPr>
        <w:t xml:space="preserve"> e-</w:t>
      </w:r>
      <w:proofErr w:type="spellStart"/>
      <w:r w:rsidRPr="00B13C1C">
        <w:rPr>
          <w:szCs w:val="36"/>
        </w:rPr>
        <w:t>government</w:t>
      </w:r>
      <w:proofErr w:type="spellEnd"/>
      <w:r w:rsidRPr="00B13C1C">
        <w:rPr>
          <w:szCs w:val="36"/>
        </w:rPr>
        <w:t xml:space="preserve">: a </w:t>
      </w:r>
      <w:proofErr w:type="spellStart"/>
      <w:r w:rsidRPr="00B13C1C">
        <w:rPr>
          <w:szCs w:val="36"/>
        </w:rPr>
        <w:t>four</w:t>
      </w:r>
      <w:proofErr w:type="spellEnd"/>
      <w:r w:rsidRPr="00B13C1C">
        <w:rPr>
          <w:szCs w:val="36"/>
        </w:rPr>
        <w:t xml:space="preserve"> </w:t>
      </w:r>
      <w:proofErr w:type="spellStart"/>
      <w:r w:rsidRPr="00B13C1C">
        <w:rPr>
          <w:szCs w:val="36"/>
        </w:rPr>
        <w:t>stage</w:t>
      </w:r>
      <w:proofErr w:type="spellEnd"/>
      <w:r w:rsidRPr="00B13C1C">
        <w:rPr>
          <w:szCs w:val="36"/>
        </w:rPr>
        <w:t xml:space="preserve"> model, </w:t>
      </w:r>
      <w:proofErr w:type="spellStart"/>
      <w:r w:rsidRPr="00B13C1C">
        <w:rPr>
          <w:szCs w:val="36"/>
        </w:rPr>
        <w:t>Government</w:t>
      </w:r>
      <w:proofErr w:type="spellEnd"/>
      <w:r w:rsidRPr="00B13C1C">
        <w:rPr>
          <w:szCs w:val="36"/>
        </w:rPr>
        <w:t xml:space="preserve"> </w:t>
      </w:r>
      <w:proofErr w:type="spellStart"/>
      <w:r w:rsidRPr="00B13C1C">
        <w:rPr>
          <w:szCs w:val="36"/>
        </w:rPr>
        <w:t>Information</w:t>
      </w:r>
      <w:proofErr w:type="spellEnd"/>
      <w:r w:rsidRPr="00B13C1C">
        <w:rPr>
          <w:szCs w:val="36"/>
        </w:rPr>
        <w:t xml:space="preserve"> </w:t>
      </w:r>
      <w:proofErr w:type="spellStart"/>
      <w:r w:rsidRPr="00B13C1C">
        <w:rPr>
          <w:szCs w:val="36"/>
        </w:rPr>
        <w:t>Quarterly</w:t>
      </w:r>
      <w:proofErr w:type="spellEnd"/>
      <w:r w:rsidRPr="00B13C1C">
        <w:rPr>
          <w:szCs w:val="36"/>
        </w:rPr>
        <w:t>, vol.18, p. 122.</w:t>
      </w:r>
    </w:p>
    <w:p w14:paraId="22FE1AD5"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Le</w:t>
      </w:r>
      <w:proofErr w:type="spellEnd"/>
      <w:r w:rsidRPr="00B13C1C">
        <w:rPr>
          <w:szCs w:val="36"/>
        </w:rPr>
        <w:t xml:space="preserve">, D.N., Kumar, R., </w:t>
      </w:r>
      <w:proofErr w:type="spellStart"/>
      <w:r w:rsidRPr="00B13C1C">
        <w:rPr>
          <w:szCs w:val="36"/>
        </w:rPr>
        <w:t>Nguyen</w:t>
      </w:r>
      <w:proofErr w:type="spellEnd"/>
      <w:r w:rsidRPr="00B13C1C">
        <w:rPr>
          <w:szCs w:val="36"/>
        </w:rPr>
        <w:t xml:space="preserve">, G.N., </w:t>
      </w:r>
      <w:proofErr w:type="spellStart"/>
      <w:r w:rsidRPr="00B13C1C">
        <w:rPr>
          <w:szCs w:val="36"/>
        </w:rPr>
        <w:t>Chatterjee</w:t>
      </w:r>
      <w:proofErr w:type="spellEnd"/>
      <w:r w:rsidRPr="00B13C1C">
        <w:rPr>
          <w:szCs w:val="36"/>
        </w:rPr>
        <w:t xml:space="preserve">, J.M. (2018) Cloud Computing </w:t>
      </w:r>
      <w:proofErr w:type="spellStart"/>
      <w:r w:rsidRPr="00B13C1C">
        <w:rPr>
          <w:szCs w:val="36"/>
        </w:rPr>
        <w:t>and</w:t>
      </w:r>
      <w:proofErr w:type="spellEnd"/>
      <w:r w:rsidRPr="00B13C1C">
        <w:rPr>
          <w:szCs w:val="36"/>
        </w:rPr>
        <w:t xml:space="preserve"> </w:t>
      </w:r>
      <w:proofErr w:type="spellStart"/>
      <w:r w:rsidRPr="00B13C1C">
        <w:rPr>
          <w:szCs w:val="36"/>
        </w:rPr>
        <w:t>Virtualization</w:t>
      </w:r>
      <w:proofErr w:type="spellEnd"/>
      <w:r w:rsidRPr="00B13C1C">
        <w:rPr>
          <w:szCs w:val="36"/>
        </w:rPr>
        <w:t xml:space="preserve">, John </w:t>
      </w:r>
      <w:proofErr w:type="spellStart"/>
      <w:r w:rsidRPr="00B13C1C">
        <w:rPr>
          <w:szCs w:val="36"/>
        </w:rPr>
        <w:t>Wiley&amp;Sons</w:t>
      </w:r>
      <w:proofErr w:type="spellEnd"/>
      <w:r w:rsidRPr="00B13C1C">
        <w:rPr>
          <w:szCs w:val="36"/>
        </w:rPr>
        <w:t xml:space="preserve">, </w:t>
      </w:r>
      <w:proofErr w:type="spellStart"/>
      <w:r w:rsidRPr="00B13C1C">
        <w:rPr>
          <w:szCs w:val="36"/>
        </w:rPr>
        <w:t>Hoboken</w:t>
      </w:r>
      <w:proofErr w:type="spellEnd"/>
      <w:r w:rsidRPr="00B13C1C">
        <w:rPr>
          <w:szCs w:val="36"/>
        </w:rPr>
        <w:t>, USA</w:t>
      </w:r>
    </w:p>
    <w:p w14:paraId="09582B15"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Leadbeater</w:t>
      </w:r>
      <w:proofErr w:type="spellEnd"/>
      <w:r w:rsidRPr="00B13C1C">
        <w:rPr>
          <w:szCs w:val="36"/>
        </w:rPr>
        <w:t xml:space="preserve">, C., (2010). Cloud </w:t>
      </w:r>
      <w:proofErr w:type="spellStart"/>
      <w:r w:rsidRPr="00B13C1C">
        <w:rPr>
          <w:szCs w:val="36"/>
        </w:rPr>
        <w:t>culture</w:t>
      </w:r>
      <w:proofErr w:type="spellEnd"/>
      <w:r w:rsidRPr="00B13C1C">
        <w:rPr>
          <w:szCs w:val="36"/>
        </w:rPr>
        <w:t xml:space="preserve">: </w:t>
      </w:r>
      <w:proofErr w:type="spellStart"/>
      <w:r w:rsidRPr="00B13C1C">
        <w:rPr>
          <w:szCs w:val="36"/>
        </w:rPr>
        <w:t>the</w:t>
      </w:r>
      <w:proofErr w:type="spellEnd"/>
      <w:r w:rsidRPr="00B13C1C">
        <w:rPr>
          <w:szCs w:val="36"/>
        </w:rPr>
        <w:t xml:space="preserve"> global future </w:t>
      </w:r>
      <w:proofErr w:type="spellStart"/>
      <w:r w:rsidRPr="00B13C1C">
        <w:rPr>
          <w:szCs w:val="36"/>
        </w:rPr>
        <w:t>of</w:t>
      </w:r>
      <w:proofErr w:type="spellEnd"/>
      <w:r w:rsidRPr="00B13C1C">
        <w:rPr>
          <w:szCs w:val="36"/>
        </w:rPr>
        <w:t xml:space="preserve"> </w:t>
      </w:r>
      <w:proofErr w:type="spellStart"/>
      <w:r w:rsidRPr="00B13C1C">
        <w:rPr>
          <w:szCs w:val="36"/>
        </w:rPr>
        <w:t>cultural</w:t>
      </w:r>
      <w:proofErr w:type="spellEnd"/>
      <w:r w:rsidRPr="00B13C1C">
        <w:rPr>
          <w:szCs w:val="36"/>
        </w:rPr>
        <w:t xml:space="preserve"> </w:t>
      </w:r>
      <w:proofErr w:type="spellStart"/>
      <w:r w:rsidRPr="00B13C1C">
        <w:rPr>
          <w:szCs w:val="36"/>
        </w:rPr>
        <w:t>relations</w:t>
      </w:r>
      <w:proofErr w:type="spellEnd"/>
      <w:r w:rsidRPr="00B13C1C">
        <w:rPr>
          <w:szCs w:val="36"/>
        </w:rPr>
        <w:t>.</w:t>
      </w:r>
    </w:p>
    <w:p w14:paraId="167985F8"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Leith</w:t>
      </w:r>
      <w:proofErr w:type="spellEnd"/>
      <w:r w:rsidRPr="00B13C1C">
        <w:rPr>
          <w:szCs w:val="36"/>
        </w:rPr>
        <w:t xml:space="preserve">, D. J., &amp; Farrell, S. (2020). </w:t>
      </w:r>
      <w:proofErr w:type="spellStart"/>
      <w:r w:rsidRPr="00B13C1C">
        <w:rPr>
          <w:szCs w:val="36"/>
        </w:rPr>
        <w:t>Measurement-based</w:t>
      </w:r>
      <w:proofErr w:type="spellEnd"/>
      <w:r w:rsidRPr="00B13C1C">
        <w:rPr>
          <w:szCs w:val="36"/>
        </w:rPr>
        <w:t xml:space="preserve"> </w:t>
      </w:r>
      <w:proofErr w:type="spellStart"/>
      <w:r w:rsidRPr="00B13C1C">
        <w:rPr>
          <w:szCs w:val="36"/>
        </w:rPr>
        <w:t>evaluation</w:t>
      </w:r>
      <w:proofErr w:type="spellEnd"/>
      <w:r w:rsidRPr="00B13C1C">
        <w:rPr>
          <w:szCs w:val="36"/>
        </w:rPr>
        <w:t xml:space="preserve"> </w:t>
      </w:r>
      <w:proofErr w:type="spellStart"/>
      <w:r w:rsidRPr="00B13C1C">
        <w:rPr>
          <w:szCs w:val="36"/>
        </w:rPr>
        <w:t>of</w:t>
      </w:r>
      <w:proofErr w:type="spellEnd"/>
      <w:r w:rsidRPr="00B13C1C">
        <w:rPr>
          <w:szCs w:val="36"/>
        </w:rPr>
        <w:t xml:space="preserve"> Google/Apple </w:t>
      </w:r>
      <w:proofErr w:type="spellStart"/>
      <w:r w:rsidRPr="00B13C1C">
        <w:rPr>
          <w:szCs w:val="36"/>
        </w:rPr>
        <w:t>Exposure</w:t>
      </w:r>
      <w:proofErr w:type="spellEnd"/>
      <w:r w:rsidRPr="00B13C1C">
        <w:rPr>
          <w:szCs w:val="36"/>
        </w:rPr>
        <w:t xml:space="preserve"> </w:t>
      </w:r>
      <w:proofErr w:type="spellStart"/>
      <w:r w:rsidRPr="00B13C1C">
        <w:rPr>
          <w:szCs w:val="36"/>
        </w:rPr>
        <w:t>Notification</w:t>
      </w:r>
      <w:proofErr w:type="spellEnd"/>
      <w:r w:rsidRPr="00B13C1C">
        <w:rPr>
          <w:szCs w:val="36"/>
        </w:rPr>
        <w:t xml:space="preserve"> API for </w:t>
      </w:r>
      <w:proofErr w:type="spellStart"/>
      <w:r w:rsidRPr="00B13C1C">
        <w:rPr>
          <w:szCs w:val="36"/>
        </w:rPr>
        <w:t>proximity</w:t>
      </w:r>
      <w:proofErr w:type="spellEnd"/>
      <w:r w:rsidRPr="00B13C1C">
        <w:rPr>
          <w:szCs w:val="36"/>
        </w:rPr>
        <w:t xml:space="preserve"> </w:t>
      </w:r>
      <w:proofErr w:type="spellStart"/>
      <w:r w:rsidRPr="00B13C1C">
        <w:rPr>
          <w:szCs w:val="36"/>
        </w:rPr>
        <w:t>detection</w:t>
      </w:r>
      <w:proofErr w:type="spellEnd"/>
      <w:r w:rsidRPr="00B13C1C">
        <w:rPr>
          <w:szCs w:val="36"/>
        </w:rPr>
        <w:t xml:space="preserve"> </w:t>
      </w:r>
      <w:proofErr w:type="spellStart"/>
      <w:r w:rsidRPr="00B13C1C">
        <w:rPr>
          <w:szCs w:val="36"/>
        </w:rPr>
        <w:t>in</w:t>
      </w:r>
      <w:proofErr w:type="spellEnd"/>
      <w:r w:rsidRPr="00B13C1C">
        <w:rPr>
          <w:szCs w:val="36"/>
        </w:rPr>
        <w:t xml:space="preserve"> a </w:t>
      </w:r>
      <w:proofErr w:type="spellStart"/>
      <w:r w:rsidRPr="00B13C1C">
        <w:rPr>
          <w:szCs w:val="36"/>
        </w:rPr>
        <w:t>light-rail</w:t>
      </w:r>
      <w:proofErr w:type="spellEnd"/>
      <w:r w:rsidRPr="00B13C1C">
        <w:rPr>
          <w:szCs w:val="36"/>
        </w:rPr>
        <w:t xml:space="preserve"> </w:t>
      </w:r>
      <w:proofErr w:type="spellStart"/>
      <w:r w:rsidRPr="00B13C1C">
        <w:rPr>
          <w:szCs w:val="36"/>
        </w:rPr>
        <w:t>tram</w:t>
      </w:r>
      <w:proofErr w:type="spellEnd"/>
      <w:r w:rsidRPr="00B13C1C">
        <w:rPr>
          <w:szCs w:val="36"/>
        </w:rPr>
        <w:t xml:space="preserve">. </w:t>
      </w:r>
      <w:proofErr w:type="spellStart"/>
      <w:r w:rsidRPr="00B13C1C">
        <w:rPr>
          <w:szCs w:val="36"/>
        </w:rPr>
        <w:t>Plos</w:t>
      </w:r>
      <w:proofErr w:type="spellEnd"/>
      <w:r w:rsidRPr="00B13C1C">
        <w:rPr>
          <w:szCs w:val="36"/>
        </w:rPr>
        <w:t xml:space="preserve"> one, 15(9), e0239943.</w:t>
      </w:r>
    </w:p>
    <w:p w14:paraId="4F153D8E"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Lemon</w:t>
      </w:r>
      <w:proofErr w:type="spellEnd"/>
      <w:r w:rsidRPr="00B13C1C">
        <w:rPr>
          <w:szCs w:val="36"/>
        </w:rPr>
        <w:t xml:space="preserve">, K. N., &amp; </w:t>
      </w:r>
      <w:proofErr w:type="spellStart"/>
      <w:r w:rsidRPr="00B13C1C">
        <w:rPr>
          <w:szCs w:val="36"/>
        </w:rPr>
        <w:t>Verhoef</w:t>
      </w:r>
      <w:proofErr w:type="spellEnd"/>
      <w:r w:rsidRPr="00B13C1C">
        <w:rPr>
          <w:szCs w:val="36"/>
        </w:rPr>
        <w:t xml:space="preserve">, P. C. (2016). </w:t>
      </w:r>
      <w:proofErr w:type="spellStart"/>
      <w:r w:rsidRPr="00B13C1C">
        <w:rPr>
          <w:szCs w:val="36"/>
        </w:rPr>
        <w:t>Understanding</w:t>
      </w:r>
      <w:proofErr w:type="spellEnd"/>
      <w:r w:rsidRPr="00B13C1C">
        <w:rPr>
          <w:szCs w:val="36"/>
        </w:rPr>
        <w:t xml:space="preserve"> </w:t>
      </w:r>
      <w:proofErr w:type="spellStart"/>
      <w:r w:rsidRPr="00B13C1C">
        <w:rPr>
          <w:szCs w:val="36"/>
        </w:rPr>
        <w:t>customer</w:t>
      </w:r>
      <w:proofErr w:type="spellEnd"/>
      <w:r w:rsidRPr="00B13C1C">
        <w:rPr>
          <w:szCs w:val="36"/>
        </w:rPr>
        <w:t xml:space="preserve"> </w:t>
      </w:r>
      <w:proofErr w:type="spellStart"/>
      <w:r w:rsidRPr="00B13C1C">
        <w:rPr>
          <w:szCs w:val="36"/>
        </w:rPr>
        <w:t>experience</w:t>
      </w:r>
      <w:proofErr w:type="spellEnd"/>
      <w:r w:rsidRPr="00B13C1C">
        <w:rPr>
          <w:szCs w:val="36"/>
        </w:rPr>
        <w:t xml:space="preserve"> </w:t>
      </w:r>
      <w:proofErr w:type="spellStart"/>
      <w:r w:rsidRPr="00B13C1C">
        <w:rPr>
          <w:szCs w:val="36"/>
        </w:rPr>
        <w:t>throughout</w:t>
      </w:r>
      <w:proofErr w:type="spellEnd"/>
      <w:r w:rsidRPr="00B13C1C">
        <w:rPr>
          <w:szCs w:val="36"/>
        </w:rPr>
        <w:t xml:space="preserve"> </w:t>
      </w:r>
      <w:proofErr w:type="spellStart"/>
      <w:r w:rsidRPr="00B13C1C">
        <w:rPr>
          <w:szCs w:val="36"/>
        </w:rPr>
        <w:t>the</w:t>
      </w:r>
      <w:proofErr w:type="spellEnd"/>
      <w:r w:rsidRPr="00B13C1C">
        <w:rPr>
          <w:szCs w:val="36"/>
        </w:rPr>
        <w:t xml:space="preserve"> </w:t>
      </w:r>
      <w:proofErr w:type="spellStart"/>
      <w:r w:rsidRPr="00B13C1C">
        <w:rPr>
          <w:szCs w:val="36"/>
        </w:rPr>
        <w:t>customer</w:t>
      </w:r>
      <w:proofErr w:type="spellEnd"/>
      <w:r w:rsidRPr="00B13C1C">
        <w:rPr>
          <w:szCs w:val="36"/>
        </w:rPr>
        <w:t xml:space="preserve"> </w:t>
      </w:r>
      <w:proofErr w:type="spellStart"/>
      <w:r w:rsidRPr="00B13C1C">
        <w:rPr>
          <w:szCs w:val="36"/>
        </w:rPr>
        <w:t>journey</w:t>
      </w:r>
      <w:proofErr w:type="spellEnd"/>
      <w:r w:rsidRPr="00B13C1C">
        <w:rPr>
          <w:szCs w:val="36"/>
        </w:rPr>
        <w:t xml:space="preserve">. Journal </w:t>
      </w:r>
      <w:proofErr w:type="spellStart"/>
      <w:r w:rsidRPr="00B13C1C">
        <w:rPr>
          <w:szCs w:val="36"/>
        </w:rPr>
        <w:t>of</w:t>
      </w:r>
      <w:proofErr w:type="spellEnd"/>
      <w:r w:rsidRPr="00B13C1C">
        <w:rPr>
          <w:szCs w:val="36"/>
        </w:rPr>
        <w:t xml:space="preserve"> marketing, 80(6), 69-96.</w:t>
      </w:r>
    </w:p>
    <w:p w14:paraId="7CE74ED8"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lastRenderedPageBreak/>
        <w:t>Lenk</w:t>
      </w:r>
      <w:proofErr w:type="spellEnd"/>
      <w:r w:rsidRPr="00B13C1C">
        <w:rPr>
          <w:szCs w:val="36"/>
        </w:rPr>
        <w:t xml:space="preserve">, A., </w:t>
      </w:r>
      <w:proofErr w:type="spellStart"/>
      <w:r w:rsidRPr="00B13C1C">
        <w:rPr>
          <w:szCs w:val="36"/>
        </w:rPr>
        <w:t>Klems</w:t>
      </w:r>
      <w:proofErr w:type="spellEnd"/>
      <w:r w:rsidRPr="00B13C1C">
        <w:rPr>
          <w:szCs w:val="36"/>
        </w:rPr>
        <w:t xml:space="preserve">, M., </w:t>
      </w:r>
      <w:proofErr w:type="spellStart"/>
      <w:r w:rsidRPr="00B13C1C">
        <w:rPr>
          <w:szCs w:val="36"/>
        </w:rPr>
        <w:t>Nimis</w:t>
      </w:r>
      <w:proofErr w:type="spellEnd"/>
      <w:r w:rsidRPr="00B13C1C">
        <w:rPr>
          <w:szCs w:val="36"/>
        </w:rPr>
        <w:t xml:space="preserve">, J., </w:t>
      </w:r>
      <w:proofErr w:type="spellStart"/>
      <w:r w:rsidRPr="00B13C1C">
        <w:rPr>
          <w:szCs w:val="36"/>
        </w:rPr>
        <w:t>Tai</w:t>
      </w:r>
      <w:proofErr w:type="spellEnd"/>
      <w:r w:rsidRPr="00B13C1C">
        <w:rPr>
          <w:szCs w:val="36"/>
        </w:rPr>
        <w:t xml:space="preserve">, S., </w:t>
      </w:r>
      <w:proofErr w:type="spellStart"/>
      <w:r w:rsidRPr="00B13C1C">
        <w:rPr>
          <w:szCs w:val="36"/>
        </w:rPr>
        <w:t>Sandholm</w:t>
      </w:r>
      <w:proofErr w:type="spellEnd"/>
      <w:r w:rsidRPr="00B13C1C">
        <w:rPr>
          <w:szCs w:val="36"/>
        </w:rPr>
        <w:t xml:space="preserve">, T. (2009). </w:t>
      </w:r>
      <w:proofErr w:type="spellStart"/>
      <w:r w:rsidRPr="00B13C1C">
        <w:rPr>
          <w:szCs w:val="36"/>
        </w:rPr>
        <w:t>What's</w:t>
      </w:r>
      <w:proofErr w:type="spellEnd"/>
      <w:r w:rsidRPr="00B13C1C">
        <w:rPr>
          <w:szCs w:val="36"/>
        </w:rPr>
        <w:t xml:space="preserve"> </w:t>
      </w:r>
      <w:proofErr w:type="spellStart"/>
      <w:r w:rsidRPr="00B13C1C">
        <w:rPr>
          <w:szCs w:val="36"/>
        </w:rPr>
        <w:t>inside</w:t>
      </w:r>
      <w:proofErr w:type="spellEnd"/>
      <w:r w:rsidRPr="00B13C1C">
        <w:rPr>
          <w:szCs w:val="36"/>
        </w:rPr>
        <w:t xml:space="preserve"> </w:t>
      </w:r>
      <w:proofErr w:type="spellStart"/>
      <w:r w:rsidRPr="00B13C1C">
        <w:rPr>
          <w:szCs w:val="36"/>
        </w:rPr>
        <w:t>the</w:t>
      </w:r>
      <w:proofErr w:type="spellEnd"/>
      <w:r w:rsidRPr="00B13C1C">
        <w:rPr>
          <w:szCs w:val="36"/>
        </w:rPr>
        <w:t xml:space="preserve"> Cloud? An </w:t>
      </w:r>
      <w:proofErr w:type="spellStart"/>
      <w:r w:rsidRPr="00B13C1C">
        <w:rPr>
          <w:szCs w:val="36"/>
        </w:rPr>
        <w:t>architectural</w:t>
      </w:r>
      <w:proofErr w:type="spellEnd"/>
      <w:r w:rsidRPr="00B13C1C">
        <w:rPr>
          <w:szCs w:val="36"/>
        </w:rPr>
        <w:t xml:space="preserve"> </w:t>
      </w:r>
      <w:proofErr w:type="spellStart"/>
      <w:r w:rsidRPr="00B13C1C">
        <w:rPr>
          <w:szCs w:val="36"/>
        </w:rPr>
        <w:t>map</w:t>
      </w:r>
      <w:proofErr w:type="spellEnd"/>
      <w:r w:rsidRPr="00B13C1C">
        <w:rPr>
          <w:szCs w:val="36"/>
        </w:rPr>
        <w:t xml:space="preserve"> </w:t>
      </w:r>
      <w:proofErr w:type="spellStart"/>
      <w:r w:rsidRPr="00B13C1C">
        <w:rPr>
          <w:szCs w:val="36"/>
        </w:rPr>
        <w:t>of</w:t>
      </w:r>
      <w:proofErr w:type="spellEnd"/>
      <w:r w:rsidRPr="00B13C1C">
        <w:rPr>
          <w:szCs w:val="36"/>
        </w:rPr>
        <w:t xml:space="preserve"> </w:t>
      </w:r>
      <w:proofErr w:type="spellStart"/>
      <w:r w:rsidRPr="00B13C1C">
        <w:rPr>
          <w:szCs w:val="36"/>
        </w:rPr>
        <w:t>the</w:t>
      </w:r>
      <w:proofErr w:type="spellEnd"/>
      <w:r w:rsidRPr="00B13C1C">
        <w:rPr>
          <w:szCs w:val="36"/>
        </w:rPr>
        <w:t xml:space="preserve"> Cloud </w:t>
      </w:r>
      <w:proofErr w:type="spellStart"/>
      <w:r w:rsidRPr="00B13C1C">
        <w:rPr>
          <w:szCs w:val="36"/>
        </w:rPr>
        <w:t>landscape</w:t>
      </w:r>
      <w:proofErr w:type="spellEnd"/>
      <w:r w:rsidRPr="00B13C1C">
        <w:rPr>
          <w:szCs w:val="36"/>
        </w:rPr>
        <w:t xml:space="preserve">. In 2009 ICSE workshop on software </w:t>
      </w:r>
      <w:proofErr w:type="spellStart"/>
      <w:r w:rsidRPr="00B13C1C">
        <w:rPr>
          <w:szCs w:val="36"/>
        </w:rPr>
        <w:t>engineering</w:t>
      </w:r>
      <w:proofErr w:type="spellEnd"/>
      <w:r w:rsidRPr="00B13C1C">
        <w:rPr>
          <w:szCs w:val="36"/>
        </w:rPr>
        <w:t xml:space="preserve"> </w:t>
      </w:r>
      <w:proofErr w:type="spellStart"/>
      <w:r w:rsidRPr="00B13C1C">
        <w:rPr>
          <w:szCs w:val="36"/>
        </w:rPr>
        <w:t>challenges</w:t>
      </w:r>
      <w:proofErr w:type="spellEnd"/>
      <w:r w:rsidRPr="00B13C1C">
        <w:rPr>
          <w:szCs w:val="36"/>
        </w:rPr>
        <w:t xml:space="preserve"> </w:t>
      </w:r>
      <w:proofErr w:type="spellStart"/>
      <w:r w:rsidRPr="00B13C1C">
        <w:rPr>
          <w:szCs w:val="36"/>
        </w:rPr>
        <w:t>of</w:t>
      </w:r>
      <w:proofErr w:type="spellEnd"/>
      <w:r w:rsidRPr="00B13C1C">
        <w:rPr>
          <w:szCs w:val="36"/>
        </w:rPr>
        <w:t xml:space="preserve"> cloud </w:t>
      </w:r>
      <w:proofErr w:type="spellStart"/>
      <w:r w:rsidRPr="00B13C1C">
        <w:rPr>
          <w:szCs w:val="36"/>
        </w:rPr>
        <w:t>computing</w:t>
      </w:r>
      <w:proofErr w:type="spellEnd"/>
      <w:r w:rsidRPr="00B13C1C">
        <w:rPr>
          <w:szCs w:val="36"/>
        </w:rPr>
        <w:t xml:space="preserve"> (</w:t>
      </w:r>
      <w:proofErr w:type="spellStart"/>
      <w:r w:rsidRPr="00B13C1C">
        <w:rPr>
          <w:szCs w:val="36"/>
        </w:rPr>
        <w:t>pp</w:t>
      </w:r>
      <w:proofErr w:type="spellEnd"/>
      <w:r w:rsidRPr="00B13C1C">
        <w:rPr>
          <w:szCs w:val="36"/>
        </w:rPr>
        <w:t>. 23-31). IEEE.</w:t>
      </w:r>
    </w:p>
    <w:p w14:paraId="50C8A1A3"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Lewis, G. A. (2013). Role </w:t>
      </w:r>
      <w:proofErr w:type="spellStart"/>
      <w:r w:rsidRPr="00B13C1C">
        <w:rPr>
          <w:szCs w:val="36"/>
        </w:rPr>
        <w:t>of</w:t>
      </w:r>
      <w:proofErr w:type="spellEnd"/>
      <w:r w:rsidRPr="00B13C1C">
        <w:rPr>
          <w:szCs w:val="36"/>
        </w:rPr>
        <w:t xml:space="preserve"> </w:t>
      </w:r>
      <w:proofErr w:type="spellStart"/>
      <w:r w:rsidRPr="00B13C1C">
        <w:rPr>
          <w:szCs w:val="36"/>
        </w:rPr>
        <w:t>standards</w:t>
      </w:r>
      <w:proofErr w:type="spellEnd"/>
      <w:r w:rsidRPr="00B13C1C">
        <w:rPr>
          <w:szCs w:val="36"/>
        </w:rPr>
        <w:t xml:space="preserve"> </w:t>
      </w:r>
      <w:proofErr w:type="spellStart"/>
      <w:r w:rsidRPr="00B13C1C">
        <w:rPr>
          <w:szCs w:val="36"/>
        </w:rPr>
        <w:t>in</w:t>
      </w:r>
      <w:proofErr w:type="spellEnd"/>
      <w:r w:rsidRPr="00B13C1C">
        <w:rPr>
          <w:szCs w:val="36"/>
        </w:rPr>
        <w:t xml:space="preserve"> cloud-</w:t>
      </w:r>
      <w:proofErr w:type="spellStart"/>
      <w:r w:rsidRPr="00B13C1C">
        <w:rPr>
          <w:szCs w:val="36"/>
        </w:rPr>
        <w:t>computing</w:t>
      </w:r>
      <w:proofErr w:type="spellEnd"/>
      <w:r w:rsidRPr="00B13C1C">
        <w:rPr>
          <w:szCs w:val="36"/>
        </w:rPr>
        <w:t xml:space="preserve"> </w:t>
      </w:r>
      <w:proofErr w:type="spellStart"/>
      <w:r w:rsidRPr="00B13C1C">
        <w:rPr>
          <w:szCs w:val="36"/>
        </w:rPr>
        <w:t>interoperability</w:t>
      </w:r>
      <w:proofErr w:type="spellEnd"/>
      <w:r w:rsidRPr="00B13C1C">
        <w:rPr>
          <w:szCs w:val="36"/>
        </w:rPr>
        <w:t xml:space="preserve">. In 2013 46th </w:t>
      </w:r>
      <w:proofErr w:type="spellStart"/>
      <w:r w:rsidRPr="00B13C1C">
        <w:rPr>
          <w:szCs w:val="36"/>
        </w:rPr>
        <w:t>Hawaii</w:t>
      </w:r>
      <w:proofErr w:type="spellEnd"/>
      <w:r w:rsidRPr="00B13C1C">
        <w:rPr>
          <w:szCs w:val="36"/>
        </w:rPr>
        <w:t xml:space="preserve"> </w:t>
      </w:r>
      <w:proofErr w:type="spellStart"/>
      <w:r w:rsidRPr="00B13C1C">
        <w:rPr>
          <w:szCs w:val="36"/>
        </w:rPr>
        <w:t>international</w:t>
      </w:r>
      <w:proofErr w:type="spellEnd"/>
      <w:r w:rsidRPr="00B13C1C">
        <w:rPr>
          <w:szCs w:val="36"/>
        </w:rPr>
        <w:t xml:space="preserve"> </w:t>
      </w:r>
      <w:proofErr w:type="spellStart"/>
      <w:r w:rsidRPr="00B13C1C">
        <w:rPr>
          <w:szCs w:val="36"/>
        </w:rPr>
        <w:t>conference</w:t>
      </w:r>
      <w:proofErr w:type="spellEnd"/>
      <w:r w:rsidRPr="00B13C1C">
        <w:rPr>
          <w:szCs w:val="36"/>
        </w:rPr>
        <w:t xml:space="preserve"> on system </w:t>
      </w:r>
      <w:proofErr w:type="spellStart"/>
      <w:r w:rsidRPr="00B13C1C">
        <w:rPr>
          <w:szCs w:val="36"/>
        </w:rPr>
        <w:t>sciences</w:t>
      </w:r>
      <w:proofErr w:type="spellEnd"/>
      <w:r w:rsidRPr="00B13C1C">
        <w:rPr>
          <w:szCs w:val="36"/>
        </w:rPr>
        <w:t xml:space="preserve"> (</w:t>
      </w:r>
      <w:proofErr w:type="spellStart"/>
      <w:r w:rsidRPr="00B13C1C">
        <w:rPr>
          <w:szCs w:val="36"/>
        </w:rPr>
        <w:t>pp</w:t>
      </w:r>
      <w:proofErr w:type="spellEnd"/>
      <w:r w:rsidRPr="00B13C1C">
        <w:rPr>
          <w:szCs w:val="36"/>
        </w:rPr>
        <w:t>. 1652-1661). IEEE.</w:t>
      </w:r>
    </w:p>
    <w:p w14:paraId="3BEDDD15"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Li, A., Yang, X., </w:t>
      </w:r>
      <w:proofErr w:type="spellStart"/>
      <w:r w:rsidRPr="00B13C1C">
        <w:rPr>
          <w:szCs w:val="36"/>
        </w:rPr>
        <w:t>Kandula</w:t>
      </w:r>
      <w:proofErr w:type="spellEnd"/>
      <w:r w:rsidRPr="00B13C1C">
        <w:rPr>
          <w:szCs w:val="36"/>
        </w:rPr>
        <w:t xml:space="preserve">, S., &amp; Zhang, M. (2011). </w:t>
      </w:r>
      <w:proofErr w:type="spellStart"/>
      <w:r w:rsidRPr="00B13C1C">
        <w:rPr>
          <w:szCs w:val="36"/>
        </w:rPr>
        <w:t>Comparing</w:t>
      </w:r>
      <w:proofErr w:type="spellEnd"/>
      <w:r w:rsidRPr="00B13C1C">
        <w:rPr>
          <w:szCs w:val="36"/>
        </w:rPr>
        <w:t xml:space="preserve"> </w:t>
      </w:r>
      <w:proofErr w:type="spellStart"/>
      <w:r w:rsidRPr="00B13C1C">
        <w:rPr>
          <w:szCs w:val="36"/>
        </w:rPr>
        <w:t>public</w:t>
      </w:r>
      <w:proofErr w:type="spellEnd"/>
      <w:r w:rsidRPr="00B13C1C">
        <w:rPr>
          <w:szCs w:val="36"/>
        </w:rPr>
        <w:t xml:space="preserve">-cloud </w:t>
      </w:r>
      <w:proofErr w:type="spellStart"/>
      <w:r w:rsidRPr="00B13C1C">
        <w:rPr>
          <w:szCs w:val="36"/>
        </w:rPr>
        <w:t>providers</w:t>
      </w:r>
      <w:proofErr w:type="spellEnd"/>
      <w:r w:rsidRPr="00B13C1C">
        <w:rPr>
          <w:szCs w:val="36"/>
        </w:rPr>
        <w:t>. IEEE Internet Computing, 15(2), 50-53.</w:t>
      </w:r>
    </w:p>
    <w:p w14:paraId="2F473390"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Li, G., </w:t>
      </w:r>
      <w:proofErr w:type="spellStart"/>
      <w:r w:rsidRPr="00B13C1C">
        <w:rPr>
          <w:szCs w:val="36"/>
        </w:rPr>
        <w:t>Zhou</w:t>
      </w:r>
      <w:proofErr w:type="spellEnd"/>
      <w:r w:rsidRPr="00B13C1C">
        <w:rPr>
          <w:szCs w:val="36"/>
        </w:rPr>
        <w:t xml:space="preserve">, M., </w:t>
      </w:r>
      <w:proofErr w:type="spellStart"/>
      <w:r w:rsidRPr="00B13C1C">
        <w:rPr>
          <w:szCs w:val="36"/>
        </w:rPr>
        <w:t>Feng</w:t>
      </w:r>
      <w:proofErr w:type="spellEnd"/>
      <w:r w:rsidRPr="00B13C1C">
        <w:rPr>
          <w:szCs w:val="36"/>
        </w:rPr>
        <w:t xml:space="preserve">, Z., Li, M. </w:t>
      </w:r>
      <w:proofErr w:type="spellStart"/>
      <w:r w:rsidRPr="00B13C1C">
        <w:rPr>
          <w:szCs w:val="36"/>
        </w:rPr>
        <w:t>and</w:t>
      </w:r>
      <w:proofErr w:type="spellEnd"/>
      <w:r w:rsidRPr="00B13C1C">
        <w:rPr>
          <w:szCs w:val="36"/>
        </w:rPr>
        <w:t xml:space="preserve"> Jiang, H., (2021). Research on </w:t>
      </w:r>
      <w:proofErr w:type="spellStart"/>
      <w:r w:rsidRPr="00B13C1C">
        <w:rPr>
          <w:szCs w:val="36"/>
        </w:rPr>
        <w:t>Key</w:t>
      </w:r>
      <w:proofErr w:type="spellEnd"/>
      <w:r w:rsidRPr="00B13C1C">
        <w:rPr>
          <w:szCs w:val="36"/>
        </w:rPr>
        <w:t xml:space="preserve"> </w:t>
      </w:r>
      <w:proofErr w:type="spellStart"/>
      <w:r w:rsidRPr="00B13C1C">
        <w:rPr>
          <w:szCs w:val="36"/>
        </w:rPr>
        <w:t>Influencing</w:t>
      </w:r>
      <w:proofErr w:type="spellEnd"/>
      <w:r w:rsidRPr="00B13C1C">
        <w:rPr>
          <w:szCs w:val="36"/>
        </w:rPr>
        <w:t xml:space="preserve"> </w:t>
      </w:r>
      <w:proofErr w:type="spellStart"/>
      <w:r w:rsidRPr="00B13C1C">
        <w:rPr>
          <w:szCs w:val="36"/>
        </w:rPr>
        <w:t>Factors</w:t>
      </w:r>
      <w:proofErr w:type="spellEnd"/>
      <w:r w:rsidRPr="00B13C1C">
        <w:rPr>
          <w:szCs w:val="36"/>
        </w:rPr>
        <w:t xml:space="preserve"> </w:t>
      </w:r>
      <w:proofErr w:type="spellStart"/>
      <w:r w:rsidRPr="00B13C1C">
        <w:rPr>
          <w:szCs w:val="36"/>
        </w:rPr>
        <w:t>of</w:t>
      </w:r>
      <w:proofErr w:type="spellEnd"/>
      <w:r w:rsidRPr="00B13C1C">
        <w:rPr>
          <w:szCs w:val="36"/>
        </w:rPr>
        <w:t xml:space="preserve"> E-</w:t>
      </w:r>
      <w:proofErr w:type="spellStart"/>
      <w:r w:rsidRPr="00B13C1C">
        <w:rPr>
          <w:szCs w:val="36"/>
        </w:rPr>
        <w:t>Government</w:t>
      </w:r>
      <w:proofErr w:type="spellEnd"/>
      <w:r w:rsidRPr="00B13C1C">
        <w:rPr>
          <w:szCs w:val="36"/>
        </w:rPr>
        <w:t xml:space="preserve"> Cloud Service </w:t>
      </w:r>
      <w:proofErr w:type="spellStart"/>
      <w:r w:rsidRPr="00B13C1C">
        <w:rPr>
          <w:szCs w:val="36"/>
        </w:rPr>
        <w:t>Satisfaction</w:t>
      </w:r>
      <w:proofErr w:type="spellEnd"/>
      <w:r w:rsidRPr="00B13C1C">
        <w:rPr>
          <w:szCs w:val="36"/>
        </w:rPr>
        <w:t>. Wireless Personal Communications, pp.1-19.</w:t>
      </w:r>
    </w:p>
    <w:p w14:paraId="5991F959" w14:textId="5B6CD22C"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t xml:space="preserve">Li, G., </w:t>
      </w:r>
      <w:proofErr w:type="spellStart"/>
      <w:r w:rsidRPr="00B13C1C">
        <w:t>Zhou</w:t>
      </w:r>
      <w:proofErr w:type="spellEnd"/>
      <w:r w:rsidRPr="00B13C1C">
        <w:t xml:space="preserve">, M., </w:t>
      </w:r>
      <w:proofErr w:type="spellStart"/>
      <w:r w:rsidRPr="00B13C1C">
        <w:t>Feng</w:t>
      </w:r>
      <w:proofErr w:type="spellEnd"/>
      <w:r w:rsidRPr="00B13C1C">
        <w:t xml:space="preserve">, Z., Li, M., &amp; Jiang, H. (2021). Research on </w:t>
      </w:r>
      <w:proofErr w:type="spellStart"/>
      <w:r w:rsidRPr="00B13C1C">
        <w:t>Key</w:t>
      </w:r>
      <w:proofErr w:type="spellEnd"/>
      <w:r w:rsidRPr="00B13C1C">
        <w:t xml:space="preserve"> </w:t>
      </w:r>
      <w:proofErr w:type="spellStart"/>
      <w:r w:rsidRPr="00B13C1C">
        <w:t>Influencing</w:t>
      </w:r>
      <w:proofErr w:type="spellEnd"/>
      <w:r w:rsidRPr="00B13C1C">
        <w:t xml:space="preserve"> </w:t>
      </w:r>
      <w:proofErr w:type="spellStart"/>
      <w:r w:rsidRPr="00B13C1C">
        <w:t>Factors</w:t>
      </w:r>
      <w:proofErr w:type="spellEnd"/>
      <w:r w:rsidRPr="00B13C1C">
        <w:t xml:space="preserve"> </w:t>
      </w:r>
      <w:proofErr w:type="spellStart"/>
      <w:r w:rsidRPr="00B13C1C">
        <w:t>of</w:t>
      </w:r>
      <w:proofErr w:type="spellEnd"/>
      <w:r w:rsidRPr="00B13C1C">
        <w:t xml:space="preserve"> E-</w:t>
      </w:r>
      <w:proofErr w:type="spellStart"/>
      <w:r w:rsidRPr="00B13C1C">
        <w:t>Government</w:t>
      </w:r>
      <w:proofErr w:type="spellEnd"/>
      <w:r w:rsidRPr="00B13C1C">
        <w:t xml:space="preserve"> Cloud Service </w:t>
      </w:r>
      <w:proofErr w:type="spellStart"/>
      <w:r w:rsidRPr="00B13C1C">
        <w:t>Satisfaction</w:t>
      </w:r>
      <w:proofErr w:type="spellEnd"/>
      <w:r w:rsidRPr="00B13C1C">
        <w:t>. </w:t>
      </w:r>
      <w:r w:rsidRPr="00B13C1C">
        <w:rPr>
          <w:rFonts w:eastAsiaTheme="majorEastAsia"/>
          <w:i/>
          <w:iCs/>
        </w:rPr>
        <w:t>Wireless Personal Communications, 127</w:t>
      </w:r>
      <w:r w:rsidRPr="00B13C1C">
        <w:t>, 1117 - 1135.</w:t>
      </w:r>
    </w:p>
    <w:p w14:paraId="78C7DAFE" w14:textId="1500E947" w:rsidR="00235CAA" w:rsidRPr="00B13C1C" w:rsidRDefault="00235CAA" w:rsidP="00235CAA">
      <w:pPr>
        <w:pStyle w:val="NormalWeb"/>
        <w:numPr>
          <w:ilvl w:val="1"/>
          <w:numId w:val="2"/>
        </w:numPr>
        <w:shd w:val="clear" w:color="auto" w:fill="FFFFFF"/>
        <w:spacing w:line="360" w:lineRule="auto"/>
        <w:ind w:left="709" w:hanging="666"/>
      </w:pPr>
      <w:r w:rsidRPr="00B13C1C">
        <w:t xml:space="preserve">Li, H., </w:t>
      </w:r>
      <w:proofErr w:type="spellStart"/>
      <w:r w:rsidRPr="00B13C1C">
        <w:t>Yu</w:t>
      </w:r>
      <w:proofErr w:type="spellEnd"/>
      <w:r w:rsidRPr="00B13C1C">
        <w:t xml:space="preserve">, L., &amp; He, W. (2019). </w:t>
      </w:r>
      <w:proofErr w:type="spellStart"/>
      <w:r w:rsidRPr="00B13C1C">
        <w:t>The</w:t>
      </w:r>
      <w:proofErr w:type="spellEnd"/>
      <w:r w:rsidRPr="00B13C1C">
        <w:t xml:space="preserve"> </w:t>
      </w:r>
      <w:proofErr w:type="spellStart"/>
      <w:r w:rsidRPr="00B13C1C">
        <w:t>impact</w:t>
      </w:r>
      <w:proofErr w:type="spellEnd"/>
      <w:r w:rsidRPr="00B13C1C">
        <w:t xml:space="preserve"> </w:t>
      </w:r>
      <w:proofErr w:type="spellStart"/>
      <w:r w:rsidRPr="00B13C1C">
        <w:t>of</w:t>
      </w:r>
      <w:proofErr w:type="spellEnd"/>
      <w:r w:rsidRPr="00B13C1C">
        <w:t xml:space="preserve"> GDPR on Global Technology Development. Journal </w:t>
      </w:r>
      <w:proofErr w:type="spellStart"/>
      <w:r w:rsidRPr="00B13C1C">
        <w:t>of</w:t>
      </w:r>
      <w:proofErr w:type="spellEnd"/>
      <w:r w:rsidRPr="00B13C1C">
        <w:t xml:space="preserve"> Global </w:t>
      </w:r>
      <w:proofErr w:type="spellStart"/>
      <w:r w:rsidRPr="00B13C1C">
        <w:t>Information</w:t>
      </w:r>
      <w:proofErr w:type="spellEnd"/>
      <w:r w:rsidRPr="00B13C1C">
        <w:t xml:space="preserve"> Technology Management, 22(1), 1-6.</w:t>
      </w:r>
    </w:p>
    <w:p w14:paraId="5017A399"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Li, X., </w:t>
      </w:r>
      <w:proofErr w:type="spellStart"/>
      <w:r w:rsidRPr="00B13C1C">
        <w:rPr>
          <w:szCs w:val="36"/>
        </w:rPr>
        <w:t>Jianmin</w:t>
      </w:r>
      <w:proofErr w:type="spellEnd"/>
      <w:r w:rsidRPr="00B13C1C">
        <w:rPr>
          <w:szCs w:val="36"/>
        </w:rPr>
        <w:t xml:space="preserve">, H., </w:t>
      </w:r>
      <w:proofErr w:type="spellStart"/>
      <w:r w:rsidRPr="00B13C1C">
        <w:rPr>
          <w:szCs w:val="36"/>
        </w:rPr>
        <w:t>Hou</w:t>
      </w:r>
      <w:proofErr w:type="spellEnd"/>
      <w:r w:rsidRPr="00B13C1C">
        <w:rPr>
          <w:szCs w:val="36"/>
        </w:rPr>
        <w:t xml:space="preserve">, B. </w:t>
      </w:r>
      <w:proofErr w:type="spellStart"/>
      <w:r w:rsidRPr="00B13C1C">
        <w:rPr>
          <w:szCs w:val="36"/>
        </w:rPr>
        <w:t>and</w:t>
      </w:r>
      <w:proofErr w:type="spellEnd"/>
      <w:r w:rsidRPr="00B13C1C">
        <w:rPr>
          <w:szCs w:val="36"/>
        </w:rPr>
        <w:t xml:space="preserve"> Zhang, P., 2018. </w:t>
      </w:r>
      <w:proofErr w:type="spellStart"/>
      <w:r w:rsidRPr="00B13C1C">
        <w:rPr>
          <w:szCs w:val="36"/>
        </w:rPr>
        <w:t>Exploring</w:t>
      </w:r>
      <w:proofErr w:type="spellEnd"/>
      <w:r w:rsidRPr="00B13C1C">
        <w:rPr>
          <w:szCs w:val="36"/>
        </w:rPr>
        <w:t xml:space="preserve"> </w:t>
      </w:r>
      <w:proofErr w:type="spellStart"/>
      <w:r w:rsidRPr="00B13C1C">
        <w:rPr>
          <w:szCs w:val="36"/>
        </w:rPr>
        <w:t>the</w:t>
      </w:r>
      <w:proofErr w:type="spellEnd"/>
      <w:r w:rsidRPr="00B13C1C">
        <w:rPr>
          <w:szCs w:val="36"/>
        </w:rPr>
        <w:t xml:space="preserve"> </w:t>
      </w:r>
      <w:proofErr w:type="spellStart"/>
      <w:r w:rsidRPr="00B13C1C">
        <w:rPr>
          <w:szCs w:val="36"/>
        </w:rPr>
        <w:t>innovation</w:t>
      </w:r>
      <w:proofErr w:type="spellEnd"/>
      <w:r w:rsidRPr="00B13C1C">
        <w:rPr>
          <w:szCs w:val="36"/>
        </w:rPr>
        <w:t xml:space="preserve"> </w:t>
      </w:r>
      <w:proofErr w:type="spellStart"/>
      <w:r w:rsidRPr="00B13C1C">
        <w:rPr>
          <w:szCs w:val="36"/>
        </w:rPr>
        <w:t>modes</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evolution</w:t>
      </w:r>
      <w:proofErr w:type="spellEnd"/>
      <w:r w:rsidRPr="00B13C1C">
        <w:rPr>
          <w:szCs w:val="36"/>
        </w:rPr>
        <w:t xml:space="preserve"> </w:t>
      </w:r>
      <w:proofErr w:type="spellStart"/>
      <w:r w:rsidRPr="00B13C1C">
        <w:rPr>
          <w:szCs w:val="36"/>
        </w:rPr>
        <w:t>of</w:t>
      </w:r>
      <w:proofErr w:type="spellEnd"/>
      <w:r w:rsidRPr="00B13C1C">
        <w:rPr>
          <w:szCs w:val="36"/>
        </w:rPr>
        <w:t xml:space="preserve"> </w:t>
      </w:r>
      <w:proofErr w:type="spellStart"/>
      <w:r w:rsidRPr="00B13C1C">
        <w:rPr>
          <w:szCs w:val="36"/>
        </w:rPr>
        <w:t>the</w:t>
      </w:r>
      <w:proofErr w:type="spellEnd"/>
      <w:r w:rsidRPr="00B13C1C">
        <w:rPr>
          <w:szCs w:val="36"/>
        </w:rPr>
        <w:t xml:space="preserve"> cloud-</w:t>
      </w:r>
      <w:proofErr w:type="spellStart"/>
      <w:r w:rsidRPr="00B13C1C">
        <w:rPr>
          <w:szCs w:val="36"/>
        </w:rPr>
        <w:t>based</w:t>
      </w:r>
      <w:proofErr w:type="spellEnd"/>
      <w:r w:rsidRPr="00B13C1C">
        <w:rPr>
          <w:szCs w:val="36"/>
        </w:rPr>
        <w:t xml:space="preserve"> </w:t>
      </w:r>
      <w:proofErr w:type="spellStart"/>
      <w:r w:rsidRPr="00B13C1C">
        <w:rPr>
          <w:szCs w:val="36"/>
        </w:rPr>
        <w:t>service</w:t>
      </w:r>
      <w:proofErr w:type="spellEnd"/>
      <w:r w:rsidRPr="00B13C1C">
        <w:rPr>
          <w:szCs w:val="36"/>
        </w:rPr>
        <w:t xml:space="preserve"> </w:t>
      </w:r>
      <w:proofErr w:type="spellStart"/>
      <w:r w:rsidRPr="00B13C1C">
        <w:rPr>
          <w:szCs w:val="36"/>
        </w:rPr>
        <w:t>using</w:t>
      </w:r>
      <w:proofErr w:type="spellEnd"/>
      <w:r w:rsidRPr="00B13C1C">
        <w:rPr>
          <w:szCs w:val="36"/>
        </w:rPr>
        <w:t xml:space="preserve"> </w:t>
      </w:r>
      <w:proofErr w:type="spellStart"/>
      <w:r w:rsidRPr="00B13C1C">
        <w:rPr>
          <w:szCs w:val="36"/>
        </w:rPr>
        <w:t>the</w:t>
      </w:r>
      <w:proofErr w:type="spellEnd"/>
      <w:r w:rsidRPr="00B13C1C">
        <w:rPr>
          <w:szCs w:val="36"/>
        </w:rPr>
        <w:t xml:space="preserve"> </w:t>
      </w:r>
      <w:proofErr w:type="spellStart"/>
      <w:r w:rsidRPr="00B13C1C">
        <w:rPr>
          <w:szCs w:val="36"/>
        </w:rPr>
        <w:t>activity</w:t>
      </w:r>
      <w:proofErr w:type="spellEnd"/>
      <w:r w:rsidRPr="00B13C1C">
        <w:rPr>
          <w:szCs w:val="36"/>
        </w:rPr>
        <w:t xml:space="preserve"> </w:t>
      </w:r>
      <w:proofErr w:type="spellStart"/>
      <w:r w:rsidRPr="00B13C1C">
        <w:rPr>
          <w:szCs w:val="36"/>
        </w:rPr>
        <w:t>theory</w:t>
      </w:r>
      <w:proofErr w:type="spellEnd"/>
      <w:r w:rsidRPr="00B13C1C">
        <w:rPr>
          <w:szCs w:val="36"/>
        </w:rPr>
        <w:t xml:space="preserve"> on </w:t>
      </w:r>
      <w:proofErr w:type="spellStart"/>
      <w:r w:rsidRPr="00B13C1C">
        <w:rPr>
          <w:szCs w:val="36"/>
        </w:rPr>
        <w:t>the</w:t>
      </w:r>
      <w:proofErr w:type="spellEnd"/>
      <w:r w:rsidRPr="00B13C1C">
        <w:rPr>
          <w:szCs w:val="36"/>
        </w:rPr>
        <w:t xml:space="preserve"> </w:t>
      </w:r>
      <w:proofErr w:type="spellStart"/>
      <w:r w:rsidRPr="00B13C1C">
        <w:rPr>
          <w:szCs w:val="36"/>
        </w:rPr>
        <w:t>basis</w:t>
      </w:r>
      <w:proofErr w:type="spellEnd"/>
      <w:r w:rsidRPr="00B13C1C">
        <w:rPr>
          <w:szCs w:val="36"/>
        </w:rPr>
        <w:t xml:space="preserve"> </w:t>
      </w:r>
      <w:proofErr w:type="spellStart"/>
      <w:r w:rsidRPr="00B13C1C">
        <w:rPr>
          <w:szCs w:val="36"/>
        </w:rPr>
        <w:t>of</w:t>
      </w:r>
      <w:proofErr w:type="spellEnd"/>
      <w:r w:rsidRPr="00B13C1C">
        <w:rPr>
          <w:szCs w:val="36"/>
        </w:rPr>
        <w:t xml:space="preserve"> </w:t>
      </w:r>
      <w:proofErr w:type="spellStart"/>
      <w:r w:rsidRPr="00B13C1C">
        <w:rPr>
          <w:szCs w:val="36"/>
        </w:rPr>
        <w:t>big</w:t>
      </w:r>
      <w:proofErr w:type="spellEnd"/>
      <w:r w:rsidRPr="00B13C1C">
        <w:rPr>
          <w:szCs w:val="36"/>
        </w:rPr>
        <w:t xml:space="preserve"> data. </w:t>
      </w:r>
      <w:proofErr w:type="spellStart"/>
      <w:r w:rsidRPr="00B13C1C">
        <w:rPr>
          <w:szCs w:val="36"/>
        </w:rPr>
        <w:t>Cluster</w:t>
      </w:r>
      <w:proofErr w:type="spellEnd"/>
      <w:r w:rsidRPr="00B13C1C">
        <w:rPr>
          <w:szCs w:val="36"/>
        </w:rPr>
        <w:t xml:space="preserve"> Computing, 21(1), pp.907-922.</w:t>
      </w:r>
    </w:p>
    <w:p w14:paraId="35EBFD5F"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Li, X., Liu, Y., Kang, R., </w:t>
      </w:r>
      <w:proofErr w:type="spellStart"/>
      <w:r w:rsidRPr="00B13C1C">
        <w:rPr>
          <w:szCs w:val="36"/>
        </w:rPr>
        <w:t>Xiao</w:t>
      </w:r>
      <w:proofErr w:type="spellEnd"/>
      <w:r w:rsidRPr="00B13C1C">
        <w:rPr>
          <w:szCs w:val="36"/>
        </w:rPr>
        <w:t xml:space="preserve">, L. (2017). Service </w:t>
      </w:r>
      <w:proofErr w:type="spellStart"/>
      <w:r w:rsidRPr="00B13C1C">
        <w:rPr>
          <w:szCs w:val="36"/>
        </w:rPr>
        <w:t>reliability</w:t>
      </w:r>
      <w:proofErr w:type="spellEnd"/>
      <w:r w:rsidRPr="00B13C1C">
        <w:rPr>
          <w:szCs w:val="36"/>
        </w:rPr>
        <w:t xml:space="preserve"> </w:t>
      </w:r>
      <w:proofErr w:type="spellStart"/>
      <w:r w:rsidRPr="00B13C1C">
        <w:rPr>
          <w:szCs w:val="36"/>
        </w:rPr>
        <w:t>modelling</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evaluation</w:t>
      </w:r>
      <w:proofErr w:type="spellEnd"/>
      <w:r w:rsidRPr="00B13C1C">
        <w:rPr>
          <w:szCs w:val="36"/>
        </w:rPr>
        <w:t xml:space="preserve"> </w:t>
      </w:r>
      <w:proofErr w:type="spellStart"/>
      <w:r w:rsidRPr="00B13C1C">
        <w:rPr>
          <w:szCs w:val="36"/>
        </w:rPr>
        <w:t>of</w:t>
      </w:r>
      <w:proofErr w:type="spellEnd"/>
      <w:r w:rsidRPr="00B13C1C">
        <w:rPr>
          <w:szCs w:val="36"/>
        </w:rPr>
        <w:t xml:space="preserve"> </w:t>
      </w:r>
      <w:proofErr w:type="spellStart"/>
      <w:r w:rsidRPr="00B13C1C">
        <w:rPr>
          <w:szCs w:val="36"/>
        </w:rPr>
        <w:t>active-active</w:t>
      </w:r>
      <w:proofErr w:type="spellEnd"/>
      <w:r w:rsidRPr="00B13C1C">
        <w:rPr>
          <w:szCs w:val="36"/>
        </w:rPr>
        <w:t xml:space="preserve"> cloud data </w:t>
      </w:r>
      <w:proofErr w:type="spellStart"/>
      <w:r w:rsidRPr="00B13C1C">
        <w:rPr>
          <w:szCs w:val="36"/>
        </w:rPr>
        <w:t>center</w:t>
      </w:r>
      <w:proofErr w:type="spellEnd"/>
      <w:r w:rsidRPr="00B13C1C">
        <w:rPr>
          <w:szCs w:val="36"/>
        </w:rPr>
        <w:t xml:space="preserve"> </w:t>
      </w:r>
      <w:proofErr w:type="spellStart"/>
      <w:r w:rsidRPr="00B13C1C">
        <w:rPr>
          <w:szCs w:val="36"/>
        </w:rPr>
        <w:t>based</w:t>
      </w:r>
      <w:proofErr w:type="spellEnd"/>
      <w:r w:rsidRPr="00B13C1C">
        <w:rPr>
          <w:szCs w:val="36"/>
        </w:rPr>
        <w:t xml:space="preserve"> on </w:t>
      </w:r>
      <w:proofErr w:type="spellStart"/>
      <w:r w:rsidRPr="00B13C1C">
        <w:rPr>
          <w:szCs w:val="36"/>
        </w:rPr>
        <w:t>the</w:t>
      </w:r>
      <w:proofErr w:type="spellEnd"/>
      <w:r w:rsidRPr="00B13C1C">
        <w:rPr>
          <w:szCs w:val="36"/>
        </w:rPr>
        <w:t xml:space="preserve"> IT </w:t>
      </w:r>
      <w:proofErr w:type="spellStart"/>
      <w:r w:rsidRPr="00B13C1C">
        <w:rPr>
          <w:szCs w:val="36"/>
        </w:rPr>
        <w:t>infrastructure</w:t>
      </w:r>
      <w:proofErr w:type="spellEnd"/>
      <w:r w:rsidRPr="00B13C1C">
        <w:rPr>
          <w:szCs w:val="36"/>
        </w:rPr>
        <w:t xml:space="preserve">. </w:t>
      </w:r>
      <w:proofErr w:type="spellStart"/>
      <w:r w:rsidRPr="00B13C1C">
        <w:rPr>
          <w:szCs w:val="36"/>
        </w:rPr>
        <w:t>Microelectronics</w:t>
      </w:r>
      <w:proofErr w:type="spellEnd"/>
      <w:r w:rsidRPr="00B13C1C">
        <w:rPr>
          <w:szCs w:val="36"/>
        </w:rPr>
        <w:t xml:space="preserve"> </w:t>
      </w:r>
      <w:proofErr w:type="spellStart"/>
      <w:r w:rsidRPr="00B13C1C">
        <w:rPr>
          <w:szCs w:val="36"/>
        </w:rPr>
        <w:t>Reliability</w:t>
      </w:r>
      <w:proofErr w:type="spellEnd"/>
      <w:r w:rsidRPr="00B13C1C">
        <w:rPr>
          <w:szCs w:val="36"/>
        </w:rPr>
        <w:t>, 75, 271-282.</w:t>
      </w:r>
    </w:p>
    <w:p w14:paraId="396408B8"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Li, X., Wang, H., </w:t>
      </w:r>
      <w:proofErr w:type="spellStart"/>
      <w:r w:rsidRPr="00B13C1C">
        <w:rPr>
          <w:szCs w:val="36"/>
        </w:rPr>
        <w:t>Yi</w:t>
      </w:r>
      <w:proofErr w:type="spellEnd"/>
      <w:r w:rsidRPr="00B13C1C">
        <w:rPr>
          <w:szCs w:val="36"/>
        </w:rPr>
        <w:t xml:space="preserve">, S., </w:t>
      </w:r>
      <w:proofErr w:type="spellStart"/>
      <w:r w:rsidRPr="00B13C1C">
        <w:rPr>
          <w:szCs w:val="36"/>
        </w:rPr>
        <w:t>Yao</w:t>
      </w:r>
      <w:proofErr w:type="spellEnd"/>
      <w:r w:rsidRPr="00B13C1C">
        <w:rPr>
          <w:szCs w:val="36"/>
        </w:rPr>
        <w:t xml:space="preserve">, X., </w:t>
      </w:r>
      <w:proofErr w:type="spellStart"/>
      <w:r w:rsidRPr="00B13C1C">
        <w:rPr>
          <w:szCs w:val="36"/>
        </w:rPr>
        <w:t>Zhu</w:t>
      </w:r>
      <w:proofErr w:type="spellEnd"/>
      <w:r w:rsidRPr="00B13C1C">
        <w:rPr>
          <w:szCs w:val="36"/>
        </w:rPr>
        <w:t xml:space="preserve">, F., </w:t>
      </w:r>
      <w:proofErr w:type="spellStart"/>
      <w:r w:rsidRPr="00B13C1C">
        <w:rPr>
          <w:szCs w:val="36"/>
        </w:rPr>
        <w:t>Zhai</w:t>
      </w:r>
      <w:proofErr w:type="spellEnd"/>
      <w:r w:rsidRPr="00B13C1C">
        <w:rPr>
          <w:szCs w:val="36"/>
        </w:rPr>
        <w:t xml:space="preserve">, L. (2018). </w:t>
      </w:r>
      <w:proofErr w:type="spellStart"/>
      <w:r w:rsidRPr="00B13C1C">
        <w:rPr>
          <w:szCs w:val="36"/>
        </w:rPr>
        <w:t>Redundancy-guaranteed</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receiving-constrained</w:t>
      </w:r>
      <w:proofErr w:type="spellEnd"/>
      <w:r w:rsidRPr="00B13C1C">
        <w:rPr>
          <w:szCs w:val="36"/>
        </w:rPr>
        <w:t xml:space="preserve"> </w:t>
      </w:r>
      <w:proofErr w:type="spellStart"/>
      <w:r w:rsidRPr="00B13C1C">
        <w:rPr>
          <w:szCs w:val="36"/>
        </w:rPr>
        <w:t>disaster</w:t>
      </w:r>
      <w:proofErr w:type="spellEnd"/>
      <w:r w:rsidRPr="00B13C1C">
        <w:rPr>
          <w:szCs w:val="36"/>
        </w:rPr>
        <w:t xml:space="preserve"> backup </w:t>
      </w:r>
      <w:proofErr w:type="spellStart"/>
      <w:r w:rsidRPr="00B13C1C">
        <w:rPr>
          <w:szCs w:val="36"/>
        </w:rPr>
        <w:t>in</w:t>
      </w:r>
      <w:proofErr w:type="spellEnd"/>
      <w:r w:rsidRPr="00B13C1C">
        <w:rPr>
          <w:szCs w:val="36"/>
        </w:rPr>
        <w:t xml:space="preserve"> cloud data </w:t>
      </w:r>
      <w:proofErr w:type="spellStart"/>
      <w:r w:rsidRPr="00B13C1C">
        <w:rPr>
          <w:szCs w:val="36"/>
        </w:rPr>
        <w:t>center</w:t>
      </w:r>
      <w:proofErr w:type="spellEnd"/>
      <w:r w:rsidRPr="00B13C1C">
        <w:rPr>
          <w:szCs w:val="36"/>
        </w:rPr>
        <w:t xml:space="preserve"> network. IEEE Access, 6, 47666-47681.</w:t>
      </w:r>
    </w:p>
    <w:p w14:paraId="4DAF4133"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Liang</w:t>
      </w:r>
      <w:proofErr w:type="spellEnd"/>
      <w:r w:rsidRPr="00B13C1C">
        <w:rPr>
          <w:szCs w:val="36"/>
        </w:rPr>
        <w:t xml:space="preserve">, D. H., </w:t>
      </w:r>
      <w:proofErr w:type="spellStart"/>
      <w:r w:rsidRPr="00B13C1C">
        <w:rPr>
          <w:szCs w:val="36"/>
        </w:rPr>
        <w:t>Liang</w:t>
      </w:r>
      <w:proofErr w:type="spellEnd"/>
      <w:r w:rsidRPr="00B13C1C">
        <w:rPr>
          <w:szCs w:val="36"/>
        </w:rPr>
        <w:t xml:space="preserve">, D. S., &amp; Chang, C. P. (2012). Cloud </w:t>
      </w:r>
      <w:proofErr w:type="spellStart"/>
      <w:r w:rsidRPr="00B13C1C">
        <w:rPr>
          <w:szCs w:val="36"/>
        </w:rPr>
        <w:t>computing</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green</w:t>
      </w:r>
      <w:proofErr w:type="spellEnd"/>
      <w:r w:rsidRPr="00B13C1C">
        <w:rPr>
          <w:szCs w:val="36"/>
        </w:rPr>
        <w:t xml:space="preserve"> management. In 2012 </w:t>
      </w:r>
      <w:proofErr w:type="spellStart"/>
      <w:r w:rsidRPr="00B13C1C">
        <w:rPr>
          <w:szCs w:val="36"/>
        </w:rPr>
        <w:t>Second</w:t>
      </w:r>
      <w:proofErr w:type="spellEnd"/>
      <w:r w:rsidRPr="00B13C1C">
        <w:rPr>
          <w:szCs w:val="36"/>
        </w:rPr>
        <w:t xml:space="preserve"> International </w:t>
      </w:r>
      <w:proofErr w:type="spellStart"/>
      <w:r w:rsidRPr="00B13C1C">
        <w:rPr>
          <w:szCs w:val="36"/>
        </w:rPr>
        <w:t>Conference</w:t>
      </w:r>
      <w:proofErr w:type="spellEnd"/>
      <w:r w:rsidRPr="00B13C1C">
        <w:rPr>
          <w:szCs w:val="36"/>
        </w:rPr>
        <w:t xml:space="preserve"> on </w:t>
      </w:r>
      <w:proofErr w:type="spellStart"/>
      <w:r w:rsidRPr="00B13C1C">
        <w:rPr>
          <w:szCs w:val="36"/>
        </w:rPr>
        <w:t>Intelligent</w:t>
      </w:r>
      <w:proofErr w:type="spellEnd"/>
      <w:r w:rsidRPr="00B13C1C">
        <w:rPr>
          <w:szCs w:val="36"/>
        </w:rPr>
        <w:t xml:space="preserve"> System Design </w:t>
      </w:r>
      <w:proofErr w:type="spellStart"/>
      <w:r w:rsidRPr="00B13C1C">
        <w:rPr>
          <w:szCs w:val="36"/>
        </w:rPr>
        <w:t>and</w:t>
      </w:r>
      <w:proofErr w:type="spellEnd"/>
      <w:r w:rsidRPr="00B13C1C">
        <w:rPr>
          <w:szCs w:val="36"/>
        </w:rPr>
        <w:t xml:space="preserve"> </w:t>
      </w:r>
      <w:proofErr w:type="spellStart"/>
      <w:r w:rsidRPr="00B13C1C">
        <w:rPr>
          <w:szCs w:val="36"/>
        </w:rPr>
        <w:t>Engineering</w:t>
      </w:r>
      <w:proofErr w:type="spellEnd"/>
      <w:r w:rsidRPr="00B13C1C">
        <w:rPr>
          <w:szCs w:val="36"/>
        </w:rPr>
        <w:t xml:space="preserve"> </w:t>
      </w:r>
      <w:proofErr w:type="spellStart"/>
      <w:r w:rsidRPr="00B13C1C">
        <w:rPr>
          <w:szCs w:val="36"/>
        </w:rPr>
        <w:t>Application</w:t>
      </w:r>
      <w:proofErr w:type="spellEnd"/>
      <w:r w:rsidRPr="00B13C1C">
        <w:rPr>
          <w:szCs w:val="36"/>
        </w:rPr>
        <w:t xml:space="preserve"> (</w:t>
      </w:r>
      <w:proofErr w:type="spellStart"/>
      <w:r w:rsidRPr="00B13C1C">
        <w:rPr>
          <w:szCs w:val="36"/>
        </w:rPr>
        <w:t>pp</w:t>
      </w:r>
      <w:proofErr w:type="spellEnd"/>
      <w:r w:rsidRPr="00B13C1C">
        <w:rPr>
          <w:szCs w:val="36"/>
        </w:rPr>
        <w:t>. 639-642). IEEE.</w:t>
      </w:r>
    </w:p>
    <w:p w14:paraId="576530DF"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Liang</w:t>
      </w:r>
      <w:proofErr w:type="spellEnd"/>
      <w:r w:rsidRPr="00B13C1C">
        <w:rPr>
          <w:szCs w:val="36"/>
        </w:rPr>
        <w:t xml:space="preserve">, J., (2012). </w:t>
      </w:r>
      <w:proofErr w:type="spellStart"/>
      <w:r w:rsidRPr="00B13C1C">
        <w:rPr>
          <w:szCs w:val="36"/>
        </w:rPr>
        <w:t>Government</w:t>
      </w:r>
      <w:proofErr w:type="spellEnd"/>
      <w:r w:rsidRPr="00B13C1C">
        <w:rPr>
          <w:szCs w:val="36"/>
        </w:rPr>
        <w:t xml:space="preserve"> cloud: </w:t>
      </w:r>
      <w:proofErr w:type="spellStart"/>
      <w:r w:rsidRPr="00B13C1C">
        <w:rPr>
          <w:szCs w:val="36"/>
        </w:rPr>
        <w:t>enhancing</w:t>
      </w:r>
      <w:proofErr w:type="spellEnd"/>
      <w:r w:rsidRPr="00B13C1C">
        <w:rPr>
          <w:szCs w:val="36"/>
        </w:rPr>
        <w:t xml:space="preserve"> </w:t>
      </w:r>
      <w:proofErr w:type="spellStart"/>
      <w:r w:rsidRPr="00B13C1C">
        <w:rPr>
          <w:szCs w:val="36"/>
        </w:rPr>
        <w:t>efficiency</w:t>
      </w:r>
      <w:proofErr w:type="spellEnd"/>
      <w:r w:rsidRPr="00B13C1C">
        <w:rPr>
          <w:szCs w:val="36"/>
        </w:rPr>
        <w:t xml:space="preserve"> </w:t>
      </w:r>
      <w:proofErr w:type="spellStart"/>
      <w:r w:rsidRPr="00B13C1C">
        <w:rPr>
          <w:szCs w:val="36"/>
        </w:rPr>
        <w:t>of</w:t>
      </w:r>
      <w:proofErr w:type="spellEnd"/>
      <w:r w:rsidRPr="00B13C1C">
        <w:rPr>
          <w:szCs w:val="36"/>
        </w:rPr>
        <w:t xml:space="preserve"> e-</w:t>
      </w:r>
      <w:proofErr w:type="spellStart"/>
      <w:r w:rsidRPr="00B13C1C">
        <w:rPr>
          <w:szCs w:val="36"/>
        </w:rPr>
        <w:t>government</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providing</w:t>
      </w:r>
      <w:proofErr w:type="spellEnd"/>
      <w:r w:rsidRPr="00B13C1C">
        <w:rPr>
          <w:szCs w:val="36"/>
        </w:rPr>
        <w:t xml:space="preserve"> </w:t>
      </w:r>
      <w:proofErr w:type="spellStart"/>
      <w:r w:rsidRPr="00B13C1C">
        <w:rPr>
          <w:szCs w:val="36"/>
        </w:rPr>
        <w:t>better</w:t>
      </w:r>
      <w:proofErr w:type="spellEnd"/>
      <w:r w:rsidRPr="00B13C1C">
        <w:rPr>
          <w:szCs w:val="36"/>
        </w:rPr>
        <w:t xml:space="preserve"> </w:t>
      </w:r>
      <w:proofErr w:type="spellStart"/>
      <w:r w:rsidRPr="00B13C1C">
        <w:rPr>
          <w:szCs w:val="36"/>
        </w:rPr>
        <w:t>public</w:t>
      </w:r>
      <w:proofErr w:type="spellEnd"/>
      <w:r w:rsidRPr="00B13C1C">
        <w:rPr>
          <w:szCs w:val="36"/>
        </w:rPr>
        <w:t xml:space="preserve"> </w:t>
      </w:r>
      <w:proofErr w:type="spellStart"/>
      <w:r w:rsidRPr="00B13C1C">
        <w:rPr>
          <w:szCs w:val="36"/>
        </w:rPr>
        <w:t>services</w:t>
      </w:r>
      <w:proofErr w:type="spellEnd"/>
      <w:r w:rsidRPr="00B13C1C">
        <w:rPr>
          <w:szCs w:val="36"/>
        </w:rPr>
        <w:t xml:space="preserve">. In 2012 International Joint </w:t>
      </w:r>
      <w:proofErr w:type="spellStart"/>
      <w:r w:rsidRPr="00B13C1C">
        <w:rPr>
          <w:szCs w:val="36"/>
        </w:rPr>
        <w:t>Conference</w:t>
      </w:r>
      <w:proofErr w:type="spellEnd"/>
      <w:r w:rsidRPr="00B13C1C">
        <w:rPr>
          <w:szCs w:val="36"/>
        </w:rPr>
        <w:t xml:space="preserve"> on Service </w:t>
      </w:r>
      <w:proofErr w:type="spellStart"/>
      <w:r w:rsidRPr="00B13C1C">
        <w:rPr>
          <w:szCs w:val="36"/>
        </w:rPr>
        <w:t>Sciences</w:t>
      </w:r>
      <w:proofErr w:type="spellEnd"/>
      <w:r w:rsidRPr="00B13C1C">
        <w:rPr>
          <w:szCs w:val="36"/>
        </w:rPr>
        <w:t xml:space="preserve"> (</w:t>
      </w:r>
      <w:proofErr w:type="spellStart"/>
      <w:r w:rsidRPr="00B13C1C">
        <w:rPr>
          <w:szCs w:val="36"/>
        </w:rPr>
        <w:t>pp</w:t>
      </w:r>
      <w:proofErr w:type="spellEnd"/>
      <w:r w:rsidRPr="00B13C1C">
        <w:rPr>
          <w:szCs w:val="36"/>
        </w:rPr>
        <w:t>. 261-265). IEEE.</w:t>
      </w:r>
    </w:p>
    <w:p w14:paraId="6010B1B4"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Lima, A., &amp; </w:t>
      </w:r>
      <w:proofErr w:type="spellStart"/>
      <w:r w:rsidRPr="00B13C1C">
        <w:rPr>
          <w:szCs w:val="36"/>
        </w:rPr>
        <w:t>Pacheco</w:t>
      </w:r>
      <w:proofErr w:type="spellEnd"/>
      <w:r w:rsidRPr="00B13C1C">
        <w:rPr>
          <w:szCs w:val="36"/>
        </w:rPr>
        <w:t xml:space="preserve">, J. (2019). New </w:t>
      </w:r>
      <w:proofErr w:type="spellStart"/>
      <w:r w:rsidRPr="00B13C1C">
        <w:rPr>
          <w:szCs w:val="36"/>
        </w:rPr>
        <w:t>Trends</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Tools</w:t>
      </w:r>
      <w:proofErr w:type="spellEnd"/>
      <w:r w:rsidRPr="00B13C1C">
        <w:rPr>
          <w:szCs w:val="36"/>
        </w:rPr>
        <w:t xml:space="preserve"> for </w:t>
      </w:r>
      <w:proofErr w:type="spellStart"/>
      <w:r w:rsidRPr="00B13C1C">
        <w:rPr>
          <w:szCs w:val="36"/>
        </w:rPr>
        <w:t>Customer</w:t>
      </w:r>
      <w:proofErr w:type="spellEnd"/>
      <w:r w:rsidRPr="00B13C1C">
        <w:rPr>
          <w:szCs w:val="36"/>
        </w:rPr>
        <w:t xml:space="preserve"> </w:t>
      </w:r>
      <w:proofErr w:type="spellStart"/>
      <w:r w:rsidRPr="00B13C1C">
        <w:rPr>
          <w:szCs w:val="36"/>
        </w:rPr>
        <w:t>Relationship</w:t>
      </w:r>
      <w:proofErr w:type="spellEnd"/>
      <w:r w:rsidRPr="00B13C1C">
        <w:rPr>
          <w:szCs w:val="36"/>
        </w:rPr>
        <w:t xml:space="preserve">: </w:t>
      </w:r>
      <w:proofErr w:type="spellStart"/>
      <w:r w:rsidRPr="00B13C1C">
        <w:rPr>
          <w:szCs w:val="36"/>
        </w:rPr>
        <w:t>Challenges</w:t>
      </w:r>
      <w:proofErr w:type="spellEnd"/>
      <w:r w:rsidRPr="00B13C1C">
        <w:rPr>
          <w:szCs w:val="36"/>
        </w:rPr>
        <w:t xml:space="preserve"> </w:t>
      </w:r>
      <w:proofErr w:type="spellStart"/>
      <w:r w:rsidRPr="00B13C1C">
        <w:rPr>
          <w:szCs w:val="36"/>
        </w:rPr>
        <w:t>in</w:t>
      </w:r>
      <w:proofErr w:type="spellEnd"/>
      <w:r w:rsidRPr="00B13C1C">
        <w:rPr>
          <w:szCs w:val="36"/>
        </w:rPr>
        <w:t xml:space="preserve"> Digital </w:t>
      </w:r>
      <w:proofErr w:type="spellStart"/>
      <w:r w:rsidRPr="00B13C1C">
        <w:rPr>
          <w:szCs w:val="36"/>
        </w:rPr>
        <w:t>Transformation</w:t>
      </w:r>
      <w:proofErr w:type="spellEnd"/>
      <w:r w:rsidRPr="00B13C1C">
        <w:rPr>
          <w:szCs w:val="36"/>
        </w:rPr>
        <w:t xml:space="preserve">. In </w:t>
      </w:r>
      <w:proofErr w:type="spellStart"/>
      <w:r w:rsidRPr="00B13C1C">
        <w:rPr>
          <w:szCs w:val="36"/>
        </w:rPr>
        <w:t>Educational</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Social</w:t>
      </w:r>
      <w:proofErr w:type="spellEnd"/>
      <w:r w:rsidRPr="00B13C1C">
        <w:rPr>
          <w:szCs w:val="36"/>
        </w:rPr>
        <w:t xml:space="preserve"> </w:t>
      </w:r>
      <w:proofErr w:type="spellStart"/>
      <w:r w:rsidRPr="00B13C1C">
        <w:rPr>
          <w:szCs w:val="36"/>
        </w:rPr>
        <w:t>Dimensions</w:t>
      </w:r>
      <w:proofErr w:type="spellEnd"/>
      <w:r w:rsidRPr="00B13C1C">
        <w:rPr>
          <w:szCs w:val="36"/>
        </w:rPr>
        <w:t xml:space="preserve"> </w:t>
      </w:r>
      <w:proofErr w:type="spellStart"/>
      <w:r w:rsidRPr="00B13C1C">
        <w:rPr>
          <w:szCs w:val="36"/>
        </w:rPr>
        <w:t>of</w:t>
      </w:r>
      <w:proofErr w:type="spellEnd"/>
      <w:r w:rsidRPr="00B13C1C">
        <w:rPr>
          <w:szCs w:val="36"/>
        </w:rPr>
        <w:t xml:space="preserve"> Digital </w:t>
      </w:r>
      <w:proofErr w:type="spellStart"/>
      <w:r w:rsidRPr="00B13C1C">
        <w:rPr>
          <w:szCs w:val="36"/>
        </w:rPr>
        <w:t>Transformation</w:t>
      </w:r>
      <w:proofErr w:type="spellEnd"/>
      <w:r w:rsidRPr="00B13C1C">
        <w:rPr>
          <w:szCs w:val="36"/>
        </w:rPr>
        <w:t xml:space="preserve"> </w:t>
      </w:r>
      <w:proofErr w:type="spellStart"/>
      <w:r w:rsidRPr="00B13C1C">
        <w:rPr>
          <w:szCs w:val="36"/>
        </w:rPr>
        <w:t>in</w:t>
      </w:r>
      <w:proofErr w:type="spellEnd"/>
      <w:r w:rsidRPr="00B13C1C">
        <w:rPr>
          <w:szCs w:val="36"/>
        </w:rPr>
        <w:t xml:space="preserve"> </w:t>
      </w:r>
      <w:proofErr w:type="spellStart"/>
      <w:r w:rsidRPr="00B13C1C">
        <w:rPr>
          <w:szCs w:val="36"/>
        </w:rPr>
        <w:t>Organizations</w:t>
      </w:r>
      <w:proofErr w:type="spellEnd"/>
      <w:r w:rsidRPr="00B13C1C">
        <w:rPr>
          <w:szCs w:val="36"/>
        </w:rPr>
        <w:t xml:space="preserve"> (</w:t>
      </w:r>
      <w:proofErr w:type="spellStart"/>
      <w:r w:rsidRPr="00B13C1C">
        <w:rPr>
          <w:szCs w:val="36"/>
        </w:rPr>
        <w:t>pp</w:t>
      </w:r>
      <w:proofErr w:type="spellEnd"/>
      <w:r w:rsidRPr="00B13C1C">
        <w:rPr>
          <w:szCs w:val="36"/>
        </w:rPr>
        <w:t xml:space="preserve">. 1-26). IGI Global. </w:t>
      </w:r>
    </w:p>
    <w:p w14:paraId="7B7E264C"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lastRenderedPageBreak/>
        <w:t>Lins</w:t>
      </w:r>
      <w:proofErr w:type="spellEnd"/>
      <w:r w:rsidRPr="00B13C1C">
        <w:rPr>
          <w:szCs w:val="36"/>
        </w:rPr>
        <w:t xml:space="preserve">, S., Schneider, S., </w:t>
      </w:r>
      <w:proofErr w:type="spellStart"/>
      <w:r w:rsidRPr="00B13C1C">
        <w:rPr>
          <w:szCs w:val="36"/>
        </w:rPr>
        <w:t>Szefer</w:t>
      </w:r>
      <w:proofErr w:type="spellEnd"/>
      <w:r w:rsidRPr="00B13C1C">
        <w:rPr>
          <w:szCs w:val="36"/>
        </w:rPr>
        <w:t xml:space="preserve">, J., </w:t>
      </w:r>
      <w:proofErr w:type="spellStart"/>
      <w:r w:rsidRPr="00B13C1C">
        <w:rPr>
          <w:szCs w:val="36"/>
        </w:rPr>
        <w:t>Ibraheem</w:t>
      </w:r>
      <w:proofErr w:type="spellEnd"/>
      <w:r w:rsidRPr="00B13C1C">
        <w:rPr>
          <w:szCs w:val="36"/>
        </w:rPr>
        <w:t xml:space="preserve">, S., &amp; </w:t>
      </w:r>
      <w:proofErr w:type="spellStart"/>
      <w:r w:rsidRPr="00B13C1C">
        <w:rPr>
          <w:szCs w:val="36"/>
        </w:rPr>
        <w:t>Sunyaev</w:t>
      </w:r>
      <w:proofErr w:type="spellEnd"/>
      <w:r w:rsidRPr="00B13C1C">
        <w:rPr>
          <w:szCs w:val="36"/>
        </w:rPr>
        <w:t xml:space="preserve">, A. (2019). </w:t>
      </w:r>
      <w:proofErr w:type="spellStart"/>
      <w:r w:rsidRPr="00B13C1C">
        <w:rPr>
          <w:szCs w:val="36"/>
        </w:rPr>
        <w:t>Designing</w:t>
      </w:r>
      <w:proofErr w:type="spellEnd"/>
      <w:r w:rsidRPr="00B13C1C">
        <w:rPr>
          <w:szCs w:val="36"/>
        </w:rPr>
        <w:t xml:space="preserve"> Monitoring Systems for </w:t>
      </w:r>
      <w:proofErr w:type="spellStart"/>
      <w:r w:rsidRPr="00B13C1C">
        <w:rPr>
          <w:szCs w:val="36"/>
        </w:rPr>
        <w:t>Continuous</w:t>
      </w:r>
      <w:proofErr w:type="spellEnd"/>
      <w:r w:rsidRPr="00B13C1C">
        <w:rPr>
          <w:szCs w:val="36"/>
        </w:rPr>
        <w:t xml:space="preserve"> </w:t>
      </w:r>
      <w:proofErr w:type="spellStart"/>
      <w:r w:rsidRPr="00B13C1C">
        <w:rPr>
          <w:szCs w:val="36"/>
        </w:rPr>
        <w:t>Certification</w:t>
      </w:r>
      <w:proofErr w:type="spellEnd"/>
      <w:r w:rsidRPr="00B13C1C">
        <w:rPr>
          <w:szCs w:val="36"/>
        </w:rPr>
        <w:t xml:space="preserve"> </w:t>
      </w:r>
      <w:proofErr w:type="spellStart"/>
      <w:r w:rsidRPr="00B13C1C">
        <w:rPr>
          <w:szCs w:val="36"/>
        </w:rPr>
        <w:t>of</w:t>
      </w:r>
      <w:proofErr w:type="spellEnd"/>
      <w:r w:rsidRPr="00B13C1C">
        <w:rPr>
          <w:szCs w:val="36"/>
        </w:rPr>
        <w:t xml:space="preserve"> Cloud </w:t>
      </w:r>
      <w:proofErr w:type="spellStart"/>
      <w:r w:rsidRPr="00B13C1C">
        <w:rPr>
          <w:szCs w:val="36"/>
        </w:rPr>
        <w:t>Services</w:t>
      </w:r>
      <w:proofErr w:type="spellEnd"/>
      <w:r w:rsidRPr="00B13C1C">
        <w:rPr>
          <w:szCs w:val="36"/>
        </w:rPr>
        <w:t xml:space="preserve">: </w:t>
      </w:r>
      <w:proofErr w:type="spellStart"/>
      <w:r w:rsidRPr="00B13C1C">
        <w:rPr>
          <w:szCs w:val="36"/>
        </w:rPr>
        <w:t>Deriving</w:t>
      </w:r>
      <w:proofErr w:type="spellEnd"/>
      <w:r w:rsidRPr="00B13C1C">
        <w:rPr>
          <w:szCs w:val="36"/>
        </w:rPr>
        <w:t xml:space="preserve"> Meta-</w:t>
      </w:r>
      <w:proofErr w:type="spellStart"/>
      <w:r w:rsidRPr="00B13C1C">
        <w:rPr>
          <w:szCs w:val="36"/>
        </w:rPr>
        <w:t>requirements</w:t>
      </w:r>
      <w:proofErr w:type="spellEnd"/>
      <w:r w:rsidRPr="00B13C1C">
        <w:rPr>
          <w:szCs w:val="36"/>
        </w:rPr>
        <w:t xml:space="preserve"> </w:t>
      </w:r>
      <w:proofErr w:type="spellStart"/>
      <w:r w:rsidRPr="00B13C1C">
        <w:rPr>
          <w:szCs w:val="36"/>
        </w:rPr>
        <w:t>and</w:t>
      </w:r>
      <w:proofErr w:type="spellEnd"/>
      <w:r w:rsidRPr="00B13C1C">
        <w:rPr>
          <w:szCs w:val="36"/>
        </w:rPr>
        <w:t xml:space="preserve"> Design </w:t>
      </w:r>
      <w:proofErr w:type="spellStart"/>
      <w:r w:rsidRPr="00B13C1C">
        <w:rPr>
          <w:szCs w:val="36"/>
        </w:rPr>
        <w:t>Guidelines</w:t>
      </w:r>
      <w:proofErr w:type="spellEnd"/>
      <w:r w:rsidRPr="00B13C1C">
        <w:rPr>
          <w:szCs w:val="36"/>
        </w:rPr>
        <w:t xml:space="preserve">. Communications </w:t>
      </w:r>
      <w:proofErr w:type="spellStart"/>
      <w:r w:rsidRPr="00B13C1C">
        <w:rPr>
          <w:szCs w:val="36"/>
        </w:rPr>
        <w:t>of</w:t>
      </w:r>
      <w:proofErr w:type="spellEnd"/>
      <w:r w:rsidRPr="00B13C1C">
        <w:rPr>
          <w:szCs w:val="36"/>
        </w:rPr>
        <w:t xml:space="preserve"> </w:t>
      </w:r>
      <w:proofErr w:type="spellStart"/>
      <w:r w:rsidRPr="00B13C1C">
        <w:rPr>
          <w:szCs w:val="36"/>
        </w:rPr>
        <w:t>the</w:t>
      </w:r>
      <w:proofErr w:type="spellEnd"/>
      <w:r w:rsidRPr="00B13C1C">
        <w:rPr>
          <w:szCs w:val="36"/>
        </w:rPr>
        <w:t xml:space="preserve"> </w:t>
      </w:r>
      <w:proofErr w:type="spellStart"/>
      <w:r w:rsidRPr="00B13C1C">
        <w:rPr>
          <w:szCs w:val="36"/>
        </w:rPr>
        <w:t>Association</w:t>
      </w:r>
      <w:proofErr w:type="spellEnd"/>
      <w:r w:rsidRPr="00B13C1C">
        <w:rPr>
          <w:szCs w:val="36"/>
        </w:rPr>
        <w:t xml:space="preserve"> for </w:t>
      </w:r>
      <w:proofErr w:type="spellStart"/>
      <w:r w:rsidRPr="00B13C1C">
        <w:rPr>
          <w:szCs w:val="36"/>
        </w:rPr>
        <w:t>Information</w:t>
      </w:r>
      <w:proofErr w:type="spellEnd"/>
      <w:r w:rsidRPr="00B13C1C">
        <w:rPr>
          <w:szCs w:val="36"/>
        </w:rPr>
        <w:t xml:space="preserve"> Systems, 44, </w:t>
      </w:r>
      <w:proofErr w:type="spellStart"/>
      <w:r w:rsidRPr="00B13C1C">
        <w:rPr>
          <w:szCs w:val="36"/>
        </w:rPr>
        <w:t>pp-pp</w:t>
      </w:r>
      <w:proofErr w:type="spellEnd"/>
      <w:r w:rsidRPr="00B13C1C">
        <w:rPr>
          <w:szCs w:val="36"/>
        </w:rPr>
        <w:t xml:space="preserve">. </w:t>
      </w:r>
      <w:hyperlink r:id="rId82" w:history="1">
        <w:r w:rsidRPr="00B13C1C">
          <w:t>https://doi.org/10.17705/1CAIS.04425</w:t>
        </w:r>
      </w:hyperlink>
    </w:p>
    <w:p w14:paraId="31901EA2"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Longo</w:t>
      </w:r>
      <w:proofErr w:type="spellEnd"/>
      <w:r w:rsidRPr="00B13C1C">
        <w:rPr>
          <w:szCs w:val="36"/>
        </w:rPr>
        <w:t xml:space="preserve">, F., </w:t>
      </w:r>
      <w:proofErr w:type="spellStart"/>
      <w:r w:rsidRPr="00B13C1C">
        <w:rPr>
          <w:szCs w:val="36"/>
        </w:rPr>
        <w:t>Ghosh</w:t>
      </w:r>
      <w:proofErr w:type="spellEnd"/>
      <w:r w:rsidRPr="00B13C1C">
        <w:rPr>
          <w:szCs w:val="36"/>
        </w:rPr>
        <w:t xml:space="preserve">, R., </w:t>
      </w:r>
      <w:proofErr w:type="spellStart"/>
      <w:r w:rsidRPr="00B13C1C">
        <w:rPr>
          <w:szCs w:val="36"/>
        </w:rPr>
        <w:t>Naik</w:t>
      </w:r>
      <w:proofErr w:type="spellEnd"/>
      <w:r w:rsidRPr="00B13C1C">
        <w:rPr>
          <w:szCs w:val="36"/>
        </w:rPr>
        <w:t xml:space="preserve">, V. K., </w:t>
      </w:r>
      <w:proofErr w:type="spellStart"/>
      <w:r w:rsidRPr="00B13C1C">
        <w:rPr>
          <w:szCs w:val="36"/>
        </w:rPr>
        <w:t>Trivedi</w:t>
      </w:r>
      <w:proofErr w:type="spellEnd"/>
      <w:r w:rsidRPr="00B13C1C">
        <w:rPr>
          <w:szCs w:val="36"/>
        </w:rPr>
        <w:t xml:space="preserve">, K. S. (2011). A </w:t>
      </w:r>
      <w:proofErr w:type="spellStart"/>
      <w:r w:rsidRPr="00B13C1C">
        <w:rPr>
          <w:szCs w:val="36"/>
        </w:rPr>
        <w:t>scalable</w:t>
      </w:r>
      <w:proofErr w:type="spellEnd"/>
      <w:r w:rsidRPr="00B13C1C">
        <w:rPr>
          <w:szCs w:val="36"/>
        </w:rPr>
        <w:t xml:space="preserve"> </w:t>
      </w:r>
      <w:proofErr w:type="spellStart"/>
      <w:r w:rsidRPr="00B13C1C">
        <w:rPr>
          <w:szCs w:val="36"/>
        </w:rPr>
        <w:t>availability</w:t>
      </w:r>
      <w:proofErr w:type="spellEnd"/>
      <w:r w:rsidRPr="00B13C1C">
        <w:rPr>
          <w:szCs w:val="36"/>
        </w:rPr>
        <w:t xml:space="preserve"> model for </w:t>
      </w:r>
      <w:proofErr w:type="spellStart"/>
      <w:r w:rsidRPr="00B13C1C">
        <w:rPr>
          <w:szCs w:val="36"/>
        </w:rPr>
        <w:t>infrastructure</w:t>
      </w:r>
      <w:proofErr w:type="spellEnd"/>
      <w:r w:rsidRPr="00B13C1C">
        <w:rPr>
          <w:szCs w:val="36"/>
        </w:rPr>
        <w:t>-as-a-</w:t>
      </w:r>
      <w:proofErr w:type="spellStart"/>
      <w:r w:rsidRPr="00B13C1C">
        <w:rPr>
          <w:szCs w:val="36"/>
        </w:rPr>
        <w:t>service</w:t>
      </w:r>
      <w:proofErr w:type="spellEnd"/>
      <w:r w:rsidRPr="00B13C1C">
        <w:rPr>
          <w:szCs w:val="36"/>
        </w:rPr>
        <w:t xml:space="preserve"> cloud. In 2011 IEEE/IFIP 41st International </w:t>
      </w:r>
      <w:proofErr w:type="spellStart"/>
      <w:r w:rsidRPr="00B13C1C">
        <w:rPr>
          <w:szCs w:val="36"/>
        </w:rPr>
        <w:t>Conference</w:t>
      </w:r>
      <w:proofErr w:type="spellEnd"/>
      <w:r w:rsidRPr="00B13C1C">
        <w:rPr>
          <w:szCs w:val="36"/>
        </w:rPr>
        <w:t xml:space="preserve"> on </w:t>
      </w:r>
      <w:proofErr w:type="spellStart"/>
      <w:r w:rsidRPr="00B13C1C">
        <w:rPr>
          <w:szCs w:val="36"/>
        </w:rPr>
        <w:t>Dependable</w:t>
      </w:r>
      <w:proofErr w:type="spellEnd"/>
      <w:r w:rsidRPr="00B13C1C">
        <w:rPr>
          <w:szCs w:val="36"/>
        </w:rPr>
        <w:t xml:space="preserve"> Systems &amp; </w:t>
      </w:r>
      <w:proofErr w:type="spellStart"/>
      <w:r w:rsidRPr="00B13C1C">
        <w:rPr>
          <w:szCs w:val="36"/>
        </w:rPr>
        <w:t>Networks</w:t>
      </w:r>
      <w:proofErr w:type="spellEnd"/>
      <w:r w:rsidRPr="00B13C1C">
        <w:rPr>
          <w:szCs w:val="36"/>
        </w:rPr>
        <w:t xml:space="preserve"> (DSN) (</w:t>
      </w:r>
      <w:proofErr w:type="spellStart"/>
      <w:r w:rsidRPr="00B13C1C">
        <w:rPr>
          <w:szCs w:val="36"/>
        </w:rPr>
        <w:t>pp</w:t>
      </w:r>
      <w:proofErr w:type="spellEnd"/>
      <w:r w:rsidRPr="00B13C1C">
        <w:rPr>
          <w:szCs w:val="36"/>
        </w:rPr>
        <w:t>. 335-346). IEEE.</w:t>
      </w:r>
    </w:p>
    <w:p w14:paraId="00F3EB6C"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Loukis</w:t>
      </w:r>
      <w:proofErr w:type="spellEnd"/>
      <w:r w:rsidRPr="00B13C1C">
        <w:rPr>
          <w:szCs w:val="36"/>
        </w:rPr>
        <w:t xml:space="preserve">, E., &amp; </w:t>
      </w:r>
      <w:proofErr w:type="spellStart"/>
      <w:r w:rsidRPr="00B13C1C">
        <w:rPr>
          <w:szCs w:val="36"/>
        </w:rPr>
        <w:t>Kyriakou</w:t>
      </w:r>
      <w:proofErr w:type="spellEnd"/>
      <w:r w:rsidRPr="00B13C1C">
        <w:rPr>
          <w:szCs w:val="36"/>
        </w:rPr>
        <w:t xml:space="preserve">, N. (2018). </w:t>
      </w:r>
      <w:proofErr w:type="spellStart"/>
      <w:r w:rsidRPr="00B13C1C">
        <w:rPr>
          <w:szCs w:val="36"/>
        </w:rPr>
        <w:t>Contractual</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relational</w:t>
      </w:r>
      <w:proofErr w:type="spellEnd"/>
      <w:r w:rsidRPr="00B13C1C">
        <w:rPr>
          <w:szCs w:val="36"/>
        </w:rPr>
        <w:t xml:space="preserve"> </w:t>
      </w:r>
      <w:proofErr w:type="spellStart"/>
      <w:r w:rsidRPr="00B13C1C">
        <w:rPr>
          <w:szCs w:val="36"/>
        </w:rPr>
        <w:t>governance</w:t>
      </w:r>
      <w:proofErr w:type="spellEnd"/>
      <w:r w:rsidRPr="00B13C1C">
        <w:rPr>
          <w:szCs w:val="36"/>
        </w:rPr>
        <w:t xml:space="preserve">, ICT </w:t>
      </w:r>
      <w:proofErr w:type="spellStart"/>
      <w:r w:rsidRPr="00B13C1C">
        <w:rPr>
          <w:szCs w:val="36"/>
        </w:rPr>
        <w:t>skills</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organization</w:t>
      </w:r>
      <w:proofErr w:type="spellEnd"/>
      <w:r w:rsidRPr="00B13C1C">
        <w:rPr>
          <w:szCs w:val="36"/>
        </w:rPr>
        <w:t xml:space="preserve"> </w:t>
      </w:r>
      <w:proofErr w:type="spellStart"/>
      <w:r w:rsidRPr="00B13C1C">
        <w:rPr>
          <w:szCs w:val="36"/>
        </w:rPr>
        <w:t>adaptations</w:t>
      </w:r>
      <w:proofErr w:type="spellEnd"/>
      <w:r w:rsidRPr="00B13C1C">
        <w:rPr>
          <w:szCs w:val="36"/>
        </w:rPr>
        <w:t xml:space="preserve">, </w:t>
      </w:r>
      <w:proofErr w:type="spellStart"/>
      <w:r w:rsidRPr="00B13C1C">
        <w:rPr>
          <w:szCs w:val="36"/>
        </w:rPr>
        <w:t>and</w:t>
      </w:r>
      <w:proofErr w:type="spellEnd"/>
      <w:r w:rsidRPr="00B13C1C">
        <w:rPr>
          <w:szCs w:val="36"/>
        </w:rPr>
        <w:t xml:space="preserve"> cloud </w:t>
      </w:r>
      <w:proofErr w:type="spellStart"/>
      <w:r w:rsidRPr="00B13C1C">
        <w:rPr>
          <w:szCs w:val="36"/>
        </w:rPr>
        <w:t>computing</w:t>
      </w:r>
      <w:proofErr w:type="spellEnd"/>
      <w:r w:rsidRPr="00B13C1C">
        <w:rPr>
          <w:szCs w:val="36"/>
        </w:rPr>
        <w:t xml:space="preserve"> </w:t>
      </w:r>
      <w:proofErr w:type="spellStart"/>
      <w:r w:rsidRPr="00B13C1C">
        <w:rPr>
          <w:szCs w:val="36"/>
        </w:rPr>
        <w:t>benefits</w:t>
      </w:r>
      <w:proofErr w:type="spellEnd"/>
      <w:r w:rsidRPr="00B13C1C">
        <w:rPr>
          <w:szCs w:val="36"/>
        </w:rPr>
        <w:t>.</w:t>
      </w:r>
    </w:p>
    <w:p w14:paraId="289B350D" w14:textId="77777777" w:rsidR="00814E92" w:rsidRPr="00B13C1C" w:rsidRDefault="00814E92" w:rsidP="00D7368D">
      <w:pPr>
        <w:pStyle w:val="NormalWeb"/>
        <w:numPr>
          <w:ilvl w:val="1"/>
          <w:numId w:val="2"/>
        </w:numPr>
        <w:shd w:val="clear" w:color="auto" w:fill="FFFFFF"/>
        <w:spacing w:line="360" w:lineRule="auto"/>
        <w:ind w:left="709" w:hanging="666"/>
        <w:rPr>
          <w:szCs w:val="22"/>
        </w:rPr>
      </w:pPr>
      <w:r w:rsidRPr="00B13C1C">
        <w:t xml:space="preserve">Lu, J. (2001). </w:t>
      </w:r>
      <w:proofErr w:type="spellStart"/>
      <w:r w:rsidRPr="00B13C1C">
        <w:t>Measuring</w:t>
      </w:r>
      <w:proofErr w:type="spellEnd"/>
      <w:r w:rsidRPr="00B13C1C">
        <w:t xml:space="preserve"> </w:t>
      </w:r>
      <w:proofErr w:type="spellStart"/>
      <w:r w:rsidRPr="00B13C1C">
        <w:t>cost</w:t>
      </w:r>
      <w:proofErr w:type="spellEnd"/>
      <w:r w:rsidRPr="00B13C1C">
        <w:t>/</w:t>
      </w:r>
      <w:proofErr w:type="spellStart"/>
      <w:r w:rsidRPr="00B13C1C">
        <w:t>benefits</w:t>
      </w:r>
      <w:proofErr w:type="spellEnd"/>
      <w:r w:rsidRPr="00B13C1C">
        <w:t xml:space="preserve"> </w:t>
      </w:r>
      <w:proofErr w:type="spellStart"/>
      <w:r w:rsidRPr="00B13C1C">
        <w:t>of</w:t>
      </w:r>
      <w:proofErr w:type="spellEnd"/>
      <w:r w:rsidRPr="00B13C1C">
        <w:t xml:space="preserve"> e-</w:t>
      </w:r>
      <w:proofErr w:type="spellStart"/>
      <w:r w:rsidRPr="00B13C1C">
        <w:t>business</w:t>
      </w:r>
      <w:proofErr w:type="spellEnd"/>
      <w:r w:rsidRPr="00B13C1C">
        <w:t xml:space="preserve"> </w:t>
      </w:r>
      <w:proofErr w:type="spellStart"/>
      <w:r w:rsidRPr="00B13C1C">
        <w:t>applications</w:t>
      </w:r>
      <w:proofErr w:type="spellEnd"/>
      <w:r w:rsidRPr="00B13C1C">
        <w:t xml:space="preserve"> </w:t>
      </w:r>
      <w:proofErr w:type="spellStart"/>
      <w:r w:rsidRPr="00B13C1C">
        <w:t>and</w:t>
      </w:r>
      <w:proofErr w:type="spellEnd"/>
      <w:r w:rsidRPr="00B13C1C">
        <w:t xml:space="preserve"> </w:t>
      </w:r>
      <w:proofErr w:type="spellStart"/>
      <w:r w:rsidRPr="00B13C1C">
        <w:t>customer</w:t>
      </w:r>
      <w:proofErr w:type="spellEnd"/>
      <w:r w:rsidRPr="00B13C1C">
        <w:t xml:space="preserve"> </w:t>
      </w:r>
      <w:proofErr w:type="spellStart"/>
      <w:r w:rsidRPr="00B13C1C">
        <w:t>satisfaction</w:t>
      </w:r>
      <w:proofErr w:type="spellEnd"/>
      <w:r w:rsidRPr="00B13C1C">
        <w:t xml:space="preserve">, </w:t>
      </w:r>
      <w:proofErr w:type="spellStart"/>
      <w:r w:rsidRPr="00B13C1C">
        <w:t>Proceedings</w:t>
      </w:r>
      <w:proofErr w:type="spellEnd"/>
      <w:r w:rsidRPr="00B13C1C">
        <w:t xml:space="preserve"> </w:t>
      </w:r>
      <w:proofErr w:type="spellStart"/>
      <w:r w:rsidRPr="00B13C1C">
        <w:t>of</w:t>
      </w:r>
      <w:proofErr w:type="spellEnd"/>
      <w:r w:rsidRPr="00B13C1C">
        <w:t xml:space="preserve"> </w:t>
      </w:r>
      <w:proofErr w:type="spellStart"/>
      <w:r w:rsidRPr="00B13C1C">
        <w:t>the</w:t>
      </w:r>
      <w:proofErr w:type="spellEnd"/>
      <w:r w:rsidRPr="00B13C1C">
        <w:t xml:space="preserve"> 2nd International Web </w:t>
      </w:r>
      <w:proofErr w:type="spellStart"/>
      <w:r w:rsidRPr="00B13C1C">
        <w:t>Conference</w:t>
      </w:r>
      <w:proofErr w:type="spellEnd"/>
      <w:r w:rsidRPr="00B13C1C">
        <w:t xml:space="preserve">, 29–30 </w:t>
      </w:r>
      <w:proofErr w:type="spellStart"/>
      <w:r w:rsidRPr="00B13C1C">
        <w:t>November</w:t>
      </w:r>
      <w:proofErr w:type="spellEnd"/>
      <w:r w:rsidRPr="00B13C1C">
        <w:t>, Perth, Australia</w:t>
      </w:r>
    </w:p>
    <w:p w14:paraId="654EEAA5" w14:textId="77777777" w:rsidR="00814E92" w:rsidRPr="00B13C1C" w:rsidRDefault="00814E92" w:rsidP="00D7368D">
      <w:pPr>
        <w:pStyle w:val="NormalWeb"/>
        <w:numPr>
          <w:ilvl w:val="1"/>
          <w:numId w:val="2"/>
        </w:numPr>
        <w:shd w:val="clear" w:color="auto" w:fill="FFFFFF"/>
        <w:spacing w:line="360" w:lineRule="auto"/>
        <w:ind w:left="709" w:hanging="666"/>
        <w:rPr>
          <w:szCs w:val="22"/>
        </w:rPr>
      </w:pPr>
      <w:r w:rsidRPr="00B13C1C">
        <w:rPr>
          <w:szCs w:val="22"/>
        </w:rPr>
        <w:t xml:space="preserve">Lu, Y., Sun, N. (2019). An </w:t>
      </w:r>
      <w:proofErr w:type="spellStart"/>
      <w:r w:rsidRPr="00B13C1C">
        <w:rPr>
          <w:szCs w:val="22"/>
        </w:rPr>
        <w:t>effective</w:t>
      </w:r>
      <w:proofErr w:type="spellEnd"/>
      <w:r w:rsidRPr="00B13C1C">
        <w:rPr>
          <w:szCs w:val="22"/>
        </w:rPr>
        <w:t xml:space="preserve"> </w:t>
      </w:r>
      <w:proofErr w:type="spellStart"/>
      <w:r w:rsidRPr="00B13C1C">
        <w:rPr>
          <w:szCs w:val="22"/>
        </w:rPr>
        <w:t>task</w:t>
      </w:r>
      <w:proofErr w:type="spellEnd"/>
      <w:r w:rsidRPr="00B13C1C">
        <w:rPr>
          <w:szCs w:val="22"/>
        </w:rPr>
        <w:t xml:space="preserve"> </w:t>
      </w:r>
      <w:proofErr w:type="spellStart"/>
      <w:r w:rsidRPr="00B13C1C">
        <w:rPr>
          <w:szCs w:val="22"/>
        </w:rPr>
        <w:t>scheduling</w:t>
      </w:r>
      <w:proofErr w:type="spellEnd"/>
      <w:r w:rsidRPr="00B13C1C">
        <w:rPr>
          <w:szCs w:val="22"/>
        </w:rPr>
        <w:t xml:space="preserve"> </w:t>
      </w:r>
      <w:proofErr w:type="spellStart"/>
      <w:r w:rsidRPr="00B13C1C">
        <w:rPr>
          <w:szCs w:val="22"/>
        </w:rPr>
        <w:t>algorithm</w:t>
      </w:r>
      <w:proofErr w:type="spellEnd"/>
      <w:r w:rsidRPr="00B13C1C">
        <w:rPr>
          <w:szCs w:val="22"/>
        </w:rPr>
        <w:t xml:space="preserve"> </w:t>
      </w:r>
      <w:proofErr w:type="spellStart"/>
      <w:r w:rsidRPr="00B13C1C">
        <w:rPr>
          <w:szCs w:val="22"/>
        </w:rPr>
        <w:t>based</w:t>
      </w:r>
      <w:proofErr w:type="spellEnd"/>
      <w:r w:rsidRPr="00B13C1C">
        <w:rPr>
          <w:szCs w:val="22"/>
        </w:rPr>
        <w:t xml:space="preserve"> on </w:t>
      </w:r>
      <w:proofErr w:type="spellStart"/>
      <w:r w:rsidRPr="00B13C1C">
        <w:rPr>
          <w:szCs w:val="22"/>
        </w:rPr>
        <w:t>dynamic</w:t>
      </w:r>
      <w:proofErr w:type="spellEnd"/>
      <w:r w:rsidRPr="00B13C1C">
        <w:rPr>
          <w:szCs w:val="22"/>
        </w:rPr>
        <w:t xml:space="preserve"> </w:t>
      </w:r>
      <w:proofErr w:type="spellStart"/>
      <w:r w:rsidRPr="00B13C1C">
        <w:rPr>
          <w:szCs w:val="22"/>
        </w:rPr>
        <w:t>energy</w:t>
      </w:r>
      <w:proofErr w:type="spellEnd"/>
      <w:r w:rsidRPr="00B13C1C">
        <w:rPr>
          <w:szCs w:val="22"/>
        </w:rPr>
        <w:t xml:space="preserve"> management </w:t>
      </w:r>
      <w:proofErr w:type="spellStart"/>
      <w:r w:rsidRPr="00B13C1C">
        <w:rPr>
          <w:szCs w:val="22"/>
        </w:rPr>
        <w:t>and</w:t>
      </w:r>
      <w:proofErr w:type="spellEnd"/>
      <w:r w:rsidRPr="00B13C1C">
        <w:rPr>
          <w:szCs w:val="22"/>
        </w:rPr>
        <w:t xml:space="preserve"> </w:t>
      </w:r>
      <w:proofErr w:type="spellStart"/>
      <w:r w:rsidRPr="00B13C1C">
        <w:rPr>
          <w:szCs w:val="22"/>
        </w:rPr>
        <w:t>efficient</w:t>
      </w:r>
      <w:proofErr w:type="spellEnd"/>
      <w:r w:rsidRPr="00B13C1C">
        <w:rPr>
          <w:szCs w:val="22"/>
        </w:rPr>
        <w:t xml:space="preserve"> </w:t>
      </w:r>
      <w:proofErr w:type="spellStart"/>
      <w:r w:rsidRPr="00B13C1C">
        <w:rPr>
          <w:szCs w:val="22"/>
        </w:rPr>
        <w:t>resource</w:t>
      </w:r>
      <w:proofErr w:type="spellEnd"/>
      <w:r w:rsidRPr="00B13C1C">
        <w:rPr>
          <w:szCs w:val="22"/>
        </w:rPr>
        <w:t xml:space="preserve"> </w:t>
      </w:r>
      <w:proofErr w:type="spellStart"/>
      <w:r w:rsidRPr="00B13C1C">
        <w:rPr>
          <w:szCs w:val="22"/>
        </w:rPr>
        <w:t>utilization</w:t>
      </w:r>
      <w:proofErr w:type="spellEnd"/>
      <w:r w:rsidRPr="00B13C1C">
        <w:rPr>
          <w:szCs w:val="22"/>
        </w:rPr>
        <w:t xml:space="preserve"> </w:t>
      </w:r>
      <w:proofErr w:type="spellStart"/>
      <w:r w:rsidRPr="00B13C1C">
        <w:rPr>
          <w:szCs w:val="22"/>
        </w:rPr>
        <w:t>in</w:t>
      </w:r>
      <w:proofErr w:type="spellEnd"/>
      <w:r w:rsidRPr="00B13C1C">
        <w:rPr>
          <w:szCs w:val="22"/>
        </w:rPr>
        <w:t xml:space="preserve"> </w:t>
      </w:r>
      <w:proofErr w:type="spellStart"/>
      <w:r w:rsidRPr="00B13C1C">
        <w:rPr>
          <w:szCs w:val="22"/>
        </w:rPr>
        <w:t>green</w:t>
      </w:r>
      <w:proofErr w:type="spellEnd"/>
      <w:r w:rsidRPr="00B13C1C">
        <w:rPr>
          <w:szCs w:val="22"/>
        </w:rPr>
        <w:t xml:space="preserve"> cloud </w:t>
      </w:r>
      <w:proofErr w:type="spellStart"/>
      <w:r w:rsidRPr="00B13C1C">
        <w:rPr>
          <w:szCs w:val="22"/>
        </w:rPr>
        <w:t>computing</w:t>
      </w:r>
      <w:proofErr w:type="spellEnd"/>
      <w:r w:rsidRPr="00B13C1C">
        <w:rPr>
          <w:szCs w:val="22"/>
        </w:rPr>
        <w:t xml:space="preserve"> </w:t>
      </w:r>
      <w:proofErr w:type="spellStart"/>
      <w:r w:rsidRPr="00B13C1C">
        <w:rPr>
          <w:szCs w:val="22"/>
        </w:rPr>
        <w:t>environment</w:t>
      </w:r>
      <w:proofErr w:type="spellEnd"/>
      <w:r w:rsidRPr="00B13C1C">
        <w:rPr>
          <w:szCs w:val="22"/>
        </w:rPr>
        <w:t xml:space="preserve">. </w:t>
      </w:r>
      <w:proofErr w:type="spellStart"/>
      <w:r w:rsidRPr="00B13C1C">
        <w:rPr>
          <w:szCs w:val="22"/>
        </w:rPr>
        <w:t>Cluster</w:t>
      </w:r>
      <w:proofErr w:type="spellEnd"/>
      <w:r w:rsidRPr="00B13C1C">
        <w:rPr>
          <w:szCs w:val="22"/>
        </w:rPr>
        <w:t xml:space="preserve"> </w:t>
      </w:r>
      <w:proofErr w:type="spellStart"/>
      <w:r w:rsidRPr="00B13C1C">
        <w:rPr>
          <w:szCs w:val="22"/>
        </w:rPr>
        <w:t>Comput</w:t>
      </w:r>
      <w:proofErr w:type="spellEnd"/>
      <w:r w:rsidRPr="00B13C1C">
        <w:rPr>
          <w:szCs w:val="22"/>
        </w:rPr>
        <w:t xml:space="preserve"> 22, 513–520. https://doi.org/10.1007/s10586-017-1272-y</w:t>
      </w:r>
    </w:p>
    <w:p w14:paraId="1F8CA6C1"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Madden</w:t>
      </w:r>
      <w:proofErr w:type="spellEnd"/>
      <w:r w:rsidRPr="00B13C1C">
        <w:t xml:space="preserve">, S. (2014). </w:t>
      </w:r>
      <w:proofErr w:type="spellStart"/>
      <w:r w:rsidRPr="00B13C1C">
        <w:t>Achieving</w:t>
      </w:r>
      <w:proofErr w:type="spellEnd"/>
      <w:r w:rsidRPr="00B13C1C">
        <w:t xml:space="preserve"> Real </w:t>
      </w:r>
      <w:proofErr w:type="spellStart"/>
      <w:r w:rsidRPr="00B13C1C">
        <w:t>Dollar</w:t>
      </w:r>
      <w:proofErr w:type="spellEnd"/>
      <w:r w:rsidRPr="00B13C1C">
        <w:t xml:space="preserve"> </w:t>
      </w:r>
      <w:proofErr w:type="spellStart"/>
      <w:r w:rsidRPr="00B13C1C">
        <w:t>Savings</w:t>
      </w:r>
      <w:proofErr w:type="spellEnd"/>
      <w:r w:rsidRPr="00B13C1C">
        <w:t xml:space="preserve"> </w:t>
      </w:r>
      <w:proofErr w:type="spellStart"/>
      <w:r w:rsidRPr="00B13C1C">
        <w:t>by</w:t>
      </w:r>
      <w:proofErr w:type="spellEnd"/>
      <w:r w:rsidRPr="00B13C1C">
        <w:t xml:space="preserve"> </w:t>
      </w:r>
      <w:proofErr w:type="spellStart"/>
      <w:r w:rsidRPr="00B13C1C">
        <w:t>Implementing</w:t>
      </w:r>
      <w:proofErr w:type="spellEnd"/>
      <w:r w:rsidRPr="00B13C1C">
        <w:t xml:space="preserve"> </w:t>
      </w:r>
      <w:proofErr w:type="spellStart"/>
      <w:r w:rsidRPr="00B13C1C">
        <w:t>Shared</w:t>
      </w:r>
      <w:proofErr w:type="spellEnd"/>
      <w:r w:rsidRPr="00B13C1C">
        <w:t xml:space="preserve"> </w:t>
      </w:r>
      <w:proofErr w:type="spellStart"/>
      <w:r w:rsidRPr="00B13C1C">
        <w:t>Services</w:t>
      </w:r>
      <w:proofErr w:type="spellEnd"/>
      <w:r w:rsidRPr="00B13C1C">
        <w:t xml:space="preserve"> – A </w:t>
      </w:r>
      <w:proofErr w:type="spellStart"/>
      <w:r w:rsidRPr="00B13C1C">
        <w:t>Study</w:t>
      </w:r>
      <w:proofErr w:type="spellEnd"/>
      <w:r w:rsidRPr="00B13C1C">
        <w:t xml:space="preserve"> </w:t>
      </w:r>
      <w:proofErr w:type="spellStart"/>
      <w:r w:rsidRPr="00B13C1C">
        <w:t>of</w:t>
      </w:r>
      <w:proofErr w:type="spellEnd"/>
      <w:r w:rsidRPr="00B13C1C">
        <w:t xml:space="preserve"> Business </w:t>
      </w:r>
      <w:proofErr w:type="spellStart"/>
      <w:r w:rsidRPr="00B13C1C">
        <w:t>Case</w:t>
      </w:r>
      <w:proofErr w:type="spellEnd"/>
      <w:r w:rsidRPr="00B13C1C">
        <w:t xml:space="preserve"> Data</w:t>
      </w:r>
    </w:p>
    <w:p w14:paraId="71E5FDFF"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Malhotra</w:t>
      </w:r>
      <w:proofErr w:type="spellEnd"/>
      <w:r w:rsidRPr="00B13C1C">
        <w:rPr>
          <w:szCs w:val="36"/>
        </w:rPr>
        <w:t xml:space="preserve">, L., </w:t>
      </w:r>
      <w:proofErr w:type="spellStart"/>
      <w:r w:rsidRPr="00B13C1C">
        <w:rPr>
          <w:szCs w:val="36"/>
        </w:rPr>
        <w:t>Agarwal</w:t>
      </w:r>
      <w:proofErr w:type="spellEnd"/>
      <w:r w:rsidRPr="00B13C1C">
        <w:rPr>
          <w:szCs w:val="36"/>
        </w:rPr>
        <w:t xml:space="preserve">, D., &amp; </w:t>
      </w:r>
      <w:proofErr w:type="spellStart"/>
      <w:r w:rsidRPr="00B13C1C">
        <w:rPr>
          <w:szCs w:val="36"/>
        </w:rPr>
        <w:t>Jaiswal</w:t>
      </w:r>
      <w:proofErr w:type="spellEnd"/>
      <w:r w:rsidRPr="00B13C1C">
        <w:rPr>
          <w:szCs w:val="36"/>
        </w:rPr>
        <w:t xml:space="preserve">, A. (2014). </w:t>
      </w:r>
      <w:proofErr w:type="spellStart"/>
      <w:r w:rsidRPr="00B13C1C">
        <w:rPr>
          <w:szCs w:val="36"/>
        </w:rPr>
        <w:t>Virtualization</w:t>
      </w:r>
      <w:proofErr w:type="spellEnd"/>
      <w:r w:rsidRPr="00B13C1C">
        <w:rPr>
          <w:szCs w:val="36"/>
        </w:rPr>
        <w:t xml:space="preserve"> </w:t>
      </w:r>
      <w:proofErr w:type="spellStart"/>
      <w:r w:rsidRPr="00B13C1C">
        <w:rPr>
          <w:szCs w:val="36"/>
        </w:rPr>
        <w:t>in</w:t>
      </w:r>
      <w:proofErr w:type="spellEnd"/>
      <w:r w:rsidRPr="00B13C1C">
        <w:rPr>
          <w:szCs w:val="36"/>
        </w:rPr>
        <w:t xml:space="preserve"> cloud </w:t>
      </w:r>
      <w:proofErr w:type="spellStart"/>
      <w:r w:rsidRPr="00B13C1C">
        <w:rPr>
          <w:szCs w:val="36"/>
        </w:rPr>
        <w:t>computing</w:t>
      </w:r>
      <w:proofErr w:type="spellEnd"/>
      <w:r w:rsidRPr="00B13C1C">
        <w:rPr>
          <w:szCs w:val="36"/>
        </w:rPr>
        <w:t xml:space="preserve">. J. </w:t>
      </w:r>
      <w:proofErr w:type="spellStart"/>
      <w:r w:rsidRPr="00B13C1C">
        <w:rPr>
          <w:szCs w:val="36"/>
        </w:rPr>
        <w:t>Inform</w:t>
      </w:r>
      <w:proofErr w:type="spellEnd"/>
      <w:r w:rsidRPr="00B13C1C">
        <w:rPr>
          <w:szCs w:val="36"/>
        </w:rPr>
        <w:t xml:space="preserve">. </w:t>
      </w:r>
      <w:proofErr w:type="spellStart"/>
      <w:r w:rsidRPr="00B13C1C">
        <w:rPr>
          <w:szCs w:val="36"/>
        </w:rPr>
        <w:t>Tech</w:t>
      </w:r>
      <w:proofErr w:type="spellEnd"/>
      <w:r w:rsidRPr="00B13C1C">
        <w:rPr>
          <w:szCs w:val="36"/>
        </w:rPr>
        <w:t xml:space="preserve">. </w:t>
      </w:r>
      <w:proofErr w:type="spellStart"/>
      <w:r w:rsidRPr="00B13C1C">
        <w:rPr>
          <w:szCs w:val="36"/>
        </w:rPr>
        <w:t>Softw</w:t>
      </w:r>
      <w:proofErr w:type="spellEnd"/>
      <w:r w:rsidRPr="00B13C1C">
        <w:rPr>
          <w:szCs w:val="36"/>
        </w:rPr>
        <w:t xml:space="preserve">. </w:t>
      </w:r>
      <w:proofErr w:type="spellStart"/>
      <w:r w:rsidRPr="00B13C1C">
        <w:rPr>
          <w:szCs w:val="36"/>
        </w:rPr>
        <w:t>Eng</w:t>
      </w:r>
      <w:proofErr w:type="spellEnd"/>
      <w:r w:rsidRPr="00B13C1C">
        <w:rPr>
          <w:szCs w:val="36"/>
        </w:rPr>
        <w:t>, 4(2), 1-3.</w:t>
      </w:r>
    </w:p>
    <w:p w14:paraId="1F4E0F35" w14:textId="77777777" w:rsidR="00814E92" w:rsidRPr="00B13C1C" w:rsidRDefault="00814E92" w:rsidP="00D7368D">
      <w:pPr>
        <w:pStyle w:val="NormalWeb"/>
        <w:numPr>
          <w:ilvl w:val="1"/>
          <w:numId w:val="2"/>
        </w:numPr>
        <w:shd w:val="clear" w:color="auto" w:fill="FFFFFF"/>
        <w:spacing w:line="360" w:lineRule="auto"/>
        <w:ind w:left="709" w:hanging="666"/>
        <w:rPr>
          <w:rStyle w:val="Hyperlink"/>
          <w:color w:val="auto"/>
          <w:szCs w:val="36"/>
        </w:rPr>
      </w:pPr>
      <w:proofErr w:type="spellStart"/>
      <w:r w:rsidRPr="00B13C1C">
        <w:rPr>
          <w:szCs w:val="36"/>
        </w:rPr>
        <w:t>Marchionni</w:t>
      </w:r>
      <w:proofErr w:type="spellEnd"/>
      <w:r w:rsidRPr="00B13C1C">
        <w:rPr>
          <w:szCs w:val="36"/>
        </w:rPr>
        <w:t xml:space="preserve">, P. (2018). </w:t>
      </w:r>
      <w:proofErr w:type="spellStart"/>
      <w:r w:rsidRPr="00B13C1C">
        <w:rPr>
          <w:szCs w:val="36"/>
        </w:rPr>
        <w:t>Next</w:t>
      </w:r>
      <w:proofErr w:type="spellEnd"/>
      <w:r w:rsidRPr="00B13C1C">
        <w:rPr>
          <w:szCs w:val="36"/>
        </w:rPr>
        <w:t xml:space="preserve"> </w:t>
      </w:r>
      <w:proofErr w:type="spellStart"/>
      <w:r w:rsidRPr="00B13C1C">
        <w:rPr>
          <w:szCs w:val="36"/>
        </w:rPr>
        <w:t>Generation</w:t>
      </w:r>
      <w:proofErr w:type="spellEnd"/>
      <w:r w:rsidRPr="00B13C1C">
        <w:rPr>
          <w:szCs w:val="36"/>
        </w:rPr>
        <w:t xml:space="preserve"> </w:t>
      </w:r>
      <w:proofErr w:type="spellStart"/>
      <w:r w:rsidRPr="00B13C1C">
        <w:rPr>
          <w:szCs w:val="36"/>
        </w:rPr>
        <w:t>Government</w:t>
      </w:r>
      <w:proofErr w:type="spellEnd"/>
      <w:r w:rsidRPr="00B13C1C">
        <w:rPr>
          <w:szCs w:val="36"/>
        </w:rPr>
        <w:t xml:space="preserve"> Service Bus, </w:t>
      </w:r>
      <w:proofErr w:type="spellStart"/>
      <w:r w:rsidRPr="00B13C1C">
        <w:rPr>
          <w:szCs w:val="36"/>
        </w:rPr>
        <w:t>The</w:t>
      </w:r>
      <w:proofErr w:type="spellEnd"/>
      <w:r w:rsidRPr="00B13C1C">
        <w:rPr>
          <w:szCs w:val="36"/>
        </w:rPr>
        <w:t xml:space="preserve"> </w:t>
      </w:r>
      <w:proofErr w:type="spellStart"/>
      <w:r w:rsidRPr="00B13C1C">
        <w:rPr>
          <w:szCs w:val="36"/>
        </w:rPr>
        <w:t>Blockchain</w:t>
      </w:r>
      <w:proofErr w:type="spellEnd"/>
      <w:r w:rsidRPr="00B13C1C">
        <w:rPr>
          <w:szCs w:val="36"/>
        </w:rPr>
        <w:t xml:space="preserve"> </w:t>
      </w:r>
      <w:proofErr w:type="spellStart"/>
      <w:r w:rsidRPr="00B13C1C">
        <w:rPr>
          <w:szCs w:val="36"/>
        </w:rPr>
        <w:t>Landscape</w:t>
      </w:r>
      <w:proofErr w:type="spellEnd"/>
      <w:r w:rsidRPr="00B13C1C">
        <w:rPr>
          <w:szCs w:val="36"/>
        </w:rPr>
        <w:t xml:space="preserve">, </w:t>
      </w:r>
      <w:proofErr w:type="spellStart"/>
      <w:r w:rsidRPr="00B13C1C">
        <w:rPr>
          <w:szCs w:val="36"/>
        </w:rPr>
        <w:t>Published</w:t>
      </w:r>
      <w:proofErr w:type="spellEnd"/>
      <w:r w:rsidRPr="00B13C1C">
        <w:rPr>
          <w:szCs w:val="36"/>
        </w:rPr>
        <w:t xml:space="preserve"> </w:t>
      </w:r>
      <w:proofErr w:type="spellStart"/>
      <w:r w:rsidRPr="00B13C1C">
        <w:rPr>
          <w:szCs w:val="36"/>
        </w:rPr>
        <w:t>by</w:t>
      </w:r>
      <w:proofErr w:type="spellEnd"/>
      <w:r w:rsidRPr="00B13C1C">
        <w:rPr>
          <w:szCs w:val="36"/>
        </w:rPr>
        <w:t xml:space="preserve"> Pietro </w:t>
      </w:r>
      <w:proofErr w:type="spellStart"/>
      <w:r w:rsidRPr="00B13C1C">
        <w:rPr>
          <w:szCs w:val="36"/>
        </w:rPr>
        <w:t>Marchionni</w:t>
      </w:r>
      <w:proofErr w:type="spellEnd"/>
      <w:r w:rsidRPr="00B13C1C">
        <w:rPr>
          <w:szCs w:val="36"/>
        </w:rPr>
        <w:t xml:space="preserve">, Electronic </w:t>
      </w:r>
      <w:proofErr w:type="spellStart"/>
      <w:r w:rsidRPr="00B13C1C">
        <w:rPr>
          <w:szCs w:val="36"/>
        </w:rPr>
        <w:t>copy</w:t>
      </w:r>
      <w:proofErr w:type="spellEnd"/>
      <w:r w:rsidRPr="00B13C1C">
        <w:rPr>
          <w:szCs w:val="36"/>
        </w:rPr>
        <w:t xml:space="preserve"> </w:t>
      </w:r>
      <w:proofErr w:type="spellStart"/>
      <w:r w:rsidRPr="00B13C1C">
        <w:rPr>
          <w:szCs w:val="36"/>
        </w:rPr>
        <w:t>available</w:t>
      </w:r>
      <w:proofErr w:type="spellEnd"/>
      <w:r w:rsidRPr="00B13C1C">
        <w:rPr>
          <w:szCs w:val="36"/>
        </w:rPr>
        <w:t xml:space="preserve"> at: </w:t>
      </w:r>
      <w:hyperlink r:id="rId83" w:history="1">
        <w:r w:rsidRPr="00B13C1C">
          <w:rPr>
            <w:rStyle w:val="Hyperlink"/>
            <w:color w:val="auto"/>
            <w:szCs w:val="36"/>
          </w:rPr>
          <w:t>https://ssrn.com/abstract=3141749</w:t>
        </w:r>
      </w:hyperlink>
    </w:p>
    <w:p w14:paraId="10AA2991"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Marinos</w:t>
      </w:r>
      <w:proofErr w:type="spellEnd"/>
      <w:r w:rsidRPr="00B13C1C">
        <w:rPr>
          <w:szCs w:val="36"/>
        </w:rPr>
        <w:t xml:space="preserve">, A., &amp; </w:t>
      </w:r>
      <w:proofErr w:type="spellStart"/>
      <w:r w:rsidRPr="00B13C1C">
        <w:rPr>
          <w:szCs w:val="36"/>
        </w:rPr>
        <w:t>Briscoe</w:t>
      </w:r>
      <w:proofErr w:type="spellEnd"/>
      <w:r w:rsidRPr="00B13C1C">
        <w:rPr>
          <w:szCs w:val="36"/>
        </w:rPr>
        <w:t xml:space="preserve">, G. (2009). </w:t>
      </w:r>
      <w:proofErr w:type="spellStart"/>
      <w:r w:rsidRPr="00B13C1C">
        <w:rPr>
          <w:szCs w:val="36"/>
        </w:rPr>
        <w:t>Community</w:t>
      </w:r>
      <w:proofErr w:type="spellEnd"/>
      <w:r w:rsidRPr="00B13C1C">
        <w:rPr>
          <w:szCs w:val="36"/>
        </w:rPr>
        <w:t xml:space="preserve"> cloud </w:t>
      </w:r>
      <w:proofErr w:type="spellStart"/>
      <w:r w:rsidRPr="00B13C1C">
        <w:rPr>
          <w:szCs w:val="36"/>
        </w:rPr>
        <w:t>computing</w:t>
      </w:r>
      <w:proofErr w:type="spellEnd"/>
      <w:r w:rsidRPr="00B13C1C">
        <w:rPr>
          <w:szCs w:val="36"/>
        </w:rPr>
        <w:t xml:space="preserve">. In IEEE </w:t>
      </w:r>
      <w:proofErr w:type="spellStart"/>
      <w:r w:rsidRPr="00B13C1C">
        <w:rPr>
          <w:szCs w:val="36"/>
        </w:rPr>
        <w:t>international</w:t>
      </w:r>
      <w:proofErr w:type="spellEnd"/>
      <w:r w:rsidRPr="00B13C1C">
        <w:rPr>
          <w:szCs w:val="36"/>
        </w:rPr>
        <w:t xml:space="preserve"> </w:t>
      </w:r>
      <w:proofErr w:type="spellStart"/>
      <w:r w:rsidRPr="00B13C1C">
        <w:rPr>
          <w:szCs w:val="36"/>
        </w:rPr>
        <w:t>conference</w:t>
      </w:r>
      <w:proofErr w:type="spellEnd"/>
      <w:r w:rsidRPr="00B13C1C">
        <w:rPr>
          <w:szCs w:val="36"/>
        </w:rPr>
        <w:t xml:space="preserve"> on cloud </w:t>
      </w:r>
      <w:proofErr w:type="spellStart"/>
      <w:r w:rsidRPr="00B13C1C">
        <w:rPr>
          <w:szCs w:val="36"/>
        </w:rPr>
        <w:t>computing</w:t>
      </w:r>
      <w:proofErr w:type="spellEnd"/>
      <w:r w:rsidRPr="00B13C1C">
        <w:rPr>
          <w:szCs w:val="36"/>
        </w:rPr>
        <w:t xml:space="preserve"> (</w:t>
      </w:r>
      <w:proofErr w:type="spellStart"/>
      <w:r w:rsidRPr="00B13C1C">
        <w:rPr>
          <w:szCs w:val="36"/>
        </w:rPr>
        <w:t>pp</w:t>
      </w:r>
      <w:proofErr w:type="spellEnd"/>
      <w:r w:rsidRPr="00B13C1C">
        <w:rPr>
          <w:szCs w:val="36"/>
        </w:rPr>
        <w:t>. 472-484). Springer, Berlin, Heidelberg.</w:t>
      </w:r>
    </w:p>
    <w:p w14:paraId="6B0953D3" w14:textId="6A713226"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Marston</w:t>
      </w:r>
      <w:proofErr w:type="spellEnd"/>
      <w:r w:rsidRPr="00B13C1C">
        <w:rPr>
          <w:szCs w:val="36"/>
        </w:rPr>
        <w:t xml:space="preserve">, S., Li, Z., </w:t>
      </w:r>
      <w:proofErr w:type="spellStart"/>
      <w:r w:rsidRPr="00B13C1C">
        <w:rPr>
          <w:szCs w:val="36"/>
        </w:rPr>
        <w:t>Bandyopadhyay</w:t>
      </w:r>
      <w:proofErr w:type="spellEnd"/>
      <w:r w:rsidRPr="00B13C1C">
        <w:rPr>
          <w:szCs w:val="36"/>
        </w:rPr>
        <w:t xml:space="preserve">, S., Zhang, J. </w:t>
      </w:r>
      <w:proofErr w:type="spellStart"/>
      <w:r w:rsidRPr="00B13C1C">
        <w:rPr>
          <w:szCs w:val="36"/>
        </w:rPr>
        <w:t>and</w:t>
      </w:r>
      <w:proofErr w:type="spellEnd"/>
      <w:r w:rsidRPr="00B13C1C">
        <w:rPr>
          <w:szCs w:val="36"/>
        </w:rPr>
        <w:t xml:space="preserve"> </w:t>
      </w:r>
      <w:proofErr w:type="spellStart"/>
      <w:r w:rsidRPr="00B13C1C">
        <w:rPr>
          <w:szCs w:val="36"/>
        </w:rPr>
        <w:t>Ghalsasi</w:t>
      </w:r>
      <w:proofErr w:type="spellEnd"/>
      <w:r w:rsidRPr="00B13C1C">
        <w:rPr>
          <w:szCs w:val="36"/>
        </w:rPr>
        <w:t xml:space="preserve">, A., (2011). Cloud </w:t>
      </w:r>
      <w:proofErr w:type="spellStart"/>
      <w:r w:rsidRPr="00B13C1C">
        <w:rPr>
          <w:szCs w:val="36"/>
        </w:rPr>
        <w:t>computing</w:t>
      </w:r>
      <w:proofErr w:type="spellEnd"/>
      <w:r w:rsidRPr="00B13C1C">
        <w:rPr>
          <w:szCs w:val="36"/>
        </w:rPr>
        <w:t>—</w:t>
      </w:r>
      <w:proofErr w:type="spellStart"/>
      <w:r w:rsidRPr="00B13C1C">
        <w:rPr>
          <w:szCs w:val="36"/>
        </w:rPr>
        <w:t>The</w:t>
      </w:r>
      <w:proofErr w:type="spellEnd"/>
      <w:r w:rsidRPr="00B13C1C">
        <w:rPr>
          <w:szCs w:val="36"/>
        </w:rPr>
        <w:t xml:space="preserve"> </w:t>
      </w:r>
      <w:proofErr w:type="spellStart"/>
      <w:r w:rsidRPr="00B13C1C">
        <w:rPr>
          <w:szCs w:val="36"/>
        </w:rPr>
        <w:t>business</w:t>
      </w:r>
      <w:proofErr w:type="spellEnd"/>
      <w:r w:rsidRPr="00B13C1C">
        <w:rPr>
          <w:szCs w:val="36"/>
        </w:rPr>
        <w:t xml:space="preserve"> </w:t>
      </w:r>
      <w:proofErr w:type="spellStart"/>
      <w:r w:rsidRPr="00B13C1C">
        <w:rPr>
          <w:szCs w:val="36"/>
        </w:rPr>
        <w:t>perspective</w:t>
      </w:r>
      <w:proofErr w:type="spellEnd"/>
      <w:r w:rsidRPr="00B13C1C">
        <w:rPr>
          <w:szCs w:val="36"/>
        </w:rPr>
        <w:t xml:space="preserve">. </w:t>
      </w:r>
      <w:proofErr w:type="spellStart"/>
      <w:r w:rsidRPr="00B13C1C">
        <w:rPr>
          <w:szCs w:val="36"/>
        </w:rPr>
        <w:t>Decision</w:t>
      </w:r>
      <w:proofErr w:type="spellEnd"/>
      <w:r w:rsidRPr="00B13C1C">
        <w:rPr>
          <w:szCs w:val="36"/>
        </w:rPr>
        <w:t xml:space="preserve"> </w:t>
      </w:r>
      <w:proofErr w:type="spellStart"/>
      <w:r w:rsidRPr="00B13C1C">
        <w:rPr>
          <w:szCs w:val="36"/>
        </w:rPr>
        <w:t>support</w:t>
      </w:r>
      <w:proofErr w:type="spellEnd"/>
      <w:r w:rsidRPr="00B13C1C">
        <w:rPr>
          <w:szCs w:val="36"/>
        </w:rPr>
        <w:t xml:space="preserve"> </w:t>
      </w:r>
      <w:proofErr w:type="spellStart"/>
      <w:r w:rsidRPr="00B13C1C">
        <w:rPr>
          <w:szCs w:val="36"/>
        </w:rPr>
        <w:t>systems</w:t>
      </w:r>
      <w:proofErr w:type="spellEnd"/>
      <w:r w:rsidRPr="00B13C1C">
        <w:rPr>
          <w:szCs w:val="36"/>
        </w:rPr>
        <w:t>, 51(1), pp.176-189.</w:t>
      </w:r>
    </w:p>
    <w:p w14:paraId="139DD5DE" w14:textId="6C89D721" w:rsidR="00235CAA" w:rsidRPr="00B13C1C" w:rsidRDefault="00235CAA" w:rsidP="00235CAA">
      <w:pPr>
        <w:pStyle w:val="NormalWeb"/>
        <w:numPr>
          <w:ilvl w:val="1"/>
          <w:numId w:val="2"/>
        </w:numPr>
        <w:shd w:val="clear" w:color="auto" w:fill="FFFFFF"/>
        <w:spacing w:line="360" w:lineRule="auto"/>
        <w:ind w:left="709" w:hanging="666"/>
        <w:rPr>
          <w:szCs w:val="36"/>
        </w:rPr>
      </w:pPr>
      <w:r w:rsidRPr="00B13C1C">
        <w:rPr>
          <w:szCs w:val="36"/>
        </w:rPr>
        <w:t xml:space="preserve">Martin, K. &amp; </w:t>
      </w:r>
      <w:proofErr w:type="spellStart"/>
      <w:r w:rsidRPr="00B13C1C">
        <w:rPr>
          <w:szCs w:val="36"/>
        </w:rPr>
        <w:t>Nissenbaum</w:t>
      </w:r>
      <w:proofErr w:type="spellEnd"/>
      <w:r w:rsidRPr="00B13C1C">
        <w:rPr>
          <w:szCs w:val="36"/>
        </w:rPr>
        <w:t>, H. (2016) '</w:t>
      </w:r>
      <w:proofErr w:type="spellStart"/>
      <w:r w:rsidRPr="00B13C1C">
        <w:rPr>
          <w:szCs w:val="36"/>
        </w:rPr>
        <w:t>Measuring</w:t>
      </w:r>
      <w:proofErr w:type="spellEnd"/>
      <w:r w:rsidRPr="00B13C1C">
        <w:rPr>
          <w:szCs w:val="36"/>
        </w:rPr>
        <w:t xml:space="preserve"> </w:t>
      </w:r>
      <w:proofErr w:type="spellStart"/>
      <w:r w:rsidRPr="00B13C1C">
        <w:rPr>
          <w:szCs w:val="36"/>
        </w:rPr>
        <w:t>Privacy</w:t>
      </w:r>
      <w:proofErr w:type="spellEnd"/>
      <w:r w:rsidRPr="00B13C1C">
        <w:rPr>
          <w:szCs w:val="36"/>
        </w:rPr>
        <w:t xml:space="preserve">: An </w:t>
      </w:r>
      <w:proofErr w:type="spellStart"/>
      <w:r w:rsidRPr="00B13C1C">
        <w:rPr>
          <w:szCs w:val="36"/>
        </w:rPr>
        <w:t>Empirical</w:t>
      </w:r>
      <w:proofErr w:type="spellEnd"/>
      <w:r w:rsidRPr="00B13C1C">
        <w:rPr>
          <w:szCs w:val="36"/>
        </w:rPr>
        <w:t xml:space="preserve"> Test </w:t>
      </w:r>
      <w:proofErr w:type="spellStart"/>
      <w:r w:rsidRPr="00B13C1C">
        <w:rPr>
          <w:szCs w:val="36"/>
        </w:rPr>
        <w:t>Using</w:t>
      </w:r>
      <w:proofErr w:type="spellEnd"/>
      <w:r w:rsidRPr="00B13C1C">
        <w:rPr>
          <w:szCs w:val="36"/>
        </w:rPr>
        <w:t xml:space="preserve"> </w:t>
      </w:r>
      <w:proofErr w:type="spellStart"/>
      <w:r w:rsidRPr="00B13C1C">
        <w:rPr>
          <w:szCs w:val="36"/>
        </w:rPr>
        <w:t>Context</w:t>
      </w:r>
      <w:proofErr w:type="spellEnd"/>
      <w:r w:rsidRPr="00B13C1C">
        <w:rPr>
          <w:szCs w:val="36"/>
        </w:rPr>
        <w:t xml:space="preserve"> to </w:t>
      </w:r>
      <w:proofErr w:type="spellStart"/>
      <w:r w:rsidRPr="00B13C1C">
        <w:rPr>
          <w:szCs w:val="36"/>
        </w:rPr>
        <w:t>Expose</w:t>
      </w:r>
      <w:proofErr w:type="spellEnd"/>
      <w:r w:rsidRPr="00B13C1C">
        <w:rPr>
          <w:szCs w:val="36"/>
        </w:rPr>
        <w:t xml:space="preserve"> </w:t>
      </w:r>
      <w:proofErr w:type="spellStart"/>
      <w:r w:rsidRPr="00B13C1C">
        <w:rPr>
          <w:szCs w:val="36"/>
        </w:rPr>
        <w:t>Confounding</w:t>
      </w:r>
      <w:proofErr w:type="spellEnd"/>
      <w:r w:rsidRPr="00B13C1C">
        <w:rPr>
          <w:szCs w:val="36"/>
        </w:rPr>
        <w:t xml:space="preserve"> </w:t>
      </w:r>
      <w:proofErr w:type="spellStart"/>
      <w:r w:rsidRPr="00B13C1C">
        <w:rPr>
          <w:szCs w:val="36"/>
        </w:rPr>
        <w:t>Variables</w:t>
      </w:r>
      <w:proofErr w:type="spellEnd"/>
      <w:r w:rsidRPr="00B13C1C">
        <w:rPr>
          <w:szCs w:val="36"/>
        </w:rPr>
        <w:t xml:space="preserve">', Columbia Science </w:t>
      </w:r>
      <w:proofErr w:type="spellStart"/>
      <w:r w:rsidRPr="00B13C1C">
        <w:rPr>
          <w:szCs w:val="36"/>
        </w:rPr>
        <w:t>and</w:t>
      </w:r>
      <w:proofErr w:type="spellEnd"/>
      <w:r w:rsidRPr="00B13C1C">
        <w:rPr>
          <w:szCs w:val="36"/>
        </w:rPr>
        <w:t xml:space="preserve"> Technology </w:t>
      </w:r>
      <w:proofErr w:type="spellStart"/>
      <w:r w:rsidRPr="00B13C1C">
        <w:rPr>
          <w:szCs w:val="36"/>
        </w:rPr>
        <w:t>Law</w:t>
      </w:r>
      <w:proofErr w:type="spellEnd"/>
      <w:r w:rsidRPr="00B13C1C">
        <w:rPr>
          <w:szCs w:val="36"/>
        </w:rPr>
        <w:t xml:space="preserve"> </w:t>
      </w:r>
      <w:proofErr w:type="spellStart"/>
      <w:r w:rsidRPr="00B13C1C">
        <w:rPr>
          <w:szCs w:val="36"/>
        </w:rPr>
        <w:t>Review</w:t>
      </w:r>
      <w:proofErr w:type="spellEnd"/>
      <w:r w:rsidRPr="00B13C1C">
        <w:rPr>
          <w:szCs w:val="36"/>
        </w:rPr>
        <w:t>, 18, str. 176-218.</w:t>
      </w:r>
    </w:p>
    <w:p w14:paraId="5FE1AFAD"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Matheus</w:t>
      </w:r>
      <w:proofErr w:type="spellEnd"/>
      <w:r w:rsidRPr="00B13C1C">
        <w:rPr>
          <w:szCs w:val="36"/>
        </w:rPr>
        <w:t xml:space="preserve">, R., &amp; </w:t>
      </w:r>
      <w:proofErr w:type="spellStart"/>
      <w:r w:rsidRPr="00B13C1C">
        <w:rPr>
          <w:szCs w:val="36"/>
        </w:rPr>
        <w:t>Janssen</w:t>
      </w:r>
      <w:proofErr w:type="spellEnd"/>
      <w:r w:rsidRPr="00B13C1C">
        <w:rPr>
          <w:szCs w:val="36"/>
        </w:rPr>
        <w:t xml:space="preserve">, M. (2020). A </w:t>
      </w:r>
      <w:proofErr w:type="spellStart"/>
      <w:r w:rsidRPr="00B13C1C">
        <w:rPr>
          <w:szCs w:val="36"/>
        </w:rPr>
        <w:t>systematic</w:t>
      </w:r>
      <w:proofErr w:type="spellEnd"/>
      <w:r w:rsidRPr="00B13C1C">
        <w:rPr>
          <w:szCs w:val="36"/>
        </w:rPr>
        <w:t xml:space="preserve"> literature </w:t>
      </w:r>
      <w:proofErr w:type="spellStart"/>
      <w:r w:rsidRPr="00B13C1C">
        <w:rPr>
          <w:szCs w:val="36"/>
        </w:rPr>
        <w:t>study</w:t>
      </w:r>
      <w:proofErr w:type="spellEnd"/>
      <w:r w:rsidRPr="00B13C1C">
        <w:rPr>
          <w:szCs w:val="36"/>
        </w:rPr>
        <w:t xml:space="preserve"> to </w:t>
      </w:r>
      <w:proofErr w:type="spellStart"/>
      <w:r w:rsidRPr="00B13C1C">
        <w:rPr>
          <w:szCs w:val="36"/>
        </w:rPr>
        <w:t>unravel</w:t>
      </w:r>
      <w:proofErr w:type="spellEnd"/>
      <w:r w:rsidRPr="00B13C1C">
        <w:rPr>
          <w:szCs w:val="36"/>
        </w:rPr>
        <w:t xml:space="preserve"> </w:t>
      </w:r>
      <w:proofErr w:type="spellStart"/>
      <w:r w:rsidRPr="00B13C1C">
        <w:rPr>
          <w:szCs w:val="36"/>
        </w:rPr>
        <w:t>transparency</w:t>
      </w:r>
      <w:proofErr w:type="spellEnd"/>
      <w:r w:rsidRPr="00B13C1C">
        <w:rPr>
          <w:szCs w:val="36"/>
        </w:rPr>
        <w:t xml:space="preserve"> </w:t>
      </w:r>
      <w:proofErr w:type="spellStart"/>
      <w:r w:rsidRPr="00B13C1C">
        <w:rPr>
          <w:szCs w:val="36"/>
        </w:rPr>
        <w:t>enabled</w:t>
      </w:r>
      <w:proofErr w:type="spellEnd"/>
      <w:r w:rsidRPr="00B13C1C">
        <w:rPr>
          <w:szCs w:val="36"/>
        </w:rPr>
        <w:t xml:space="preserve"> </w:t>
      </w:r>
      <w:proofErr w:type="spellStart"/>
      <w:r w:rsidRPr="00B13C1C">
        <w:rPr>
          <w:szCs w:val="36"/>
        </w:rPr>
        <w:t>by</w:t>
      </w:r>
      <w:proofErr w:type="spellEnd"/>
      <w:r w:rsidRPr="00B13C1C">
        <w:rPr>
          <w:szCs w:val="36"/>
        </w:rPr>
        <w:t xml:space="preserve"> </w:t>
      </w:r>
      <w:proofErr w:type="spellStart"/>
      <w:r w:rsidRPr="00B13C1C">
        <w:rPr>
          <w:szCs w:val="36"/>
        </w:rPr>
        <w:t>open</w:t>
      </w:r>
      <w:proofErr w:type="spellEnd"/>
      <w:r w:rsidRPr="00B13C1C">
        <w:rPr>
          <w:szCs w:val="36"/>
        </w:rPr>
        <w:t xml:space="preserve"> </w:t>
      </w:r>
      <w:proofErr w:type="spellStart"/>
      <w:r w:rsidRPr="00B13C1C">
        <w:rPr>
          <w:szCs w:val="36"/>
        </w:rPr>
        <w:t>government</w:t>
      </w:r>
      <w:proofErr w:type="spellEnd"/>
      <w:r w:rsidRPr="00B13C1C">
        <w:rPr>
          <w:szCs w:val="36"/>
        </w:rPr>
        <w:t xml:space="preserve"> data: </w:t>
      </w:r>
      <w:proofErr w:type="spellStart"/>
      <w:r w:rsidRPr="00B13C1C">
        <w:rPr>
          <w:szCs w:val="36"/>
        </w:rPr>
        <w:t>The</w:t>
      </w:r>
      <w:proofErr w:type="spellEnd"/>
      <w:r w:rsidRPr="00B13C1C">
        <w:rPr>
          <w:szCs w:val="36"/>
        </w:rPr>
        <w:t xml:space="preserve"> window </w:t>
      </w:r>
      <w:proofErr w:type="spellStart"/>
      <w:r w:rsidRPr="00B13C1C">
        <w:rPr>
          <w:szCs w:val="36"/>
        </w:rPr>
        <w:t>theory</w:t>
      </w:r>
      <w:proofErr w:type="spellEnd"/>
      <w:r w:rsidRPr="00B13C1C">
        <w:rPr>
          <w:szCs w:val="36"/>
        </w:rPr>
        <w:t xml:space="preserve">. </w:t>
      </w:r>
      <w:proofErr w:type="spellStart"/>
      <w:r w:rsidRPr="00B13C1C">
        <w:rPr>
          <w:szCs w:val="36"/>
        </w:rPr>
        <w:t>Public</w:t>
      </w:r>
      <w:proofErr w:type="spellEnd"/>
      <w:r w:rsidRPr="00B13C1C">
        <w:rPr>
          <w:szCs w:val="36"/>
        </w:rPr>
        <w:t xml:space="preserve"> </w:t>
      </w:r>
      <w:proofErr w:type="spellStart"/>
      <w:r w:rsidRPr="00B13C1C">
        <w:rPr>
          <w:szCs w:val="36"/>
        </w:rPr>
        <w:t>Performance</w:t>
      </w:r>
      <w:proofErr w:type="spellEnd"/>
      <w:r w:rsidRPr="00B13C1C">
        <w:rPr>
          <w:szCs w:val="36"/>
        </w:rPr>
        <w:t xml:space="preserve"> &amp; Management </w:t>
      </w:r>
      <w:proofErr w:type="spellStart"/>
      <w:r w:rsidRPr="00B13C1C">
        <w:rPr>
          <w:szCs w:val="36"/>
        </w:rPr>
        <w:t>Review</w:t>
      </w:r>
      <w:proofErr w:type="spellEnd"/>
      <w:r w:rsidRPr="00B13C1C">
        <w:rPr>
          <w:szCs w:val="36"/>
        </w:rPr>
        <w:t>, 43(3), 503-534.</w:t>
      </w:r>
    </w:p>
    <w:p w14:paraId="701D5A95" w14:textId="77777777" w:rsidR="00814E92" w:rsidRPr="00B13C1C" w:rsidRDefault="00814E92" w:rsidP="00D7368D">
      <w:pPr>
        <w:pStyle w:val="NormalWeb"/>
        <w:numPr>
          <w:ilvl w:val="1"/>
          <w:numId w:val="2"/>
        </w:numPr>
        <w:shd w:val="clear" w:color="auto" w:fill="FFFFFF"/>
        <w:spacing w:line="360" w:lineRule="auto"/>
        <w:ind w:left="709" w:hanging="666"/>
      </w:pPr>
      <w:r w:rsidRPr="00B13C1C">
        <w:lastRenderedPageBreak/>
        <w:t xml:space="preserve">McCarthy S. P., O'Brien, A., Brooks, A., Wang, G., </w:t>
      </w:r>
      <w:proofErr w:type="spellStart"/>
      <w:r w:rsidRPr="00B13C1C">
        <w:t>Claps</w:t>
      </w:r>
      <w:proofErr w:type="spellEnd"/>
      <w:r w:rsidRPr="00B13C1C">
        <w:t xml:space="preserve">, M., Francis, L., </w:t>
      </w:r>
      <w:proofErr w:type="spellStart"/>
      <w:r w:rsidRPr="00B13C1C">
        <w:t>Alexa</w:t>
      </w:r>
      <w:proofErr w:type="spellEnd"/>
      <w:r w:rsidRPr="00B13C1C">
        <w:t xml:space="preserve">, J., </w:t>
      </w:r>
      <w:proofErr w:type="spellStart"/>
      <w:r w:rsidRPr="00B13C1C">
        <w:t>Zhan</w:t>
      </w:r>
      <w:proofErr w:type="spellEnd"/>
      <w:r w:rsidRPr="00B13C1C">
        <w:t xml:space="preserve">, P. (2021). IDC </w:t>
      </w:r>
      <w:proofErr w:type="spellStart"/>
      <w:r w:rsidRPr="00B13C1C">
        <w:t>FutureScape</w:t>
      </w:r>
      <w:proofErr w:type="spellEnd"/>
      <w:r w:rsidRPr="00B13C1C">
        <w:t xml:space="preserve">: Worldwide National </w:t>
      </w:r>
      <w:proofErr w:type="spellStart"/>
      <w:r w:rsidRPr="00B13C1C">
        <w:t>Government</w:t>
      </w:r>
      <w:proofErr w:type="spellEnd"/>
      <w:r w:rsidRPr="00B13C1C">
        <w:t xml:space="preserve"> 2021 </w:t>
      </w:r>
      <w:proofErr w:type="spellStart"/>
      <w:r w:rsidRPr="00B13C1C">
        <w:t>PredIKTions</w:t>
      </w:r>
      <w:proofErr w:type="spellEnd"/>
      <w:r w:rsidRPr="00B13C1C">
        <w:t>, IDC #US46923920</w:t>
      </w:r>
    </w:p>
    <w:p w14:paraId="3129050F"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McKeen</w:t>
      </w:r>
      <w:proofErr w:type="spellEnd"/>
      <w:r w:rsidRPr="00B13C1C">
        <w:t xml:space="preserve">, J.D. </w:t>
      </w:r>
      <w:proofErr w:type="spellStart"/>
      <w:r w:rsidRPr="00B13C1C">
        <w:t>and</w:t>
      </w:r>
      <w:proofErr w:type="spellEnd"/>
      <w:r w:rsidRPr="00B13C1C">
        <w:t xml:space="preserve"> Smith, H.A., (2011). </w:t>
      </w:r>
      <w:proofErr w:type="spellStart"/>
      <w:r w:rsidRPr="00B13C1C">
        <w:t>Creating</w:t>
      </w:r>
      <w:proofErr w:type="spellEnd"/>
      <w:r w:rsidRPr="00B13C1C">
        <w:t xml:space="preserve"> IT </w:t>
      </w:r>
      <w:proofErr w:type="spellStart"/>
      <w:r w:rsidRPr="00B13C1C">
        <w:t>shared</w:t>
      </w:r>
      <w:proofErr w:type="spellEnd"/>
      <w:r w:rsidRPr="00B13C1C">
        <w:t xml:space="preserve"> </w:t>
      </w:r>
      <w:proofErr w:type="spellStart"/>
      <w:r w:rsidRPr="00B13C1C">
        <w:t>services</w:t>
      </w:r>
      <w:proofErr w:type="spellEnd"/>
      <w:r w:rsidRPr="00B13C1C">
        <w:t xml:space="preserve">. Communications </w:t>
      </w:r>
      <w:proofErr w:type="spellStart"/>
      <w:r w:rsidRPr="00B13C1C">
        <w:t>of</w:t>
      </w:r>
      <w:proofErr w:type="spellEnd"/>
      <w:r w:rsidRPr="00B13C1C">
        <w:t xml:space="preserve"> </w:t>
      </w:r>
      <w:proofErr w:type="spellStart"/>
      <w:r w:rsidRPr="00B13C1C">
        <w:t>the</w:t>
      </w:r>
      <w:proofErr w:type="spellEnd"/>
      <w:r w:rsidRPr="00B13C1C">
        <w:t xml:space="preserve"> </w:t>
      </w:r>
      <w:proofErr w:type="spellStart"/>
      <w:r w:rsidRPr="00B13C1C">
        <w:t>Association</w:t>
      </w:r>
      <w:proofErr w:type="spellEnd"/>
      <w:r w:rsidRPr="00B13C1C">
        <w:t xml:space="preserve"> for </w:t>
      </w:r>
      <w:proofErr w:type="spellStart"/>
      <w:r w:rsidRPr="00B13C1C">
        <w:t>Information</w:t>
      </w:r>
      <w:proofErr w:type="spellEnd"/>
      <w:r w:rsidRPr="00B13C1C">
        <w:t xml:space="preserve"> </w:t>
      </w:r>
      <w:proofErr w:type="spellStart"/>
      <w:r w:rsidRPr="00B13C1C">
        <w:t>systems</w:t>
      </w:r>
      <w:proofErr w:type="spellEnd"/>
      <w:r w:rsidRPr="00B13C1C">
        <w:t>, 29(1), p.34.</w:t>
      </w:r>
    </w:p>
    <w:p w14:paraId="0DB3DEE7"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Mechtri</w:t>
      </w:r>
      <w:proofErr w:type="spellEnd"/>
      <w:r w:rsidRPr="00B13C1C">
        <w:t xml:space="preserve">, M., </w:t>
      </w:r>
      <w:proofErr w:type="spellStart"/>
      <w:r w:rsidRPr="00B13C1C">
        <w:t>Houidi</w:t>
      </w:r>
      <w:proofErr w:type="spellEnd"/>
      <w:r w:rsidRPr="00B13C1C">
        <w:t xml:space="preserve">, I., </w:t>
      </w:r>
      <w:proofErr w:type="spellStart"/>
      <w:r w:rsidRPr="00B13C1C">
        <w:t>Louati</w:t>
      </w:r>
      <w:proofErr w:type="spellEnd"/>
      <w:r w:rsidRPr="00B13C1C">
        <w:t xml:space="preserve">, W., </w:t>
      </w:r>
      <w:proofErr w:type="spellStart"/>
      <w:r w:rsidRPr="00B13C1C">
        <w:t>Zeghlache</w:t>
      </w:r>
      <w:proofErr w:type="spellEnd"/>
      <w:r w:rsidRPr="00B13C1C">
        <w:t xml:space="preserve">, D. (2013). SDN for </w:t>
      </w:r>
      <w:proofErr w:type="spellStart"/>
      <w:r w:rsidRPr="00B13C1C">
        <w:t>inter</w:t>
      </w:r>
      <w:proofErr w:type="spellEnd"/>
      <w:r w:rsidRPr="00B13C1C">
        <w:t xml:space="preserve"> cloud </w:t>
      </w:r>
      <w:proofErr w:type="spellStart"/>
      <w:r w:rsidRPr="00B13C1C">
        <w:t>networking</w:t>
      </w:r>
      <w:proofErr w:type="spellEnd"/>
      <w:r w:rsidRPr="00B13C1C">
        <w:t xml:space="preserve">. In 2013 IEEE SDN for Future </w:t>
      </w:r>
      <w:proofErr w:type="spellStart"/>
      <w:r w:rsidRPr="00B13C1C">
        <w:t>Networks</w:t>
      </w:r>
      <w:proofErr w:type="spellEnd"/>
      <w:r w:rsidRPr="00B13C1C">
        <w:t xml:space="preserve"> </w:t>
      </w:r>
      <w:proofErr w:type="spellStart"/>
      <w:r w:rsidRPr="00B13C1C">
        <w:t>and</w:t>
      </w:r>
      <w:proofErr w:type="spellEnd"/>
      <w:r w:rsidRPr="00B13C1C">
        <w:t xml:space="preserve"> </w:t>
      </w:r>
      <w:proofErr w:type="spellStart"/>
      <w:r w:rsidRPr="00B13C1C">
        <w:t>Services</w:t>
      </w:r>
      <w:proofErr w:type="spellEnd"/>
      <w:r w:rsidRPr="00B13C1C">
        <w:t xml:space="preserve"> (SDN4FNS) (</w:t>
      </w:r>
      <w:proofErr w:type="spellStart"/>
      <w:r w:rsidRPr="00B13C1C">
        <w:t>pp</w:t>
      </w:r>
      <w:proofErr w:type="spellEnd"/>
      <w:r w:rsidRPr="00B13C1C">
        <w:t>. 1-7). IEEE.</w:t>
      </w:r>
    </w:p>
    <w:p w14:paraId="487AFE36"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Mell</w:t>
      </w:r>
      <w:proofErr w:type="spellEnd"/>
      <w:r w:rsidRPr="00B13C1C">
        <w:rPr>
          <w:szCs w:val="36"/>
        </w:rPr>
        <w:t xml:space="preserve">, P., </w:t>
      </w:r>
      <w:proofErr w:type="spellStart"/>
      <w:r w:rsidRPr="00B13C1C">
        <w:rPr>
          <w:szCs w:val="36"/>
        </w:rPr>
        <w:t>Grance</w:t>
      </w:r>
      <w:proofErr w:type="spellEnd"/>
      <w:r w:rsidRPr="00B13C1C">
        <w:rPr>
          <w:szCs w:val="36"/>
        </w:rPr>
        <w:t xml:space="preserve">, T. (2011). </w:t>
      </w:r>
      <w:proofErr w:type="spellStart"/>
      <w:r w:rsidRPr="00B13C1C">
        <w:rPr>
          <w:szCs w:val="36"/>
        </w:rPr>
        <w:t>The</w:t>
      </w:r>
      <w:proofErr w:type="spellEnd"/>
      <w:r w:rsidRPr="00B13C1C">
        <w:rPr>
          <w:szCs w:val="36"/>
        </w:rPr>
        <w:t xml:space="preserve"> NIST </w:t>
      </w:r>
      <w:proofErr w:type="spellStart"/>
      <w:r w:rsidRPr="00B13C1C">
        <w:rPr>
          <w:szCs w:val="36"/>
        </w:rPr>
        <w:t>definition</w:t>
      </w:r>
      <w:proofErr w:type="spellEnd"/>
      <w:r w:rsidRPr="00B13C1C">
        <w:rPr>
          <w:szCs w:val="36"/>
        </w:rPr>
        <w:t xml:space="preserve"> </w:t>
      </w:r>
      <w:proofErr w:type="spellStart"/>
      <w:r w:rsidRPr="00B13C1C">
        <w:rPr>
          <w:szCs w:val="36"/>
        </w:rPr>
        <w:t>of</w:t>
      </w:r>
      <w:proofErr w:type="spellEnd"/>
      <w:r w:rsidRPr="00B13C1C">
        <w:rPr>
          <w:szCs w:val="36"/>
        </w:rPr>
        <w:t xml:space="preserve"> cloud </w:t>
      </w:r>
      <w:proofErr w:type="spellStart"/>
      <w:r w:rsidRPr="00B13C1C">
        <w:rPr>
          <w:szCs w:val="36"/>
        </w:rPr>
        <w:t>computing</w:t>
      </w:r>
      <w:proofErr w:type="spellEnd"/>
      <w:r w:rsidRPr="00B13C1C">
        <w:rPr>
          <w:szCs w:val="36"/>
        </w:rPr>
        <w:t xml:space="preserve">, US Department </w:t>
      </w:r>
      <w:proofErr w:type="spellStart"/>
      <w:r w:rsidRPr="00B13C1C">
        <w:rPr>
          <w:szCs w:val="36"/>
        </w:rPr>
        <w:t>of</w:t>
      </w:r>
      <w:proofErr w:type="spellEnd"/>
      <w:r w:rsidRPr="00B13C1C">
        <w:rPr>
          <w:szCs w:val="36"/>
        </w:rPr>
        <w:t xml:space="preserve"> </w:t>
      </w:r>
      <w:proofErr w:type="spellStart"/>
      <w:r w:rsidRPr="00B13C1C">
        <w:rPr>
          <w:szCs w:val="36"/>
        </w:rPr>
        <w:t>Commerce</w:t>
      </w:r>
      <w:proofErr w:type="spellEnd"/>
    </w:p>
    <w:p w14:paraId="31774399" w14:textId="7E93ECE4"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Mendonsa</w:t>
      </w:r>
      <w:proofErr w:type="spellEnd"/>
      <w:r w:rsidRPr="00B13C1C">
        <w:t xml:space="preserve">, A., Cannon, N (2022). Top </w:t>
      </w:r>
      <w:proofErr w:type="spellStart"/>
      <w:r w:rsidRPr="00B13C1C">
        <w:t>Trends</w:t>
      </w:r>
      <w:proofErr w:type="spellEnd"/>
      <w:r w:rsidRPr="00B13C1C">
        <w:t xml:space="preserve"> </w:t>
      </w:r>
      <w:proofErr w:type="spellStart"/>
      <w:r w:rsidRPr="00B13C1C">
        <w:t>in</w:t>
      </w:r>
      <w:proofErr w:type="spellEnd"/>
      <w:r w:rsidRPr="00B13C1C">
        <w:t xml:space="preserve"> </w:t>
      </w:r>
      <w:proofErr w:type="spellStart"/>
      <w:r w:rsidRPr="00B13C1C">
        <w:t>Government</w:t>
      </w:r>
      <w:proofErr w:type="spellEnd"/>
      <w:r w:rsidRPr="00B13C1C">
        <w:t xml:space="preserve"> for 2022: </w:t>
      </w:r>
      <w:proofErr w:type="spellStart"/>
      <w:r w:rsidRPr="00B13C1C">
        <w:t>Anything</w:t>
      </w:r>
      <w:proofErr w:type="spellEnd"/>
      <w:r w:rsidRPr="00B13C1C">
        <w:t xml:space="preserve"> as a Service, Gartner, ID G00760931</w:t>
      </w:r>
    </w:p>
    <w:p w14:paraId="0BF3DE0B" w14:textId="4E566949" w:rsidR="00235CAA" w:rsidRPr="00B13C1C" w:rsidRDefault="00235CAA" w:rsidP="00235CAA">
      <w:pPr>
        <w:pStyle w:val="NormalWeb"/>
        <w:numPr>
          <w:ilvl w:val="1"/>
          <w:numId w:val="2"/>
        </w:numPr>
        <w:shd w:val="clear" w:color="auto" w:fill="FFFFFF"/>
        <w:spacing w:line="360" w:lineRule="auto"/>
        <w:ind w:left="709" w:hanging="666"/>
      </w:pPr>
      <w:proofErr w:type="spellStart"/>
      <w:r w:rsidRPr="00B13C1C">
        <w:t>Mergel</w:t>
      </w:r>
      <w:proofErr w:type="spellEnd"/>
      <w:r w:rsidRPr="00B13C1C">
        <w:t xml:space="preserve">, I. (2019). Digital </w:t>
      </w:r>
      <w:proofErr w:type="spellStart"/>
      <w:r w:rsidRPr="00B13C1C">
        <w:t>service</w:t>
      </w:r>
      <w:proofErr w:type="spellEnd"/>
      <w:r w:rsidRPr="00B13C1C">
        <w:t xml:space="preserve"> </w:t>
      </w:r>
      <w:proofErr w:type="spellStart"/>
      <w:r w:rsidRPr="00B13C1C">
        <w:t>teams</w:t>
      </w:r>
      <w:proofErr w:type="spellEnd"/>
      <w:r w:rsidRPr="00B13C1C">
        <w:t xml:space="preserve"> </w:t>
      </w:r>
      <w:proofErr w:type="spellStart"/>
      <w:r w:rsidRPr="00B13C1C">
        <w:t>in</w:t>
      </w:r>
      <w:proofErr w:type="spellEnd"/>
      <w:r w:rsidRPr="00B13C1C">
        <w:t xml:space="preserve"> </w:t>
      </w:r>
      <w:proofErr w:type="spellStart"/>
      <w:r w:rsidRPr="00B13C1C">
        <w:t>government</w:t>
      </w:r>
      <w:proofErr w:type="spellEnd"/>
      <w:r w:rsidRPr="00B13C1C">
        <w:t xml:space="preserve">. </w:t>
      </w:r>
      <w:proofErr w:type="spellStart"/>
      <w:r w:rsidRPr="00B13C1C">
        <w:t>Government</w:t>
      </w:r>
      <w:proofErr w:type="spellEnd"/>
      <w:r w:rsidRPr="00B13C1C">
        <w:t xml:space="preserve"> </w:t>
      </w:r>
      <w:proofErr w:type="spellStart"/>
      <w:r w:rsidRPr="00B13C1C">
        <w:t>Information</w:t>
      </w:r>
      <w:proofErr w:type="spellEnd"/>
      <w:r w:rsidRPr="00B13C1C">
        <w:t xml:space="preserve"> </w:t>
      </w:r>
      <w:proofErr w:type="spellStart"/>
      <w:r w:rsidRPr="00B13C1C">
        <w:t>Quarterly</w:t>
      </w:r>
      <w:proofErr w:type="spellEnd"/>
      <w:r w:rsidRPr="00B13C1C">
        <w:t>, 36(4), 101389.</w:t>
      </w:r>
    </w:p>
    <w:p w14:paraId="4769003A"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Meyer, C., &amp; </w:t>
      </w:r>
      <w:proofErr w:type="spellStart"/>
      <w:r w:rsidRPr="00B13C1C">
        <w:t>Schwager</w:t>
      </w:r>
      <w:proofErr w:type="spellEnd"/>
      <w:r w:rsidRPr="00B13C1C">
        <w:t xml:space="preserve">, A. (2007). </w:t>
      </w:r>
      <w:proofErr w:type="spellStart"/>
      <w:r w:rsidRPr="00B13C1C">
        <w:t>Understanding</w:t>
      </w:r>
      <w:proofErr w:type="spellEnd"/>
      <w:r w:rsidRPr="00B13C1C">
        <w:t xml:space="preserve"> </w:t>
      </w:r>
      <w:proofErr w:type="spellStart"/>
      <w:r w:rsidRPr="00B13C1C">
        <w:t>customer</w:t>
      </w:r>
      <w:proofErr w:type="spellEnd"/>
      <w:r w:rsidRPr="00B13C1C">
        <w:t xml:space="preserve"> </w:t>
      </w:r>
      <w:proofErr w:type="spellStart"/>
      <w:r w:rsidRPr="00B13C1C">
        <w:t>experience</w:t>
      </w:r>
      <w:proofErr w:type="spellEnd"/>
      <w:r w:rsidRPr="00B13C1C">
        <w:t xml:space="preserve">. Harvard </w:t>
      </w:r>
      <w:proofErr w:type="spellStart"/>
      <w:r w:rsidRPr="00B13C1C">
        <w:t>business</w:t>
      </w:r>
      <w:proofErr w:type="spellEnd"/>
      <w:r w:rsidRPr="00B13C1C">
        <w:t xml:space="preserve"> </w:t>
      </w:r>
      <w:proofErr w:type="spellStart"/>
      <w:r w:rsidRPr="00B13C1C">
        <w:t>review</w:t>
      </w:r>
      <w:proofErr w:type="spellEnd"/>
      <w:r w:rsidRPr="00B13C1C">
        <w:t xml:space="preserve">, 85(2), 116. </w:t>
      </w:r>
    </w:p>
    <w:p w14:paraId="223A7B07" w14:textId="77777777" w:rsidR="00814E92" w:rsidRPr="00B13C1C" w:rsidRDefault="00814E92" w:rsidP="00D7368D">
      <w:pPr>
        <w:pStyle w:val="NormalWeb"/>
        <w:numPr>
          <w:ilvl w:val="1"/>
          <w:numId w:val="2"/>
        </w:numPr>
        <w:shd w:val="clear" w:color="auto" w:fill="FFFFFF"/>
        <w:spacing w:line="360" w:lineRule="auto"/>
        <w:ind w:left="709" w:hanging="666"/>
        <w:rPr>
          <w:szCs w:val="22"/>
        </w:rPr>
      </w:pPr>
      <w:r w:rsidRPr="00B13C1C">
        <w:rPr>
          <w:szCs w:val="22"/>
        </w:rPr>
        <w:t xml:space="preserve">Miles, T. (2011). </w:t>
      </w:r>
      <w:proofErr w:type="spellStart"/>
      <w:r w:rsidRPr="00B13C1C">
        <w:rPr>
          <w:szCs w:val="22"/>
        </w:rPr>
        <w:t>Applying</w:t>
      </w:r>
      <w:proofErr w:type="spellEnd"/>
      <w:r w:rsidRPr="00B13C1C">
        <w:rPr>
          <w:szCs w:val="22"/>
        </w:rPr>
        <w:t xml:space="preserve"> </w:t>
      </w:r>
      <w:proofErr w:type="spellStart"/>
      <w:r w:rsidRPr="00B13C1C">
        <w:rPr>
          <w:szCs w:val="22"/>
        </w:rPr>
        <w:t>shared</w:t>
      </w:r>
      <w:proofErr w:type="spellEnd"/>
      <w:r w:rsidRPr="00B13C1C">
        <w:rPr>
          <w:szCs w:val="22"/>
        </w:rPr>
        <w:t xml:space="preserve"> </w:t>
      </w:r>
      <w:proofErr w:type="spellStart"/>
      <w:r w:rsidRPr="00B13C1C">
        <w:rPr>
          <w:szCs w:val="22"/>
        </w:rPr>
        <w:t>services</w:t>
      </w:r>
      <w:proofErr w:type="spellEnd"/>
      <w:r w:rsidRPr="00B13C1C">
        <w:rPr>
          <w:szCs w:val="22"/>
        </w:rPr>
        <w:t xml:space="preserve"> to </w:t>
      </w:r>
      <w:proofErr w:type="spellStart"/>
      <w:r w:rsidRPr="00B13C1C">
        <w:rPr>
          <w:szCs w:val="22"/>
        </w:rPr>
        <w:t>public</w:t>
      </w:r>
      <w:proofErr w:type="spellEnd"/>
      <w:r w:rsidRPr="00B13C1C">
        <w:rPr>
          <w:szCs w:val="22"/>
        </w:rPr>
        <w:t xml:space="preserve"> </w:t>
      </w:r>
      <w:proofErr w:type="spellStart"/>
      <w:r w:rsidRPr="00B13C1C">
        <w:rPr>
          <w:szCs w:val="22"/>
        </w:rPr>
        <w:t>sector</w:t>
      </w:r>
      <w:proofErr w:type="spellEnd"/>
      <w:r w:rsidRPr="00B13C1C">
        <w:rPr>
          <w:szCs w:val="22"/>
        </w:rPr>
        <w:t xml:space="preserve"> </w:t>
      </w:r>
      <w:proofErr w:type="spellStart"/>
      <w:r w:rsidRPr="00B13C1C">
        <w:rPr>
          <w:szCs w:val="22"/>
        </w:rPr>
        <w:t>property</w:t>
      </w:r>
      <w:proofErr w:type="spellEnd"/>
      <w:r w:rsidRPr="00B13C1C">
        <w:rPr>
          <w:szCs w:val="22"/>
        </w:rPr>
        <w:t xml:space="preserve"> </w:t>
      </w:r>
      <w:proofErr w:type="spellStart"/>
      <w:r w:rsidRPr="00B13C1C">
        <w:rPr>
          <w:szCs w:val="22"/>
        </w:rPr>
        <w:t>and</w:t>
      </w:r>
      <w:proofErr w:type="spellEnd"/>
      <w:r w:rsidRPr="00B13C1C">
        <w:rPr>
          <w:szCs w:val="22"/>
        </w:rPr>
        <w:t xml:space="preserve"> </w:t>
      </w:r>
      <w:proofErr w:type="spellStart"/>
      <w:r w:rsidRPr="00B13C1C">
        <w:rPr>
          <w:szCs w:val="22"/>
        </w:rPr>
        <w:t>facilities</w:t>
      </w:r>
      <w:proofErr w:type="spellEnd"/>
      <w:r w:rsidRPr="00B13C1C">
        <w:rPr>
          <w:szCs w:val="22"/>
        </w:rPr>
        <w:t xml:space="preserve"> </w:t>
      </w:r>
      <w:proofErr w:type="spellStart"/>
      <w:r w:rsidRPr="00B13C1C">
        <w:rPr>
          <w:szCs w:val="22"/>
        </w:rPr>
        <w:t>asset</w:t>
      </w:r>
      <w:proofErr w:type="spellEnd"/>
      <w:r w:rsidRPr="00B13C1C">
        <w:rPr>
          <w:szCs w:val="22"/>
        </w:rPr>
        <w:t xml:space="preserve"> management. IET </w:t>
      </w:r>
      <w:proofErr w:type="spellStart"/>
      <w:r w:rsidRPr="00B13C1C">
        <w:rPr>
          <w:szCs w:val="22"/>
        </w:rPr>
        <w:t>and</w:t>
      </w:r>
      <w:proofErr w:type="spellEnd"/>
      <w:r w:rsidRPr="00B13C1C">
        <w:rPr>
          <w:szCs w:val="22"/>
        </w:rPr>
        <w:t xml:space="preserve"> IAM </w:t>
      </w:r>
      <w:proofErr w:type="spellStart"/>
      <w:r w:rsidRPr="00B13C1C">
        <w:rPr>
          <w:szCs w:val="22"/>
        </w:rPr>
        <w:t>Asset</w:t>
      </w:r>
      <w:proofErr w:type="spellEnd"/>
      <w:r w:rsidRPr="00B13C1C">
        <w:rPr>
          <w:szCs w:val="22"/>
        </w:rPr>
        <w:t xml:space="preserve"> Management </w:t>
      </w:r>
      <w:proofErr w:type="spellStart"/>
      <w:r w:rsidRPr="00B13C1C">
        <w:rPr>
          <w:szCs w:val="22"/>
        </w:rPr>
        <w:t>Conference</w:t>
      </w:r>
      <w:proofErr w:type="spellEnd"/>
      <w:r w:rsidRPr="00B13C1C">
        <w:rPr>
          <w:szCs w:val="22"/>
        </w:rPr>
        <w:t xml:space="preserve"> 2011</w:t>
      </w:r>
    </w:p>
    <w:p w14:paraId="388E79BC"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Milošević, I. (2016).</w:t>
      </w:r>
      <w:r w:rsidRPr="00B13C1C">
        <w:t xml:space="preserve"> </w:t>
      </w:r>
      <w:r w:rsidRPr="00B13C1C">
        <w:rPr>
          <w:iCs/>
          <w:szCs w:val="36"/>
        </w:rPr>
        <w:t>Modeliranje implementacije i održivoga razvoja centralizirane i modularne računalne infrastrukture u sveučilišnom okruženju</w:t>
      </w:r>
      <w:r w:rsidRPr="00B13C1C">
        <w:rPr>
          <w:szCs w:val="36"/>
        </w:rPr>
        <w:t xml:space="preserve"> (Neobjavljeni doktorski rad). Sveučilište u Zagrebu, Filozofski fakultet</w:t>
      </w:r>
    </w:p>
    <w:p w14:paraId="4CE0F1FF" w14:textId="77777777" w:rsidR="00814E92" w:rsidRPr="00B13C1C" w:rsidRDefault="00814E92" w:rsidP="00D7368D">
      <w:pPr>
        <w:pStyle w:val="NormalWeb"/>
        <w:numPr>
          <w:ilvl w:val="1"/>
          <w:numId w:val="2"/>
        </w:numPr>
        <w:shd w:val="clear" w:color="auto" w:fill="FFFFFF"/>
        <w:spacing w:line="360" w:lineRule="auto"/>
        <w:ind w:left="709" w:hanging="666"/>
        <w:rPr>
          <w:szCs w:val="22"/>
        </w:rPr>
      </w:pPr>
      <w:proofErr w:type="spellStart"/>
      <w:r w:rsidRPr="00B13C1C">
        <w:rPr>
          <w:szCs w:val="22"/>
        </w:rPr>
        <w:t>Miltchev</w:t>
      </w:r>
      <w:proofErr w:type="spellEnd"/>
      <w:r w:rsidRPr="00B13C1C">
        <w:rPr>
          <w:szCs w:val="22"/>
        </w:rPr>
        <w:t xml:space="preserve">, R., &amp; </w:t>
      </w:r>
      <w:proofErr w:type="spellStart"/>
      <w:r w:rsidRPr="00B13C1C">
        <w:rPr>
          <w:szCs w:val="22"/>
        </w:rPr>
        <w:t>Chehlarova</w:t>
      </w:r>
      <w:proofErr w:type="spellEnd"/>
      <w:r w:rsidRPr="00B13C1C">
        <w:rPr>
          <w:szCs w:val="22"/>
        </w:rPr>
        <w:t xml:space="preserve">, N. (2020). Development </w:t>
      </w:r>
      <w:proofErr w:type="spellStart"/>
      <w:r w:rsidRPr="00B13C1C">
        <w:rPr>
          <w:szCs w:val="22"/>
        </w:rPr>
        <w:t>of</w:t>
      </w:r>
      <w:proofErr w:type="spellEnd"/>
      <w:r w:rsidRPr="00B13C1C">
        <w:rPr>
          <w:szCs w:val="22"/>
        </w:rPr>
        <w:t xml:space="preserve"> </w:t>
      </w:r>
      <w:proofErr w:type="spellStart"/>
      <w:r w:rsidRPr="00B13C1C">
        <w:rPr>
          <w:szCs w:val="22"/>
        </w:rPr>
        <w:t>digital</w:t>
      </w:r>
      <w:proofErr w:type="spellEnd"/>
      <w:r w:rsidRPr="00B13C1C">
        <w:rPr>
          <w:szCs w:val="22"/>
        </w:rPr>
        <w:t xml:space="preserve"> </w:t>
      </w:r>
      <w:proofErr w:type="spellStart"/>
      <w:r w:rsidRPr="00B13C1C">
        <w:rPr>
          <w:szCs w:val="22"/>
        </w:rPr>
        <w:t>competencies</w:t>
      </w:r>
      <w:proofErr w:type="spellEnd"/>
      <w:r w:rsidRPr="00B13C1C">
        <w:rPr>
          <w:szCs w:val="22"/>
        </w:rPr>
        <w:t xml:space="preserve"> </w:t>
      </w:r>
      <w:proofErr w:type="spellStart"/>
      <w:r w:rsidRPr="00B13C1C">
        <w:rPr>
          <w:szCs w:val="22"/>
        </w:rPr>
        <w:t>and</w:t>
      </w:r>
      <w:proofErr w:type="spellEnd"/>
      <w:r w:rsidRPr="00B13C1C">
        <w:rPr>
          <w:szCs w:val="22"/>
        </w:rPr>
        <w:t xml:space="preserve"> </w:t>
      </w:r>
      <w:proofErr w:type="spellStart"/>
      <w:r w:rsidRPr="00B13C1C">
        <w:rPr>
          <w:szCs w:val="22"/>
        </w:rPr>
        <w:t>skills</w:t>
      </w:r>
      <w:proofErr w:type="spellEnd"/>
      <w:r w:rsidRPr="00B13C1C">
        <w:rPr>
          <w:szCs w:val="22"/>
        </w:rPr>
        <w:t xml:space="preserve"> </w:t>
      </w:r>
      <w:proofErr w:type="spellStart"/>
      <w:r w:rsidRPr="00B13C1C">
        <w:rPr>
          <w:szCs w:val="22"/>
        </w:rPr>
        <w:t>in</w:t>
      </w:r>
      <w:proofErr w:type="spellEnd"/>
      <w:r w:rsidRPr="00B13C1C">
        <w:rPr>
          <w:szCs w:val="22"/>
        </w:rPr>
        <w:t xml:space="preserve"> </w:t>
      </w:r>
      <w:proofErr w:type="spellStart"/>
      <w:r w:rsidRPr="00B13C1C">
        <w:rPr>
          <w:szCs w:val="22"/>
        </w:rPr>
        <w:t>the</w:t>
      </w:r>
      <w:proofErr w:type="spellEnd"/>
      <w:r w:rsidRPr="00B13C1C">
        <w:rPr>
          <w:szCs w:val="22"/>
        </w:rPr>
        <w:t xml:space="preserve"> </w:t>
      </w:r>
      <w:proofErr w:type="spellStart"/>
      <w:r w:rsidRPr="00B13C1C">
        <w:rPr>
          <w:szCs w:val="22"/>
        </w:rPr>
        <w:t>field</w:t>
      </w:r>
      <w:proofErr w:type="spellEnd"/>
      <w:r w:rsidRPr="00B13C1C">
        <w:rPr>
          <w:szCs w:val="22"/>
        </w:rPr>
        <w:t xml:space="preserve"> </w:t>
      </w:r>
      <w:proofErr w:type="spellStart"/>
      <w:r w:rsidRPr="00B13C1C">
        <w:rPr>
          <w:szCs w:val="22"/>
        </w:rPr>
        <w:t>of</w:t>
      </w:r>
      <w:proofErr w:type="spellEnd"/>
      <w:r w:rsidRPr="00B13C1C">
        <w:rPr>
          <w:szCs w:val="22"/>
        </w:rPr>
        <w:t xml:space="preserve"> use </w:t>
      </w:r>
      <w:proofErr w:type="spellStart"/>
      <w:r w:rsidRPr="00B13C1C">
        <w:rPr>
          <w:szCs w:val="22"/>
        </w:rPr>
        <w:t>of</w:t>
      </w:r>
      <w:proofErr w:type="spellEnd"/>
      <w:r w:rsidRPr="00B13C1C">
        <w:rPr>
          <w:szCs w:val="22"/>
        </w:rPr>
        <w:t xml:space="preserve"> cloud </w:t>
      </w:r>
      <w:proofErr w:type="spellStart"/>
      <w:r w:rsidRPr="00B13C1C">
        <w:rPr>
          <w:szCs w:val="22"/>
        </w:rPr>
        <w:t>services</w:t>
      </w:r>
      <w:proofErr w:type="spellEnd"/>
      <w:r w:rsidRPr="00B13C1C">
        <w:rPr>
          <w:szCs w:val="22"/>
        </w:rPr>
        <w:t xml:space="preserve"> </w:t>
      </w:r>
      <w:proofErr w:type="spellStart"/>
      <w:r w:rsidRPr="00B13C1C">
        <w:rPr>
          <w:szCs w:val="22"/>
        </w:rPr>
        <w:t>and</w:t>
      </w:r>
      <w:proofErr w:type="spellEnd"/>
      <w:r w:rsidRPr="00B13C1C">
        <w:rPr>
          <w:szCs w:val="22"/>
        </w:rPr>
        <w:t xml:space="preserve"> </w:t>
      </w:r>
      <w:proofErr w:type="spellStart"/>
      <w:r w:rsidRPr="00B13C1C">
        <w:rPr>
          <w:szCs w:val="22"/>
        </w:rPr>
        <w:t>electronic</w:t>
      </w:r>
      <w:proofErr w:type="spellEnd"/>
      <w:r w:rsidRPr="00B13C1C">
        <w:rPr>
          <w:szCs w:val="22"/>
        </w:rPr>
        <w:t xml:space="preserve"> </w:t>
      </w:r>
      <w:proofErr w:type="spellStart"/>
      <w:r w:rsidRPr="00B13C1C">
        <w:rPr>
          <w:szCs w:val="22"/>
        </w:rPr>
        <w:t>communication</w:t>
      </w:r>
      <w:proofErr w:type="spellEnd"/>
      <w:r w:rsidRPr="00B13C1C">
        <w:rPr>
          <w:szCs w:val="22"/>
        </w:rPr>
        <w:t xml:space="preserve">. Science, </w:t>
      </w:r>
      <w:proofErr w:type="spellStart"/>
      <w:r w:rsidRPr="00B13C1C">
        <w:rPr>
          <w:szCs w:val="22"/>
        </w:rPr>
        <w:t>Engineering</w:t>
      </w:r>
      <w:proofErr w:type="spellEnd"/>
      <w:r w:rsidRPr="00B13C1C">
        <w:rPr>
          <w:szCs w:val="22"/>
        </w:rPr>
        <w:t xml:space="preserve"> &amp; Education, 5(1), 41-50.</w:t>
      </w:r>
    </w:p>
    <w:p w14:paraId="6CB08F29" w14:textId="77777777" w:rsidR="00814E92" w:rsidRPr="00B13C1C" w:rsidRDefault="00814E92" w:rsidP="00D7368D">
      <w:pPr>
        <w:pStyle w:val="NormalWeb"/>
        <w:numPr>
          <w:ilvl w:val="1"/>
          <w:numId w:val="2"/>
        </w:numPr>
        <w:shd w:val="clear" w:color="auto" w:fill="FFFFFF"/>
        <w:spacing w:line="360" w:lineRule="auto"/>
        <w:ind w:left="709" w:hanging="666"/>
        <w:rPr>
          <w:szCs w:val="22"/>
        </w:rPr>
      </w:pPr>
      <w:proofErr w:type="spellStart"/>
      <w:r w:rsidRPr="00B13C1C">
        <w:rPr>
          <w:szCs w:val="22"/>
        </w:rPr>
        <w:t>Minbaeva</w:t>
      </w:r>
      <w:proofErr w:type="spellEnd"/>
      <w:r w:rsidRPr="00B13C1C">
        <w:rPr>
          <w:szCs w:val="22"/>
        </w:rPr>
        <w:t xml:space="preserve">, D. B. (2018). Building </w:t>
      </w:r>
      <w:proofErr w:type="spellStart"/>
      <w:r w:rsidRPr="00B13C1C">
        <w:rPr>
          <w:szCs w:val="22"/>
        </w:rPr>
        <w:t>credible</w:t>
      </w:r>
      <w:proofErr w:type="spellEnd"/>
      <w:r w:rsidRPr="00B13C1C">
        <w:rPr>
          <w:szCs w:val="22"/>
        </w:rPr>
        <w:t xml:space="preserve"> human </w:t>
      </w:r>
      <w:proofErr w:type="spellStart"/>
      <w:r w:rsidRPr="00B13C1C">
        <w:rPr>
          <w:szCs w:val="22"/>
        </w:rPr>
        <w:t>capital</w:t>
      </w:r>
      <w:proofErr w:type="spellEnd"/>
      <w:r w:rsidRPr="00B13C1C">
        <w:rPr>
          <w:szCs w:val="22"/>
        </w:rPr>
        <w:t xml:space="preserve"> </w:t>
      </w:r>
      <w:proofErr w:type="spellStart"/>
      <w:r w:rsidRPr="00B13C1C">
        <w:rPr>
          <w:szCs w:val="22"/>
        </w:rPr>
        <w:t>analytics</w:t>
      </w:r>
      <w:proofErr w:type="spellEnd"/>
      <w:r w:rsidRPr="00B13C1C">
        <w:rPr>
          <w:szCs w:val="22"/>
        </w:rPr>
        <w:t xml:space="preserve"> for </w:t>
      </w:r>
      <w:proofErr w:type="spellStart"/>
      <w:r w:rsidRPr="00B13C1C">
        <w:rPr>
          <w:szCs w:val="22"/>
        </w:rPr>
        <w:t>organizational</w:t>
      </w:r>
      <w:proofErr w:type="spellEnd"/>
      <w:r w:rsidRPr="00B13C1C">
        <w:rPr>
          <w:szCs w:val="22"/>
        </w:rPr>
        <w:t xml:space="preserve"> </w:t>
      </w:r>
      <w:proofErr w:type="spellStart"/>
      <w:r w:rsidRPr="00B13C1C">
        <w:rPr>
          <w:szCs w:val="22"/>
        </w:rPr>
        <w:t>competitive</w:t>
      </w:r>
      <w:proofErr w:type="spellEnd"/>
      <w:r w:rsidRPr="00B13C1C">
        <w:rPr>
          <w:szCs w:val="22"/>
        </w:rPr>
        <w:t xml:space="preserve"> </w:t>
      </w:r>
      <w:proofErr w:type="spellStart"/>
      <w:r w:rsidRPr="00B13C1C">
        <w:rPr>
          <w:szCs w:val="22"/>
        </w:rPr>
        <w:t>advantage</w:t>
      </w:r>
      <w:proofErr w:type="spellEnd"/>
      <w:r w:rsidRPr="00B13C1C">
        <w:rPr>
          <w:szCs w:val="22"/>
        </w:rPr>
        <w:t xml:space="preserve">. Human </w:t>
      </w:r>
      <w:proofErr w:type="spellStart"/>
      <w:r w:rsidRPr="00B13C1C">
        <w:rPr>
          <w:szCs w:val="22"/>
        </w:rPr>
        <w:t>Resource</w:t>
      </w:r>
      <w:proofErr w:type="spellEnd"/>
      <w:r w:rsidRPr="00B13C1C">
        <w:rPr>
          <w:szCs w:val="22"/>
        </w:rPr>
        <w:t xml:space="preserve"> Management, 57(3), 701-713.</w:t>
      </w:r>
    </w:p>
    <w:p w14:paraId="4C711BB1"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Ministarstvo financija (2015). 2015, </w:t>
      </w:r>
      <w:hyperlink r:id="rId84" w:history="1">
        <w:r w:rsidRPr="00B13C1C">
          <w:rPr>
            <w:szCs w:val="36"/>
          </w:rPr>
          <w:t>https://mfin.gov.hr/proracun-86/drzavni-proracun-arhiva/2015-620/620</w:t>
        </w:r>
      </w:hyperlink>
      <w:r w:rsidRPr="00B13C1C">
        <w:rPr>
          <w:szCs w:val="36"/>
        </w:rPr>
        <w:t>, [03.05.2022]</w:t>
      </w:r>
    </w:p>
    <w:p w14:paraId="2A40429F"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Ministarstvo financija (2016). 2016, https://mfin.gov.hr/proracun-86/drzavni-proracun-arhiva/2016-619/619, [03.05.2022]</w:t>
      </w:r>
    </w:p>
    <w:p w14:paraId="7E48A81F"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Ministarstvo financija (2018). Državni proračun 2018. godina, </w:t>
      </w:r>
      <w:hyperlink r:id="rId85" w:history="1">
        <w:r w:rsidRPr="00B13C1C">
          <w:rPr>
            <w:szCs w:val="36"/>
          </w:rPr>
          <w:t>https://mfin.gov.hr/proracun-86/drzavni-proracun-2018-godina/609</w:t>
        </w:r>
      </w:hyperlink>
      <w:r w:rsidRPr="00B13C1C">
        <w:rPr>
          <w:szCs w:val="36"/>
        </w:rPr>
        <w:t>, [03.05.2022]</w:t>
      </w:r>
    </w:p>
    <w:p w14:paraId="4466AFB6"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Ministarstvo financija (2022). Jedinstveni portal porezne uprave, </w:t>
      </w:r>
      <w:hyperlink r:id="rId86" w:history="1">
        <w:r w:rsidRPr="00B13C1C">
          <w:rPr>
            <w:szCs w:val="36"/>
          </w:rPr>
          <w:t>https://e-porezna.porezna-uprava.hr/</w:t>
        </w:r>
      </w:hyperlink>
      <w:r w:rsidRPr="00B13C1C">
        <w:rPr>
          <w:szCs w:val="36"/>
        </w:rPr>
        <w:t>, [02.05.2022]</w:t>
      </w:r>
    </w:p>
    <w:p w14:paraId="326FBC19"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lastRenderedPageBreak/>
        <w:t xml:space="preserve">Ministarstvo financija (2022a). Carinska uprava, </w:t>
      </w:r>
      <w:hyperlink r:id="rId87" w:history="1">
        <w:r w:rsidRPr="00B13C1C">
          <w:rPr>
            <w:szCs w:val="36"/>
          </w:rPr>
          <w:t>https://e-carina.carina.hr/</w:t>
        </w:r>
      </w:hyperlink>
      <w:r w:rsidRPr="00B13C1C">
        <w:rPr>
          <w:szCs w:val="36"/>
        </w:rPr>
        <w:t>, [02.05.2022]</w:t>
      </w:r>
    </w:p>
    <w:p w14:paraId="038FE2E7"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Ministarstvo financija (2022b). Fiskalizacija u prometu gotovinom, </w:t>
      </w:r>
      <w:hyperlink r:id="rId88" w:history="1">
        <w:r w:rsidRPr="00B13C1C">
          <w:rPr>
            <w:szCs w:val="36"/>
          </w:rPr>
          <w:t>https://www.porezna-uprava.hr/HR_Fiskalizacija/Stranice/FiskalizacijaNovo.aspx</w:t>
        </w:r>
      </w:hyperlink>
      <w:r w:rsidRPr="00B13C1C">
        <w:rPr>
          <w:szCs w:val="36"/>
        </w:rPr>
        <w:t>, [03.05.2022]</w:t>
      </w:r>
    </w:p>
    <w:p w14:paraId="420066E6"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Ministarstvo pravosuđa i uprave (2020). Sudski registar, </w:t>
      </w:r>
      <w:r w:rsidRPr="00B13C1C">
        <w:t>https://sudreg.pravosudje.hr/registar/f?p=150:1</w:t>
      </w:r>
      <w:r w:rsidRPr="00B13C1C">
        <w:rPr>
          <w:szCs w:val="36"/>
        </w:rPr>
        <w:t>, [12.10.2022]</w:t>
      </w:r>
    </w:p>
    <w:p w14:paraId="24785B20"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Ministarstvo pravosuđa i uprave (2022). Uređena zemlja, </w:t>
      </w:r>
      <w:hyperlink r:id="rId89" w:history="1">
        <w:r w:rsidRPr="00B13C1C">
          <w:rPr>
            <w:szCs w:val="36"/>
          </w:rPr>
          <w:t>https://oss.uredjenazemlja.hr/public/index.jsp</w:t>
        </w:r>
      </w:hyperlink>
      <w:r w:rsidRPr="00B13C1C">
        <w:rPr>
          <w:szCs w:val="36"/>
        </w:rPr>
        <w:t>, [02.05.2022]</w:t>
      </w:r>
    </w:p>
    <w:p w14:paraId="384C9EBC"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Ministarstvo uprave (2017), </w:t>
      </w:r>
      <w:proofErr w:type="spellStart"/>
      <w:r w:rsidRPr="00B13C1C">
        <w:rPr>
          <w:i/>
        </w:rPr>
        <w:t>Metaregistar</w:t>
      </w:r>
      <w:proofErr w:type="spellEnd"/>
      <w:r w:rsidRPr="00B13C1C">
        <w:t xml:space="preserve">, </w:t>
      </w:r>
      <w:hyperlink r:id="rId90" w:history="1">
        <w:r w:rsidRPr="00B13C1C">
          <w:rPr>
            <w:rStyle w:val="Hyperlink"/>
            <w:color w:val="auto"/>
          </w:rPr>
          <w:t>https://metaregistar.gov.hr/metareg/html/javno_pocetna.xhtml</w:t>
        </w:r>
      </w:hyperlink>
      <w:r w:rsidRPr="00B13C1C">
        <w:t xml:space="preserve">, </w:t>
      </w:r>
      <w:r w:rsidRPr="00B13C1C">
        <w:rPr>
          <w:szCs w:val="36"/>
        </w:rPr>
        <w:t>[24.07.2022]</w:t>
      </w:r>
    </w:p>
    <w:p w14:paraId="6E727068"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Ministarstvo uprave (2017), </w:t>
      </w:r>
      <w:r w:rsidRPr="00B13C1C">
        <w:rPr>
          <w:i/>
        </w:rPr>
        <w:t>Strategija e-Hrvatska 2020</w:t>
      </w:r>
      <w:r w:rsidRPr="00B13C1C">
        <w:t xml:space="preserve">, </w:t>
      </w:r>
      <w:hyperlink r:id="rId91" w:history="1">
        <w:r w:rsidRPr="00B13C1C">
          <w:t>https://uprava.gov.hr/strategija-e-hrvatska-2020/14630</w:t>
        </w:r>
      </w:hyperlink>
      <w:r w:rsidRPr="00B13C1C">
        <w:t xml:space="preserve">), </w:t>
      </w:r>
      <w:r w:rsidRPr="00B13C1C">
        <w:rPr>
          <w:szCs w:val="36"/>
        </w:rPr>
        <w:t>[02.05.2021]</w:t>
      </w:r>
    </w:p>
    <w:p w14:paraId="374F2504"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Ministarstvo uprave (2019), </w:t>
      </w:r>
      <w:r w:rsidRPr="00B13C1C">
        <w:rPr>
          <w:i/>
        </w:rPr>
        <w:t>Projekti državne informacijske infrastrukture</w:t>
      </w:r>
      <w:r w:rsidRPr="00B13C1C">
        <w:t xml:space="preserve">, </w:t>
      </w:r>
      <w:hyperlink r:id="rId92" w:history="1">
        <w:r w:rsidRPr="00B13C1C">
          <w:rPr>
            <w:rStyle w:val="Hyperlink"/>
            <w:color w:val="auto"/>
          </w:rPr>
          <w:t>https://prodii.cdu.gov.hr/</w:t>
        </w:r>
      </w:hyperlink>
      <w:r w:rsidRPr="00B13C1C">
        <w:t xml:space="preserve">, </w:t>
      </w:r>
      <w:r w:rsidRPr="00B13C1C">
        <w:rPr>
          <w:szCs w:val="36"/>
        </w:rPr>
        <w:t>[01.07.2022]</w:t>
      </w:r>
    </w:p>
    <w:p w14:paraId="724BDF32"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Ministarstvo znanosti i obrazovanja (2022). </w:t>
      </w:r>
      <w:hyperlink r:id="rId93" w:anchor="/" w:history="1">
        <w:r w:rsidRPr="00B13C1C">
          <w:rPr>
            <w:szCs w:val="36"/>
          </w:rPr>
          <w:t>https://srednje.e-upisi.hr/#/</w:t>
        </w:r>
      </w:hyperlink>
      <w:r w:rsidRPr="00B13C1C">
        <w:rPr>
          <w:szCs w:val="36"/>
        </w:rPr>
        <w:t>, [02.05.2022]</w:t>
      </w:r>
    </w:p>
    <w:p w14:paraId="63BE6BB6"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Ministarstvo znanosti i obrazovanja (2022a). </w:t>
      </w:r>
      <w:hyperlink r:id="rId94" w:history="1">
        <w:r w:rsidRPr="00B13C1C">
          <w:rPr>
            <w:szCs w:val="36"/>
          </w:rPr>
          <w:t>https://www.postani-student.hr/Ucilista/Default.aspx</w:t>
        </w:r>
      </w:hyperlink>
      <w:r w:rsidRPr="00B13C1C">
        <w:rPr>
          <w:szCs w:val="36"/>
        </w:rPr>
        <w:t>, [02.05.2022]</w:t>
      </w:r>
    </w:p>
    <w:p w14:paraId="1B370A59" w14:textId="77777777" w:rsidR="00814E92" w:rsidRPr="00B13C1C" w:rsidRDefault="00814E92" w:rsidP="00D7368D">
      <w:pPr>
        <w:pStyle w:val="NormalWeb"/>
        <w:numPr>
          <w:ilvl w:val="1"/>
          <w:numId w:val="2"/>
        </w:numPr>
        <w:shd w:val="clear" w:color="auto" w:fill="FFFFFF"/>
        <w:spacing w:line="360" w:lineRule="auto"/>
        <w:ind w:left="709" w:hanging="666"/>
        <w:rPr>
          <w:szCs w:val="22"/>
        </w:rPr>
      </w:pPr>
      <w:proofErr w:type="spellStart"/>
      <w:r w:rsidRPr="00B13C1C">
        <w:rPr>
          <w:szCs w:val="22"/>
        </w:rPr>
        <w:t>Mishra</w:t>
      </w:r>
      <w:proofErr w:type="spellEnd"/>
      <w:r w:rsidRPr="00B13C1C">
        <w:rPr>
          <w:szCs w:val="22"/>
        </w:rPr>
        <w:t xml:space="preserve">, S. K., </w:t>
      </w:r>
      <w:proofErr w:type="spellStart"/>
      <w:r w:rsidRPr="00B13C1C">
        <w:rPr>
          <w:szCs w:val="22"/>
        </w:rPr>
        <w:t>Sahoo</w:t>
      </w:r>
      <w:proofErr w:type="spellEnd"/>
      <w:r w:rsidRPr="00B13C1C">
        <w:rPr>
          <w:szCs w:val="22"/>
        </w:rPr>
        <w:t xml:space="preserve">, B., </w:t>
      </w:r>
      <w:proofErr w:type="spellStart"/>
      <w:r w:rsidRPr="00B13C1C">
        <w:rPr>
          <w:szCs w:val="22"/>
        </w:rPr>
        <w:t>Parida</w:t>
      </w:r>
      <w:proofErr w:type="spellEnd"/>
      <w:r w:rsidRPr="00B13C1C">
        <w:rPr>
          <w:szCs w:val="22"/>
        </w:rPr>
        <w:t xml:space="preserve">, P. P. (2020). </w:t>
      </w:r>
      <w:proofErr w:type="spellStart"/>
      <w:r w:rsidRPr="00B13C1C">
        <w:rPr>
          <w:szCs w:val="22"/>
        </w:rPr>
        <w:t>Load</w:t>
      </w:r>
      <w:proofErr w:type="spellEnd"/>
      <w:r w:rsidRPr="00B13C1C">
        <w:rPr>
          <w:szCs w:val="22"/>
        </w:rPr>
        <w:t xml:space="preserve"> </w:t>
      </w:r>
      <w:proofErr w:type="spellStart"/>
      <w:r w:rsidRPr="00B13C1C">
        <w:rPr>
          <w:szCs w:val="22"/>
        </w:rPr>
        <w:t>balancing</w:t>
      </w:r>
      <w:proofErr w:type="spellEnd"/>
      <w:r w:rsidRPr="00B13C1C">
        <w:rPr>
          <w:szCs w:val="22"/>
        </w:rPr>
        <w:t xml:space="preserve"> </w:t>
      </w:r>
      <w:proofErr w:type="spellStart"/>
      <w:r w:rsidRPr="00B13C1C">
        <w:rPr>
          <w:szCs w:val="22"/>
        </w:rPr>
        <w:t>in</w:t>
      </w:r>
      <w:proofErr w:type="spellEnd"/>
      <w:r w:rsidRPr="00B13C1C">
        <w:rPr>
          <w:szCs w:val="22"/>
        </w:rPr>
        <w:t xml:space="preserve"> cloud </w:t>
      </w:r>
      <w:proofErr w:type="spellStart"/>
      <w:r w:rsidRPr="00B13C1C">
        <w:rPr>
          <w:szCs w:val="22"/>
        </w:rPr>
        <w:t>computing</w:t>
      </w:r>
      <w:proofErr w:type="spellEnd"/>
      <w:r w:rsidRPr="00B13C1C">
        <w:rPr>
          <w:szCs w:val="22"/>
        </w:rPr>
        <w:t xml:space="preserve">: a </w:t>
      </w:r>
      <w:proofErr w:type="spellStart"/>
      <w:r w:rsidRPr="00B13C1C">
        <w:rPr>
          <w:szCs w:val="22"/>
        </w:rPr>
        <w:t>big</w:t>
      </w:r>
      <w:proofErr w:type="spellEnd"/>
      <w:r w:rsidRPr="00B13C1C">
        <w:rPr>
          <w:szCs w:val="22"/>
        </w:rPr>
        <w:t xml:space="preserve"> </w:t>
      </w:r>
      <w:proofErr w:type="spellStart"/>
      <w:r w:rsidRPr="00B13C1C">
        <w:rPr>
          <w:szCs w:val="22"/>
        </w:rPr>
        <w:t>picture</w:t>
      </w:r>
      <w:proofErr w:type="spellEnd"/>
      <w:r w:rsidRPr="00B13C1C">
        <w:rPr>
          <w:szCs w:val="22"/>
        </w:rPr>
        <w:t xml:space="preserve">. Journal </w:t>
      </w:r>
      <w:proofErr w:type="spellStart"/>
      <w:r w:rsidRPr="00B13C1C">
        <w:rPr>
          <w:szCs w:val="22"/>
        </w:rPr>
        <w:t>of</w:t>
      </w:r>
      <w:proofErr w:type="spellEnd"/>
      <w:r w:rsidRPr="00B13C1C">
        <w:rPr>
          <w:szCs w:val="22"/>
        </w:rPr>
        <w:t xml:space="preserve"> King </w:t>
      </w:r>
      <w:proofErr w:type="spellStart"/>
      <w:r w:rsidRPr="00B13C1C">
        <w:rPr>
          <w:szCs w:val="22"/>
        </w:rPr>
        <w:t>Saud</w:t>
      </w:r>
      <w:proofErr w:type="spellEnd"/>
      <w:r w:rsidRPr="00B13C1C">
        <w:rPr>
          <w:szCs w:val="22"/>
        </w:rPr>
        <w:t xml:space="preserve"> University-Computer </w:t>
      </w:r>
      <w:proofErr w:type="spellStart"/>
      <w:r w:rsidRPr="00B13C1C">
        <w:rPr>
          <w:szCs w:val="22"/>
        </w:rPr>
        <w:t>and</w:t>
      </w:r>
      <w:proofErr w:type="spellEnd"/>
      <w:r w:rsidRPr="00B13C1C">
        <w:rPr>
          <w:szCs w:val="22"/>
        </w:rPr>
        <w:t xml:space="preserve"> </w:t>
      </w:r>
      <w:proofErr w:type="spellStart"/>
      <w:r w:rsidRPr="00B13C1C">
        <w:rPr>
          <w:szCs w:val="22"/>
        </w:rPr>
        <w:t>Information</w:t>
      </w:r>
      <w:proofErr w:type="spellEnd"/>
      <w:r w:rsidRPr="00B13C1C">
        <w:rPr>
          <w:szCs w:val="22"/>
        </w:rPr>
        <w:t xml:space="preserve"> </w:t>
      </w:r>
      <w:proofErr w:type="spellStart"/>
      <w:r w:rsidRPr="00B13C1C">
        <w:rPr>
          <w:szCs w:val="22"/>
        </w:rPr>
        <w:t>Sciences</w:t>
      </w:r>
      <w:proofErr w:type="spellEnd"/>
      <w:r w:rsidRPr="00B13C1C">
        <w:rPr>
          <w:szCs w:val="22"/>
        </w:rPr>
        <w:t>, 32(2), 149-158.</w:t>
      </w:r>
    </w:p>
    <w:p w14:paraId="2994BB05" w14:textId="77777777" w:rsidR="00814E92" w:rsidRPr="00B13C1C" w:rsidRDefault="00814E92" w:rsidP="00D7368D">
      <w:pPr>
        <w:pStyle w:val="NormalWeb"/>
        <w:numPr>
          <w:ilvl w:val="1"/>
          <w:numId w:val="2"/>
        </w:numPr>
        <w:shd w:val="clear" w:color="auto" w:fill="FFFFFF"/>
        <w:spacing w:line="360" w:lineRule="auto"/>
        <w:ind w:left="709" w:hanging="666"/>
        <w:rPr>
          <w:szCs w:val="22"/>
        </w:rPr>
      </w:pPr>
      <w:proofErr w:type="spellStart"/>
      <w:r w:rsidRPr="00B13C1C">
        <w:rPr>
          <w:szCs w:val="22"/>
        </w:rPr>
        <w:t>Miskon</w:t>
      </w:r>
      <w:proofErr w:type="spellEnd"/>
      <w:r w:rsidRPr="00B13C1C">
        <w:rPr>
          <w:szCs w:val="22"/>
        </w:rPr>
        <w:t xml:space="preserve">, S., </w:t>
      </w:r>
      <w:proofErr w:type="spellStart"/>
      <w:r w:rsidRPr="00B13C1C">
        <w:rPr>
          <w:szCs w:val="22"/>
        </w:rPr>
        <w:t>Bandara</w:t>
      </w:r>
      <w:proofErr w:type="spellEnd"/>
      <w:r w:rsidRPr="00B13C1C">
        <w:rPr>
          <w:szCs w:val="22"/>
        </w:rPr>
        <w:t xml:space="preserve">, W., </w:t>
      </w:r>
      <w:proofErr w:type="spellStart"/>
      <w:r w:rsidRPr="00B13C1C">
        <w:rPr>
          <w:szCs w:val="22"/>
        </w:rPr>
        <w:t>Fielt</w:t>
      </w:r>
      <w:proofErr w:type="spellEnd"/>
      <w:r w:rsidRPr="00B13C1C">
        <w:rPr>
          <w:szCs w:val="22"/>
        </w:rPr>
        <w:t xml:space="preserve">, E., &amp; Gable, G. (2010). </w:t>
      </w:r>
      <w:proofErr w:type="spellStart"/>
      <w:r w:rsidRPr="00B13C1C">
        <w:rPr>
          <w:szCs w:val="22"/>
        </w:rPr>
        <w:t>Understanding</w:t>
      </w:r>
      <w:proofErr w:type="spellEnd"/>
      <w:r w:rsidRPr="00B13C1C">
        <w:rPr>
          <w:szCs w:val="22"/>
        </w:rPr>
        <w:t xml:space="preserve"> </w:t>
      </w:r>
      <w:proofErr w:type="spellStart"/>
      <w:r w:rsidRPr="00B13C1C">
        <w:rPr>
          <w:szCs w:val="22"/>
        </w:rPr>
        <w:t>Shared</w:t>
      </w:r>
      <w:proofErr w:type="spellEnd"/>
      <w:r w:rsidRPr="00B13C1C">
        <w:rPr>
          <w:szCs w:val="22"/>
        </w:rPr>
        <w:t xml:space="preserve"> </w:t>
      </w:r>
      <w:proofErr w:type="spellStart"/>
      <w:r w:rsidRPr="00B13C1C">
        <w:rPr>
          <w:szCs w:val="22"/>
        </w:rPr>
        <w:t>Services</w:t>
      </w:r>
      <w:proofErr w:type="spellEnd"/>
      <w:r w:rsidRPr="00B13C1C">
        <w:rPr>
          <w:szCs w:val="22"/>
        </w:rPr>
        <w:t xml:space="preserve">: </w:t>
      </w:r>
      <w:proofErr w:type="spellStart"/>
      <w:r w:rsidRPr="00B13C1C">
        <w:rPr>
          <w:szCs w:val="22"/>
        </w:rPr>
        <w:t>an</w:t>
      </w:r>
      <w:proofErr w:type="spellEnd"/>
      <w:r w:rsidRPr="00B13C1C">
        <w:rPr>
          <w:szCs w:val="22"/>
        </w:rPr>
        <w:t xml:space="preserve"> </w:t>
      </w:r>
      <w:proofErr w:type="spellStart"/>
      <w:r w:rsidRPr="00B13C1C">
        <w:rPr>
          <w:szCs w:val="22"/>
        </w:rPr>
        <w:t>exploration</w:t>
      </w:r>
      <w:proofErr w:type="spellEnd"/>
      <w:r w:rsidRPr="00B13C1C">
        <w:rPr>
          <w:szCs w:val="22"/>
        </w:rPr>
        <w:t xml:space="preserve"> </w:t>
      </w:r>
      <w:proofErr w:type="spellStart"/>
      <w:r w:rsidRPr="00B13C1C">
        <w:rPr>
          <w:szCs w:val="22"/>
        </w:rPr>
        <w:t>of</w:t>
      </w:r>
      <w:proofErr w:type="spellEnd"/>
      <w:r w:rsidRPr="00B13C1C">
        <w:rPr>
          <w:szCs w:val="22"/>
        </w:rPr>
        <w:t xml:space="preserve"> </w:t>
      </w:r>
      <w:proofErr w:type="spellStart"/>
      <w:r w:rsidRPr="00B13C1C">
        <w:rPr>
          <w:szCs w:val="22"/>
        </w:rPr>
        <w:t>the</w:t>
      </w:r>
      <w:proofErr w:type="spellEnd"/>
      <w:r w:rsidRPr="00B13C1C">
        <w:rPr>
          <w:szCs w:val="22"/>
        </w:rPr>
        <w:t xml:space="preserve"> IS literature. International Journal </w:t>
      </w:r>
      <w:proofErr w:type="spellStart"/>
      <w:r w:rsidRPr="00B13C1C">
        <w:rPr>
          <w:szCs w:val="22"/>
        </w:rPr>
        <w:t>of</w:t>
      </w:r>
      <w:proofErr w:type="spellEnd"/>
      <w:r w:rsidRPr="00B13C1C">
        <w:rPr>
          <w:szCs w:val="22"/>
        </w:rPr>
        <w:t xml:space="preserve"> E-</w:t>
      </w:r>
      <w:proofErr w:type="spellStart"/>
      <w:r w:rsidRPr="00B13C1C">
        <w:rPr>
          <w:szCs w:val="22"/>
        </w:rPr>
        <w:t>Services</w:t>
      </w:r>
      <w:proofErr w:type="spellEnd"/>
      <w:r w:rsidRPr="00B13C1C">
        <w:rPr>
          <w:szCs w:val="22"/>
        </w:rPr>
        <w:t xml:space="preserve"> &amp; Mobile </w:t>
      </w:r>
      <w:proofErr w:type="spellStart"/>
      <w:r w:rsidRPr="00B13C1C">
        <w:rPr>
          <w:szCs w:val="22"/>
        </w:rPr>
        <w:t>Applications</w:t>
      </w:r>
      <w:proofErr w:type="spellEnd"/>
      <w:r w:rsidRPr="00B13C1C">
        <w:rPr>
          <w:szCs w:val="22"/>
        </w:rPr>
        <w:t>, 2(4)</w:t>
      </w:r>
    </w:p>
    <w:p w14:paraId="49D77B9E" w14:textId="77777777" w:rsidR="00814E92" w:rsidRPr="00B13C1C" w:rsidRDefault="00814E92" w:rsidP="00D7368D">
      <w:pPr>
        <w:pStyle w:val="NormalWeb"/>
        <w:numPr>
          <w:ilvl w:val="1"/>
          <w:numId w:val="2"/>
        </w:numPr>
        <w:shd w:val="clear" w:color="auto" w:fill="FFFFFF"/>
        <w:spacing w:line="360" w:lineRule="auto"/>
        <w:ind w:left="709" w:hanging="666"/>
        <w:rPr>
          <w:szCs w:val="22"/>
        </w:rPr>
      </w:pPr>
      <w:r w:rsidRPr="00B13C1C">
        <w:rPr>
          <w:szCs w:val="22"/>
        </w:rPr>
        <w:t xml:space="preserve">Mitchell, D. (2018). </w:t>
      </w:r>
      <w:proofErr w:type="spellStart"/>
      <w:r w:rsidRPr="00B13C1C">
        <w:rPr>
          <w:szCs w:val="22"/>
        </w:rPr>
        <w:t>Introduction</w:t>
      </w:r>
      <w:proofErr w:type="spellEnd"/>
      <w:r w:rsidRPr="00B13C1C">
        <w:rPr>
          <w:szCs w:val="22"/>
        </w:rPr>
        <w:t xml:space="preserve"> to </w:t>
      </w:r>
      <w:proofErr w:type="spellStart"/>
      <w:r w:rsidRPr="00B13C1C">
        <w:rPr>
          <w:szCs w:val="22"/>
        </w:rPr>
        <w:t>VMware</w:t>
      </w:r>
      <w:proofErr w:type="spellEnd"/>
      <w:r w:rsidRPr="00B13C1C">
        <w:rPr>
          <w:szCs w:val="22"/>
        </w:rPr>
        <w:t xml:space="preserve"> </w:t>
      </w:r>
      <w:proofErr w:type="spellStart"/>
      <w:r w:rsidRPr="00B13C1C">
        <w:rPr>
          <w:szCs w:val="22"/>
        </w:rPr>
        <w:t>vSAN</w:t>
      </w:r>
      <w:proofErr w:type="spellEnd"/>
      <w:r w:rsidRPr="00B13C1C">
        <w:rPr>
          <w:szCs w:val="22"/>
        </w:rPr>
        <w:t xml:space="preserve">™ for </w:t>
      </w:r>
      <w:proofErr w:type="spellStart"/>
      <w:r w:rsidRPr="00B13C1C">
        <w:rPr>
          <w:szCs w:val="22"/>
        </w:rPr>
        <w:t>VMware</w:t>
      </w:r>
      <w:proofErr w:type="spellEnd"/>
      <w:r w:rsidRPr="00B13C1C">
        <w:rPr>
          <w:szCs w:val="22"/>
        </w:rPr>
        <w:t xml:space="preserve"> Cloud </w:t>
      </w:r>
      <w:proofErr w:type="spellStart"/>
      <w:r w:rsidRPr="00B13C1C">
        <w:rPr>
          <w:szCs w:val="22"/>
        </w:rPr>
        <w:t>Providers</w:t>
      </w:r>
      <w:proofErr w:type="spellEnd"/>
      <w:r w:rsidRPr="00B13C1C">
        <w:rPr>
          <w:szCs w:val="22"/>
        </w:rPr>
        <w:t>™.</w:t>
      </w:r>
    </w:p>
    <w:p w14:paraId="6AAE3D34"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Mohammed</w:t>
      </w:r>
      <w:proofErr w:type="spellEnd"/>
      <w:r w:rsidRPr="00B13C1C">
        <w:t xml:space="preserve">, C. M., &amp; </w:t>
      </w:r>
      <w:proofErr w:type="spellStart"/>
      <w:r w:rsidRPr="00B13C1C">
        <w:t>Zeebaree</w:t>
      </w:r>
      <w:proofErr w:type="spellEnd"/>
      <w:r w:rsidRPr="00B13C1C">
        <w:t xml:space="preserve">, S. R. (2021). </w:t>
      </w:r>
      <w:proofErr w:type="spellStart"/>
      <w:r w:rsidRPr="00B13C1C">
        <w:t>Sufficient</w:t>
      </w:r>
      <w:proofErr w:type="spellEnd"/>
      <w:r w:rsidRPr="00B13C1C">
        <w:t xml:space="preserve"> </w:t>
      </w:r>
      <w:proofErr w:type="spellStart"/>
      <w:r w:rsidRPr="00B13C1C">
        <w:t>comparison</w:t>
      </w:r>
      <w:proofErr w:type="spellEnd"/>
      <w:r w:rsidRPr="00B13C1C">
        <w:t xml:space="preserve"> </w:t>
      </w:r>
      <w:proofErr w:type="spellStart"/>
      <w:r w:rsidRPr="00B13C1C">
        <w:t>among</w:t>
      </w:r>
      <w:proofErr w:type="spellEnd"/>
      <w:r w:rsidRPr="00B13C1C">
        <w:t xml:space="preserve"> cloud </w:t>
      </w:r>
      <w:proofErr w:type="spellStart"/>
      <w:r w:rsidRPr="00B13C1C">
        <w:t>computing</w:t>
      </w:r>
      <w:proofErr w:type="spellEnd"/>
      <w:r w:rsidRPr="00B13C1C">
        <w:t xml:space="preserve"> </w:t>
      </w:r>
      <w:proofErr w:type="spellStart"/>
      <w:r w:rsidRPr="00B13C1C">
        <w:t>services</w:t>
      </w:r>
      <w:proofErr w:type="spellEnd"/>
      <w:r w:rsidRPr="00B13C1C">
        <w:t xml:space="preserve">: </w:t>
      </w:r>
      <w:proofErr w:type="spellStart"/>
      <w:r w:rsidRPr="00B13C1C">
        <w:t>IaaS</w:t>
      </w:r>
      <w:proofErr w:type="spellEnd"/>
      <w:r w:rsidRPr="00B13C1C">
        <w:t xml:space="preserve">, </w:t>
      </w:r>
      <w:proofErr w:type="spellStart"/>
      <w:r w:rsidRPr="00B13C1C">
        <w:t>PaaS</w:t>
      </w:r>
      <w:proofErr w:type="spellEnd"/>
      <w:r w:rsidRPr="00B13C1C">
        <w:t xml:space="preserve">, </w:t>
      </w:r>
      <w:proofErr w:type="spellStart"/>
      <w:r w:rsidRPr="00B13C1C">
        <w:t>and</w:t>
      </w:r>
      <w:proofErr w:type="spellEnd"/>
      <w:r w:rsidRPr="00B13C1C">
        <w:t xml:space="preserve"> </w:t>
      </w:r>
      <w:proofErr w:type="spellStart"/>
      <w:r w:rsidRPr="00B13C1C">
        <w:t>SaaS</w:t>
      </w:r>
      <w:proofErr w:type="spellEnd"/>
      <w:r w:rsidRPr="00B13C1C">
        <w:t xml:space="preserve">: A </w:t>
      </w:r>
      <w:proofErr w:type="spellStart"/>
      <w:r w:rsidRPr="00B13C1C">
        <w:t>review</w:t>
      </w:r>
      <w:proofErr w:type="spellEnd"/>
      <w:r w:rsidRPr="00B13C1C">
        <w:t xml:space="preserve">. International Journal </w:t>
      </w:r>
      <w:proofErr w:type="spellStart"/>
      <w:r w:rsidRPr="00B13C1C">
        <w:t>of</w:t>
      </w:r>
      <w:proofErr w:type="spellEnd"/>
      <w:r w:rsidRPr="00B13C1C">
        <w:t xml:space="preserve"> Science </w:t>
      </w:r>
      <w:proofErr w:type="spellStart"/>
      <w:r w:rsidRPr="00B13C1C">
        <w:t>and</w:t>
      </w:r>
      <w:proofErr w:type="spellEnd"/>
      <w:r w:rsidRPr="00B13C1C">
        <w:t xml:space="preserve"> Business, 5(2), 17-30.</w:t>
      </w:r>
    </w:p>
    <w:p w14:paraId="396EE7CE"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Mohammed</w:t>
      </w:r>
      <w:proofErr w:type="spellEnd"/>
      <w:r w:rsidRPr="00B13C1C">
        <w:t xml:space="preserve">, F., Ibrahim, O. </w:t>
      </w:r>
      <w:proofErr w:type="spellStart"/>
      <w:r w:rsidRPr="00B13C1C">
        <w:t>and</w:t>
      </w:r>
      <w:proofErr w:type="spellEnd"/>
      <w:r w:rsidRPr="00B13C1C">
        <w:t xml:space="preserve"> </w:t>
      </w:r>
      <w:proofErr w:type="spellStart"/>
      <w:r w:rsidRPr="00B13C1C">
        <w:t>Ithnin</w:t>
      </w:r>
      <w:proofErr w:type="spellEnd"/>
      <w:r w:rsidRPr="00B13C1C">
        <w:t xml:space="preserve">, N., (2016). </w:t>
      </w:r>
      <w:proofErr w:type="spellStart"/>
      <w:r w:rsidRPr="00B13C1C">
        <w:t>Factors</w:t>
      </w:r>
      <w:proofErr w:type="spellEnd"/>
      <w:r w:rsidRPr="00B13C1C">
        <w:t xml:space="preserve"> </w:t>
      </w:r>
      <w:proofErr w:type="spellStart"/>
      <w:r w:rsidRPr="00B13C1C">
        <w:t>influencing</w:t>
      </w:r>
      <w:proofErr w:type="spellEnd"/>
      <w:r w:rsidRPr="00B13C1C">
        <w:t xml:space="preserve"> cloud </w:t>
      </w:r>
      <w:proofErr w:type="spellStart"/>
      <w:r w:rsidRPr="00B13C1C">
        <w:t>computing</w:t>
      </w:r>
      <w:proofErr w:type="spellEnd"/>
      <w:r w:rsidRPr="00B13C1C">
        <w:t xml:space="preserve"> </w:t>
      </w:r>
      <w:proofErr w:type="spellStart"/>
      <w:r w:rsidRPr="00B13C1C">
        <w:t>adoption</w:t>
      </w:r>
      <w:proofErr w:type="spellEnd"/>
      <w:r w:rsidRPr="00B13C1C">
        <w:t xml:space="preserve"> for e-</w:t>
      </w:r>
      <w:proofErr w:type="spellStart"/>
      <w:r w:rsidRPr="00B13C1C">
        <w:t>government</w:t>
      </w:r>
      <w:proofErr w:type="spellEnd"/>
      <w:r w:rsidRPr="00B13C1C">
        <w:t xml:space="preserve"> </w:t>
      </w:r>
      <w:proofErr w:type="spellStart"/>
      <w:r w:rsidRPr="00B13C1C">
        <w:t>implementation</w:t>
      </w:r>
      <w:proofErr w:type="spellEnd"/>
      <w:r w:rsidRPr="00B13C1C">
        <w:t xml:space="preserve"> </w:t>
      </w:r>
      <w:proofErr w:type="spellStart"/>
      <w:r w:rsidRPr="00B13C1C">
        <w:t>in</w:t>
      </w:r>
      <w:proofErr w:type="spellEnd"/>
      <w:r w:rsidRPr="00B13C1C">
        <w:t xml:space="preserve"> </w:t>
      </w:r>
      <w:proofErr w:type="spellStart"/>
      <w:r w:rsidRPr="00B13C1C">
        <w:t>developing</w:t>
      </w:r>
      <w:proofErr w:type="spellEnd"/>
      <w:r w:rsidRPr="00B13C1C">
        <w:t xml:space="preserve"> </w:t>
      </w:r>
      <w:proofErr w:type="spellStart"/>
      <w:r w:rsidRPr="00B13C1C">
        <w:t>countries</w:t>
      </w:r>
      <w:proofErr w:type="spellEnd"/>
      <w:r w:rsidRPr="00B13C1C">
        <w:t xml:space="preserve">: Instrument development. Journal </w:t>
      </w:r>
      <w:proofErr w:type="spellStart"/>
      <w:r w:rsidRPr="00B13C1C">
        <w:t>of</w:t>
      </w:r>
      <w:proofErr w:type="spellEnd"/>
      <w:r w:rsidRPr="00B13C1C">
        <w:t xml:space="preserve"> Systems </w:t>
      </w:r>
      <w:proofErr w:type="spellStart"/>
      <w:r w:rsidRPr="00B13C1C">
        <w:t>and</w:t>
      </w:r>
      <w:proofErr w:type="spellEnd"/>
      <w:r w:rsidRPr="00B13C1C">
        <w:t xml:space="preserve"> </w:t>
      </w:r>
      <w:proofErr w:type="spellStart"/>
      <w:r w:rsidRPr="00B13C1C">
        <w:t>Information</w:t>
      </w:r>
      <w:proofErr w:type="spellEnd"/>
      <w:r w:rsidRPr="00B13C1C">
        <w:t xml:space="preserve"> Technology.</w:t>
      </w:r>
    </w:p>
    <w:p w14:paraId="6EBFA399"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Morand</w:t>
      </w:r>
      <w:proofErr w:type="spellEnd"/>
      <w:r w:rsidRPr="00B13C1C">
        <w:t xml:space="preserve">, D., Garcia, I., </w:t>
      </w:r>
      <w:proofErr w:type="spellStart"/>
      <w:r w:rsidRPr="00B13C1C">
        <w:t>Lalanda</w:t>
      </w:r>
      <w:proofErr w:type="spellEnd"/>
      <w:r w:rsidRPr="00B13C1C">
        <w:t xml:space="preserve">, F. (2011). </w:t>
      </w:r>
      <w:proofErr w:type="spellStart"/>
      <w:r w:rsidRPr="00B13C1C">
        <w:t>Towards</w:t>
      </w:r>
      <w:proofErr w:type="spellEnd"/>
      <w:r w:rsidRPr="00B13C1C">
        <w:t xml:space="preserve"> </w:t>
      </w:r>
      <w:proofErr w:type="spellStart"/>
      <w:r w:rsidRPr="00B13C1C">
        <w:t>Autonomic</w:t>
      </w:r>
      <w:proofErr w:type="spellEnd"/>
      <w:r w:rsidRPr="00B13C1C">
        <w:t xml:space="preserve"> Enterprise Service Bus, MAASC'11, May 12, 2011, Paris, France 200X ACM 978-1-4503-0847-2/11/05</w:t>
      </w:r>
    </w:p>
    <w:p w14:paraId="48F415A6"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lastRenderedPageBreak/>
        <w:t>Morrison, R. (2015). Data-</w:t>
      </w:r>
      <w:proofErr w:type="spellStart"/>
      <w:r w:rsidRPr="00B13C1C">
        <w:rPr>
          <w:szCs w:val="36"/>
        </w:rPr>
        <w:t>Driven</w:t>
      </w:r>
      <w:proofErr w:type="spellEnd"/>
      <w:r w:rsidRPr="00B13C1C">
        <w:rPr>
          <w:szCs w:val="36"/>
        </w:rPr>
        <w:t xml:space="preserve"> </w:t>
      </w:r>
      <w:proofErr w:type="spellStart"/>
      <w:r w:rsidRPr="00B13C1C">
        <w:rPr>
          <w:szCs w:val="36"/>
        </w:rPr>
        <w:t>Organization</w:t>
      </w:r>
      <w:proofErr w:type="spellEnd"/>
      <w:r w:rsidRPr="00B13C1C">
        <w:rPr>
          <w:szCs w:val="36"/>
        </w:rPr>
        <w:t xml:space="preserve"> Design, </w:t>
      </w:r>
      <w:proofErr w:type="spellStart"/>
      <w:r w:rsidRPr="00B13C1C">
        <w:rPr>
          <w:szCs w:val="36"/>
        </w:rPr>
        <w:t>Kogan</w:t>
      </w:r>
      <w:proofErr w:type="spellEnd"/>
      <w:r w:rsidRPr="00B13C1C">
        <w:rPr>
          <w:szCs w:val="36"/>
        </w:rPr>
        <w:t xml:space="preserve"> Page </w:t>
      </w:r>
      <w:proofErr w:type="spellStart"/>
      <w:r w:rsidRPr="00B13C1C">
        <w:rPr>
          <w:szCs w:val="36"/>
        </w:rPr>
        <w:t>Limited</w:t>
      </w:r>
      <w:proofErr w:type="spellEnd"/>
    </w:p>
    <w:p w14:paraId="56EF5EE4"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Mosa</w:t>
      </w:r>
      <w:proofErr w:type="spellEnd"/>
      <w:r w:rsidRPr="00B13C1C">
        <w:rPr>
          <w:szCs w:val="36"/>
        </w:rPr>
        <w:t>, A., El-</w:t>
      </w:r>
      <w:proofErr w:type="spellStart"/>
      <w:r w:rsidRPr="00B13C1C">
        <w:rPr>
          <w:szCs w:val="36"/>
        </w:rPr>
        <w:t>Bakry</w:t>
      </w:r>
      <w:proofErr w:type="spellEnd"/>
      <w:r w:rsidRPr="00B13C1C">
        <w:rPr>
          <w:szCs w:val="36"/>
        </w:rPr>
        <w:t xml:space="preserve">, H.M., </w:t>
      </w:r>
      <w:proofErr w:type="spellStart"/>
      <w:r w:rsidRPr="00B13C1C">
        <w:rPr>
          <w:szCs w:val="36"/>
        </w:rPr>
        <w:t>Abd</w:t>
      </w:r>
      <w:proofErr w:type="spellEnd"/>
      <w:r w:rsidRPr="00B13C1C">
        <w:rPr>
          <w:szCs w:val="36"/>
        </w:rPr>
        <w:t xml:space="preserve"> El-</w:t>
      </w:r>
      <w:proofErr w:type="spellStart"/>
      <w:r w:rsidRPr="00B13C1C">
        <w:rPr>
          <w:szCs w:val="36"/>
        </w:rPr>
        <w:t>Razek</w:t>
      </w:r>
      <w:proofErr w:type="spellEnd"/>
      <w:r w:rsidRPr="00B13C1C">
        <w:rPr>
          <w:szCs w:val="36"/>
        </w:rPr>
        <w:t xml:space="preserve">, S.M. </w:t>
      </w:r>
      <w:proofErr w:type="spellStart"/>
      <w:r w:rsidRPr="00B13C1C">
        <w:rPr>
          <w:szCs w:val="36"/>
        </w:rPr>
        <w:t>and</w:t>
      </w:r>
      <w:proofErr w:type="spellEnd"/>
      <w:r w:rsidRPr="00B13C1C">
        <w:rPr>
          <w:szCs w:val="36"/>
        </w:rPr>
        <w:t xml:space="preserve"> Hasan, S.Q., (2016). A </w:t>
      </w:r>
      <w:proofErr w:type="spellStart"/>
      <w:r w:rsidRPr="00B13C1C">
        <w:rPr>
          <w:szCs w:val="36"/>
        </w:rPr>
        <w:t>proposed</w:t>
      </w:r>
      <w:proofErr w:type="spellEnd"/>
      <w:r w:rsidRPr="00B13C1C">
        <w:rPr>
          <w:szCs w:val="36"/>
        </w:rPr>
        <w:t xml:space="preserve"> E-</w:t>
      </w:r>
      <w:proofErr w:type="spellStart"/>
      <w:r w:rsidRPr="00B13C1C">
        <w:rPr>
          <w:szCs w:val="36"/>
        </w:rPr>
        <w:t>government</w:t>
      </w:r>
      <w:proofErr w:type="spellEnd"/>
      <w:r w:rsidRPr="00B13C1C">
        <w:rPr>
          <w:szCs w:val="36"/>
        </w:rPr>
        <w:t xml:space="preserve"> </w:t>
      </w:r>
      <w:proofErr w:type="spellStart"/>
      <w:r w:rsidRPr="00B13C1C">
        <w:rPr>
          <w:szCs w:val="36"/>
        </w:rPr>
        <w:t>framework</w:t>
      </w:r>
      <w:proofErr w:type="spellEnd"/>
      <w:r w:rsidRPr="00B13C1C">
        <w:rPr>
          <w:szCs w:val="36"/>
        </w:rPr>
        <w:t xml:space="preserve"> </w:t>
      </w:r>
      <w:proofErr w:type="spellStart"/>
      <w:r w:rsidRPr="00B13C1C">
        <w:rPr>
          <w:szCs w:val="36"/>
        </w:rPr>
        <w:t>based</w:t>
      </w:r>
      <w:proofErr w:type="spellEnd"/>
      <w:r w:rsidRPr="00B13C1C">
        <w:rPr>
          <w:szCs w:val="36"/>
        </w:rPr>
        <w:t xml:space="preserve"> on cloud </w:t>
      </w:r>
      <w:proofErr w:type="spellStart"/>
      <w:r w:rsidRPr="00B13C1C">
        <w:rPr>
          <w:szCs w:val="36"/>
        </w:rPr>
        <w:t>service</w:t>
      </w:r>
      <w:proofErr w:type="spellEnd"/>
      <w:r w:rsidRPr="00B13C1C">
        <w:rPr>
          <w:szCs w:val="36"/>
        </w:rPr>
        <w:t xml:space="preserve"> </w:t>
      </w:r>
      <w:proofErr w:type="spellStart"/>
      <w:r w:rsidRPr="00B13C1C">
        <w:rPr>
          <w:szCs w:val="36"/>
        </w:rPr>
        <w:t>architecture</w:t>
      </w:r>
      <w:proofErr w:type="spellEnd"/>
      <w:r w:rsidRPr="00B13C1C">
        <w:rPr>
          <w:szCs w:val="36"/>
        </w:rPr>
        <w:t xml:space="preserve">. International Journal </w:t>
      </w:r>
      <w:proofErr w:type="spellStart"/>
      <w:r w:rsidRPr="00B13C1C">
        <w:rPr>
          <w:szCs w:val="36"/>
        </w:rPr>
        <w:t>of</w:t>
      </w:r>
      <w:proofErr w:type="spellEnd"/>
      <w:r w:rsidRPr="00B13C1C">
        <w:rPr>
          <w:szCs w:val="36"/>
        </w:rPr>
        <w:t xml:space="preserve"> Electronics </w:t>
      </w:r>
      <w:proofErr w:type="spellStart"/>
      <w:r w:rsidRPr="00B13C1C">
        <w:rPr>
          <w:szCs w:val="36"/>
        </w:rPr>
        <w:t>and</w:t>
      </w:r>
      <w:proofErr w:type="spellEnd"/>
      <w:r w:rsidRPr="00B13C1C">
        <w:rPr>
          <w:szCs w:val="36"/>
        </w:rPr>
        <w:t xml:space="preserve"> </w:t>
      </w:r>
      <w:proofErr w:type="spellStart"/>
      <w:r w:rsidRPr="00B13C1C">
        <w:rPr>
          <w:szCs w:val="36"/>
        </w:rPr>
        <w:t>Information</w:t>
      </w:r>
      <w:proofErr w:type="spellEnd"/>
      <w:r w:rsidRPr="00B13C1C">
        <w:rPr>
          <w:szCs w:val="36"/>
        </w:rPr>
        <w:t xml:space="preserve"> </w:t>
      </w:r>
      <w:proofErr w:type="spellStart"/>
      <w:r w:rsidRPr="00B13C1C">
        <w:rPr>
          <w:szCs w:val="36"/>
        </w:rPr>
        <w:t>Engineering</w:t>
      </w:r>
      <w:proofErr w:type="spellEnd"/>
      <w:r w:rsidRPr="00B13C1C">
        <w:rPr>
          <w:szCs w:val="36"/>
        </w:rPr>
        <w:t>, 5(2), pp.93-104.</w:t>
      </w:r>
    </w:p>
    <w:p w14:paraId="381825A6"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Motahari-Nezhad</w:t>
      </w:r>
      <w:proofErr w:type="spellEnd"/>
      <w:r w:rsidRPr="00B13C1C">
        <w:rPr>
          <w:szCs w:val="36"/>
        </w:rPr>
        <w:t xml:space="preserve">, H. R., </w:t>
      </w:r>
      <w:proofErr w:type="spellStart"/>
      <w:r w:rsidRPr="00B13C1C">
        <w:rPr>
          <w:szCs w:val="36"/>
        </w:rPr>
        <w:t>Stephenson</w:t>
      </w:r>
      <w:proofErr w:type="spellEnd"/>
      <w:r w:rsidRPr="00B13C1C">
        <w:rPr>
          <w:szCs w:val="36"/>
        </w:rPr>
        <w:t xml:space="preserve">, B., &amp; </w:t>
      </w:r>
      <w:proofErr w:type="spellStart"/>
      <w:r w:rsidRPr="00B13C1C">
        <w:rPr>
          <w:szCs w:val="36"/>
        </w:rPr>
        <w:t>Singhal</w:t>
      </w:r>
      <w:proofErr w:type="spellEnd"/>
      <w:r w:rsidRPr="00B13C1C">
        <w:rPr>
          <w:szCs w:val="36"/>
        </w:rPr>
        <w:t xml:space="preserve">, S. (2009). Outsourcing </w:t>
      </w:r>
      <w:proofErr w:type="spellStart"/>
      <w:r w:rsidRPr="00B13C1C">
        <w:rPr>
          <w:szCs w:val="36"/>
        </w:rPr>
        <w:t>business</w:t>
      </w:r>
      <w:proofErr w:type="spellEnd"/>
      <w:r w:rsidRPr="00B13C1C">
        <w:rPr>
          <w:szCs w:val="36"/>
        </w:rPr>
        <w:t xml:space="preserve"> to cloud </w:t>
      </w:r>
      <w:proofErr w:type="spellStart"/>
      <w:r w:rsidRPr="00B13C1C">
        <w:rPr>
          <w:szCs w:val="36"/>
        </w:rPr>
        <w:t>computing</w:t>
      </w:r>
      <w:proofErr w:type="spellEnd"/>
      <w:r w:rsidRPr="00B13C1C">
        <w:rPr>
          <w:szCs w:val="36"/>
        </w:rPr>
        <w:t xml:space="preserve"> </w:t>
      </w:r>
      <w:proofErr w:type="spellStart"/>
      <w:r w:rsidRPr="00B13C1C">
        <w:rPr>
          <w:szCs w:val="36"/>
        </w:rPr>
        <w:t>services</w:t>
      </w:r>
      <w:proofErr w:type="spellEnd"/>
      <w:r w:rsidRPr="00B13C1C">
        <w:rPr>
          <w:szCs w:val="36"/>
        </w:rPr>
        <w:t xml:space="preserve">: </w:t>
      </w:r>
      <w:proofErr w:type="spellStart"/>
      <w:r w:rsidRPr="00B13C1C">
        <w:rPr>
          <w:szCs w:val="36"/>
        </w:rPr>
        <w:t>Opportunities</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challenges</w:t>
      </w:r>
      <w:proofErr w:type="spellEnd"/>
      <w:r w:rsidRPr="00B13C1C">
        <w:rPr>
          <w:szCs w:val="36"/>
        </w:rPr>
        <w:t>. IEEE Internet Computing, 10(4), 1-17.</w:t>
      </w:r>
    </w:p>
    <w:p w14:paraId="11691C76" w14:textId="77777777" w:rsidR="00814E92" w:rsidRPr="00B13C1C" w:rsidRDefault="00814E92" w:rsidP="00C15C02">
      <w:pPr>
        <w:pStyle w:val="NormalWeb"/>
        <w:numPr>
          <w:ilvl w:val="1"/>
          <w:numId w:val="2"/>
        </w:numPr>
        <w:shd w:val="clear" w:color="auto" w:fill="FFFFFF"/>
        <w:spacing w:line="360" w:lineRule="auto"/>
        <w:ind w:left="709" w:hanging="666"/>
        <w:rPr>
          <w:szCs w:val="36"/>
        </w:rPr>
      </w:pPr>
      <w:proofErr w:type="spellStart"/>
      <w:r w:rsidRPr="00B13C1C">
        <w:rPr>
          <w:szCs w:val="36"/>
        </w:rPr>
        <w:t>Mudawi</w:t>
      </w:r>
      <w:proofErr w:type="spellEnd"/>
      <w:r w:rsidRPr="00B13C1C">
        <w:rPr>
          <w:szCs w:val="36"/>
        </w:rPr>
        <w:t xml:space="preserve">, N.A., </w:t>
      </w:r>
      <w:proofErr w:type="spellStart"/>
      <w:r w:rsidRPr="00B13C1C">
        <w:rPr>
          <w:szCs w:val="36"/>
        </w:rPr>
        <w:t>Beloff</w:t>
      </w:r>
      <w:proofErr w:type="spellEnd"/>
      <w:r w:rsidRPr="00B13C1C">
        <w:rPr>
          <w:szCs w:val="36"/>
        </w:rPr>
        <w:t xml:space="preserve">, N., &amp; White, M. (2020). </w:t>
      </w:r>
      <w:proofErr w:type="spellStart"/>
      <w:r w:rsidRPr="00B13C1C">
        <w:rPr>
          <w:szCs w:val="36"/>
        </w:rPr>
        <w:t>Issues</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Challenges</w:t>
      </w:r>
      <w:proofErr w:type="spellEnd"/>
      <w:r w:rsidRPr="00B13C1C">
        <w:rPr>
          <w:szCs w:val="36"/>
        </w:rPr>
        <w:t>: Cloud Computing e-</w:t>
      </w:r>
      <w:proofErr w:type="spellStart"/>
      <w:r w:rsidRPr="00B13C1C">
        <w:rPr>
          <w:szCs w:val="36"/>
        </w:rPr>
        <w:t>Government</w:t>
      </w:r>
      <w:proofErr w:type="spellEnd"/>
      <w:r w:rsidRPr="00B13C1C">
        <w:rPr>
          <w:szCs w:val="36"/>
        </w:rPr>
        <w:t xml:space="preserve"> </w:t>
      </w:r>
      <w:proofErr w:type="spellStart"/>
      <w:r w:rsidRPr="00B13C1C">
        <w:rPr>
          <w:szCs w:val="36"/>
        </w:rPr>
        <w:t>in</w:t>
      </w:r>
      <w:proofErr w:type="spellEnd"/>
      <w:r w:rsidRPr="00B13C1C">
        <w:rPr>
          <w:szCs w:val="36"/>
        </w:rPr>
        <w:t xml:space="preserve"> </w:t>
      </w:r>
      <w:proofErr w:type="spellStart"/>
      <w:r w:rsidRPr="00B13C1C">
        <w:rPr>
          <w:szCs w:val="36"/>
        </w:rPr>
        <w:t>Developing</w:t>
      </w:r>
      <w:proofErr w:type="spellEnd"/>
      <w:r w:rsidRPr="00B13C1C">
        <w:rPr>
          <w:szCs w:val="36"/>
        </w:rPr>
        <w:t xml:space="preserve"> </w:t>
      </w:r>
      <w:proofErr w:type="spellStart"/>
      <w:r w:rsidRPr="00B13C1C">
        <w:rPr>
          <w:szCs w:val="36"/>
        </w:rPr>
        <w:t>Countries</w:t>
      </w:r>
      <w:proofErr w:type="spellEnd"/>
      <w:r w:rsidRPr="00B13C1C">
        <w:rPr>
          <w:szCs w:val="36"/>
        </w:rPr>
        <w:t xml:space="preserve">. International Journal </w:t>
      </w:r>
      <w:proofErr w:type="spellStart"/>
      <w:r w:rsidRPr="00B13C1C">
        <w:rPr>
          <w:szCs w:val="36"/>
        </w:rPr>
        <w:t>of</w:t>
      </w:r>
      <w:proofErr w:type="spellEnd"/>
      <w:r w:rsidRPr="00B13C1C">
        <w:rPr>
          <w:szCs w:val="36"/>
        </w:rPr>
        <w:t xml:space="preserve"> Advanced Computer Science </w:t>
      </w:r>
      <w:proofErr w:type="spellStart"/>
      <w:r w:rsidRPr="00B13C1C">
        <w:rPr>
          <w:szCs w:val="36"/>
        </w:rPr>
        <w:t>and</w:t>
      </w:r>
      <w:proofErr w:type="spellEnd"/>
      <w:r w:rsidRPr="00B13C1C">
        <w:rPr>
          <w:szCs w:val="36"/>
        </w:rPr>
        <w:t xml:space="preserve"> </w:t>
      </w:r>
      <w:proofErr w:type="spellStart"/>
      <w:r w:rsidRPr="00B13C1C">
        <w:rPr>
          <w:szCs w:val="36"/>
        </w:rPr>
        <w:t>Applications</w:t>
      </w:r>
      <w:proofErr w:type="spellEnd"/>
      <w:r w:rsidRPr="00B13C1C">
        <w:rPr>
          <w:szCs w:val="36"/>
        </w:rPr>
        <w:t>.</w:t>
      </w:r>
    </w:p>
    <w:p w14:paraId="08759577"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Nanos, I., </w:t>
      </w:r>
      <w:proofErr w:type="spellStart"/>
      <w:r w:rsidRPr="00B13C1C">
        <w:rPr>
          <w:szCs w:val="36"/>
        </w:rPr>
        <w:t>Manthou</w:t>
      </w:r>
      <w:proofErr w:type="spellEnd"/>
      <w:r w:rsidRPr="00B13C1C">
        <w:rPr>
          <w:szCs w:val="36"/>
        </w:rPr>
        <w:t xml:space="preserve">, V. </w:t>
      </w:r>
      <w:proofErr w:type="spellStart"/>
      <w:r w:rsidRPr="00B13C1C">
        <w:rPr>
          <w:szCs w:val="36"/>
        </w:rPr>
        <w:t>and</w:t>
      </w:r>
      <w:proofErr w:type="spellEnd"/>
      <w:r w:rsidRPr="00B13C1C">
        <w:rPr>
          <w:szCs w:val="36"/>
        </w:rPr>
        <w:t xml:space="preserve"> </w:t>
      </w:r>
      <w:proofErr w:type="spellStart"/>
      <w:r w:rsidRPr="00B13C1C">
        <w:rPr>
          <w:szCs w:val="36"/>
        </w:rPr>
        <w:t>Androutsou</w:t>
      </w:r>
      <w:proofErr w:type="spellEnd"/>
      <w:r w:rsidRPr="00B13C1C">
        <w:rPr>
          <w:szCs w:val="36"/>
        </w:rPr>
        <w:t xml:space="preserve">, E., (2019). Cloud </w:t>
      </w:r>
      <w:proofErr w:type="spellStart"/>
      <w:r w:rsidRPr="00B13C1C">
        <w:rPr>
          <w:szCs w:val="36"/>
        </w:rPr>
        <w:t>computing</w:t>
      </w:r>
      <w:proofErr w:type="spellEnd"/>
      <w:r w:rsidRPr="00B13C1C">
        <w:rPr>
          <w:szCs w:val="36"/>
        </w:rPr>
        <w:t xml:space="preserve"> </w:t>
      </w:r>
      <w:proofErr w:type="spellStart"/>
      <w:r w:rsidRPr="00B13C1C">
        <w:rPr>
          <w:szCs w:val="36"/>
        </w:rPr>
        <w:t>adoption</w:t>
      </w:r>
      <w:proofErr w:type="spellEnd"/>
      <w:r w:rsidRPr="00B13C1C">
        <w:rPr>
          <w:szCs w:val="36"/>
        </w:rPr>
        <w:t xml:space="preserve"> </w:t>
      </w:r>
      <w:proofErr w:type="spellStart"/>
      <w:r w:rsidRPr="00B13C1C">
        <w:rPr>
          <w:szCs w:val="36"/>
        </w:rPr>
        <w:t>decision</w:t>
      </w:r>
      <w:proofErr w:type="spellEnd"/>
      <w:r w:rsidRPr="00B13C1C">
        <w:rPr>
          <w:szCs w:val="36"/>
        </w:rPr>
        <w:t xml:space="preserve"> </w:t>
      </w:r>
      <w:proofErr w:type="spellStart"/>
      <w:r w:rsidRPr="00B13C1C">
        <w:rPr>
          <w:szCs w:val="36"/>
        </w:rPr>
        <w:t>in</w:t>
      </w:r>
      <w:proofErr w:type="spellEnd"/>
      <w:r w:rsidRPr="00B13C1C">
        <w:rPr>
          <w:szCs w:val="36"/>
        </w:rPr>
        <w:t xml:space="preserve"> E-</w:t>
      </w:r>
      <w:proofErr w:type="spellStart"/>
      <w:r w:rsidRPr="00B13C1C">
        <w:rPr>
          <w:szCs w:val="36"/>
        </w:rPr>
        <w:t>government</w:t>
      </w:r>
      <w:proofErr w:type="spellEnd"/>
      <w:r w:rsidRPr="00B13C1C">
        <w:rPr>
          <w:szCs w:val="36"/>
        </w:rPr>
        <w:t xml:space="preserve">. In </w:t>
      </w:r>
      <w:proofErr w:type="spellStart"/>
      <w:r w:rsidRPr="00B13C1C">
        <w:rPr>
          <w:szCs w:val="36"/>
        </w:rPr>
        <w:t>Operational</w:t>
      </w:r>
      <w:proofErr w:type="spellEnd"/>
      <w:r w:rsidRPr="00B13C1C">
        <w:rPr>
          <w:szCs w:val="36"/>
        </w:rPr>
        <w:t xml:space="preserve"> Research </w:t>
      </w:r>
      <w:proofErr w:type="spellStart"/>
      <w:r w:rsidRPr="00B13C1C">
        <w:rPr>
          <w:szCs w:val="36"/>
        </w:rPr>
        <w:t>in</w:t>
      </w:r>
      <w:proofErr w:type="spellEnd"/>
      <w:r w:rsidRPr="00B13C1C">
        <w:rPr>
          <w:szCs w:val="36"/>
        </w:rPr>
        <w:t xml:space="preserve"> </w:t>
      </w:r>
      <w:proofErr w:type="spellStart"/>
      <w:r w:rsidRPr="00B13C1C">
        <w:rPr>
          <w:szCs w:val="36"/>
        </w:rPr>
        <w:t>the</w:t>
      </w:r>
      <w:proofErr w:type="spellEnd"/>
      <w:r w:rsidRPr="00B13C1C">
        <w:rPr>
          <w:szCs w:val="36"/>
        </w:rPr>
        <w:t xml:space="preserve"> Digital Era–ICT </w:t>
      </w:r>
      <w:proofErr w:type="spellStart"/>
      <w:r w:rsidRPr="00B13C1C">
        <w:rPr>
          <w:szCs w:val="36"/>
        </w:rPr>
        <w:t>Challenges</w:t>
      </w:r>
      <w:proofErr w:type="spellEnd"/>
      <w:r w:rsidRPr="00B13C1C">
        <w:rPr>
          <w:szCs w:val="36"/>
        </w:rPr>
        <w:t xml:space="preserve"> (</w:t>
      </w:r>
      <w:proofErr w:type="spellStart"/>
      <w:r w:rsidRPr="00B13C1C">
        <w:rPr>
          <w:szCs w:val="36"/>
        </w:rPr>
        <w:t>pp</w:t>
      </w:r>
      <w:proofErr w:type="spellEnd"/>
      <w:r w:rsidRPr="00B13C1C">
        <w:rPr>
          <w:szCs w:val="36"/>
        </w:rPr>
        <w:t xml:space="preserve">. 125-145). Springer, </w:t>
      </w:r>
      <w:proofErr w:type="spellStart"/>
      <w:r w:rsidRPr="00B13C1C">
        <w:rPr>
          <w:szCs w:val="36"/>
        </w:rPr>
        <w:t>Cham</w:t>
      </w:r>
      <w:proofErr w:type="spellEnd"/>
      <w:r w:rsidRPr="00B13C1C">
        <w:rPr>
          <w:szCs w:val="36"/>
        </w:rPr>
        <w:t>.</w:t>
      </w:r>
    </w:p>
    <w:p w14:paraId="21F3AB5B"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Narodne Novine (2004). </w:t>
      </w:r>
      <w:r w:rsidRPr="00B13C1C">
        <w:rPr>
          <w:i/>
          <w:szCs w:val="36"/>
        </w:rPr>
        <w:t>Popis tijela javne vlasti</w:t>
      </w:r>
      <w:r w:rsidRPr="00B13C1C">
        <w:rPr>
          <w:szCs w:val="36"/>
        </w:rPr>
        <w:t xml:space="preserve">, </w:t>
      </w:r>
      <w:hyperlink r:id="rId95" w:history="1">
        <w:r w:rsidRPr="00B13C1C">
          <w:rPr>
            <w:rStyle w:val="Hyperlink"/>
            <w:color w:val="auto"/>
            <w:szCs w:val="36"/>
          </w:rPr>
          <w:t>https://narodne-novine.nn.hr/clanci/sluzbeni/2004_10_146_2559.html</w:t>
        </w:r>
      </w:hyperlink>
      <w:r w:rsidRPr="00B13C1C">
        <w:rPr>
          <w:szCs w:val="36"/>
        </w:rPr>
        <w:t>, [01.09.2020]</w:t>
      </w:r>
    </w:p>
    <w:p w14:paraId="1C019395"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Nasır</w:t>
      </w:r>
      <w:proofErr w:type="spellEnd"/>
      <w:r w:rsidRPr="00B13C1C">
        <w:rPr>
          <w:szCs w:val="36"/>
        </w:rPr>
        <w:t xml:space="preserve">, S. (2017). A Framework for CRM: </w:t>
      </w:r>
      <w:proofErr w:type="spellStart"/>
      <w:r w:rsidRPr="00B13C1C">
        <w:rPr>
          <w:szCs w:val="36"/>
        </w:rPr>
        <w:t>Understanding</w:t>
      </w:r>
      <w:proofErr w:type="spellEnd"/>
      <w:r w:rsidRPr="00B13C1C">
        <w:rPr>
          <w:szCs w:val="36"/>
        </w:rPr>
        <w:t xml:space="preserve"> CRM </w:t>
      </w:r>
      <w:proofErr w:type="spellStart"/>
      <w:r w:rsidRPr="00B13C1C">
        <w:rPr>
          <w:szCs w:val="36"/>
        </w:rPr>
        <w:t>Concepts</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Ecosystem</w:t>
      </w:r>
      <w:proofErr w:type="spellEnd"/>
      <w:r w:rsidRPr="00B13C1C">
        <w:rPr>
          <w:szCs w:val="36"/>
        </w:rPr>
        <w:t xml:space="preserve">. In </w:t>
      </w:r>
      <w:proofErr w:type="spellStart"/>
      <w:r w:rsidRPr="00B13C1C">
        <w:rPr>
          <w:szCs w:val="36"/>
        </w:rPr>
        <w:t>Advertising</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Branding</w:t>
      </w:r>
      <w:proofErr w:type="spellEnd"/>
      <w:r w:rsidRPr="00B13C1C">
        <w:rPr>
          <w:szCs w:val="36"/>
        </w:rPr>
        <w:t xml:space="preserve">: </w:t>
      </w:r>
      <w:proofErr w:type="spellStart"/>
      <w:r w:rsidRPr="00B13C1C">
        <w:rPr>
          <w:szCs w:val="36"/>
        </w:rPr>
        <w:t>Concepts</w:t>
      </w:r>
      <w:proofErr w:type="spellEnd"/>
      <w:r w:rsidRPr="00B13C1C">
        <w:rPr>
          <w:szCs w:val="36"/>
        </w:rPr>
        <w:t xml:space="preserve">, </w:t>
      </w:r>
      <w:proofErr w:type="spellStart"/>
      <w:r w:rsidRPr="00B13C1C">
        <w:rPr>
          <w:szCs w:val="36"/>
        </w:rPr>
        <w:t>Methodologies</w:t>
      </w:r>
      <w:proofErr w:type="spellEnd"/>
      <w:r w:rsidRPr="00B13C1C">
        <w:rPr>
          <w:szCs w:val="36"/>
        </w:rPr>
        <w:t xml:space="preserve">, </w:t>
      </w:r>
      <w:proofErr w:type="spellStart"/>
      <w:r w:rsidRPr="00B13C1C">
        <w:rPr>
          <w:szCs w:val="36"/>
        </w:rPr>
        <w:t>Tools</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Applications</w:t>
      </w:r>
      <w:proofErr w:type="spellEnd"/>
      <w:r w:rsidRPr="00B13C1C">
        <w:rPr>
          <w:szCs w:val="36"/>
        </w:rPr>
        <w:t xml:space="preserve"> (</w:t>
      </w:r>
      <w:proofErr w:type="spellStart"/>
      <w:r w:rsidRPr="00B13C1C">
        <w:rPr>
          <w:szCs w:val="36"/>
        </w:rPr>
        <w:t>pp</w:t>
      </w:r>
      <w:proofErr w:type="spellEnd"/>
      <w:r w:rsidRPr="00B13C1C">
        <w:rPr>
          <w:szCs w:val="36"/>
        </w:rPr>
        <w:t xml:space="preserve">. 361-412). IGI Global. </w:t>
      </w:r>
    </w:p>
    <w:p w14:paraId="03878696" w14:textId="1CE06A56"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Naskos</w:t>
      </w:r>
      <w:proofErr w:type="spellEnd"/>
      <w:r w:rsidRPr="00B13C1C">
        <w:rPr>
          <w:szCs w:val="36"/>
        </w:rPr>
        <w:t xml:space="preserve">, A., </w:t>
      </w:r>
      <w:proofErr w:type="spellStart"/>
      <w:r w:rsidRPr="00B13C1C">
        <w:rPr>
          <w:szCs w:val="36"/>
        </w:rPr>
        <w:t>Gounaris</w:t>
      </w:r>
      <w:proofErr w:type="spellEnd"/>
      <w:r w:rsidRPr="00B13C1C">
        <w:rPr>
          <w:szCs w:val="36"/>
        </w:rPr>
        <w:t xml:space="preserve">, A., &amp; </w:t>
      </w:r>
      <w:proofErr w:type="spellStart"/>
      <w:r w:rsidRPr="00B13C1C">
        <w:rPr>
          <w:szCs w:val="36"/>
        </w:rPr>
        <w:t>Sioutas</w:t>
      </w:r>
      <w:proofErr w:type="spellEnd"/>
      <w:r w:rsidRPr="00B13C1C">
        <w:rPr>
          <w:szCs w:val="36"/>
        </w:rPr>
        <w:t xml:space="preserve">, S. (2015). Cloud </w:t>
      </w:r>
      <w:proofErr w:type="spellStart"/>
      <w:r w:rsidRPr="00B13C1C">
        <w:rPr>
          <w:szCs w:val="36"/>
        </w:rPr>
        <w:t>elasticity</w:t>
      </w:r>
      <w:proofErr w:type="spellEnd"/>
      <w:r w:rsidRPr="00B13C1C">
        <w:rPr>
          <w:szCs w:val="36"/>
        </w:rPr>
        <w:t xml:space="preserve">: a </w:t>
      </w:r>
      <w:proofErr w:type="spellStart"/>
      <w:r w:rsidRPr="00B13C1C">
        <w:rPr>
          <w:szCs w:val="36"/>
        </w:rPr>
        <w:t>survey</w:t>
      </w:r>
      <w:proofErr w:type="spellEnd"/>
      <w:r w:rsidRPr="00B13C1C">
        <w:rPr>
          <w:szCs w:val="36"/>
        </w:rPr>
        <w:t xml:space="preserve">. In International Workshop on </w:t>
      </w:r>
      <w:proofErr w:type="spellStart"/>
      <w:r w:rsidRPr="00B13C1C">
        <w:rPr>
          <w:szCs w:val="36"/>
        </w:rPr>
        <w:t>Algorithmic</w:t>
      </w:r>
      <w:proofErr w:type="spellEnd"/>
      <w:r w:rsidRPr="00B13C1C">
        <w:rPr>
          <w:szCs w:val="36"/>
        </w:rPr>
        <w:t xml:space="preserve"> </w:t>
      </w:r>
      <w:proofErr w:type="spellStart"/>
      <w:r w:rsidRPr="00B13C1C">
        <w:rPr>
          <w:szCs w:val="36"/>
        </w:rPr>
        <w:t>Aspects</w:t>
      </w:r>
      <w:proofErr w:type="spellEnd"/>
      <w:r w:rsidRPr="00B13C1C">
        <w:rPr>
          <w:szCs w:val="36"/>
        </w:rPr>
        <w:t xml:space="preserve"> </w:t>
      </w:r>
      <w:proofErr w:type="spellStart"/>
      <w:r w:rsidRPr="00B13C1C">
        <w:rPr>
          <w:szCs w:val="36"/>
        </w:rPr>
        <w:t>of</w:t>
      </w:r>
      <w:proofErr w:type="spellEnd"/>
      <w:r w:rsidRPr="00B13C1C">
        <w:rPr>
          <w:szCs w:val="36"/>
        </w:rPr>
        <w:t xml:space="preserve"> Cloud Computing (</w:t>
      </w:r>
      <w:proofErr w:type="spellStart"/>
      <w:r w:rsidRPr="00B13C1C">
        <w:rPr>
          <w:szCs w:val="36"/>
        </w:rPr>
        <w:t>pp</w:t>
      </w:r>
      <w:proofErr w:type="spellEnd"/>
      <w:r w:rsidRPr="00B13C1C">
        <w:rPr>
          <w:szCs w:val="36"/>
        </w:rPr>
        <w:t xml:space="preserve">. 151-167). Springer, </w:t>
      </w:r>
      <w:proofErr w:type="spellStart"/>
      <w:r w:rsidRPr="00B13C1C">
        <w:rPr>
          <w:szCs w:val="36"/>
        </w:rPr>
        <w:t>Cham</w:t>
      </w:r>
      <w:proofErr w:type="spellEnd"/>
      <w:r w:rsidRPr="00B13C1C">
        <w:rPr>
          <w:szCs w:val="36"/>
        </w:rPr>
        <w:t>.</w:t>
      </w:r>
    </w:p>
    <w:p w14:paraId="685C27ED" w14:textId="11DF7CAA" w:rsidR="00EB5A67" w:rsidRPr="00B13C1C" w:rsidRDefault="00EB5A67" w:rsidP="00D7368D">
      <w:pPr>
        <w:pStyle w:val="NormalWeb"/>
        <w:numPr>
          <w:ilvl w:val="1"/>
          <w:numId w:val="2"/>
        </w:numPr>
        <w:shd w:val="clear" w:color="auto" w:fill="FFFFFF"/>
        <w:spacing w:line="360" w:lineRule="auto"/>
        <w:ind w:left="709" w:hanging="666"/>
        <w:rPr>
          <w:szCs w:val="36"/>
        </w:rPr>
      </w:pPr>
      <w:proofErr w:type="spellStart"/>
      <w:r w:rsidRPr="00B13C1C">
        <w:rPr>
          <w:szCs w:val="36"/>
        </w:rPr>
        <w:t>Nextcloud</w:t>
      </w:r>
      <w:proofErr w:type="spellEnd"/>
      <w:r w:rsidRPr="00B13C1C">
        <w:rPr>
          <w:szCs w:val="36"/>
        </w:rPr>
        <w:t xml:space="preserve"> (2022). https://nextcloud.com/blog/swedish-government-nextcloud-premier-digital-collaboration-platform/, [12.10.2022]</w:t>
      </w:r>
    </w:p>
    <w:p w14:paraId="0142D89A" w14:textId="2DF1411C"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Nguyen</w:t>
      </w:r>
      <w:proofErr w:type="spellEnd"/>
      <w:r w:rsidRPr="00B13C1C">
        <w:rPr>
          <w:szCs w:val="36"/>
        </w:rPr>
        <w:t xml:space="preserve">, H., </w:t>
      </w:r>
      <w:proofErr w:type="spellStart"/>
      <w:r w:rsidRPr="00B13C1C">
        <w:rPr>
          <w:szCs w:val="36"/>
        </w:rPr>
        <w:t>Yego</w:t>
      </w:r>
      <w:proofErr w:type="spellEnd"/>
      <w:r w:rsidRPr="00B13C1C">
        <w:rPr>
          <w:szCs w:val="36"/>
        </w:rPr>
        <w:t xml:space="preserve">, K., &amp; </w:t>
      </w:r>
      <w:proofErr w:type="spellStart"/>
      <w:r w:rsidRPr="00B13C1C">
        <w:rPr>
          <w:szCs w:val="36"/>
        </w:rPr>
        <w:t>Sioutis</w:t>
      </w:r>
      <w:proofErr w:type="spellEnd"/>
      <w:r w:rsidRPr="00B13C1C">
        <w:rPr>
          <w:szCs w:val="36"/>
        </w:rPr>
        <w:t xml:space="preserve">, C. (2020, </w:t>
      </w:r>
      <w:proofErr w:type="spellStart"/>
      <w:r w:rsidRPr="00B13C1C">
        <w:rPr>
          <w:szCs w:val="36"/>
        </w:rPr>
        <w:t>November</w:t>
      </w:r>
      <w:proofErr w:type="spellEnd"/>
      <w:r w:rsidRPr="00B13C1C">
        <w:rPr>
          <w:szCs w:val="36"/>
        </w:rPr>
        <w:t xml:space="preserve">). BGP </w:t>
      </w:r>
      <w:proofErr w:type="spellStart"/>
      <w:r w:rsidRPr="00B13C1C">
        <w:rPr>
          <w:szCs w:val="36"/>
        </w:rPr>
        <w:t>based</w:t>
      </w:r>
      <w:proofErr w:type="spellEnd"/>
      <w:r w:rsidRPr="00B13C1C">
        <w:rPr>
          <w:szCs w:val="36"/>
        </w:rPr>
        <w:t xml:space="preserve"> software </w:t>
      </w:r>
      <w:proofErr w:type="spellStart"/>
      <w:r w:rsidRPr="00B13C1C">
        <w:rPr>
          <w:szCs w:val="36"/>
        </w:rPr>
        <w:t>defined</w:t>
      </w:r>
      <w:proofErr w:type="spellEnd"/>
      <w:r w:rsidRPr="00B13C1C">
        <w:rPr>
          <w:szCs w:val="36"/>
        </w:rPr>
        <w:t xml:space="preserve"> </w:t>
      </w:r>
      <w:proofErr w:type="spellStart"/>
      <w:r w:rsidRPr="00B13C1C">
        <w:rPr>
          <w:szCs w:val="36"/>
        </w:rPr>
        <w:t>networks</w:t>
      </w:r>
      <w:proofErr w:type="spellEnd"/>
      <w:r w:rsidRPr="00B13C1C">
        <w:rPr>
          <w:szCs w:val="36"/>
        </w:rPr>
        <w:t xml:space="preserve"> for </w:t>
      </w:r>
      <w:proofErr w:type="spellStart"/>
      <w:r w:rsidRPr="00B13C1C">
        <w:rPr>
          <w:szCs w:val="36"/>
        </w:rPr>
        <w:t>resilient</w:t>
      </w:r>
      <w:proofErr w:type="spellEnd"/>
      <w:r w:rsidRPr="00B13C1C">
        <w:rPr>
          <w:szCs w:val="36"/>
        </w:rPr>
        <w:t xml:space="preserve"> </w:t>
      </w:r>
      <w:proofErr w:type="spellStart"/>
      <w:r w:rsidRPr="00B13C1C">
        <w:rPr>
          <w:szCs w:val="36"/>
        </w:rPr>
        <w:t>combat</w:t>
      </w:r>
      <w:proofErr w:type="spellEnd"/>
      <w:r w:rsidRPr="00B13C1C">
        <w:rPr>
          <w:szCs w:val="36"/>
        </w:rPr>
        <w:t xml:space="preserve"> cloud. In 2020 </w:t>
      </w:r>
      <w:proofErr w:type="spellStart"/>
      <w:r w:rsidRPr="00B13C1C">
        <w:rPr>
          <w:szCs w:val="36"/>
        </w:rPr>
        <w:t>Military</w:t>
      </w:r>
      <w:proofErr w:type="spellEnd"/>
      <w:r w:rsidRPr="00B13C1C">
        <w:rPr>
          <w:szCs w:val="36"/>
        </w:rPr>
        <w:t xml:space="preserve"> Communications </w:t>
      </w:r>
      <w:proofErr w:type="spellStart"/>
      <w:r w:rsidRPr="00B13C1C">
        <w:rPr>
          <w:szCs w:val="36"/>
        </w:rPr>
        <w:t>and</w:t>
      </w:r>
      <w:proofErr w:type="spellEnd"/>
      <w:r w:rsidRPr="00B13C1C">
        <w:rPr>
          <w:szCs w:val="36"/>
        </w:rPr>
        <w:t xml:space="preserve"> </w:t>
      </w:r>
      <w:proofErr w:type="spellStart"/>
      <w:r w:rsidRPr="00B13C1C">
        <w:rPr>
          <w:szCs w:val="36"/>
        </w:rPr>
        <w:t>Information</w:t>
      </w:r>
      <w:proofErr w:type="spellEnd"/>
      <w:r w:rsidRPr="00B13C1C">
        <w:rPr>
          <w:szCs w:val="36"/>
        </w:rPr>
        <w:t xml:space="preserve"> Systems </w:t>
      </w:r>
      <w:proofErr w:type="spellStart"/>
      <w:r w:rsidRPr="00B13C1C">
        <w:rPr>
          <w:szCs w:val="36"/>
        </w:rPr>
        <w:t>Conference</w:t>
      </w:r>
      <w:proofErr w:type="spellEnd"/>
      <w:r w:rsidRPr="00B13C1C">
        <w:rPr>
          <w:szCs w:val="36"/>
        </w:rPr>
        <w:t xml:space="preserve"> (</w:t>
      </w:r>
      <w:proofErr w:type="spellStart"/>
      <w:r w:rsidRPr="00B13C1C">
        <w:rPr>
          <w:szCs w:val="36"/>
        </w:rPr>
        <w:t>MilCIS</w:t>
      </w:r>
      <w:proofErr w:type="spellEnd"/>
      <w:r w:rsidRPr="00B13C1C">
        <w:rPr>
          <w:szCs w:val="36"/>
        </w:rPr>
        <w:t>) (</w:t>
      </w:r>
      <w:proofErr w:type="spellStart"/>
      <w:r w:rsidRPr="00B13C1C">
        <w:rPr>
          <w:szCs w:val="36"/>
        </w:rPr>
        <w:t>pp</w:t>
      </w:r>
      <w:proofErr w:type="spellEnd"/>
      <w:r w:rsidRPr="00B13C1C">
        <w:rPr>
          <w:szCs w:val="36"/>
        </w:rPr>
        <w:t>. 1-6). IEEE.</w:t>
      </w:r>
    </w:p>
    <w:p w14:paraId="1B5B8A25" w14:textId="62D3C29B" w:rsidR="00EB5A67" w:rsidRPr="00B13C1C" w:rsidRDefault="00EB5A67" w:rsidP="00D7368D">
      <w:pPr>
        <w:pStyle w:val="NormalWeb"/>
        <w:numPr>
          <w:ilvl w:val="1"/>
          <w:numId w:val="2"/>
        </w:numPr>
        <w:shd w:val="clear" w:color="auto" w:fill="FFFFFF"/>
        <w:spacing w:line="360" w:lineRule="auto"/>
        <w:ind w:left="709" w:hanging="666"/>
        <w:rPr>
          <w:szCs w:val="36"/>
        </w:rPr>
      </w:pPr>
      <w:r w:rsidRPr="00B13C1C">
        <w:rPr>
          <w:szCs w:val="36"/>
        </w:rPr>
        <w:t>NIAS (2023). Nacionalni Identifikacijski i Autorizacijski Sustav, https://nias.gov.hr/, [03.02.2023]</w:t>
      </w:r>
    </w:p>
    <w:p w14:paraId="7C7C3095"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Ning</w:t>
      </w:r>
      <w:proofErr w:type="spellEnd"/>
      <w:r w:rsidRPr="00B13C1C">
        <w:t xml:space="preserve">, F., </w:t>
      </w:r>
      <w:proofErr w:type="spellStart"/>
      <w:r w:rsidRPr="00B13C1C">
        <w:t>Junhua</w:t>
      </w:r>
      <w:proofErr w:type="spellEnd"/>
      <w:r w:rsidRPr="00B13C1C">
        <w:t xml:space="preserve">, D., </w:t>
      </w:r>
      <w:proofErr w:type="spellStart"/>
      <w:r w:rsidRPr="00B13C1C">
        <w:t>Yan</w:t>
      </w:r>
      <w:proofErr w:type="spellEnd"/>
      <w:r w:rsidRPr="00B13C1C">
        <w:t xml:space="preserve">, G. (2014). Service </w:t>
      </w:r>
      <w:proofErr w:type="spellStart"/>
      <w:r w:rsidRPr="00B13C1C">
        <w:t>Composition</w:t>
      </w:r>
      <w:proofErr w:type="spellEnd"/>
      <w:r w:rsidRPr="00B13C1C">
        <w:t xml:space="preserve"> </w:t>
      </w:r>
      <w:proofErr w:type="spellStart"/>
      <w:r w:rsidRPr="00B13C1C">
        <w:t>Environment</w:t>
      </w:r>
      <w:proofErr w:type="spellEnd"/>
      <w:r w:rsidRPr="00B13C1C">
        <w:t xml:space="preserve"> </w:t>
      </w:r>
      <w:proofErr w:type="spellStart"/>
      <w:r w:rsidRPr="00B13C1C">
        <w:t>based</w:t>
      </w:r>
      <w:proofErr w:type="spellEnd"/>
      <w:r w:rsidRPr="00B13C1C">
        <w:t xml:space="preserve"> on Enterprise Service Bus, 2014 IEEE 11th </w:t>
      </w:r>
      <w:proofErr w:type="spellStart"/>
      <w:r w:rsidRPr="00B13C1C">
        <w:t>Intl</w:t>
      </w:r>
      <w:proofErr w:type="spellEnd"/>
      <w:r w:rsidRPr="00B13C1C">
        <w:t xml:space="preserve"> </w:t>
      </w:r>
      <w:proofErr w:type="spellStart"/>
      <w:r w:rsidRPr="00B13C1C">
        <w:t>Conf</w:t>
      </w:r>
      <w:proofErr w:type="spellEnd"/>
      <w:r w:rsidRPr="00B13C1C">
        <w:t xml:space="preserve"> on </w:t>
      </w:r>
      <w:proofErr w:type="spellStart"/>
      <w:r w:rsidRPr="00B13C1C">
        <w:t>Ubiquitous</w:t>
      </w:r>
      <w:proofErr w:type="spellEnd"/>
      <w:r w:rsidRPr="00B13C1C">
        <w:t xml:space="preserve"> </w:t>
      </w:r>
      <w:proofErr w:type="spellStart"/>
      <w:r w:rsidRPr="00B13C1C">
        <w:t>Intelligence</w:t>
      </w:r>
      <w:proofErr w:type="spellEnd"/>
      <w:r w:rsidRPr="00B13C1C">
        <w:t xml:space="preserve"> &amp; Computing </w:t>
      </w:r>
      <w:proofErr w:type="spellStart"/>
      <w:r w:rsidRPr="00B13C1C">
        <w:t>and</w:t>
      </w:r>
      <w:proofErr w:type="spellEnd"/>
      <w:r w:rsidRPr="00B13C1C">
        <w:t xml:space="preserve"> 2014 IEEE 11th </w:t>
      </w:r>
      <w:proofErr w:type="spellStart"/>
      <w:r w:rsidRPr="00B13C1C">
        <w:t>Intl</w:t>
      </w:r>
      <w:proofErr w:type="spellEnd"/>
      <w:r w:rsidRPr="00B13C1C">
        <w:t xml:space="preserve"> </w:t>
      </w:r>
      <w:proofErr w:type="spellStart"/>
      <w:r w:rsidRPr="00B13C1C">
        <w:t>Conf</w:t>
      </w:r>
      <w:proofErr w:type="spellEnd"/>
      <w:r w:rsidRPr="00B13C1C">
        <w:t xml:space="preserve"> on </w:t>
      </w:r>
      <w:proofErr w:type="spellStart"/>
      <w:r w:rsidRPr="00B13C1C">
        <w:t>Autonomic</w:t>
      </w:r>
      <w:proofErr w:type="spellEnd"/>
      <w:r w:rsidRPr="00B13C1C">
        <w:t xml:space="preserve"> &amp; </w:t>
      </w:r>
      <w:proofErr w:type="spellStart"/>
      <w:r w:rsidRPr="00B13C1C">
        <w:t>Trusted</w:t>
      </w:r>
      <w:proofErr w:type="spellEnd"/>
      <w:r w:rsidRPr="00B13C1C">
        <w:t xml:space="preserve"> Computing </w:t>
      </w:r>
      <w:proofErr w:type="spellStart"/>
      <w:r w:rsidRPr="00B13C1C">
        <w:t>and</w:t>
      </w:r>
      <w:proofErr w:type="spellEnd"/>
      <w:r w:rsidRPr="00B13C1C">
        <w:t xml:space="preserve"> 2014 IEEE 14th </w:t>
      </w:r>
      <w:proofErr w:type="spellStart"/>
      <w:r w:rsidRPr="00B13C1C">
        <w:t>Intl</w:t>
      </w:r>
      <w:proofErr w:type="spellEnd"/>
      <w:r w:rsidRPr="00B13C1C">
        <w:t xml:space="preserve"> </w:t>
      </w:r>
      <w:proofErr w:type="spellStart"/>
      <w:r w:rsidRPr="00B13C1C">
        <w:t>Conf</w:t>
      </w:r>
      <w:proofErr w:type="spellEnd"/>
      <w:r w:rsidRPr="00B13C1C">
        <w:t xml:space="preserve"> on </w:t>
      </w:r>
      <w:proofErr w:type="spellStart"/>
      <w:r w:rsidRPr="00B13C1C">
        <w:t>Scalable</w:t>
      </w:r>
      <w:proofErr w:type="spellEnd"/>
      <w:r w:rsidRPr="00B13C1C">
        <w:t xml:space="preserve"> Computing </w:t>
      </w:r>
      <w:proofErr w:type="spellStart"/>
      <w:r w:rsidRPr="00B13C1C">
        <w:t>and</w:t>
      </w:r>
      <w:proofErr w:type="spellEnd"/>
      <w:r w:rsidRPr="00B13C1C">
        <w:t xml:space="preserve"> Communications </w:t>
      </w:r>
      <w:proofErr w:type="spellStart"/>
      <w:r w:rsidRPr="00B13C1C">
        <w:t>and</w:t>
      </w:r>
      <w:proofErr w:type="spellEnd"/>
      <w:r w:rsidRPr="00B13C1C">
        <w:t xml:space="preserve"> </w:t>
      </w:r>
      <w:proofErr w:type="spellStart"/>
      <w:r w:rsidRPr="00B13C1C">
        <w:t>Its</w:t>
      </w:r>
      <w:proofErr w:type="spellEnd"/>
      <w:r w:rsidRPr="00B13C1C">
        <w:t xml:space="preserve"> </w:t>
      </w:r>
      <w:proofErr w:type="spellStart"/>
      <w:r w:rsidRPr="00B13C1C">
        <w:t>Associated</w:t>
      </w:r>
      <w:proofErr w:type="spellEnd"/>
      <w:r w:rsidRPr="00B13C1C">
        <w:t xml:space="preserve"> </w:t>
      </w:r>
      <w:proofErr w:type="spellStart"/>
      <w:r w:rsidRPr="00B13C1C">
        <w:t>Workshops</w:t>
      </w:r>
      <w:proofErr w:type="spellEnd"/>
      <w:r w:rsidRPr="00B13C1C">
        <w:t>, 978-1-4799-7646-1/14 © 2014 IEEE, DOI 10.1109/UIC-ATC-ScalCom.2014.127</w:t>
      </w:r>
    </w:p>
    <w:p w14:paraId="4360BD84" w14:textId="1E749578" w:rsidR="00814E92" w:rsidRPr="00B13C1C" w:rsidRDefault="00814E92" w:rsidP="00D7368D">
      <w:pPr>
        <w:pStyle w:val="NormalWeb"/>
        <w:numPr>
          <w:ilvl w:val="1"/>
          <w:numId w:val="2"/>
        </w:numPr>
        <w:shd w:val="clear" w:color="auto" w:fill="FFFFFF"/>
        <w:spacing w:line="360" w:lineRule="auto"/>
        <w:ind w:left="709" w:hanging="666"/>
      </w:pPr>
      <w:r w:rsidRPr="00B13C1C">
        <w:lastRenderedPageBreak/>
        <w:t xml:space="preserve">Norman, D. (2014). </w:t>
      </w:r>
      <w:proofErr w:type="spellStart"/>
      <w:r w:rsidRPr="00B13C1C">
        <w:t>Things</w:t>
      </w:r>
      <w:proofErr w:type="spellEnd"/>
      <w:r w:rsidRPr="00B13C1C">
        <w:t xml:space="preserve"> </w:t>
      </w:r>
      <w:proofErr w:type="spellStart"/>
      <w:r w:rsidRPr="00B13C1C">
        <w:t>that</w:t>
      </w:r>
      <w:proofErr w:type="spellEnd"/>
      <w:r w:rsidRPr="00B13C1C">
        <w:t xml:space="preserve"> make </w:t>
      </w:r>
      <w:proofErr w:type="spellStart"/>
      <w:r w:rsidRPr="00B13C1C">
        <w:t>us</w:t>
      </w:r>
      <w:proofErr w:type="spellEnd"/>
      <w:r w:rsidRPr="00B13C1C">
        <w:t xml:space="preserve"> </w:t>
      </w:r>
      <w:proofErr w:type="spellStart"/>
      <w:r w:rsidRPr="00B13C1C">
        <w:t>smart</w:t>
      </w:r>
      <w:proofErr w:type="spellEnd"/>
      <w:r w:rsidRPr="00B13C1C">
        <w:t xml:space="preserve">: </w:t>
      </w:r>
      <w:proofErr w:type="spellStart"/>
      <w:r w:rsidRPr="00B13C1C">
        <w:t>Defending</w:t>
      </w:r>
      <w:proofErr w:type="spellEnd"/>
      <w:r w:rsidRPr="00B13C1C">
        <w:t xml:space="preserve"> human </w:t>
      </w:r>
      <w:proofErr w:type="spellStart"/>
      <w:r w:rsidRPr="00B13C1C">
        <w:t>attributes</w:t>
      </w:r>
      <w:proofErr w:type="spellEnd"/>
      <w:r w:rsidRPr="00B13C1C">
        <w:t xml:space="preserve"> </w:t>
      </w:r>
      <w:proofErr w:type="spellStart"/>
      <w:r w:rsidRPr="00B13C1C">
        <w:t>in</w:t>
      </w:r>
      <w:proofErr w:type="spellEnd"/>
      <w:r w:rsidRPr="00B13C1C">
        <w:t xml:space="preserve"> </w:t>
      </w:r>
      <w:proofErr w:type="spellStart"/>
      <w:r w:rsidRPr="00B13C1C">
        <w:t>the</w:t>
      </w:r>
      <w:proofErr w:type="spellEnd"/>
      <w:r w:rsidRPr="00B13C1C">
        <w:t xml:space="preserve"> age </w:t>
      </w:r>
      <w:proofErr w:type="spellStart"/>
      <w:r w:rsidRPr="00B13C1C">
        <w:t>of</w:t>
      </w:r>
      <w:proofErr w:type="spellEnd"/>
      <w:r w:rsidRPr="00B13C1C">
        <w:t xml:space="preserve"> </w:t>
      </w:r>
      <w:proofErr w:type="spellStart"/>
      <w:r w:rsidRPr="00B13C1C">
        <w:t>the</w:t>
      </w:r>
      <w:proofErr w:type="spellEnd"/>
      <w:r w:rsidRPr="00B13C1C">
        <w:t xml:space="preserve"> </w:t>
      </w:r>
      <w:proofErr w:type="spellStart"/>
      <w:r w:rsidRPr="00B13C1C">
        <w:t>machine</w:t>
      </w:r>
      <w:proofErr w:type="spellEnd"/>
      <w:r w:rsidRPr="00B13C1C">
        <w:t xml:space="preserve">. </w:t>
      </w:r>
      <w:proofErr w:type="spellStart"/>
      <w:r w:rsidRPr="00B13C1C">
        <w:t>Diversion</w:t>
      </w:r>
      <w:proofErr w:type="spellEnd"/>
      <w:r w:rsidRPr="00B13C1C">
        <w:t xml:space="preserve"> </w:t>
      </w:r>
      <w:proofErr w:type="spellStart"/>
      <w:r w:rsidRPr="00B13C1C">
        <w:t>Books</w:t>
      </w:r>
      <w:proofErr w:type="spellEnd"/>
      <w:r w:rsidRPr="00B13C1C">
        <w:t>.</w:t>
      </w:r>
    </w:p>
    <w:p w14:paraId="2A5CECD7" w14:textId="77777777" w:rsidR="00235CAA" w:rsidRPr="00B13C1C" w:rsidRDefault="00235CAA" w:rsidP="00235CAA">
      <w:pPr>
        <w:pStyle w:val="NormalWeb"/>
        <w:numPr>
          <w:ilvl w:val="1"/>
          <w:numId w:val="2"/>
        </w:numPr>
        <w:shd w:val="clear" w:color="auto" w:fill="FFFFFF"/>
        <w:spacing w:line="360" w:lineRule="auto"/>
        <w:ind w:left="709" w:hanging="666"/>
      </w:pPr>
      <w:r w:rsidRPr="00B13C1C">
        <w:t xml:space="preserve">Norman, D. (2004) </w:t>
      </w:r>
      <w:proofErr w:type="spellStart"/>
      <w:r w:rsidRPr="00B13C1C">
        <w:t>Emotional</w:t>
      </w:r>
      <w:proofErr w:type="spellEnd"/>
      <w:r w:rsidRPr="00B13C1C">
        <w:t xml:space="preserve"> Design: </w:t>
      </w:r>
      <w:proofErr w:type="spellStart"/>
      <w:r w:rsidRPr="00B13C1C">
        <w:t>Why</w:t>
      </w:r>
      <w:proofErr w:type="spellEnd"/>
      <w:r w:rsidRPr="00B13C1C">
        <w:t xml:space="preserve"> </w:t>
      </w:r>
      <w:proofErr w:type="spellStart"/>
      <w:r w:rsidRPr="00B13C1C">
        <w:t>We</w:t>
      </w:r>
      <w:proofErr w:type="spellEnd"/>
      <w:r w:rsidRPr="00B13C1C">
        <w:t xml:space="preserve"> Love (</w:t>
      </w:r>
      <w:proofErr w:type="spellStart"/>
      <w:r w:rsidRPr="00B13C1C">
        <w:t>or</w:t>
      </w:r>
      <w:proofErr w:type="spellEnd"/>
      <w:r w:rsidRPr="00B13C1C">
        <w:t xml:space="preserve"> </w:t>
      </w:r>
      <w:proofErr w:type="spellStart"/>
      <w:r w:rsidRPr="00B13C1C">
        <w:t>Hate</w:t>
      </w:r>
      <w:proofErr w:type="spellEnd"/>
      <w:r w:rsidRPr="00B13C1C">
        <w:t xml:space="preserve">) </w:t>
      </w:r>
      <w:proofErr w:type="spellStart"/>
      <w:r w:rsidRPr="00B13C1C">
        <w:t>Everyday</w:t>
      </w:r>
      <w:proofErr w:type="spellEnd"/>
      <w:r w:rsidRPr="00B13C1C">
        <w:t xml:space="preserve"> </w:t>
      </w:r>
      <w:proofErr w:type="spellStart"/>
      <w:r w:rsidRPr="00B13C1C">
        <w:t>Things</w:t>
      </w:r>
      <w:proofErr w:type="spellEnd"/>
      <w:r w:rsidRPr="00B13C1C">
        <w:t xml:space="preserve">. </w:t>
      </w:r>
      <w:proofErr w:type="spellStart"/>
      <w:r w:rsidRPr="00B13C1C">
        <w:t>Basic</w:t>
      </w:r>
      <w:proofErr w:type="spellEnd"/>
      <w:r w:rsidRPr="00B13C1C">
        <w:t xml:space="preserve"> </w:t>
      </w:r>
      <w:proofErr w:type="spellStart"/>
      <w:r w:rsidRPr="00B13C1C">
        <w:t>Books</w:t>
      </w:r>
      <w:proofErr w:type="spellEnd"/>
      <w:r w:rsidRPr="00B13C1C">
        <w:t>.</w:t>
      </w:r>
    </w:p>
    <w:p w14:paraId="345FF62A" w14:textId="77777777" w:rsidR="00235CAA" w:rsidRPr="00B13C1C" w:rsidRDefault="00235CAA" w:rsidP="00235CAA">
      <w:pPr>
        <w:pStyle w:val="NormalWeb"/>
        <w:numPr>
          <w:ilvl w:val="1"/>
          <w:numId w:val="2"/>
        </w:numPr>
        <w:shd w:val="clear" w:color="auto" w:fill="FFFFFF"/>
        <w:spacing w:line="360" w:lineRule="auto"/>
        <w:ind w:left="709" w:hanging="666"/>
      </w:pPr>
      <w:r w:rsidRPr="00B13C1C">
        <w:t xml:space="preserve">Norman, D. A. (2023). Design for a </w:t>
      </w:r>
      <w:proofErr w:type="spellStart"/>
      <w:r w:rsidRPr="00B13C1C">
        <w:t>better</w:t>
      </w:r>
      <w:proofErr w:type="spellEnd"/>
      <w:r w:rsidRPr="00B13C1C">
        <w:t xml:space="preserve"> </w:t>
      </w:r>
      <w:proofErr w:type="spellStart"/>
      <w:r w:rsidRPr="00B13C1C">
        <w:t>world</w:t>
      </w:r>
      <w:proofErr w:type="spellEnd"/>
      <w:r w:rsidRPr="00B13C1C">
        <w:t xml:space="preserve">: </w:t>
      </w:r>
      <w:proofErr w:type="spellStart"/>
      <w:r w:rsidRPr="00B13C1C">
        <w:t>Meaningful</w:t>
      </w:r>
      <w:proofErr w:type="spellEnd"/>
      <w:r w:rsidRPr="00B13C1C">
        <w:t xml:space="preserve">, </w:t>
      </w:r>
      <w:proofErr w:type="spellStart"/>
      <w:r w:rsidRPr="00B13C1C">
        <w:t>sustainable</w:t>
      </w:r>
      <w:proofErr w:type="spellEnd"/>
      <w:r w:rsidRPr="00B13C1C">
        <w:t xml:space="preserve">, </w:t>
      </w:r>
      <w:proofErr w:type="spellStart"/>
      <w:r w:rsidRPr="00B13C1C">
        <w:t>humanity</w:t>
      </w:r>
      <w:proofErr w:type="spellEnd"/>
      <w:r w:rsidRPr="00B13C1C">
        <w:t xml:space="preserve"> </w:t>
      </w:r>
      <w:proofErr w:type="spellStart"/>
      <w:r w:rsidRPr="00B13C1C">
        <w:t>centered</w:t>
      </w:r>
      <w:proofErr w:type="spellEnd"/>
      <w:r w:rsidRPr="00B13C1C">
        <w:t>. MIT Press.</w:t>
      </w:r>
    </w:p>
    <w:p w14:paraId="7996D456" w14:textId="29723262" w:rsidR="00235CAA" w:rsidRPr="00B13C1C" w:rsidRDefault="00235CAA" w:rsidP="00235CAA">
      <w:pPr>
        <w:pStyle w:val="NormalWeb"/>
        <w:numPr>
          <w:ilvl w:val="1"/>
          <w:numId w:val="2"/>
        </w:numPr>
        <w:shd w:val="clear" w:color="auto" w:fill="FFFFFF"/>
        <w:spacing w:line="360" w:lineRule="auto"/>
        <w:ind w:left="709" w:hanging="666"/>
      </w:pPr>
      <w:r w:rsidRPr="00B13C1C">
        <w:t xml:space="preserve">Norman, D., &amp; </w:t>
      </w:r>
      <w:proofErr w:type="spellStart"/>
      <w:r w:rsidRPr="00B13C1C">
        <w:t>Ortony</w:t>
      </w:r>
      <w:proofErr w:type="spellEnd"/>
      <w:r w:rsidRPr="00B13C1C">
        <w:t xml:space="preserve">, A. (2003). </w:t>
      </w:r>
      <w:proofErr w:type="spellStart"/>
      <w:r w:rsidRPr="00B13C1C">
        <w:t>Designers</w:t>
      </w:r>
      <w:proofErr w:type="spellEnd"/>
      <w:r w:rsidRPr="00B13C1C">
        <w:t xml:space="preserve"> </w:t>
      </w:r>
      <w:proofErr w:type="spellStart"/>
      <w:r w:rsidRPr="00B13C1C">
        <w:t>and</w:t>
      </w:r>
      <w:proofErr w:type="spellEnd"/>
      <w:r w:rsidRPr="00B13C1C">
        <w:t xml:space="preserve"> </w:t>
      </w:r>
      <w:proofErr w:type="spellStart"/>
      <w:r w:rsidRPr="00B13C1C">
        <w:t>users</w:t>
      </w:r>
      <w:proofErr w:type="spellEnd"/>
      <w:r w:rsidRPr="00B13C1C">
        <w:t xml:space="preserve">: </w:t>
      </w:r>
      <w:proofErr w:type="spellStart"/>
      <w:r w:rsidRPr="00B13C1C">
        <w:t>Two</w:t>
      </w:r>
      <w:proofErr w:type="spellEnd"/>
      <w:r w:rsidRPr="00B13C1C">
        <w:t xml:space="preserve"> </w:t>
      </w:r>
      <w:proofErr w:type="spellStart"/>
      <w:r w:rsidRPr="00B13C1C">
        <w:t>perspectives</w:t>
      </w:r>
      <w:proofErr w:type="spellEnd"/>
      <w:r w:rsidRPr="00B13C1C">
        <w:t xml:space="preserve"> on </w:t>
      </w:r>
      <w:proofErr w:type="spellStart"/>
      <w:r w:rsidRPr="00B13C1C">
        <w:t>emotion</w:t>
      </w:r>
      <w:proofErr w:type="spellEnd"/>
      <w:r w:rsidRPr="00B13C1C">
        <w:t xml:space="preserve"> </w:t>
      </w:r>
      <w:proofErr w:type="spellStart"/>
      <w:r w:rsidRPr="00B13C1C">
        <w:t>and</w:t>
      </w:r>
      <w:proofErr w:type="spellEnd"/>
      <w:r w:rsidRPr="00B13C1C">
        <w:t xml:space="preserve"> design. In </w:t>
      </w:r>
      <w:proofErr w:type="spellStart"/>
      <w:r w:rsidRPr="00B13C1C">
        <w:t>Symposium</w:t>
      </w:r>
      <w:proofErr w:type="spellEnd"/>
      <w:r w:rsidRPr="00B13C1C">
        <w:t xml:space="preserve"> on </w:t>
      </w:r>
      <w:proofErr w:type="spellStart"/>
      <w:r w:rsidRPr="00B13C1C">
        <w:t>foundations</w:t>
      </w:r>
      <w:proofErr w:type="spellEnd"/>
      <w:r w:rsidRPr="00B13C1C">
        <w:t xml:space="preserve"> </w:t>
      </w:r>
      <w:proofErr w:type="spellStart"/>
      <w:r w:rsidRPr="00B13C1C">
        <w:t>of</w:t>
      </w:r>
      <w:proofErr w:type="spellEnd"/>
      <w:r w:rsidRPr="00B13C1C">
        <w:t xml:space="preserve"> </w:t>
      </w:r>
      <w:proofErr w:type="spellStart"/>
      <w:r w:rsidRPr="00B13C1C">
        <w:t>interaction</w:t>
      </w:r>
      <w:proofErr w:type="spellEnd"/>
      <w:r w:rsidRPr="00B13C1C">
        <w:t xml:space="preserve"> design (</w:t>
      </w:r>
      <w:proofErr w:type="spellStart"/>
      <w:r w:rsidRPr="00B13C1C">
        <w:t>pp</w:t>
      </w:r>
      <w:proofErr w:type="spellEnd"/>
      <w:r w:rsidRPr="00B13C1C">
        <w:t>. 1-13).</w:t>
      </w:r>
    </w:p>
    <w:p w14:paraId="715339DB"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Novkovic</w:t>
      </w:r>
      <w:proofErr w:type="spellEnd"/>
      <w:r w:rsidRPr="00B13C1C">
        <w:t xml:space="preserve">, G., &amp; Korkut, T. (2017). Software </w:t>
      </w:r>
      <w:proofErr w:type="spellStart"/>
      <w:r w:rsidRPr="00B13C1C">
        <w:t>and</w:t>
      </w:r>
      <w:proofErr w:type="spellEnd"/>
      <w:r w:rsidRPr="00B13C1C">
        <w:t xml:space="preserve"> Data </w:t>
      </w:r>
      <w:proofErr w:type="spellStart"/>
      <w:r w:rsidRPr="00B13C1C">
        <w:t>Regulatory</w:t>
      </w:r>
      <w:proofErr w:type="spellEnd"/>
      <w:r w:rsidRPr="00B13C1C">
        <w:t xml:space="preserve"> </w:t>
      </w:r>
      <w:proofErr w:type="spellStart"/>
      <w:r w:rsidRPr="00B13C1C">
        <w:t>Compliance</w:t>
      </w:r>
      <w:proofErr w:type="spellEnd"/>
      <w:r w:rsidRPr="00B13C1C">
        <w:t xml:space="preserve"> </w:t>
      </w:r>
      <w:proofErr w:type="spellStart"/>
      <w:r w:rsidRPr="00B13C1C">
        <w:t>in</w:t>
      </w:r>
      <w:proofErr w:type="spellEnd"/>
      <w:r w:rsidRPr="00B13C1C">
        <w:t xml:space="preserve"> </w:t>
      </w:r>
      <w:proofErr w:type="spellStart"/>
      <w:r w:rsidRPr="00B13C1C">
        <w:t>the</w:t>
      </w:r>
      <w:proofErr w:type="spellEnd"/>
      <w:r w:rsidRPr="00B13C1C">
        <w:t xml:space="preserve"> Cloud. Software </w:t>
      </w:r>
      <w:proofErr w:type="spellStart"/>
      <w:r w:rsidRPr="00B13C1C">
        <w:t>Quality</w:t>
      </w:r>
      <w:proofErr w:type="spellEnd"/>
      <w:r w:rsidRPr="00B13C1C">
        <w:t xml:space="preserve"> Professional, 20(1).</w:t>
      </w:r>
    </w:p>
    <w:p w14:paraId="20DF7CA6"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Nwankwo</w:t>
      </w:r>
      <w:proofErr w:type="spellEnd"/>
      <w:r w:rsidRPr="00B13C1C">
        <w:t xml:space="preserve">, W., </w:t>
      </w:r>
      <w:proofErr w:type="spellStart"/>
      <w:r w:rsidRPr="00B13C1C">
        <w:t>Olayinka</w:t>
      </w:r>
      <w:proofErr w:type="spellEnd"/>
      <w:r w:rsidRPr="00B13C1C">
        <w:t xml:space="preserve">, S. A., &amp; </w:t>
      </w:r>
      <w:proofErr w:type="spellStart"/>
      <w:r w:rsidRPr="00B13C1C">
        <w:t>Ukhurebor</w:t>
      </w:r>
      <w:proofErr w:type="spellEnd"/>
      <w:r w:rsidRPr="00B13C1C">
        <w:t xml:space="preserve">, K. E. (2020). Green </w:t>
      </w:r>
      <w:proofErr w:type="spellStart"/>
      <w:r w:rsidRPr="00B13C1C">
        <w:t>computing</w:t>
      </w:r>
      <w:proofErr w:type="spellEnd"/>
      <w:r w:rsidRPr="00B13C1C">
        <w:t xml:space="preserve"> </w:t>
      </w:r>
      <w:proofErr w:type="spellStart"/>
      <w:r w:rsidRPr="00B13C1C">
        <w:t>policies</w:t>
      </w:r>
      <w:proofErr w:type="spellEnd"/>
      <w:r w:rsidRPr="00B13C1C">
        <w:t xml:space="preserve"> </w:t>
      </w:r>
      <w:proofErr w:type="spellStart"/>
      <w:r w:rsidRPr="00B13C1C">
        <w:t>and</w:t>
      </w:r>
      <w:proofErr w:type="spellEnd"/>
      <w:r w:rsidRPr="00B13C1C">
        <w:t xml:space="preserve"> </w:t>
      </w:r>
      <w:proofErr w:type="spellStart"/>
      <w:r w:rsidRPr="00B13C1C">
        <w:t>regulations</w:t>
      </w:r>
      <w:proofErr w:type="spellEnd"/>
      <w:r w:rsidRPr="00B13C1C">
        <w:t xml:space="preserve">: a </w:t>
      </w:r>
      <w:proofErr w:type="spellStart"/>
      <w:r w:rsidRPr="00B13C1C">
        <w:t>necessity</w:t>
      </w:r>
      <w:proofErr w:type="spellEnd"/>
      <w:r w:rsidRPr="00B13C1C">
        <w:t>. </w:t>
      </w:r>
      <w:proofErr w:type="spellStart"/>
      <w:r w:rsidRPr="00B13C1C">
        <w:t>Int</w:t>
      </w:r>
      <w:proofErr w:type="spellEnd"/>
      <w:r w:rsidRPr="00B13C1C">
        <w:t xml:space="preserve"> J </w:t>
      </w:r>
      <w:proofErr w:type="spellStart"/>
      <w:r w:rsidRPr="00B13C1C">
        <w:t>Sci</w:t>
      </w:r>
      <w:proofErr w:type="spellEnd"/>
      <w:r w:rsidRPr="00B13C1C">
        <w:t xml:space="preserve"> </w:t>
      </w:r>
      <w:proofErr w:type="spellStart"/>
      <w:r w:rsidRPr="00B13C1C">
        <w:t>Technol</w:t>
      </w:r>
      <w:proofErr w:type="spellEnd"/>
      <w:r w:rsidRPr="00B13C1C">
        <w:t xml:space="preserve"> </w:t>
      </w:r>
      <w:proofErr w:type="spellStart"/>
      <w:r w:rsidRPr="00B13C1C">
        <w:t>Res</w:t>
      </w:r>
      <w:proofErr w:type="spellEnd"/>
      <w:r w:rsidRPr="00B13C1C">
        <w:t>, 9(1), 4378-4383.</w:t>
      </w:r>
    </w:p>
    <w:p w14:paraId="38BDA9F9"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O'Brien, A., Brooks, A., McCarthy, S. P. (2020). AWS </w:t>
      </w:r>
      <w:proofErr w:type="spellStart"/>
      <w:r w:rsidRPr="00B13C1C">
        <w:t>re</w:t>
      </w:r>
      <w:proofErr w:type="spellEnd"/>
      <w:r w:rsidRPr="00B13C1C">
        <w:t xml:space="preserve">: </w:t>
      </w:r>
      <w:proofErr w:type="spellStart"/>
      <w:r w:rsidRPr="00B13C1C">
        <w:t>Invent</w:t>
      </w:r>
      <w:proofErr w:type="spellEnd"/>
      <w:r w:rsidRPr="00B13C1C">
        <w:t xml:space="preserve"> 2020 </w:t>
      </w:r>
      <w:proofErr w:type="spellStart"/>
      <w:r w:rsidRPr="00B13C1C">
        <w:t>Key</w:t>
      </w:r>
      <w:proofErr w:type="spellEnd"/>
      <w:r w:rsidRPr="00B13C1C">
        <w:t xml:space="preserve"> </w:t>
      </w:r>
      <w:proofErr w:type="spellStart"/>
      <w:r w:rsidRPr="00B13C1C">
        <w:t>Initiatives</w:t>
      </w:r>
      <w:proofErr w:type="spellEnd"/>
      <w:r w:rsidRPr="00B13C1C">
        <w:t xml:space="preserve"> for </w:t>
      </w:r>
      <w:proofErr w:type="spellStart"/>
      <w:r w:rsidRPr="00B13C1C">
        <w:t>the</w:t>
      </w:r>
      <w:proofErr w:type="spellEnd"/>
      <w:r w:rsidRPr="00B13C1C">
        <w:t xml:space="preserve"> </w:t>
      </w:r>
      <w:proofErr w:type="spellStart"/>
      <w:r w:rsidRPr="00B13C1C">
        <w:t>Public</w:t>
      </w:r>
      <w:proofErr w:type="spellEnd"/>
      <w:r w:rsidRPr="00B13C1C">
        <w:t xml:space="preserve"> </w:t>
      </w:r>
      <w:proofErr w:type="spellStart"/>
      <w:r w:rsidRPr="00B13C1C">
        <w:t>Sector</w:t>
      </w:r>
      <w:proofErr w:type="spellEnd"/>
      <w:r w:rsidRPr="00B13C1C">
        <w:t>, IDC, IDC #US47458621</w:t>
      </w:r>
    </w:p>
    <w:p w14:paraId="5F2E7BBD"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Odun-Ayo</w:t>
      </w:r>
      <w:proofErr w:type="spellEnd"/>
      <w:r w:rsidRPr="00B13C1C">
        <w:t xml:space="preserve">, I., </w:t>
      </w:r>
      <w:proofErr w:type="spellStart"/>
      <w:r w:rsidRPr="00B13C1C">
        <w:t>Ananya</w:t>
      </w:r>
      <w:proofErr w:type="spellEnd"/>
      <w:r w:rsidRPr="00B13C1C">
        <w:t xml:space="preserve">, M., </w:t>
      </w:r>
      <w:proofErr w:type="spellStart"/>
      <w:r w:rsidRPr="00B13C1C">
        <w:t>Agono</w:t>
      </w:r>
      <w:proofErr w:type="spellEnd"/>
      <w:r w:rsidRPr="00B13C1C">
        <w:t xml:space="preserve">, F., &amp; </w:t>
      </w:r>
      <w:proofErr w:type="spellStart"/>
      <w:r w:rsidRPr="00B13C1C">
        <w:t>Goddy-Worlu</w:t>
      </w:r>
      <w:proofErr w:type="spellEnd"/>
      <w:r w:rsidRPr="00B13C1C">
        <w:t xml:space="preserve">, R. (2018, </w:t>
      </w:r>
      <w:proofErr w:type="spellStart"/>
      <w:r w:rsidRPr="00B13C1C">
        <w:t>July</w:t>
      </w:r>
      <w:proofErr w:type="spellEnd"/>
      <w:r w:rsidRPr="00B13C1C">
        <w:t xml:space="preserve">). Cloud </w:t>
      </w:r>
      <w:proofErr w:type="spellStart"/>
      <w:r w:rsidRPr="00B13C1C">
        <w:t>computing</w:t>
      </w:r>
      <w:proofErr w:type="spellEnd"/>
      <w:r w:rsidRPr="00B13C1C">
        <w:t xml:space="preserve"> </w:t>
      </w:r>
      <w:proofErr w:type="spellStart"/>
      <w:r w:rsidRPr="00B13C1C">
        <w:t>architecture</w:t>
      </w:r>
      <w:proofErr w:type="spellEnd"/>
      <w:r w:rsidRPr="00B13C1C">
        <w:t xml:space="preserve">: A </w:t>
      </w:r>
      <w:proofErr w:type="spellStart"/>
      <w:r w:rsidRPr="00B13C1C">
        <w:t>critical</w:t>
      </w:r>
      <w:proofErr w:type="spellEnd"/>
      <w:r w:rsidRPr="00B13C1C">
        <w:t xml:space="preserve"> </w:t>
      </w:r>
      <w:proofErr w:type="spellStart"/>
      <w:r w:rsidRPr="00B13C1C">
        <w:t>analysis</w:t>
      </w:r>
      <w:proofErr w:type="spellEnd"/>
      <w:r w:rsidRPr="00B13C1C">
        <w:t xml:space="preserve">. In 2018 18th </w:t>
      </w:r>
      <w:proofErr w:type="spellStart"/>
      <w:r w:rsidRPr="00B13C1C">
        <w:t>international</w:t>
      </w:r>
      <w:proofErr w:type="spellEnd"/>
      <w:r w:rsidRPr="00B13C1C">
        <w:t xml:space="preserve"> </w:t>
      </w:r>
      <w:proofErr w:type="spellStart"/>
      <w:r w:rsidRPr="00B13C1C">
        <w:t>conference</w:t>
      </w:r>
      <w:proofErr w:type="spellEnd"/>
      <w:r w:rsidRPr="00B13C1C">
        <w:t xml:space="preserve"> on </w:t>
      </w:r>
      <w:proofErr w:type="spellStart"/>
      <w:r w:rsidRPr="00B13C1C">
        <w:t>computational</w:t>
      </w:r>
      <w:proofErr w:type="spellEnd"/>
      <w:r w:rsidRPr="00B13C1C">
        <w:t xml:space="preserve"> </w:t>
      </w:r>
      <w:proofErr w:type="spellStart"/>
      <w:r w:rsidRPr="00B13C1C">
        <w:t>science</w:t>
      </w:r>
      <w:proofErr w:type="spellEnd"/>
      <w:r w:rsidRPr="00B13C1C">
        <w:t xml:space="preserve"> </w:t>
      </w:r>
      <w:proofErr w:type="spellStart"/>
      <w:r w:rsidRPr="00B13C1C">
        <w:t>and</w:t>
      </w:r>
      <w:proofErr w:type="spellEnd"/>
      <w:r w:rsidRPr="00B13C1C">
        <w:t xml:space="preserve"> </w:t>
      </w:r>
      <w:proofErr w:type="spellStart"/>
      <w:r w:rsidRPr="00B13C1C">
        <w:t>applications</w:t>
      </w:r>
      <w:proofErr w:type="spellEnd"/>
      <w:r w:rsidRPr="00B13C1C">
        <w:t xml:space="preserve"> (ICCSA) (</w:t>
      </w:r>
      <w:proofErr w:type="spellStart"/>
      <w:r w:rsidRPr="00B13C1C">
        <w:t>pp</w:t>
      </w:r>
      <w:proofErr w:type="spellEnd"/>
      <w:r w:rsidRPr="00B13C1C">
        <w:t>. 1-7). IEEE.</w:t>
      </w:r>
    </w:p>
    <w:p w14:paraId="154DEA0A" w14:textId="3784BBB9"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Odun-Ayo</w:t>
      </w:r>
      <w:proofErr w:type="spellEnd"/>
      <w:r w:rsidRPr="00B13C1C">
        <w:t xml:space="preserve">, I., </w:t>
      </w:r>
      <w:proofErr w:type="spellStart"/>
      <w:r w:rsidRPr="00B13C1C">
        <w:t>Misra</w:t>
      </w:r>
      <w:proofErr w:type="spellEnd"/>
      <w:r w:rsidRPr="00B13C1C">
        <w:t xml:space="preserve">, S., </w:t>
      </w:r>
      <w:proofErr w:type="spellStart"/>
      <w:r w:rsidRPr="00B13C1C">
        <w:t>Abayomi-Alli</w:t>
      </w:r>
      <w:proofErr w:type="spellEnd"/>
      <w:r w:rsidRPr="00B13C1C">
        <w:t xml:space="preserve">, O., &amp; </w:t>
      </w:r>
      <w:proofErr w:type="spellStart"/>
      <w:r w:rsidRPr="00B13C1C">
        <w:t>Ajayi</w:t>
      </w:r>
      <w:proofErr w:type="spellEnd"/>
      <w:r w:rsidRPr="00B13C1C">
        <w:t>, O. (2017). Cloud multi-</w:t>
      </w:r>
      <w:proofErr w:type="spellStart"/>
      <w:r w:rsidRPr="00B13C1C">
        <w:t>tenancy</w:t>
      </w:r>
      <w:proofErr w:type="spellEnd"/>
      <w:r w:rsidRPr="00B13C1C">
        <w:t xml:space="preserve">: </w:t>
      </w:r>
      <w:proofErr w:type="spellStart"/>
      <w:r w:rsidRPr="00B13C1C">
        <w:t>Issues</w:t>
      </w:r>
      <w:proofErr w:type="spellEnd"/>
      <w:r w:rsidRPr="00B13C1C">
        <w:t xml:space="preserve"> </w:t>
      </w:r>
      <w:proofErr w:type="spellStart"/>
      <w:r w:rsidRPr="00B13C1C">
        <w:t>and</w:t>
      </w:r>
      <w:proofErr w:type="spellEnd"/>
      <w:r w:rsidRPr="00B13C1C">
        <w:t xml:space="preserve"> </w:t>
      </w:r>
      <w:proofErr w:type="spellStart"/>
      <w:r w:rsidRPr="00B13C1C">
        <w:t>developments</w:t>
      </w:r>
      <w:proofErr w:type="spellEnd"/>
      <w:r w:rsidRPr="00B13C1C">
        <w:t xml:space="preserve">. In </w:t>
      </w:r>
      <w:proofErr w:type="spellStart"/>
      <w:r w:rsidRPr="00B13C1C">
        <w:t>Companion</w:t>
      </w:r>
      <w:proofErr w:type="spellEnd"/>
      <w:r w:rsidRPr="00B13C1C">
        <w:t xml:space="preserve"> </w:t>
      </w:r>
      <w:proofErr w:type="spellStart"/>
      <w:r w:rsidRPr="00B13C1C">
        <w:t>Proceedings</w:t>
      </w:r>
      <w:proofErr w:type="spellEnd"/>
      <w:r w:rsidRPr="00B13C1C">
        <w:t xml:space="preserve"> </w:t>
      </w:r>
      <w:proofErr w:type="spellStart"/>
      <w:r w:rsidRPr="00B13C1C">
        <w:t>of</w:t>
      </w:r>
      <w:proofErr w:type="spellEnd"/>
      <w:r w:rsidRPr="00B13C1C">
        <w:t xml:space="preserve"> the10th International </w:t>
      </w:r>
      <w:proofErr w:type="spellStart"/>
      <w:r w:rsidRPr="00B13C1C">
        <w:t>Conference</w:t>
      </w:r>
      <w:proofErr w:type="spellEnd"/>
      <w:r w:rsidRPr="00B13C1C">
        <w:t xml:space="preserve"> on </w:t>
      </w:r>
      <w:proofErr w:type="spellStart"/>
      <w:r w:rsidRPr="00B13C1C">
        <w:t>Utility</w:t>
      </w:r>
      <w:proofErr w:type="spellEnd"/>
      <w:r w:rsidRPr="00B13C1C">
        <w:t xml:space="preserve"> </w:t>
      </w:r>
      <w:proofErr w:type="spellStart"/>
      <w:r w:rsidRPr="00B13C1C">
        <w:t>and</w:t>
      </w:r>
      <w:proofErr w:type="spellEnd"/>
      <w:r w:rsidRPr="00B13C1C">
        <w:t xml:space="preserve"> Cloud Computing (</w:t>
      </w:r>
      <w:proofErr w:type="spellStart"/>
      <w:r w:rsidRPr="00B13C1C">
        <w:t>pp</w:t>
      </w:r>
      <w:proofErr w:type="spellEnd"/>
      <w:r w:rsidRPr="00B13C1C">
        <w:t>. 209-214).</w:t>
      </w:r>
    </w:p>
    <w:p w14:paraId="7A226B31" w14:textId="698E3AF0" w:rsidR="00D61E40" w:rsidRPr="00B13C1C" w:rsidRDefault="00D61E40" w:rsidP="00D7368D">
      <w:pPr>
        <w:pStyle w:val="NormalWeb"/>
        <w:numPr>
          <w:ilvl w:val="1"/>
          <w:numId w:val="2"/>
        </w:numPr>
        <w:shd w:val="clear" w:color="auto" w:fill="FFFFFF"/>
        <w:spacing w:line="360" w:lineRule="auto"/>
        <w:ind w:left="709" w:hanging="666"/>
      </w:pPr>
      <w:r w:rsidRPr="00B13C1C">
        <w:t xml:space="preserve">OECD (2014). </w:t>
      </w:r>
      <w:proofErr w:type="spellStart"/>
      <w:r w:rsidRPr="00B13C1C">
        <w:rPr>
          <w:i/>
        </w:rPr>
        <w:t>Recommendation</w:t>
      </w:r>
      <w:proofErr w:type="spellEnd"/>
      <w:r w:rsidRPr="00B13C1C">
        <w:rPr>
          <w:i/>
        </w:rPr>
        <w:t xml:space="preserve"> </w:t>
      </w:r>
      <w:proofErr w:type="spellStart"/>
      <w:r w:rsidRPr="00B13C1C">
        <w:rPr>
          <w:i/>
        </w:rPr>
        <w:t>of</w:t>
      </w:r>
      <w:proofErr w:type="spellEnd"/>
      <w:r w:rsidRPr="00B13C1C">
        <w:rPr>
          <w:i/>
        </w:rPr>
        <w:t xml:space="preserve"> </w:t>
      </w:r>
      <w:proofErr w:type="spellStart"/>
      <w:r w:rsidRPr="00B13C1C">
        <w:rPr>
          <w:i/>
        </w:rPr>
        <w:t>the</w:t>
      </w:r>
      <w:proofErr w:type="spellEnd"/>
      <w:r w:rsidRPr="00B13C1C">
        <w:rPr>
          <w:i/>
        </w:rPr>
        <w:t xml:space="preserve"> Council on Digital </w:t>
      </w:r>
      <w:proofErr w:type="spellStart"/>
      <w:r w:rsidRPr="00B13C1C">
        <w:rPr>
          <w:i/>
        </w:rPr>
        <w:t>Government</w:t>
      </w:r>
      <w:proofErr w:type="spellEnd"/>
      <w:r w:rsidRPr="00B13C1C">
        <w:rPr>
          <w:i/>
        </w:rPr>
        <w:t xml:space="preserve"> </w:t>
      </w:r>
      <w:proofErr w:type="spellStart"/>
      <w:r w:rsidRPr="00B13C1C">
        <w:rPr>
          <w:i/>
        </w:rPr>
        <w:t>Strategies</w:t>
      </w:r>
      <w:proofErr w:type="spellEnd"/>
      <w:r w:rsidRPr="00B13C1C">
        <w:rPr>
          <w:i/>
        </w:rPr>
        <w:t xml:space="preserve">, </w:t>
      </w:r>
      <w:proofErr w:type="spellStart"/>
      <w:r w:rsidRPr="00B13C1C">
        <w:rPr>
          <w:i/>
        </w:rPr>
        <w:t>Public</w:t>
      </w:r>
      <w:proofErr w:type="spellEnd"/>
      <w:r w:rsidRPr="00B13C1C">
        <w:rPr>
          <w:i/>
        </w:rPr>
        <w:t xml:space="preserve"> </w:t>
      </w:r>
      <w:proofErr w:type="spellStart"/>
      <w:r w:rsidRPr="00B13C1C">
        <w:rPr>
          <w:i/>
        </w:rPr>
        <w:t>Governance</w:t>
      </w:r>
      <w:proofErr w:type="spellEnd"/>
      <w:r w:rsidRPr="00B13C1C">
        <w:rPr>
          <w:i/>
        </w:rPr>
        <w:t xml:space="preserve"> </w:t>
      </w:r>
      <w:proofErr w:type="spellStart"/>
      <w:r w:rsidRPr="00B13C1C">
        <w:rPr>
          <w:i/>
        </w:rPr>
        <w:t>and</w:t>
      </w:r>
      <w:proofErr w:type="spellEnd"/>
      <w:r w:rsidRPr="00B13C1C">
        <w:rPr>
          <w:i/>
        </w:rPr>
        <w:t xml:space="preserve"> </w:t>
      </w:r>
      <w:proofErr w:type="spellStart"/>
      <w:r w:rsidRPr="00B13C1C">
        <w:rPr>
          <w:i/>
        </w:rPr>
        <w:t>Territorial</w:t>
      </w:r>
      <w:proofErr w:type="spellEnd"/>
      <w:r w:rsidRPr="00B13C1C">
        <w:rPr>
          <w:i/>
        </w:rPr>
        <w:t xml:space="preserve"> Development </w:t>
      </w:r>
      <w:proofErr w:type="spellStart"/>
      <w:r w:rsidRPr="00B13C1C">
        <w:rPr>
          <w:i/>
        </w:rPr>
        <w:t>Directorate</w:t>
      </w:r>
      <w:proofErr w:type="spellEnd"/>
      <w:r w:rsidRPr="00B13C1C">
        <w:rPr>
          <w:i/>
        </w:rPr>
        <w:t>,</w:t>
      </w:r>
      <w:r w:rsidRPr="00B13C1C">
        <w:t xml:space="preserve"> </w:t>
      </w:r>
      <w:hyperlink r:id="rId96" w:history="1">
        <w:r w:rsidRPr="00B13C1C">
          <w:rPr>
            <w:rStyle w:val="Hyperlink"/>
            <w:color w:val="auto"/>
          </w:rPr>
          <w:t>https://www.oecd.org/gov/digital-government/Recommendation-digital-government-strategies.pdf</w:t>
        </w:r>
      </w:hyperlink>
      <w:r w:rsidRPr="00B13C1C">
        <w:rPr>
          <w:rStyle w:val="Hyperlink"/>
          <w:color w:val="auto"/>
        </w:rPr>
        <w:t>.</w:t>
      </w:r>
      <w:r w:rsidRPr="00B13C1C">
        <w:t xml:space="preserve"> [02.09.2023.]</w:t>
      </w:r>
    </w:p>
    <w:p w14:paraId="69183615"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Oleksiuk</w:t>
      </w:r>
      <w:proofErr w:type="spellEnd"/>
      <w:r w:rsidRPr="00B13C1C">
        <w:t xml:space="preserve">, V. P., </w:t>
      </w:r>
      <w:proofErr w:type="spellStart"/>
      <w:r w:rsidRPr="00B13C1C">
        <w:t>Oleksiuk</w:t>
      </w:r>
      <w:proofErr w:type="spellEnd"/>
      <w:r w:rsidRPr="00B13C1C">
        <w:t xml:space="preserve">, O. R., </w:t>
      </w:r>
      <w:proofErr w:type="spellStart"/>
      <w:r w:rsidRPr="00B13C1C">
        <w:t>Spirin</w:t>
      </w:r>
      <w:proofErr w:type="spellEnd"/>
      <w:r w:rsidRPr="00B13C1C">
        <w:t xml:space="preserve">, O. M., </w:t>
      </w:r>
      <w:proofErr w:type="spellStart"/>
      <w:r w:rsidRPr="00B13C1C">
        <w:t>Balyk</w:t>
      </w:r>
      <w:proofErr w:type="spellEnd"/>
      <w:r w:rsidRPr="00B13C1C">
        <w:t xml:space="preserve">, N. R., </w:t>
      </w:r>
      <w:proofErr w:type="spellStart"/>
      <w:r w:rsidRPr="00B13C1C">
        <w:t>Vasylenko</w:t>
      </w:r>
      <w:proofErr w:type="spellEnd"/>
      <w:r w:rsidRPr="00B13C1C">
        <w:t xml:space="preserve">, Y. P. (2020). Some </w:t>
      </w:r>
      <w:proofErr w:type="spellStart"/>
      <w:r w:rsidRPr="00B13C1C">
        <w:t>experience</w:t>
      </w:r>
      <w:proofErr w:type="spellEnd"/>
      <w:r w:rsidRPr="00B13C1C">
        <w:t xml:space="preserve"> </w:t>
      </w:r>
      <w:proofErr w:type="spellStart"/>
      <w:r w:rsidRPr="00B13C1C">
        <w:t>in</w:t>
      </w:r>
      <w:proofErr w:type="spellEnd"/>
      <w:r w:rsidRPr="00B13C1C">
        <w:t xml:space="preserve"> </w:t>
      </w:r>
      <w:proofErr w:type="spellStart"/>
      <w:r w:rsidRPr="00B13C1C">
        <w:t>maintenance</w:t>
      </w:r>
      <w:proofErr w:type="spellEnd"/>
      <w:r w:rsidRPr="00B13C1C">
        <w:t xml:space="preserve"> </w:t>
      </w:r>
      <w:proofErr w:type="spellStart"/>
      <w:r w:rsidRPr="00B13C1C">
        <w:t>of</w:t>
      </w:r>
      <w:proofErr w:type="spellEnd"/>
      <w:r w:rsidRPr="00B13C1C">
        <w:t xml:space="preserve"> </w:t>
      </w:r>
      <w:proofErr w:type="spellStart"/>
      <w:r w:rsidRPr="00B13C1C">
        <w:t>an</w:t>
      </w:r>
      <w:proofErr w:type="spellEnd"/>
      <w:r w:rsidRPr="00B13C1C">
        <w:t xml:space="preserve"> </w:t>
      </w:r>
      <w:proofErr w:type="spellStart"/>
      <w:r w:rsidRPr="00B13C1C">
        <w:t>academic</w:t>
      </w:r>
      <w:proofErr w:type="spellEnd"/>
      <w:r w:rsidRPr="00B13C1C">
        <w:t xml:space="preserve"> cloud.</w:t>
      </w:r>
    </w:p>
    <w:p w14:paraId="60DFA329"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Oliverwyman</w:t>
      </w:r>
      <w:proofErr w:type="spellEnd"/>
      <w:r w:rsidRPr="00B13C1C">
        <w:t xml:space="preserve"> (2019). </w:t>
      </w:r>
      <w:proofErr w:type="spellStart"/>
      <w:r w:rsidRPr="00B13C1C">
        <w:rPr>
          <w:i/>
        </w:rPr>
        <w:t>Transforming</w:t>
      </w:r>
      <w:proofErr w:type="spellEnd"/>
      <w:r w:rsidRPr="00B13C1C">
        <w:rPr>
          <w:i/>
        </w:rPr>
        <w:t xml:space="preserve"> </w:t>
      </w:r>
      <w:proofErr w:type="spellStart"/>
      <w:r w:rsidRPr="00B13C1C">
        <w:rPr>
          <w:i/>
        </w:rPr>
        <w:t>Infor</w:t>
      </w:r>
      <w:proofErr w:type="spellEnd"/>
      <w:r w:rsidRPr="00B13C1C">
        <w:rPr>
          <w:i/>
        </w:rPr>
        <w:t xml:space="preserve"> a Data-</w:t>
      </w:r>
      <w:proofErr w:type="spellStart"/>
      <w:r w:rsidRPr="00B13C1C">
        <w:rPr>
          <w:i/>
        </w:rPr>
        <w:t>Driven</w:t>
      </w:r>
      <w:proofErr w:type="spellEnd"/>
      <w:r w:rsidRPr="00B13C1C">
        <w:rPr>
          <w:i/>
        </w:rPr>
        <w:t xml:space="preserve"> </w:t>
      </w:r>
      <w:proofErr w:type="spellStart"/>
      <w:r w:rsidRPr="00B13C1C">
        <w:rPr>
          <w:i/>
        </w:rPr>
        <w:t>Organization</w:t>
      </w:r>
      <w:proofErr w:type="spellEnd"/>
      <w:r w:rsidRPr="00B13C1C">
        <w:t xml:space="preserve">., </w:t>
      </w:r>
      <w:hyperlink r:id="rId97" w:history="1">
        <w:r w:rsidRPr="00B13C1C">
          <w:rPr>
            <w:rStyle w:val="Hyperlink"/>
            <w:color w:val="auto"/>
          </w:rPr>
          <w:t>https://www.oliverwyman.com/our-expertise/insights/2017/may/transforming-into-a-data-driven-organization.html</w:t>
        </w:r>
      </w:hyperlink>
      <w:r w:rsidRPr="00B13C1C">
        <w:t>. [02.09.2021.]</w:t>
      </w:r>
    </w:p>
    <w:p w14:paraId="7E834C6F"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Osanaiye</w:t>
      </w:r>
      <w:proofErr w:type="spellEnd"/>
      <w:r w:rsidRPr="00B13C1C">
        <w:t xml:space="preserve">, O., </w:t>
      </w:r>
      <w:proofErr w:type="spellStart"/>
      <w:r w:rsidRPr="00B13C1C">
        <w:t>Choo</w:t>
      </w:r>
      <w:proofErr w:type="spellEnd"/>
      <w:r w:rsidRPr="00B13C1C">
        <w:t xml:space="preserve">, K. K. R., </w:t>
      </w:r>
      <w:proofErr w:type="spellStart"/>
      <w:r w:rsidRPr="00B13C1C">
        <w:t>Dlodlo</w:t>
      </w:r>
      <w:proofErr w:type="spellEnd"/>
      <w:r w:rsidRPr="00B13C1C">
        <w:t xml:space="preserve">, M. (2016). </w:t>
      </w:r>
      <w:proofErr w:type="spellStart"/>
      <w:r w:rsidRPr="00B13C1C">
        <w:t>Distributed</w:t>
      </w:r>
      <w:proofErr w:type="spellEnd"/>
      <w:r w:rsidRPr="00B13C1C">
        <w:t xml:space="preserve"> </w:t>
      </w:r>
      <w:proofErr w:type="spellStart"/>
      <w:r w:rsidRPr="00B13C1C">
        <w:t>denial</w:t>
      </w:r>
      <w:proofErr w:type="spellEnd"/>
      <w:r w:rsidRPr="00B13C1C">
        <w:t xml:space="preserve"> </w:t>
      </w:r>
      <w:proofErr w:type="spellStart"/>
      <w:r w:rsidRPr="00B13C1C">
        <w:t>of</w:t>
      </w:r>
      <w:proofErr w:type="spellEnd"/>
      <w:r w:rsidRPr="00B13C1C">
        <w:t xml:space="preserve"> </w:t>
      </w:r>
      <w:proofErr w:type="spellStart"/>
      <w:r w:rsidRPr="00B13C1C">
        <w:t>service</w:t>
      </w:r>
      <w:proofErr w:type="spellEnd"/>
      <w:r w:rsidRPr="00B13C1C">
        <w:t xml:space="preserve"> (</w:t>
      </w:r>
      <w:proofErr w:type="spellStart"/>
      <w:r w:rsidRPr="00B13C1C">
        <w:t>DDoS</w:t>
      </w:r>
      <w:proofErr w:type="spellEnd"/>
      <w:r w:rsidRPr="00B13C1C">
        <w:t xml:space="preserve">) </w:t>
      </w:r>
      <w:proofErr w:type="spellStart"/>
      <w:r w:rsidRPr="00B13C1C">
        <w:t>resilience</w:t>
      </w:r>
      <w:proofErr w:type="spellEnd"/>
      <w:r w:rsidRPr="00B13C1C">
        <w:t xml:space="preserve"> </w:t>
      </w:r>
      <w:proofErr w:type="spellStart"/>
      <w:r w:rsidRPr="00B13C1C">
        <w:t>in</w:t>
      </w:r>
      <w:proofErr w:type="spellEnd"/>
      <w:r w:rsidRPr="00B13C1C">
        <w:t xml:space="preserve"> cloud: </w:t>
      </w:r>
      <w:proofErr w:type="spellStart"/>
      <w:r w:rsidRPr="00B13C1C">
        <w:t>Review</w:t>
      </w:r>
      <w:proofErr w:type="spellEnd"/>
      <w:r w:rsidRPr="00B13C1C">
        <w:t xml:space="preserve"> </w:t>
      </w:r>
      <w:proofErr w:type="spellStart"/>
      <w:r w:rsidRPr="00B13C1C">
        <w:t>and</w:t>
      </w:r>
      <w:proofErr w:type="spellEnd"/>
      <w:r w:rsidRPr="00B13C1C">
        <w:t xml:space="preserve"> </w:t>
      </w:r>
      <w:proofErr w:type="spellStart"/>
      <w:r w:rsidRPr="00B13C1C">
        <w:t>conceptual</w:t>
      </w:r>
      <w:proofErr w:type="spellEnd"/>
      <w:r w:rsidRPr="00B13C1C">
        <w:t xml:space="preserve"> cloud </w:t>
      </w:r>
      <w:proofErr w:type="spellStart"/>
      <w:r w:rsidRPr="00B13C1C">
        <w:t>DDoS</w:t>
      </w:r>
      <w:proofErr w:type="spellEnd"/>
      <w:r w:rsidRPr="00B13C1C">
        <w:t xml:space="preserve"> </w:t>
      </w:r>
      <w:proofErr w:type="spellStart"/>
      <w:r w:rsidRPr="00B13C1C">
        <w:t>mitigation</w:t>
      </w:r>
      <w:proofErr w:type="spellEnd"/>
      <w:r w:rsidRPr="00B13C1C">
        <w:t xml:space="preserve"> </w:t>
      </w:r>
      <w:proofErr w:type="spellStart"/>
      <w:r w:rsidRPr="00B13C1C">
        <w:t>framework</w:t>
      </w:r>
      <w:proofErr w:type="spellEnd"/>
      <w:r w:rsidRPr="00B13C1C">
        <w:t xml:space="preserve">. Journal </w:t>
      </w:r>
      <w:proofErr w:type="spellStart"/>
      <w:r w:rsidRPr="00B13C1C">
        <w:t>of</w:t>
      </w:r>
      <w:proofErr w:type="spellEnd"/>
      <w:r w:rsidRPr="00B13C1C">
        <w:t xml:space="preserve"> Network </w:t>
      </w:r>
      <w:proofErr w:type="spellStart"/>
      <w:r w:rsidRPr="00B13C1C">
        <w:t>and</w:t>
      </w:r>
      <w:proofErr w:type="spellEnd"/>
      <w:r w:rsidRPr="00B13C1C">
        <w:t xml:space="preserve"> Computer </w:t>
      </w:r>
      <w:proofErr w:type="spellStart"/>
      <w:r w:rsidRPr="00B13C1C">
        <w:t>Applications</w:t>
      </w:r>
      <w:proofErr w:type="spellEnd"/>
      <w:r w:rsidRPr="00B13C1C">
        <w:t>, 67, 147-165.</w:t>
      </w:r>
    </w:p>
    <w:p w14:paraId="0E1837C9" w14:textId="7ECE3788" w:rsidR="00814E92" w:rsidRPr="00B13C1C" w:rsidRDefault="00814E92" w:rsidP="00D7368D">
      <w:pPr>
        <w:pStyle w:val="NormalWeb"/>
        <w:numPr>
          <w:ilvl w:val="1"/>
          <w:numId w:val="2"/>
        </w:numPr>
        <w:shd w:val="clear" w:color="auto" w:fill="FFFFFF"/>
        <w:spacing w:line="360" w:lineRule="auto"/>
        <w:ind w:left="709" w:hanging="666"/>
        <w:rPr>
          <w:rStyle w:val="Hyperlink"/>
          <w:color w:val="auto"/>
          <w:szCs w:val="36"/>
        </w:rPr>
      </w:pPr>
      <w:proofErr w:type="spellStart"/>
      <w:r w:rsidRPr="00B13C1C">
        <w:rPr>
          <w:szCs w:val="36"/>
        </w:rPr>
        <w:t>Osifo</w:t>
      </w:r>
      <w:proofErr w:type="spellEnd"/>
      <w:r w:rsidRPr="00B13C1C">
        <w:rPr>
          <w:szCs w:val="36"/>
        </w:rPr>
        <w:t xml:space="preserve">, O.C., (2018). </w:t>
      </w:r>
      <w:proofErr w:type="spellStart"/>
      <w:r w:rsidRPr="00B13C1C">
        <w:rPr>
          <w:iCs/>
          <w:szCs w:val="36"/>
        </w:rPr>
        <w:t>Examining</w:t>
      </w:r>
      <w:proofErr w:type="spellEnd"/>
      <w:r w:rsidRPr="00B13C1C">
        <w:rPr>
          <w:iCs/>
          <w:szCs w:val="36"/>
        </w:rPr>
        <w:t xml:space="preserve"> </w:t>
      </w:r>
      <w:proofErr w:type="spellStart"/>
      <w:r w:rsidRPr="00B13C1C">
        <w:rPr>
          <w:iCs/>
          <w:szCs w:val="36"/>
        </w:rPr>
        <w:t>digital</w:t>
      </w:r>
      <w:proofErr w:type="spellEnd"/>
      <w:r w:rsidRPr="00B13C1C">
        <w:rPr>
          <w:iCs/>
          <w:szCs w:val="36"/>
        </w:rPr>
        <w:t xml:space="preserve"> </w:t>
      </w:r>
      <w:proofErr w:type="spellStart"/>
      <w:r w:rsidRPr="00B13C1C">
        <w:rPr>
          <w:iCs/>
          <w:szCs w:val="36"/>
        </w:rPr>
        <w:t>government</w:t>
      </w:r>
      <w:proofErr w:type="spellEnd"/>
      <w:r w:rsidRPr="00B13C1C">
        <w:rPr>
          <w:iCs/>
          <w:szCs w:val="36"/>
        </w:rPr>
        <w:t xml:space="preserve"> </w:t>
      </w:r>
      <w:proofErr w:type="spellStart"/>
      <w:r w:rsidRPr="00B13C1C">
        <w:rPr>
          <w:iCs/>
          <w:szCs w:val="36"/>
        </w:rPr>
        <w:t>and</w:t>
      </w:r>
      <w:proofErr w:type="spellEnd"/>
      <w:r w:rsidRPr="00B13C1C">
        <w:rPr>
          <w:iCs/>
          <w:szCs w:val="36"/>
        </w:rPr>
        <w:t xml:space="preserve"> </w:t>
      </w:r>
      <w:proofErr w:type="spellStart"/>
      <w:r w:rsidRPr="00B13C1C">
        <w:rPr>
          <w:iCs/>
          <w:szCs w:val="36"/>
        </w:rPr>
        <w:t>public</w:t>
      </w:r>
      <w:proofErr w:type="spellEnd"/>
      <w:r w:rsidRPr="00B13C1C">
        <w:rPr>
          <w:iCs/>
          <w:szCs w:val="36"/>
        </w:rPr>
        <w:t xml:space="preserve"> </w:t>
      </w:r>
      <w:proofErr w:type="spellStart"/>
      <w:r w:rsidRPr="00B13C1C">
        <w:rPr>
          <w:iCs/>
          <w:szCs w:val="36"/>
        </w:rPr>
        <w:t>service</w:t>
      </w:r>
      <w:proofErr w:type="spellEnd"/>
      <w:r w:rsidRPr="00B13C1C">
        <w:rPr>
          <w:iCs/>
          <w:szCs w:val="36"/>
        </w:rPr>
        <w:t xml:space="preserve"> </w:t>
      </w:r>
      <w:proofErr w:type="spellStart"/>
      <w:r w:rsidRPr="00B13C1C">
        <w:rPr>
          <w:iCs/>
          <w:szCs w:val="36"/>
        </w:rPr>
        <w:t>provision</w:t>
      </w:r>
      <w:proofErr w:type="spellEnd"/>
      <w:r w:rsidRPr="00B13C1C">
        <w:rPr>
          <w:iCs/>
          <w:szCs w:val="36"/>
        </w:rPr>
        <w:t xml:space="preserve"> : </w:t>
      </w:r>
      <w:proofErr w:type="spellStart"/>
      <w:r w:rsidRPr="00B13C1C">
        <w:rPr>
          <w:iCs/>
          <w:szCs w:val="36"/>
        </w:rPr>
        <w:t>the</w:t>
      </w:r>
      <w:proofErr w:type="spellEnd"/>
      <w:r w:rsidRPr="00B13C1C">
        <w:rPr>
          <w:iCs/>
          <w:szCs w:val="36"/>
        </w:rPr>
        <w:t xml:space="preserve"> </w:t>
      </w:r>
      <w:proofErr w:type="spellStart"/>
      <w:r w:rsidRPr="00B13C1C">
        <w:rPr>
          <w:iCs/>
          <w:szCs w:val="36"/>
        </w:rPr>
        <w:t>case</w:t>
      </w:r>
      <w:proofErr w:type="spellEnd"/>
      <w:r w:rsidRPr="00B13C1C">
        <w:rPr>
          <w:iCs/>
          <w:szCs w:val="36"/>
        </w:rPr>
        <w:t xml:space="preserve"> </w:t>
      </w:r>
      <w:proofErr w:type="spellStart"/>
      <w:r w:rsidRPr="00B13C1C">
        <w:rPr>
          <w:iCs/>
          <w:szCs w:val="36"/>
        </w:rPr>
        <w:t>of</w:t>
      </w:r>
      <w:proofErr w:type="spellEnd"/>
      <w:r w:rsidRPr="00B13C1C">
        <w:rPr>
          <w:iCs/>
          <w:szCs w:val="36"/>
        </w:rPr>
        <w:t xml:space="preserve"> </w:t>
      </w:r>
      <w:proofErr w:type="spellStart"/>
      <w:r w:rsidRPr="00B13C1C">
        <w:rPr>
          <w:iCs/>
          <w:szCs w:val="36"/>
        </w:rPr>
        <w:t>Finland</w:t>
      </w:r>
      <w:proofErr w:type="spellEnd"/>
      <w:r w:rsidRPr="00B13C1C">
        <w:rPr>
          <w:szCs w:val="36"/>
        </w:rPr>
        <w:t xml:space="preserve">. In: 2018 41st International </w:t>
      </w:r>
      <w:proofErr w:type="spellStart"/>
      <w:r w:rsidRPr="00B13C1C">
        <w:rPr>
          <w:szCs w:val="36"/>
        </w:rPr>
        <w:t>Convention</w:t>
      </w:r>
      <w:proofErr w:type="spellEnd"/>
      <w:r w:rsidRPr="00B13C1C">
        <w:rPr>
          <w:szCs w:val="36"/>
        </w:rPr>
        <w:t xml:space="preserve"> on </w:t>
      </w:r>
      <w:proofErr w:type="spellStart"/>
      <w:r w:rsidRPr="00B13C1C">
        <w:rPr>
          <w:szCs w:val="36"/>
        </w:rPr>
        <w:t>Information</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lastRenderedPageBreak/>
        <w:t>Communication</w:t>
      </w:r>
      <w:proofErr w:type="spellEnd"/>
      <w:r w:rsidRPr="00B13C1C">
        <w:rPr>
          <w:szCs w:val="36"/>
        </w:rPr>
        <w:t xml:space="preserve"> Technology, Electronics </w:t>
      </w:r>
      <w:proofErr w:type="spellStart"/>
      <w:r w:rsidRPr="00B13C1C">
        <w:rPr>
          <w:szCs w:val="36"/>
        </w:rPr>
        <w:t>and</w:t>
      </w:r>
      <w:proofErr w:type="spellEnd"/>
      <w:r w:rsidRPr="00B13C1C">
        <w:rPr>
          <w:szCs w:val="36"/>
        </w:rPr>
        <w:t xml:space="preserve"> </w:t>
      </w:r>
      <w:proofErr w:type="spellStart"/>
      <w:r w:rsidRPr="00B13C1C">
        <w:rPr>
          <w:szCs w:val="36"/>
        </w:rPr>
        <w:t>Microelectronics</w:t>
      </w:r>
      <w:proofErr w:type="spellEnd"/>
      <w:r w:rsidRPr="00B13C1C">
        <w:rPr>
          <w:szCs w:val="36"/>
        </w:rPr>
        <w:t xml:space="preserve"> (MIPRO), Opatija, 2018 (</w:t>
      </w:r>
      <w:proofErr w:type="spellStart"/>
      <w:r w:rsidRPr="00B13C1C">
        <w:rPr>
          <w:szCs w:val="36"/>
        </w:rPr>
        <w:t>pp</w:t>
      </w:r>
      <w:proofErr w:type="spellEnd"/>
      <w:r w:rsidRPr="00B13C1C">
        <w:rPr>
          <w:szCs w:val="36"/>
        </w:rPr>
        <w:t xml:space="preserve">. 1342–1347). </w:t>
      </w:r>
      <w:hyperlink r:id="rId98" w:history="1">
        <w:r w:rsidRPr="00B13C1C">
          <w:rPr>
            <w:rStyle w:val="Hyperlink"/>
            <w:color w:val="auto"/>
            <w:szCs w:val="36"/>
          </w:rPr>
          <w:t>https://doi.org/10.23919/MIPRO.2018.8400242</w:t>
        </w:r>
      </w:hyperlink>
    </w:p>
    <w:p w14:paraId="48356B25" w14:textId="73E070AB" w:rsidR="00EB5A67" w:rsidRPr="00B13C1C" w:rsidRDefault="00EB5A67" w:rsidP="00D7368D">
      <w:pPr>
        <w:pStyle w:val="NormalWeb"/>
        <w:numPr>
          <w:ilvl w:val="1"/>
          <w:numId w:val="2"/>
        </w:numPr>
        <w:shd w:val="clear" w:color="auto" w:fill="FFFFFF"/>
        <w:spacing w:line="360" w:lineRule="auto"/>
        <w:ind w:left="709" w:hanging="666"/>
        <w:rPr>
          <w:rStyle w:val="Hyperlink"/>
          <w:color w:val="auto"/>
          <w:szCs w:val="36"/>
        </w:rPr>
      </w:pPr>
      <w:proofErr w:type="spellStart"/>
      <w:r w:rsidRPr="00B13C1C">
        <w:rPr>
          <w:rStyle w:val="Hyperlink"/>
          <w:color w:val="auto"/>
          <w:szCs w:val="36"/>
        </w:rPr>
        <w:t>Othman</w:t>
      </w:r>
      <w:proofErr w:type="spellEnd"/>
      <w:r w:rsidRPr="00B13C1C">
        <w:rPr>
          <w:rStyle w:val="Hyperlink"/>
          <w:color w:val="auto"/>
          <w:szCs w:val="36"/>
        </w:rPr>
        <w:t xml:space="preserve">, M. H., </w:t>
      </w:r>
      <w:proofErr w:type="spellStart"/>
      <w:r w:rsidRPr="00B13C1C">
        <w:rPr>
          <w:rStyle w:val="Hyperlink"/>
          <w:color w:val="auto"/>
          <w:szCs w:val="36"/>
        </w:rPr>
        <w:t>Razali</w:t>
      </w:r>
      <w:proofErr w:type="spellEnd"/>
      <w:r w:rsidRPr="00B13C1C">
        <w:rPr>
          <w:rStyle w:val="Hyperlink"/>
          <w:color w:val="auto"/>
          <w:szCs w:val="36"/>
        </w:rPr>
        <w:t xml:space="preserve">, R., &amp; </w:t>
      </w:r>
      <w:proofErr w:type="spellStart"/>
      <w:r w:rsidRPr="00B13C1C">
        <w:rPr>
          <w:rStyle w:val="Hyperlink"/>
          <w:color w:val="auto"/>
          <w:szCs w:val="36"/>
        </w:rPr>
        <w:t>Nasrudin</w:t>
      </w:r>
      <w:proofErr w:type="spellEnd"/>
      <w:r w:rsidRPr="00B13C1C">
        <w:rPr>
          <w:rStyle w:val="Hyperlink"/>
          <w:color w:val="auto"/>
          <w:szCs w:val="36"/>
        </w:rPr>
        <w:t xml:space="preserve">, M. F. (2020). </w:t>
      </w:r>
      <w:proofErr w:type="spellStart"/>
      <w:r w:rsidRPr="00B13C1C">
        <w:rPr>
          <w:rStyle w:val="Hyperlink"/>
          <w:color w:val="auto"/>
          <w:szCs w:val="36"/>
        </w:rPr>
        <w:t>Key</w:t>
      </w:r>
      <w:proofErr w:type="spellEnd"/>
      <w:r w:rsidRPr="00B13C1C">
        <w:rPr>
          <w:rStyle w:val="Hyperlink"/>
          <w:color w:val="auto"/>
          <w:szCs w:val="36"/>
        </w:rPr>
        <w:t xml:space="preserve"> </w:t>
      </w:r>
      <w:proofErr w:type="spellStart"/>
      <w:r w:rsidRPr="00B13C1C">
        <w:rPr>
          <w:rStyle w:val="Hyperlink"/>
          <w:color w:val="auto"/>
          <w:szCs w:val="36"/>
        </w:rPr>
        <w:t>factors</w:t>
      </w:r>
      <w:proofErr w:type="spellEnd"/>
      <w:r w:rsidRPr="00B13C1C">
        <w:rPr>
          <w:rStyle w:val="Hyperlink"/>
          <w:color w:val="auto"/>
          <w:szCs w:val="36"/>
        </w:rPr>
        <w:t xml:space="preserve"> for e-</w:t>
      </w:r>
      <w:proofErr w:type="spellStart"/>
      <w:r w:rsidRPr="00B13C1C">
        <w:rPr>
          <w:rStyle w:val="Hyperlink"/>
          <w:color w:val="auto"/>
          <w:szCs w:val="36"/>
        </w:rPr>
        <w:t>government</w:t>
      </w:r>
      <w:proofErr w:type="spellEnd"/>
      <w:r w:rsidRPr="00B13C1C">
        <w:rPr>
          <w:rStyle w:val="Hyperlink"/>
          <w:color w:val="auto"/>
          <w:szCs w:val="36"/>
        </w:rPr>
        <w:t xml:space="preserve"> </w:t>
      </w:r>
      <w:proofErr w:type="spellStart"/>
      <w:r w:rsidRPr="00B13C1C">
        <w:rPr>
          <w:rStyle w:val="Hyperlink"/>
          <w:color w:val="auto"/>
          <w:szCs w:val="36"/>
        </w:rPr>
        <w:t>towards</w:t>
      </w:r>
      <w:proofErr w:type="spellEnd"/>
      <w:r w:rsidRPr="00B13C1C">
        <w:rPr>
          <w:rStyle w:val="Hyperlink"/>
          <w:color w:val="auto"/>
          <w:szCs w:val="36"/>
        </w:rPr>
        <w:t xml:space="preserve"> </w:t>
      </w:r>
      <w:proofErr w:type="spellStart"/>
      <w:r w:rsidRPr="00B13C1C">
        <w:rPr>
          <w:rStyle w:val="Hyperlink"/>
          <w:color w:val="auto"/>
          <w:szCs w:val="36"/>
        </w:rPr>
        <w:t>sustainable</w:t>
      </w:r>
      <w:proofErr w:type="spellEnd"/>
      <w:r w:rsidRPr="00B13C1C">
        <w:rPr>
          <w:rStyle w:val="Hyperlink"/>
          <w:color w:val="auto"/>
          <w:szCs w:val="36"/>
        </w:rPr>
        <w:t xml:space="preserve"> development </w:t>
      </w:r>
      <w:proofErr w:type="spellStart"/>
      <w:r w:rsidRPr="00B13C1C">
        <w:rPr>
          <w:rStyle w:val="Hyperlink"/>
          <w:color w:val="auto"/>
          <w:szCs w:val="36"/>
        </w:rPr>
        <w:t>goals</w:t>
      </w:r>
      <w:proofErr w:type="spellEnd"/>
      <w:r w:rsidRPr="00B13C1C">
        <w:rPr>
          <w:rStyle w:val="Hyperlink"/>
          <w:color w:val="auto"/>
          <w:szCs w:val="36"/>
        </w:rPr>
        <w:t xml:space="preserve">. International Journal </w:t>
      </w:r>
      <w:proofErr w:type="spellStart"/>
      <w:r w:rsidRPr="00B13C1C">
        <w:rPr>
          <w:rStyle w:val="Hyperlink"/>
          <w:color w:val="auto"/>
          <w:szCs w:val="36"/>
        </w:rPr>
        <w:t>of</w:t>
      </w:r>
      <w:proofErr w:type="spellEnd"/>
      <w:r w:rsidRPr="00B13C1C">
        <w:rPr>
          <w:rStyle w:val="Hyperlink"/>
          <w:color w:val="auto"/>
          <w:szCs w:val="36"/>
        </w:rPr>
        <w:t xml:space="preserve"> Advanced Science </w:t>
      </w:r>
      <w:proofErr w:type="spellStart"/>
      <w:r w:rsidRPr="00B13C1C">
        <w:rPr>
          <w:rStyle w:val="Hyperlink"/>
          <w:color w:val="auto"/>
          <w:szCs w:val="36"/>
        </w:rPr>
        <w:t>and</w:t>
      </w:r>
      <w:proofErr w:type="spellEnd"/>
      <w:r w:rsidRPr="00B13C1C">
        <w:rPr>
          <w:rStyle w:val="Hyperlink"/>
          <w:color w:val="auto"/>
          <w:szCs w:val="36"/>
        </w:rPr>
        <w:t xml:space="preserve"> Technology, 29(6), 2864-2876.</w:t>
      </w:r>
    </w:p>
    <w:p w14:paraId="5220DE6E" w14:textId="77777777" w:rsidR="00814E92" w:rsidRPr="00B13C1C" w:rsidRDefault="00814E92" w:rsidP="00C15C02">
      <w:pPr>
        <w:pStyle w:val="NormalWeb"/>
        <w:numPr>
          <w:ilvl w:val="1"/>
          <w:numId w:val="2"/>
        </w:numPr>
        <w:shd w:val="clear" w:color="auto" w:fill="FFFFFF"/>
        <w:spacing w:line="360" w:lineRule="auto"/>
        <w:ind w:left="709" w:hanging="666"/>
        <w:rPr>
          <w:szCs w:val="36"/>
        </w:rPr>
      </w:pPr>
      <w:proofErr w:type="spellStart"/>
      <w:r w:rsidRPr="00B13C1C">
        <w:rPr>
          <w:szCs w:val="36"/>
        </w:rPr>
        <w:t>Oza</w:t>
      </w:r>
      <w:proofErr w:type="spellEnd"/>
      <w:r w:rsidRPr="00B13C1C">
        <w:rPr>
          <w:szCs w:val="36"/>
        </w:rPr>
        <w:t xml:space="preserve">, N., </w:t>
      </w:r>
      <w:proofErr w:type="spellStart"/>
      <w:r w:rsidRPr="00B13C1C">
        <w:rPr>
          <w:szCs w:val="36"/>
        </w:rPr>
        <w:t>Karppinen</w:t>
      </w:r>
      <w:proofErr w:type="spellEnd"/>
      <w:r w:rsidRPr="00B13C1C">
        <w:rPr>
          <w:szCs w:val="36"/>
        </w:rPr>
        <w:t xml:space="preserve">, K., &amp; </w:t>
      </w:r>
      <w:proofErr w:type="spellStart"/>
      <w:r w:rsidRPr="00B13C1C">
        <w:rPr>
          <w:szCs w:val="36"/>
        </w:rPr>
        <w:t>Savola</w:t>
      </w:r>
      <w:proofErr w:type="spellEnd"/>
      <w:r w:rsidRPr="00B13C1C">
        <w:rPr>
          <w:szCs w:val="36"/>
        </w:rPr>
        <w:t xml:space="preserve">, R. (2010, </w:t>
      </w:r>
      <w:proofErr w:type="spellStart"/>
      <w:r w:rsidRPr="00B13C1C">
        <w:rPr>
          <w:szCs w:val="36"/>
        </w:rPr>
        <w:t>November</w:t>
      </w:r>
      <w:proofErr w:type="spellEnd"/>
      <w:r w:rsidRPr="00B13C1C">
        <w:rPr>
          <w:szCs w:val="36"/>
        </w:rPr>
        <w:t xml:space="preserve">). </w:t>
      </w:r>
      <w:proofErr w:type="spellStart"/>
      <w:r w:rsidRPr="00B13C1C">
        <w:rPr>
          <w:szCs w:val="36"/>
        </w:rPr>
        <w:t>User</w:t>
      </w:r>
      <w:proofErr w:type="spellEnd"/>
      <w:r w:rsidRPr="00B13C1C">
        <w:rPr>
          <w:szCs w:val="36"/>
        </w:rPr>
        <w:t xml:space="preserve"> </w:t>
      </w:r>
      <w:proofErr w:type="spellStart"/>
      <w:r w:rsidRPr="00B13C1C">
        <w:rPr>
          <w:szCs w:val="36"/>
        </w:rPr>
        <w:t>Experience</w:t>
      </w:r>
      <w:proofErr w:type="spellEnd"/>
      <w:r w:rsidRPr="00B13C1C">
        <w:rPr>
          <w:szCs w:val="36"/>
        </w:rPr>
        <w:t xml:space="preserve"> </w:t>
      </w:r>
      <w:proofErr w:type="spellStart"/>
      <w:r w:rsidRPr="00B13C1C">
        <w:rPr>
          <w:szCs w:val="36"/>
        </w:rPr>
        <w:t>and</w:t>
      </w:r>
      <w:proofErr w:type="spellEnd"/>
      <w:r w:rsidRPr="00B13C1C">
        <w:rPr>
          <w:szCs w:val="36"/>
        </w:rPr>
        <w:t xml:space="preserve"> Security </w:t>
      </w:r>
      <w:proofErr w:type="spellStart"/>
      <w:r w:rsidRPr="00B13C1C">
        <w:rPr>
          <w:szCs w:val="36"/>
        </w:rPr>
        <w:t>in</w:t>
      </w:r>
      <w:proofErr w:type="spellEnd"/>
      <w:r w:rsidRPr="00B13C1C">
        <w:rPr>
          <w:szCs w:val="36"/>
        </w:rPr>
        <w:t xml:space="preserve"> </w:t>
      </w:r>
      <w:proofErr w:type="spellStart"/>
      <w:r w:rsidRPr="00B13C1C">
        <w:rPr>
          <w:szCs w:val="36"/>
        </w:rPr>
        <w:t>the</w:t>
      </w:r>
      <w:proofErr w:type="spellEnd"/>
      <w:r w:rsidRPr="00B13C1C">
        <w:rPr>
          <w:szCs w:val="36"/>
        </w:rPr>
        <w:t xml:space="preserve"> Cloud--An </w:t>
      </w:r>
      <w:proofErr w:type="spellStart"/>
      <w:r w:rsidRPr="00B13C1C">
        <w:rPr>
          <w:szCs w:val="36"/>
        </w:rPr>
        <w:t>Empirical</w:t>
      </w:r>
      <w:proofErr w:type="spellEnd"/>
      <w:r w:rsidRPr="00B13C1C">
        <w:rPr>
          <w:szCs w:val="36"/>
        </w:rPr>
        <w:t xml:space="preserve"> </w:t>
      </w:r>
      <w:proofErr w:type="spellStart"/>
      <w:r w:rsidRPr="00B13C1C">
        <w:rPr>
          <w:szCs w:val="36"/>
        </w:rPr>
        <w:t>Study</w:t>
      </w:r>
      <w:proofErr w:type="spellEnd"/>
      <w:r w:rsidRPr="00B13C1C">
        <w:rPr>
          <w:szCs w:val="36"/>
        </w:rPr>
        <w:t xml:space="preserve"> </w:t>
      </w:r>
      <w:proofErr w:type="spellStart"/>
      <w:r w:rsidRPr="00B13C1C">
        <w:rPr>
          <w:szCs w:val="36"/>
        </w:rPr>
        <w:t>in</w:t>
      </w:r>
      <w:proofErr w:type="spellEnd"/>
      <w:r w:rsidRPr="00B13C1C">
        <w:rPr>
          <w:szCs w:val="36"/>
        </w:rPr>
        <w:t xml:space="preserve"> </w:t>
      </w:r>
      <w:proofErr w:type="spellStart"/>
      <w:r w:rsidRPr="00B13C1C">
        <w:rPr>
          <w:szCs w:val="36"/>
        </w:rPr>
        <w:t>the</w:t>
      </w:r>
      <w:proofErr w:type="spellEnd"/>
      <w:r w:rsidRPr="00B13C1C">
        <w:rPr>
          <w:szCs w:val="36"/>
        </w:rPr>
        <w:t xml:space="preserve"> </w:t>
      </w:r>
      <w:proofErr w:type="spellStart"/>
      <w:r w:rsidRPr="00B13C1C">
        <w:rPr>
          <w:szCs w:val="36"/>
        </w:rPr>
        <w:t>Finnish</w:t>
      </w:r>
      <w:proofErr w:type="spellEnd"/>
      <w:r w:rsidRPr="00B13C1C">
        <w:rPr>
          <w:szCs w:val="36"/>
        </w:rPr>
        <w:t xml:space="preserve"> Cloud </w:t>
      </w:r>
      <w:proofErr w:type="spellStart"/>
      <w:r w:rsidRPr="00B13C1C">
        <w:rPr>
          <w:szCs w:val="36"/>
        </w:rPr>
        <w:t>Consortium</w:t>
      </w:r>
      <w:proofErr w:type="spellEnd"/>
      <w:r w:rsidRPr="00B13C1C">
        <w:rPr>
          <w:szCs w:val="36"/>
        </w:rPr>
        <w:t xml:space="preserve">. In 2010 IEEE </w:t>
      </w:r>
      <w:proofErr w:type="spellStart"/>
      <w:r w:rsidRPr="00B13C1C">
        <w:rPr>
          <w:szCs w:val="36"/>
        </w:rPr>
        <w:t>Second</w:t>
      </w:r>
      <w:proofErr w:type="spellEnd"/>
      <w:r w:rsidRPr="00B13C1C">
        <w:rPr>
          <w:szCs w:val="36"/>
        </w:rPr>
        <w:t xml:space="preserve"> International </w:t>
      </w:r>
      <w:proofErr w:type="spellStart"/>
      <w:r w:rsidRPr="00B13C1C">
        <w:rPr>
          <w:szCs w:val="36"/>
        </w:rPr>
        <w:t>Conference</w:t>
      </w:r>
      <w:proofErr w:type="spellEnd"/>
      <w:r w:rsidRPr="00B13C1C">
        <w:rPr>
          <w:szCs w:val="36"/>
        </w:rPr>
        <w:t xml:space="preserve"> on Cloud Computing Technology </w:t>
      </w:r>
      <w:proofErr w:type="spellStart"/>
      <w:r w:rsidRPr="00B13C1C">
        <w:rPr>
          <w:szCs w:val="36"/>
        </w:rPr>
        <w:t>and</w:t>
      </w:r>
      <w:proofErr w:type="spellEnd"/>
      <w:r w:rsidRPr="00B13C1C">
        <w:rPr>
          <w:szCs w:val="36"/>
        </w:rPr>
        <w:t xml:space="preserve"> Science (</w:t>
      </w:r>
      <w:proofErr w:type="spellStart"/>
      <w:r w:rsidRPr="00B13C1C">
        <w:rPr>
          <w:szCs w:val="36"/>
        </w:rPr>
        <w:t>pp</w:t>
      </w:r>
      <w:proofErr w:type="spellEnd"/>
      <w:r w:rsidRPr="00B13C1C">
        <w:rPr>
          <w:szCs w:val="36"/>
        </w:rPr>
        <w:t>. 621-628). IEEE.</w:t>
      </w:r>
    </w:p>
    <w:p w14:paraId="5201F595"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Paagman</w:t>
      </w:r>
      <w:proofErr w:type="spellEnd"/>
      <w:r w:rsidRPr="00B13C1C">
        <w:rPr>
          <w:szCs w:val="36"/>
        </w:rPr>
        <w:t xml:space="preserve">, A., Tate, M., </w:t>
      </w:r>
      <w:proofErr w:type="spellStart"/>
      <w:r w:rsidRPr="00B13C1C">
        <w:rPr>
          <w:szCs w:val="36"/>
        </w:rPr>
        <w:t>Furtmueller</w:t>
      </w:r>
      <w:proofErr w:type="spellEnd"/>
      <w:r w:rsidRPr="00B13C1C">
        <w:rPr>
          <w:szCs w:val="36"/>
        </w:rPr>
        <w:t xml:space="preserve">, E., &amp; De Bloom, J. (2015). An </w:t>
      </w:r>
      <w:proofErr w:type="spellStart"/>
      <w:r w:rsidRPr="00B13C1C">
        <w:rPr>
          <w:szCs w:val="36"/>
        </w:rPr>
        <w:t>integrative</w:t>
      </w:r>
      <w:proofErr w:type="spellEnd"/>
      <w:r w:rsidRPr="00B13C1C">
        <w:rPr>
          <w:szCs w:val="36"/>
        </w:rPr>
        <w:t xml:space="preserve"> literature </w:t>
      </w:r>
      <w:proofErr w:type="spellStart"/>
      <w:r w:rsidRPr="00B13C1C">
        <w:rPr>
          <w:szCs w:val="36"/>
        </w:rPr>
        <w:t>review</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empirical</w:t>
      </w:r>
      <w:proofErr w:type="spellEnd"/>
      <w:r w:rsidRPr="00B13C1C">
        <w:rPr>
          <w:szCs w:val="36"/>
        </w:rPr>
        <w:t xml:space="preserve"> </w:t>
      </w:r>
      <w:proofErr w:type="spellStart"/>
      <w:r w:rsidRPr="00B13C1C">
        <w:rPr>
          <w:szCs w:val="36"/>
        </w:rPr>
        <w:t>validation</w:t>
      </w:r>
      <w:proofErr w:type="spellEnd"/>
      <w:r w:rsidRPr="00B13C1C">
        <w:rPr>
          <w:szCs w:val="36"/>
        </w:rPr>
        <w:t xml:space="preserve"> </w:t>
      </w:r>
      <w:proofErr w:type="spellStart"/>
      <w:r w:rsidRPr="00B13C1C">
        <w:rPr>
          <w:szCs w:val="36"/>
        </w:rPr>
        <w:t>of</w:t>
      </w:r>
      <w:proofErr w:type="spellEnd"/>
      <w:r w:rsidRPr="00B13C1C">
        <w:rPr>
          <w:szCs w:val="36"/>
        </w:rPr>
        <w:t xml:space="preserve"> </w:t>
      </w:r>
      <w:proofErr w:type="spellStart"/>
      <w:r w:rsidRPr="00B13C1C">
        <w:rPr>
          <w:szCs w:val="36"/>
        </w:rPr>
        <w:t>motives</w:t>
      </w:r>
      <w:proofErr w:type="spellEnd"/>
      <w:r w:rsidRPr="00B13C1C">
        <w:rPr>
          <w:szCs w:val="36"/>
        </w:rPr>
        <w:t xml:space="preserve"> for </w:t>
      </w:r>
      <w:proofErr w:type="spellStart"/>
      <w:r w:rsidRPr="00B13C1C">
        <w:rPr>
          <w:szCs w:val="36"/>
        </w:rPr>
        <w:t>introducing</w:t>
      </w:r>
      <w:proofErr w:type="spellEnd"/>
      <w:r w:rsidRPr="00B13C1C">
        <w:rPr>
          <w:szCs w:val="36"/>
        </w:rPr>
        <w:t xml:space="preserve"> </w:t>
      </w:r>
      <w:proofErr w:type="spellStart"/>
      <w:r w:rsidRPr="00B13C1C">
        <w:rPr>
          <w:szCs w:val="36"/>
        </w:rPr>
        <w:t>shared</w:t>
      </w:r>
      <w:proofErr w:type="spellEnd"/>
      <w:r w:rsidRPr="00B13C1C">
        <w:rPr>
          <w:szCs w:val="36"/>
        </w:rPr>
        <w:t xml:space="preserve"> </w:t>
      </w:r>
      <w:proofErr w:type="spellStart"/>
      <w:r w:rsidRPr="00B13C1C">
        <w:rPr>
          <w:szCs w:val="36"/>
        </w:rPr>
        <w:t>services</w:t>
      </w:r>
      <w:proofErr w:type="spellEnd"/>
      <w:r w:rsidRPr="00B13C1C">
        <w:rPr>
          <w:szCs w:val="36"/>
        </w:rPr>
        <w:t xml:space="preserve"> </w:t>
      </w:r>
      <w:proofErr w:type="spellStart"/>
      <w:r w:rsidRPr="00B13C1C">
        <w:rPr>
          <w:szCs w:val="36"/>
        </w:rPr>
        <w:t>in</w:t>
      </w:r>
      <w:proofErr w:type="spellEnd"/>
      <w:r w:rsidRPr="00B13C1C">
        <w:rPr>
          <w:szCs w:val="36"/>
        </w:rPr>
        <w:t xml:space="preserve"> </w:t>
      </w:r>
      <w:proofErr w:type="spellStart"/>
      <w:r w:rsidRPr="00B13C1C">
        <w:rPr>
          <w:szCs w:val="36"/>
        </w:rPr>
        <w:t>government</w:t>
      </w:r>
      <w:proofErr w:type="spellEnd"/>
      <w:r w:rsidRPr="00B13C1C">
        <w:rPr>
          <w:szCs w:val="36"/>
        </w:rPr>
        <w:t xml:space="preserve"> </w:t>
      </w:r>
      <w:proofErr w:type="spellStart"/>
      <w:r w:rsidRPr="00B13C1C">
        <w:rPr>
          <w:szCs w:val="36"/>
        </w:rPr>
        <w:t>organizations</w:t>
      </w:r>
      <w:proofErr w:type="spellEnd"/>
      <w:r w:rsidRPr="00B13C1C">
        <w:rPr>
          <w:szCs w:val="36"/>
        </w:rPr>
        <w:t xml:space="preserve">. International </w:t>
      </w:r>
      <w:proofErr w:type="spellStart"/>
      <w:r w:rsidRPr="00B13C1C">
        <w:rPr>
          <w:szCs w:val="36"/>
        </w:rPr>
        <w:t>journal</w:t>
      </w:r>
      <w:proofErr w:type="spellEnd"/>
      <w:r w:rsidRPr="00B13C1C">
        <w:rPr>
          <w:szCs w:val="36"/>
        </w:rPr>
        <w:t xml:space="preserve"> </w:t>
      </w:r>
      <w:proofErr w:type="spellStart"/>
      <w:r w:rsidRPr="00B13C1C">
        <w:rPr>
          <w:szCs w:val="36"/>
        </w:rPr>
        <w:t>of</w:t>
      </w:r>
      <w:proofErr w:type="spellEnd"/>
      <w:r w:rsidRPr="00B13C1C">
        <w:rPr>
          <w:szCs w:val="36"/>
        </w:rPr>
        <w:t xml:space="preserve"> </w:t>
      </w:r>
      <w:proofErr w:type="spellStart"/>
      <w:r w:rsidRPr="00B13C1C">
        <w:rPr>
          <w:szCs w:val="36"/>
        </w:rPr>
        <w:t>information</w:t>
      </w:r>
      <w:proofErr w:type="spellEnd"/>
      <w:r w:rsidRPr="00B13C1C">
        <w:rPr>
          <w:szCs w:val="36"/>
        </w:rPr>
        <w:t xml:space="preserve"> management, 35(1), 110-123.</w:t>
      </w:r>
    </w:p>
    <w:p w14:paraId="303723E1" w14:textId="77777777" w:rsidR="00814E92" w:rsidRPr="00B13C1C" w:rsidRDefault="00814E92" w:rsidP="00D7368D">
      <w:pPr>
        <w:pStyle w:val="NormalWeb"/>
        <w:numPr>
          <w:ilvl w:val="1"/>
          <w:numId w:val="2"/>
        </w:numPr>
        <w:shd w:val="clear" w:color="auto" w:fill="FFFFFF"/>
        <w:spacing w:line="360" w:lineRule="auto"/>
        <w:ind w:left="709" w:hanging="666"/>
        <w:rPr>
          <w:rStyle w:val="Hyperlink"/>
          <w:color w:val="auto"/>
          <w:szCs w:val="22"/>
        </w:rPr>
      </w:pPr>
      <w:proofErr w:type="spellStart"/>
      <w:r w:rsidRPr="00B13C1C">
        <w:rPr>
          <w:szCs w:val="22"/>
        </w:rPr>
        <w:t>Pang</w:t>
      </w:r>
      <w:proofErr w:type="spellEnd"/>
      <w:r w:rsidRPr="00B13C1C">
        <w:rPr>
          <w:szCs w:val="22"/>
        </w:rPr>
        <w:t xml:space="preserve"> S., Zhang W., Ma T., </w:t>
      </w:r>
      <w:proofErr w:type="spellStart"/>
      <w:r w:rsidRPr="00B13C1C">
        <w:rPr>
          <w:szCs w:val="22"/>
        </w:rPr>
        <w:t>Gao</w:t>
      </w:r>
      <w:proofErr w:type="spellEnd"/>
      <w:r w:rsidRPr="00B13C1C">
        <w:rPr>
          <w:szCs w:val="22"/>
        </w:rPr>
        <w:t xml:space="preserve"> G. (2017). </w:t>
      </w:r>
      <w:proofErr w:type="spellStart"/>
      <w:r w:rsidRPr="00B13C1C">
        <w:rPr>
          <w:iCs/>
          <w:szCs w:val="22"/>
        </w:rPr>
        <w:t>Ant</w:t>
      </w:r>
      <w:proofErr w:type="spellEnd"/>
      <w:r w:rsidRPr="00B13C1C">
        <w:rPr>
          <w:iCs/>
          <w:szCs w:val="22"/>
        </w:rPr>
        <w:t xml:space="preserve"> </w:t>
      </w:r>
      <w:proofErr w:type="spellStart"/>
      <w:r w:rsidRPr="00B13C1C">
        <w:rPr>
          <w:iCs/>
          <w:szCs w:val="22"/>
        </w:rPr>
        <w:t>Colony</w:t>
      </w:r>
      <w:proofErr w:type="spellEnd"/>
      <w:r w:rsidRPr="00B13C1C">
        <w:rPr>
          <w:iCs/>
          <w:szCs w:val="22"/>
        </w:rPr>
        <w:t xml:space="preserve"> </w:t>
      </w:r>
      <w:proofErr w:type="spellStart"/>
      <w:r w:rsidRPr="00B13C1C">
        <w:rPr>
          <w:iCs/>
          <w:szCs w:val="22"/>
        </w:rPr>
        <w:t>Optimization</w:t>
      </w:r>
      <w:proofErr w:type="spellEnd"/>
      <w:r w:rsidRPr="00B13C1C">
        <w:rPr>
          <w:iCs/>
          <w:szCs w:val="22"/>
        </w:rPr>
        <w:t xml:space="preserve"> </w:t>
      </w:r>
      <w:proofErr w:type="spellStart"/>
      <w:r w:rsidRPr="00B13C1C">
        <w:rPr>
          <w:iCs/>
          <w:szCs w:val="22"/>
        </w:rPr>
        <w:t>Algorithm</w:t>
      </w:r>
      <w:proofErr w:type="spellEnd"/>
      <w:r w:rsidRPr="00B13C1C">
        <w:rPr>
          <w:iCs/>
          <w:szCs w:val="22"/>
        </w:rPr>
        <w:t xml:space="preserve"> to </w:t>
      </w:r>
      <w:proofErr w:type="spellStart"/>
      <w:r w:rsidRPr="00B13C1C">
        <w:rPr>
          <w:iCs/>
          <w:szCs w:val="22"/>
        </w:rPr>
        <w:t>Dynamic</w:t>
      </w:r>
      <w:proofErr w:type="spellEnd"/>
      <w:r w:rsidRPr="00B13C1C">
        <w:rPr>
          <w:iCs/>
          <w:szCs w:val="22"/>
        </w:rPr>
        <w:t xml:space="preserve"> Energy Management </w:t>
      </w:r>
      <w:proofErr w:type="spellStart"/>
      <w:r w:rsidRPr="00B13C1C">
        <w:rPr>
          <w:iCs/>
          <w:szCs w:val="22"/>
        </w:rPr>
        <w:t>in</w:t>
      </w:r>
      <w:proofErr w:type="spellEnd"/>
      <w:r w:rsidRPr="00B13C1C">
        <w:rPr>
          <w:iCs/>
          <w:szCs w:val="22"/>
        </w:rPr>
        <w:t xml:space="preserve"> Cloud Data </w:t>
      </w:r>
      <w:proofErr w:type="spellStart"/>
      <w:r w:rsidRPr="00B13C1C">
        <w:rPr>
          <w:iCs/>
          <w:szCs w:val="22"/>
        </w:rPr>
        <w:t>Center</w:t>
      </w:r>
      <w:proofErr w:type="spellEnd"/>
      <w:r w:rsidRPr="00B13C1C">
        <w:rPr>
          <w:szCs w:val="22"/>
        </w:rPr>
        <w:t xml:space="preserve">, </w:t>
      </w:r>
      <w:proofErr w:type="spellStart"/>
      <w:r w:rsidRPr="00B13C1C">
        <w:rPr>
          <w:szCs w:val="22"/>
        </w:rPr>
        <w:t>Mathematical</w:t>
      </w:r>
      <w:proofErr w:type="spellEnd"/>
      <w:r w:rsidRPr="00B13C1C">
        <w:rPr>
          <w:szCs w:val="22"/>
        </w:rPr>
        <w:t xml:space="preserve"> </w:t>
      </w:r>
      <w:proofErr w:type="spellStart"/>
      <w:r w:rsidRPr="00B13C1C">
        <w:rPr>
          <w:szCs w:val="22"/>
        </w:rPr>
        <w:t>Problems</w:t>
      </w:r>
      <w:proofErr w:type="spellEnd"/>
      <w:r w:rsidRPr="00B13C1C">
        <w:rPr>
          <w:szCs w:val="22"/>
        </w:rPr>
        <w:t xml:space="preserve"> </w:t>
      </w:r>
      <w:proofErr w:type="spellStart"/>
      <w:r w:rsidRPr="00B13C1C">
        <w:rPr>
          <w:szCs w:val="22"/>
        </w:rPr>
        <w:t>in</w:t>
      </w:r>
      <w:proofErr w:type="spellEnd"/>
      <w:r w:rsidRPr="00B13C1C">
        <w:rPr>
          <w:szCs w:val="22"/>
        </w:rPr>
        <w:t xml:space="preserve"> </w:t>
      </w:r>
      <w:proofErr w:type="spellStart"/>
      <w:r w:rsidRPr="00B13C1C">
        <w:rPr>
          <w:szCs w:val="22"/>
        </w:rPr>
        <w:t>Engineering</w:t>
      </w:r>
      <w:proofErr w:type="spellEnd"/>
      <w:r w:rsidRPr="00B13C1C">
        <w:rPr>
          <w:szCs w:val="22"/>
        </w:rPr>
        <w:t xml:space="preserve">, vol. 2017, </w:t>
      </w:r>
      <w:proofErr w:type="spellStart"/>
      <w:r w:rsidRPr="00B13C1C">
        <w:rPr>
          <w:szCs w:val="22"/>
        </w:rPr>
        <w:t>Article</w:t>
      </w:r>
      <w:proofErr w:type="spellEnd"/>
      <w:r w:rsidRPr="00B13C1C">
        <w:rPr>
          <w:szCs w:val="22"/>
        </w:rPr>
        <w:t xml:space="preserve"> ID 4810514, </w:t>
      </w:r>
      <w:hyperlink r:id="rId99" w:history="1">
        <w:r w:rsidRPr="00B13C1C">
          <w:rPr>
            <w:rStyle w:val="Hyperlink"/>
            <w:color w:val="auto"/>
            <w:szCs w:val="22"/>
          </w:rPr>
          <w:t>https://doi.org/10.1155/2017/4810514</w:t>
        </w:r>
      </w:hyperlink>
    </w:p>
    <w:p w14:paraId="4E6844E8" w14:textId="77777777" w:rsidR="00814E92" w:rsidRPr="00B13C1C" w:rsidRDefault="00814E92" w:rsidP="00D7368D">
      <w:pPr>
        <w:pStyle w:val="NormalWeb"/>
        <w:numPr>
          <w:ilvl w:val="1"/>
          <w:numId w:val="2"/>
        </w:numPr>
        <w:shd w:val="clear" w:color="auto" w:fill="FFFFFF"/>
        <w:spacing w:line="360" w:lineRule="auto"/>
        <w:ind w:left="709" w:hanging="666"/>
        <w:rPr>
          <w:szCs w:val="22"/>
        </w:rPr>
      </w:pPr>
      <w:proofErr w:type="spellStart"/>
      <w:r w:rsidRPr="00B13C1C">
        <w:rPr>
          <w:szCs w:val="22"/>
        </w:rPr>
        <w:t>Pantopoulou</w:t>
      </w:r>
      <w:proofErr w:type="spellEnd"/>
      <w:r w:rsidRPr="00B13C1C">
        <w:rPr>
          <w:szCs w:val="22"/>
        </w:rPr>
        <w:t xml:space="preserve">, S., </w:t>
      </w:r>
      <w:proofErr w:type="spellStart"/>
      <w:r w:rsidRPr="00B13C1C">
        <w:rPr>
          <w:szCs w:val="22"/>
        </w:rPr>
        <w:t>Lagari</w:t>
      </w:r>
      <w:proofErr w:type="spellEnd"/>
      <w:r w:rsidRPr="00B13C1C">
        <w:rPr>
          <w:szCs w:val="22"/>
        </w:rPr>
        <w:t xml:space="preserve">, P. L., </w:t>
      </w:r>
      <w:proofErr w:type="spellStart"/>
      <w:r w:rsidRPr="00B13C1C">
        <w:rPr>
          <w:szCs w:val="22"/>
        </w:rPr>
        <w:t>Townsend</w:t>
      </w:r>
      <w:proofErr w:type="spellEnd"/>
      <w:r w:rsidRPr="00B13C1C">
        <w:rPr>
          <w:szCs w:val="22"/>
        </w:rPr>
        <w:t xml:space="preserve">, C. H., &amp; </w:t>
      </w:r>
      <w:proofErr w:type="spellStart"/>
      <w:r w:rsidRPr="00B13C1C">
        <w:rPr>
          <w:szCs w:val="22"/>
        </w:rPr>
        <w:t>Tsoukalas</w:t>
      </w:r>
      <w:proofErr w:type="spellEnd"/>
      <w:r w:rsidRPr="00B13C1C">
        <w:rPr>
          <w:szCs w:val="22"/>
        </w:rPr>
        <w:t>, L. H. (2020). Data-</w:t>
      </w:r>
      <w:proofErr w:type="spellStart"/>
      <w:r w:rsidRPr="00B13C1C">
        <w:rPr>
          <w:szCs w:val="22"/>
        </w:rPr>
        <w:t>based</w:t>
      </w:r>
      <w:proofErr w:type="spellEnd"/>
      <w:r w:rsidRPr="00B13C1C">
        <w:rPr>
          <w:szCs w:val="22"/>
        </w:rPr>
        <w:t xml:space="preserve"> </w:t>
      </w:r>
      <w:proofErr w:type="spellStart"/>
      <w:r w:rsidRPr="00B13C1C">
        <w:rPr>
          <w:szCs w:val="22"/>
        </w:rPr>
        <w:t>defense-in-depth</w:t>
      </w:r>
      <w:proofErr w:type="spellEnd"/>
      <w:r w:rsidRPr="00B13C1C">
        <w:rPr>
          <w:szCs w:val="22"/>
        </w:rPr>
        <w:t xml:space="preserve"> </w:t>
      </w:r>
      <w:proofErr w:type="spellStart"/>
      <w:r w:rsidRPr="00B13C1C">
        <w:rPr>
          <w:szCs w:val="22"/>
        </w:rPr>
        <w:t>of</w:t>
      </w:r>
      <w:proofErr w:type="spellEnd"/>
      <w:r w:rsidRPr="00B13C1C">
        <w:rPr>
          <w:szCs w:val="22"/>
        </w:rPr>
        <w:t xml:space="preserve"> </w:t>
      </w:r>
      <w:proofErr w:type="spellStart"/>
      <w:r w:rsidRPr="00B13C1C">
        <w:rPr>
          <w:szCs w:val="22"/>
        </w:rPr>
        <w:t>critical</w:t>
      </w:r>
      <w:proofErr w:type="spellEnd"/>
      <w:r w:rsidRPr="00B13C1C">
        <w:rPr>
          <w:szCs w:val="22"/>
        </w:rPr>
        <w:t xml:space="preserve"> </w:t>
      </w:r>
      <w:proofErr w:type="spellStart"/>
      <w:r w:rsidRPr="00B13C1C">
        <w:rPr>
          <w:szCs w:val="22"/>
        </w:rPr>
        <w:t>systems</w:t>
      </w:r>
      <w:proofErr w:type="spellEnd"/>
      <w:r w:rsidRPr="00B13C1C">
        <w:rPr>
          <w:szCs w:val="22"/>
        </w:rPr>
        <w:t xml:space="preserve">. In International </w:t>
      </w:r>
      <w:proofErr w:type="spellStart"/>
      <w:r w:rsidRPr="00B13C1C">
        <w:rPr>
          <w:szCs w:val="22"/>
        </w:rPr>
        <w:t>Conference</w:t>
      </w:r>
      <w:proofErr w:type="spellEnd"/>
      <w:r w:rsidRPr="00B13C1C">
        <w:rPr>
          <w:szCs w:val="22"/>
        </w:rPr>
        <w:t xml:space="preserve"> on </w:t>
      </w:r>
      <w:proofErr w:type="spellStart"/>
      <w:r w:rsidRPr="00B13C1C">
        <w:rPr>
          <w:szCs w:val="22"/>
        </w:rPr>
        <w:t>Dynamic</w:t>
      </w:r>
      <w:proofErr w:type="spellEnd"/>
      <w:r w:rsidRPr="00B13C1C">
        <w:rPr>
          <w:szCs w:val="22"/>
        </w:rPr>
        <w:t xml:space="preserve"> Data </w:t>
      </w:r>
      <w:proofErr w:type="spellStart"/>
      <w:r w:rsidRPr="00B13C1C">
        <w:rPr>
          <w:szCs w:val="22"/>
        </w:rPr>
        <w:t>Driven</w:t>
      </w:r>
      <w:proofErr w:type="spellEnd"/>
      <w:r w:rsidRPr="00B13C1C">
        <w:rPr>
          <w:szCs w:val="22"/>
        </w:rPr>
        <w:t xml:space="preserve"> </w:t>
      </w:r>
      <w:proofErr w:type="spellStart"/>
      <w:r w:rsidRPr="00B13C1C">
        <w:rPr>
          <w:szCs w:val="22"/>
        </w:rPr>
        <w:t>Application</w:t>
      </w:r>
      <w:proofErr w:type="spellEnd"/>
      <w:r w:rsidRPr="00B13C1C">
        <w:rPr>
          <w:szCs w:val="22"/>
        </w:rPr>
        <w:t xml:space="preserve"> Systems (</w:t>
      </w:r>
      <w:proofErr w:type="spellStart"/>
      <w:r w:rsidRPr="00B13C1C">
        <w:rPr>
          <w:szCs w:val="22"/>
        </w:rPr>
        <w:t>pp</w:t>
      </w:r>
      <w:proofErr w:type="spellEnd"/>
      <w:r w:rsidRPr="00B13C1C">
        <w:rPr>
          <w:szCs w:val="22"/>
        </w:rPr>
        <w:t xml:space="preserve">. 283-290). Springer, </w:t>
      </w:r>
      <w:proofErr w:type="spellStart"/>
      <w:r w:rsidRPr="00B13C1C">
        <w:rPr>
          <w:szCs w:val="22"/>
        </w:rPr>
        <w:t>Cham</w:t>
      </w:r>
      <w:proofErr w:type="spellEnd"/>
      <w:r w:rsidRPr="00B13C1C">
        <w:rPr>
          <w:szCs w:val="22"/>
        </w:rPr>
        <w:t>.</w:t>
      </w:r>
    </w:p>
    <w:p w14:paraId="11284DC7" w14:textId="77777777" w:rsidR="00814E92" w:rsidRPr="00B13C1C" w:rsidRDefault="00814E92" w:rsidP="00D7368D">
      <w:pPr>
        <w:pStyle w:val="NormalWeb"/>
        <w:numPr>
          <w:ilvl w:val="1"/>
          <w:numId w:val="2"/>
        </w:numPr>
        <w:shd w:val="clear" w:color="auto" w:fill="FFFFFF"/>
        <w:spacing w:line="360" w:lineRule="auto"/>
        <w:ind w:left="709" w:hanging="666"/>
        <w:rPr>
          <w:szCs w:val="22"/>
        </w:rPr>
      </w:pPr>
      <w:proofErr w:type="spellStart"/>
      <w:r w:rsidRPr="00B13C1C">
        <w:rPr>
          <w:szCs w:val="22"/>
        </w:rPr>
        <w:t>Paraiso</w:t>
      </w:r>
      <w:proofErr w:type="spellEnd"/>
      <w:r w:rsidRPr="00B13C1C">
        <w:rPr>
          <w:szCs w:val="22"/>
        </w:rPr>
        <w:t xml:space="preserve">, F., </w:t>
      </w:r>
      <w:proofErr w:type="spellStart"/>
      <w:r w:rsidRPr="00B13C1C">
        <w:rPr>
          <w:szCs w:val="22"/>
        </w:rPr>
        <w:t>Haderer</w:t>
      </w:r>
      <w:proofErr w:type="spellEnd"/>
      <w:r w:rsidRPr="00B13C1C">
        <w:rPr>
          <w:szCs w:val="22"/>
        </w:rPr>
        <w:t xml:space="preserve">, N., </w:t>
      </w:r>
      <w:proofErr w:type="spellStart"/>
      <w:r w:rsidRPr="00B13C1C">
        <w:rPr>
          <w:szCs w:val="22"/>
        </w:rPr>
        <w:t>Merle</w:t>
      </w:r>
      <w:proofErr w:type="spellEnd"/>
      <w:r w:rsidRPr="00B13C1C">
        <w:rPr>
          <w:szCs w:val="22"/>
        </w:rPr>
        <w:t xml:space="preserve">, P., </w:t>
      </w:r>
      <w:proofErr w:type="spellStart"/>
      <w:r w:rsidRPr="00B13C1C">
        <w:rPr>
          <w:szCs w:val="22"/>
        </w:rPr>
        <w:t>Rouvoy</w:t>
      </w:r>
      <w:proofErr w:type="spellEnd"/>
      <w:r w:rsidRPr="00B13C1C">
        <w:rPr>
          <w:szCs w:val="22"/>
        </w:rPr>
        <w:t xml:space="preserve">, R., </w:t>
      </w:r>
      <w:proofErr w:type="spellStart"/>
      <w:r w:rsidRPr="00B13C1C">
        <w:rPr>
          <w:szCs w:val="22"/>
        </w:rPr>
        <w:t>Seinturier</w:t>
      </w:r>
      <w:proofErr w:type="spellEnd"/>
      <w:r w:rsidRPr="00B13C1C">
        <w:rPr>
          <w:szCs w:val="22"/>
        </w:rPr>
        <w:t xml:space="preserve">, L. (2012). A </w:t>
      </w:r>
      <w:proofErr w:type="spellStart"/>
      <w:r w:rsidRPr="00B13C1C">
        <w:rPr>
          <w:szCs w:val="22"/>
        </w:rPr>
        <w:t>federated</w:t>
      </w:r>
      <w:proofErr w:type="spellEnd"/>
      <w:r w:rsidRPr="00B13C1C">
        <w:rPr>
          <w:szCs w:val="22"/>
        </w:rPr>
        <w:t xml:space="preserve"> multi-cloud </w:t>
      </w:r>
      <w:proofErr w:type="spellStart"/>
      <w:r w:rsidRPr="00B13C1C">
        <w:rPr>
          <w:szCs w:val="22"/>
        </w:rPr>
        <w:t>PaaS</w:t>
      </w:r>
      <w:proofErr w:type="spellEnd"/>
      <w:r w:rsidRPr="00B13C1C">
        <w:rPr>
          <w:szCs w:val="22"/>
        </w:rPr>
        <w:t xml:space="preserve"> </w:t>
      </w:r>
      <w:proofErr w:type="spellStart"/>
      <w:r w:rsidRPr="00B13C1C">
        <w:rPr>
          <w:szCs w:val="22"/>
        </w:rPr>
        <w:t>infrastructure</w:t>
      </w:r>
      <w:proofErr w:type="spellEnd"/>
      <w:r w:rsidRPr="00B13C1C">
        <w:rPr>
          <w:szCs w:val="22"/>
        </w:rPr>
        <w:t xml:space="preserve">. In 2012 IEEE Fifth International </w:t>
      </w:r>
      <w:proofErr w:type="spellStart"/>
      <w:r w:rsidRPr="00B13C1C">
        <w:rPr>
          <w:szCs w:val="22"/>
        </w:rPr>
        <w:t>Conference</w:t>
      </w:r>
      <w:proofErr w:type="spellEnd"/>
      <w:r w:rsidRPr="00B13C1C">
        <w:rPr>
          <w:szCs w:val="22"/>
        </w:rPr>
        <w:t xml:space="preserve"> on Cloud Computing (</w:t>
      </w:r>
      <w:proofErr w:type="spellStart"/>
      <w:r w:rsidRPr="00B13C1C">
        <w:rPr>
          <w:szCs w:val="22"/>
        </w:rPr>
        <w:t>pp</w:t>
      </w:r>
      <w:proofErr w:type="spellEnd"/>
      <w:r w:rsidRPr="00B13C1C">
        <w:rPr>
          <w:szCs w:val="22"/>
        </w:rPr>
        <w:t>. 392-399). IEEE.</w:t>
      </w:r>
    </w:p>
    <w:p w14:paraId="523C886F" w14:textId="231C9F07" w:rsidR="00814E92" w:rsidRPr="00B13C1C" w:rsidRDefault="00814E92" w:rsidP="00D7368D">
      <w:pPr>
        <w:pStyle w:val="NormalWeb"/>
        <w:numPr>
          <w:ilvl w:val="1"/>
          <w:numId w:val="2"/>
        </w:numPr>
        <w:shd w:val="clear" w:color="auto" w:fill="FFFFFF"/>
        <w:spacing w:line="360" w:lineRule="auto"/>
        <w:ind w:left="709" w:hanging="666"/>
        <w:rPr>
          <w:szCs w:val="22"/>
        </w:rPr>
      </w:pPr>
      <w:proofErr w:type="spellStart"/>
      <w:r w:rsidRPr="00B13C1C">
        <w:rPr>
          <w:szCs w:val="22"/>
        </w:rPr>
        <w:t>Parast</w:t>
      </w:r>
      <w:proofErr w:type="spellEnd"/>
      <w:r w:rsidRPr="00B13C1C">
        <w:rPr>
          <w:szCs w:val="22"/>
        </w:rPr>
        <w:t xml:space="preserve">, F.K., </w:t>
      </w:r>
      <w:proofErr w:type="spellStart"/>
      <w:r w:rsidRPr="00B13C1C">
        <w:rPr>
          <w:szCs w:val="22"/>
        </w:rPr>
        <w:t>Sindhav</w:t>
      </w:r>
      <w:proofErr w:type="spellEnd"/>
      <w:r w:rsidRPr="00B13C1C">
        <w:rPr>
          <w:szCs w:val="22"/>
        </w:rPr>
        <w:t xml:space="preserve">, C., </w:t>
      </w:r>
      <w:proofErr w:type="spellStart"/>
      <w:r w:rsidRPr="00B13C1C">
        <w:rPr>
          <w:szCs w:val="22"/>
        </w:rPr>
        <w:t>Nikam</w:t>
      </w:r>
      <w:proofErr w:type="spellEnd"/>
      <w:r w:rsidRPr="00B13C1C">
        <w:rPr>
          <w:szCs w:val="22"/>
        </w:rPr>
        <w:t xml:space="preserve">, S., </w:t>
      </w:r>
      <w:proofErr w:type="spellStart"/>
      <w:r w:rsidRPr="00B13C1C">
        <w:rPr>
          <w:szCs w:val="22"/>
        </w:rPr>
        <w:t>Yekta</w:t>
      </w:r>
      <w:proofErr w:type="spellEnd"/>
      <w:r w:rsidRPr="00B13C1C">
        <w:rPr>
          <w:szCs w:val="22"/>
        </w:rPr>
        <w:t xml:space="preserve">, H.I., Kent, K.B. </w:t>
      </w:r>
      <w:proofErr w:type="spellStart"/>
      <w:r w:rsidRPr="00B13C1C">
        <w:rPr>
          <w:szCs w:val="22"/>
        </w:rPr>
        <w:t>and</w:t>
      </w:r>
      <w:proofErr w:type="spellEnd"/>
      <w:r w:rsidRPr="00B13C1C">
        <w:rPr>
          <w:szCs w:val="22"/>
        </w:rPr>
        <w:t xml:space="preserve"> </w:t>
      </w:r>
      <w:proofErr w:type="spellStart"/>
      <w:r w:rsidRPr="00B13C1C">
        <w:rPr>
          <w:szCs w:val="22"/>
        </w:rPr>
        <w:t>Hakak</w:t>
      </w:r>
      <w:proofErr w:type="spellEnd"/>
      <w:r w:rsidRPr="00B13C1C">
        <w:rPr>
          <w:szCs w:val="22"/>
        </w:rPr>
        <w:t xml:space="preserve">, S., (2022). Cloud </w:t>
      </w:r>
      <w:proofErr w:type="spellStart"/>
      <w:r w:rsidRPr="00B13C1C">
        <w:rPr>
          <w:szCs w:val="22"/>
        </w:rPr>
        <w:t>computing</w:t>
      </w:r>
      <w:proofErr w:type="spellEnd"/>
      <w:r w:rsidRPr="00B13C1C">
        <w:rPr>
          <w:szCs w:val="22"/>
        </w:rPr>
        <w:t xml:space="preserve"> </w:t>
      </w:r>
      <w:proofErr w:type="spellStart"/>
      <w:r w:rsidRPr="00B13C1C">
        <w:rPr>
          <w:szCs w:val="22"/>
        </w:rPr>
        <w:t>security</w:t>
      </w:r>
      <w:proofErr w:type="spellEnd"/>
      <w:r w:rsidRPr="00B13C1C">
        <w:rPr>
          <w:szCs w:val="22"/>
        </w:rPr>
        <w:t xml:space="preserve">: A </w:t>
      </w:r>
      <w:proofErr w:type="spellStart"/>
      <w:r w:rsidRPr="00B13C1C">
        <w:rPr>
          <w:szCs w:val="22"/>
        </w:rPr>
        <w:t>survey</w:t>
      </w:r>
      <w:proofErr w:type="spellEnd"/>
      <w:r w:rsidRPr="00B13C1C">
        <w:rPr>
          <w:szCs w:val="22"/>
        </w:rPr>
        <w:t xml:space="preserve"> </w:t>
      </w:r>
      <w:proofErr w:type="spellStart"/>
      <w:r w:rsidRPr="00B13C1C">
        <w:rPr>
          <w:szCs w:val="22"/>
        </w:rPr>
        <w:t>of</w:t>
      </w:r>
      <w:proofErr w:type="spellEnd"/>
      <w:r w:rsidRPr="00B13C1C">
        <w:rPr>
          <w:szCs w:val="22"/>
        </w:rPr>
        <w:t xml:space="preserve"> </w:t>
      </w:r>
      <w:proofErr w:type="spellStart"/>
      <w:r w:rsidRPr="00B13C1C">
        <w:rPr>
          <w:szCs w:val="22"/>
        </w:rPr>
        <w:t>service-based</w:t>
      </w:r>
      <w:proofErr w:type="spellEnd"/>
      <w:r w:rsidRPr="00B13C1C">
        <w:rPr>
          <w:szCs w:val="22"/>
        </w:rPr>
        <w:t xml:space="preserve"> </w:t>
      </w:r>
      <w:proofErr w:type="spellStart"/>
      <w:r w:rsidRPr="00B13C1C">
        <w:rPr>
          <w:szCs w:val="22"/>
        </w:rPr>
        <w:t>models</w:t>
      </w:r>
      <w:proofErr w:type="spellEnd"/>
      <w:r w:rsidRPr="00B13C1C">
        <w:rPr>
          <w:szCs w:val="22"/>
        </w:rPr>
        <w:t>. </w:t>
      </w:r>
      <w:proofErr w:type="spellStart"/>
      <w:r w:rsidRPr="00B13C1C">
        <w:rPr>
          <w:szCs w:val="22"/>
        </w:rPr>
        <w:t>Computers</w:t>
      </w:r>
      <w:proofErr w:type="spellEnd"/>
      <w:r w:rsidRPr="00B13C1C">
        <w:rPr>
          <w:szCs w:val="22"/>
        </w:rPr>
        <w:t xml:space="preserve"> &amp; Security, 114, p.102580.</w:t>
      </w:r>
    </w:p>
    <w:p w14:paraId="1C0D9873" w14:textId="03C5AD82" w:rsidR="00C27E2C" w:rsidRPr="00B13C1C" w:rsidRDefault="00C27E2C" w:rsidP="00D7368D">
      <w:pPr>
        <w:pStyle w:val="NormalWeb"/>
        <w:numPr>
          <w:ilvl w:val="1"/>
          <w:numId w:val="2"/>
        </w:numPr>
        <w:shd w:val="clear" w:color="auto" w:fill="FFFFFF"/>
        <w:spacing w:line="360" w:lineRule="auto"/>
        <w:ind w:left="709" w:hanging="666"/>
        <w:rPr>
          <w:szCs w:val="22"/>
        </w:rPr>
      </w:pPr>
      <w:r w:rsidRPr="00B13C1C">
        <w:rPr>
          <w:szCs w:val="22"/>
        </w:rPr>
        <w:t xml:space="preserve">Park, J., Han, K., &amp; Lee, B. (2023). Green cloud? An </w:t>
      </w:r>
      <w:proofErr w:type="spellStart"/>
      <w:r w:rsidRPr="00B13C1C">
        <w:rPr>
          <w:szCs w:val="22"/>
        </w:rPr>
        <w:t>empirical</w:t>
      </w:r>
      <w:proofErr w:type="spellEnd"/>
      <w:r w:rsidRPr="00B13C1C">
        <w:rPr>
          <w:szCs w:val="22"/>
        </w:rPr>
        <w:t xml:space="preserve"> </w:t>
      </w:r>
      <w:proofErr w:type="spellStart"/>
      <w:r w:rsidRPr="00B13C1C">
        <w:rPr>
          <w:szCs w:val="22"/>
        </w:rPr>
        <w:t>analysis</w:t>
      </w:r>
      <w:proofErr w:type="spellEnd"/>
      <w:r w:rsidRPr="00B13C1C">
        <w:rPr>
          <w:szCs w:val="22"/>
        </w:rPr>
        <w:t xml:space="preserve"> </w:t>
      </w:r>
      <w:proofErr w:type="spellStart"/>
      <w:r w:rsidRPr="00B13C1C">
        <w:rPr>
          <w:szCs w:val="22"/>
        </w:rPr>
        <w:t>of</w:t>
      </w:r>
      <w:proofErr w:type="spellEnd"/>
      <w:r w:rsidRPr="00B13C1C">
        <w:rPr>
          <w:szCs w:val="22"/>
        </w:rPr>
        <w:t xml:space="preserve"> cloud </w:t>
      </w:r>
      <w:proofErr w:type="spellStart"/>
      <w:r w:rsidRPr="00B13C1C">
        <w:rPr>
          <w:szCs w:val="22"/>
        </w:rPr>
        <w:t>computing</w:t>
      </w:r>
      <w:proofErr w:type="spellEnd"/>
      <w:r w:rsidRPr="00B13C1C">
        <w:rPr>
          <w:szCs w:val="22"/>
        </w:rPr>
        <w:t xml:space="preserve"> </w:t>
      </w:r>
      <w:proofErr w:type="spellStart"/>
      <w:r w:rsidRPr="00B13C1C">
        <w:rPr>
          <w:szCs w:val="22"/>
        </w:rPr>
        <w:t>and</w:t>
      </w:r>
      <w:proofErr w:type="spellEnd"/>
      <w:r w:rsidRPr="00B13C1C">
        <w:rPr>
          <w:szCs w:val="22"/>
        </w:rPr>
        <w:t xml:space="preserve"> </w:t>
      </w:r>
      <w:proofErr w:type="spellStart"/>
      <w:r w:rsidRPr="00B13C1C">
        <w:rPr>
          <w:szCs w:val="22"/>
        </w:rPr>
        <w:t>energy</w:t>
      </w:r>
      <w:proofErr w:type="spellEnd"/>
      <w:r w:rsidRPr="00B13C1C">
        <w:rPr>
          <w:szCs w:val="22"/>
        </w:rPr>
        <w:t xml:space="preserve"> </w:t>
      </w:r>
      <w:proofErr w:type="spellStart"/>
      <w:r w:rsidRPr="00B13C1C">
        <w:rPr>
          <w:szCs w:val="22"/>
        </w:rPr>
        <w:t>efficiency</w:t>
      </w:r>
      <w:proofErr w:type="spellEnd"/>
      <w:r w:rsidRPr="00B13C1C">
        <w:rPr>
          <w:szCs w:val="22"/>
        </w:rPr>
        <w:t xml:space="preserve">. </w:t>
      </w:r>
      <w:r w:rsidRPr="00B13C1C">
        <w:rPr>
          <w:i/>
          <w:iCs/>
          <w:szCs w:val="22"/>
        </w:rPr>
        <w:t>Management Science</w:t>
      </w:r>
      <w:r w:rsidRPr="00B13C1C">
        <w:rPr>
          <w:szCs w:val="22"/>
        </w:rPr>
        <w:t xml:space="preserve">, </w:t>
      </w:r>
      <w:r w:rsidRPr="00B13C1C">
        <w:rPr>
          <w:i/>
          <w:iCs/>
          <w:szCs w:val="22"/>
        </w:rPr>
        <w:t>69</w:t>
      </w:r>
      <w:r w:rsidRPr="00B13C1C">
        <w:rPr>
          <w:szCs w:val="22"/>
        </w:rPr>
        <w:t>(3), 1639-1664.</w:t>
      </w:r>
    </w:p>
    <w:p w14:paraId="774AEC8D" w14:textId="77777777" w:rsidR="00814E92" w:rsidRPr="00B13C1C" w:rsidRDefault="00814E92" w:rsidP="00D7368D">
      <w:pPr>
        <w:pStyle w:val="NormalWeb"/>
        <w:numPr>
          <w:ilvl w:val="1"/>
          <w:numId w:val="2"/>
        </w:numPr>
        <w:shd w:val="clear" w:color="auto" w:fill="FFFFFF"/>
        <w:spacing w:line="360" w:lineRule="auto"/>
        <w:ind w:left="709" w:hanging="666"/>
        <w:rPr>
          <w:iCs/>
          <w:szCs w:val="22"/>
        </w:rPr>
      </w:pPr>
      <w:proofErr w:type="spellStart"/>
      <w:r w:rsidRPr="00B13C1C">
        <w:rPr>
          <w:iCs/>
          <w:szCs w:val="22"/>
        </w:rPr>
        <w:t>Pauley</w:t>
      </w:r>
      <w:proofErr w:type="spellEnd"/>
      <w:r w:rsidRPr="00B13C1C">
        <w:rPr>
          <w:iCs/>
          <w:szCs w:val="22"/>
        </w:rPr>
        <w:t xml:space="preserve">, W. (2010). Cloud </w:t>
      </w:r>
      <w:proofErr w:type="spellStart"/>
      <w:r w:rsidRPr="00B13C1C">
        <w:rPr>
          <w:iCs/>
          <w:szCs w:val="22"/>
        </w:rPr>
        <w:t>provider</w:t>
      </w:r>
      <w:proofErr w:type="spellEnd"/>
      <w:r w:rsidRPr="00B13C1C">
        <w:rPr>
          <w:iCs/>
          <w:szCs w:val="22"/>
        </w:rPr>
        <w:t xml:space="preserve"> </w:t>
      </w:r>
      <w:proofErr w:type="spellStart"/>
      <w:r w:rsidRPr="00B13C1C">
        <w:rPr>
          <w:iCs/>
          <w:szCs w:val="22"/>
        </w:rPr>
        <w:t>transparency</w:t>
      </w:r>
      <w:proofErr w:type="spellEnd"/>
      <w:r w:rsidRPr="00B13C1C">
        <w:rPr>
          <w:iCs/>
          <w:szCs w:val="22"/>
        </w:rPr>
        <w:t xml:space="preserve">: An </w:t>
      </w:r>
      <w:proofErr w:type="spellStart"/>
      <w:r w:rsidRPr="00B13C1C">
        <w:rPr>
          <w:iCs/>
          <w:szCs w:val="22"/>
        </w:rPr>
        <w:t>empirical</w:t>
      </w:r>
      <w:proofErr w:type="spellEnd"/>
      <w:r w:rsidRPr="00B13C1C">
        <w:rPr>
          <w:iCs/>
          <w:szCs w:val="22"/>
        </w:rPr>
        <w:t xml:space="preserve"> </w:t>
      </w:r>
      <w:proofErr w:type="spellStart"/>
      <w:r w:rsidRPr="00B13C1C">
        <w:rPr>
          <w:iCs/>
          <w:szCs w:val="22"/>
        </w:rPr>
        <w:t>evaluation</w:t>
      </w:r>
      <w:proofErr w:type="spellEnd"/>
      <w:r w:rsidRPr="00B13C1C">
        <w:rPr>
          <w:iCs/>
          <w:szCs w:val="22"/>
        </w:rPr>
        <w:t xml:space="preserve">. IEEE Security &amp; </w:t>
      </w:r>
      <w:proofErr w:type="spellStart"/>
      <w:r w:rsidRPr="00B13C1C">
        <w:rPr>
          <w:iCs/>
          <w:szCs w:val="22"/>
        </w:rPr>
        <w:t>Privacy</w:t>
      </w:r>
      <w:proofErr w:type="spellEnd"/>
      <w:r w:rsidRPr="00B13C1C">
        <w:rPr>
          <w:iCs/>
          <w:szCs w:val="22"/>
        </w:rPr>
        <w:t>, 8(6), 32-39.</w:t>
      </w:r>
    </w:p>
    <w:p w14:paraId="1061E273" w14:textId="77777777" w:rsidR="00814E92" w:rsidRPr="00B13C1C" w:rsidRDefault="00814E92" w:rsidP="00D7368D">
      <w:pPr>
        <w:pStyle w:val="NormalWeb"/>
        <w:numPr>
          <w:ilvl w:val="1"/>
          <w:numId w:val="2"/>
        </w:numPr>
        <w:shd w:val="clear" w:color="auto" w:fill="FFFFFF"/>
        <w:spacing w:line="360" w:lineRule="auto"/>
        <w:ind w:left="709" w:hanging="666"/>
        <w:rPr>
          <w:iCs/>
          <w:szCs w:val="22"/>
        </w:rPr>
      </w:pPr>
      <w:proofErr w:type="spellStart"/>
      <w:r w:rsidRPr="00B13C1C">
        <w:rPr>
          <w:iCs/>
          <w:szCs w:val="22"/>
        </w:rPr>
        <w:t>Pawlowski</w:t>
      </w:r>
      <w:proofErr w:type="spellEnd"/>
      <w:r w:rsidRPr="00B13C1C">
        <w:rPr>
          <w:iCs/>
          <w:szCs w:val="22"/>
        </w:rPr>
        <w:t xml:space="preserve">, B., </w:t>
      </w:r>
      <w:proofErr w:type="spellStart"/>
      <w:r w:rsidRPr="00B13C1C">
        <w:rPr>
          <w:iCs/>
          <w:szCs w:val="22"/>
        </w:rPr>
        <w:t>Noveck</w:t>
      </w:r>
      <w:proofErr w:type="spellEnd"/>
      <w:r w:rsidRPr="00B13C1C">
        <w:rPr>
          <w:iCs/>
          <w:szCs w:val="22"/>
        </w:rPr>
        <w:t xml:space="preserve">, D., Robinson, D., </w:t>
      </w:r>
      <w:proofErr w:type="spellStart"/>
      <w:r w:rsidRPr="00B13C1C">
        <w:rPr>
          <w:iCs/>
          <w:szCs w:val="22"/>
        </w:rPr>
        <w:t>Thurlow</w:t>
      </w:r>
      <w:proofErr w:type="spellEnd"/>
      <w:r w:rsidRPr="00B13C1C">
        <w:rPr>
          <w:iCs/>
          <w:szCs w:val="22"/>
        </w:rPr>
        <w:t xml:space="preserve">, R. (2000). </w:t>
      </w:r>
      <w:proofErr w:type="spellStart"/>
      <w:r w:rsidRPr="00B13C1C">
        <w:rPr>
          <w:iCs/>
          <w:szCs w:val="22"/>
        </w:rPr>
        <w:t>The</w:t>
      </w:r>
      <w:proofErr w:type="spellEnd"/>
      <w:r w:rsidRPr="00B13C1C">
        <w:rPr>
          <w:iCs/>
          <w:szCs w:val="22"/>
        </w:rPr>
        <w:t xml:space="preserve"> NFS </w:t>
      </w:r>
      <w:proofErr w:type="spellStart"/>
      <w:r w:rsidRPr="00B13C1C">
        <w:rPr>
          <w:iCs/>
          <w:szCs w:val="22"/>
        </w:rPr>
        <w:t>version</w:t>
      </w:r>
      <w:proofErr w:type="spellEnd"/>
      <w:r w:rsidRPr="00B13C1C">
        <w:rPr>
          <w:iCs/>
          <w:szCs w:val="22"/>
        </w:rPr>
        <w:t xml:space="preserve"> 4 </w:t>
      </w:r>
      <w:proofErr w:type="spellStart"/>
      <w:r w:rsidRPr="00B13C1C">
        <w:rPr>
          <w:iCs/>
          <w:szCs w:val="22"/>
        </w:rPr>
        <w:t>protocol</w:t>
      </w:r>
      <w:proofErr w:type="spellEnd"/>
      <w:r w:rsidRPr="00B13C1C">
        <w:rPr>
          <w:iCs/>
          <w:szCs w:val="22"/>
        </w:rPr>
        <w:t xml:space="preserve">. In </w:t>
      </w:r>
      <w:proofErr w:type="spellStart"/>
      <w:r w:rsidRPr="00B13C1C">
        <w:rPr>
          <w:iCs/>
          <w:szCs w:val="22"/>
        </w:rPr>
        <w:t>Proceedings</w:t>
      </w:r>
      <w:proofErr w:type="spellEnd"/>
      <w:r w:rsidRPr="00B13C1C">
        <w:rPr>
          <w:iCs/>
          <w:szCs w:val="22"/>
        </w:rPr>
        <w:t xml:space="preserve"> </w:t>
      </w:r>
      <w:proofErr w:type="spellStart"/>
      <w:r w:rsidRPr="00B13C1C">
        <w:rPr>
          <w:iCs/>
          <w:szCs w:val="22"/>
        </w:rPr>
        <w:t>of</w:t>
      </w:r>
      <w:proofErr w:type="spellEnd"/>
      <w:r w:rsidRPr="00B13C1C">
        <w:rPr>
          <w:iCs/>
          <w:szCs w:val="22"/>
        </w:rPr>
        <w:t xml:space="preserve"> </w:t>
      </w:r>
      <w:proofErr w:type="spellStart"/>
      <w:r w:rsidRPr="00B13C1C">
        <w:rPr>
          <w:iCs/>
          <w:szCs w:val="22"/>
        </w:rPr>
        <w:t>the</w:t>
      </w:r>
      <w:proofErr w:type="spellEnd"/>
      <w:r w:rsidRPr="00B13C1C">
        <w:rPr>
          <w:iCs/>
          <w:szCs w:val="22"/>
        </w:rPr>
        <w:t xml:space="preserve"> 2nd International System </w:t>
      </w:r>
      <w:proofErr w:type="spellStart"/>
      <w:r w:rsidRPr="00B13C1C">
        <w:rPr>
          <w:iCs/>
          <w:szCs w:val="22"/>
        </w:rPr>
        <w:t>Administration</w:t>
      </w:r>
      <w:proofErr w:type="spellEnd"/>
      <w:r w:rsidRPr="00B13C1C">
        <w:rPr>
          <w:iCs/>
          <w:szCs w:val="22"/>
        </w:rPr>
        <w:t xml:space="preserve"> </w:t>
      </w:r>
      <w:proofErr w:type="spellStart"/>
      <w:r w:rsidRPr="00B13C1C">
        <w:rPr>
          <w:iCs/>
          <w:szCs w:val="22"/>
        </w:rPr>
        <w:t>and</w:t>
      </w:r>
      <w:proofErr w:type="spellEnd"/>
      <w:r w:rsidRPr="00B13C1C">
        <w:rPr>
          <w:iCs/>
          <w:szCs w:val="22"/>
        </w:rPr>
        <w:t xml:space="preserve"> </w:t>
      </w:r>
      <w:proofErr w:type="spellStart"/>
      <w:r w:rsidRPr="00B13C1C">
        <w:rPr>
          <w:iCs/>
          <w:szCs w:val="22"/>
        </w:rPr>
        <w:t>Networking</w:t>
      </w:r>
      <w:proofErr w:type="spellEnd"/>
      <w:r w:rsidRPr="00B13C1C">
        <w:rPr>
          <w:iCs/>
          <w:szCs w:val="22"/>
        </w:rPr>
        <w:t xml:space="preserve"> </w:t>
      </w:r>
      <w:proofErr w:type="spellStart"/>
      <w:r w:rsidRPr="00B13C1C">
        <w:rPr>
          <w:iCs/>
          <w:szCs w:val="22"/>
        </w:rPr>
        <w:t>Conference</w:t>
      </w:r>
      <w:proofErr w:type="spellEnd"/>
      <w:r w:rsidRPr="00B13C1C">
        <w:rPr>
          <w:iCs/>
          <w:szCs w:val="22"/>
        </w:rPr>
        <w:t xml:space="preserve"> (SANE 2000.</w:t>
      </w:r>
    </w:p>
    <w:p w14:paraId="163907C2" w14:textId="77777777" w:rsidR="00814E92" w:rsidRPr="00B13C1C" w:rsidRDefault="00814E92" w:rsidP="00D7368D">
      <w:pPr>
        <w:pStyle w:val="NormalWeb"/>
        <w:numPr>
          <w:ilvl w:val="1"/>
          <w:numId w:val="2"/>
        </w:numPr>
        <w:shd w:val="clear" w:color="auto" w:fill="FFFFFF"/>
        <w:spacing w:line="360" w:lineRule="auto"/>
        <w:ind w:left="709" w:hanging="666"/>
        <w:rPr>
          <w:iCs/>
          <w:szCs w:val="22"/>
        </w:rPr>
      </w:pPr>
      <w:proofErr w:type="spellStart"/>
      <w:r w:rsidRPr="00B13C1C">
        <w:rPr>
          <w:iCs/>
          <w:szCs w:val="22"/>
        </w:rPr>
        <w:lastRenderedPageBreak/>
        <w:t>Peloquin</w:t>
      </w:r>
      <w:proofErr w:type="spellEnd"/>
      <w:r w:rsidRPr="00B13C1C">
        <w:rPr>
          <w:iCs/>
          <w:szCs w:val="22"/>
        </w:rPr>
        <w:t xml:space="preserve">, D., </w:t>
      </w:r>
      <w:proofErr w:type="spellStart"/>
      <w:r w:rsidRPr="00B13C1C">
        <w:rPr>
          <w:iCs/>
          <w:szCs w:val="22"/>
        </w:rPr>
        <w:t>DiMaio</w:t>
      </w:r>
      <w:proofErr w:type="spellEnd"/>
      <w:r w:rsidRPr="00B13C1C">
        <w:rPr>
          <w:iCs/>
          <w:szCs w:val="22"/>
        </w:rPr>
        <w:t xml:space="preserve">, M., </w:t>
      </w:r>
      <w:proofErr w:type="spellStart"/>
      <w:r w:rsidRPr="00B13C1C">
        <w:rPr>
          <w:iCs/>
          <w:szCs w:val="22"/>
        </w:rPr>
        <w:t>Bierer</w:t>
      </w:r>
      <w:proofErr w:type="spellEnd"/>
      <w:r w:rsidRPr="00B13C1C">
        <w:rPr>
          <w:iCs/>
          <w:szCs w:val="22"/>
        </w:rPr>
        <w:t xml:space="preserve">, B., &amp; Barnes, M. (2020). </w:t>
      </w:r>
      <w:proofErr w:type="spellStart"/>
      <w:r w:rsidRPr="00B13C1C">
        <w:rPr>
          <w:iCs/>
          <w:szCs w:val="22"/>
        </w:rPr>
        <w:t>Disruptive</w:t>
      </w:r>
      <w:proofErr w:type="spellEnd"/>
      <w:r w:rsidRPr="00B13C1C">
        <w:rPr>
          <w:iCs/>
          <w:szCs w:val="22"/>
        </w:rPr>
        <w:t xml:space="preserve"> </w:t>
      </w:r>
      <w:proofErr w:type="spellStart"/>
      <w:r w:rsidRPr="00B13C1C">
        <w:rPr>
          <w:iCs/>
          <w:szCs w:val="22"/>
        </w:rPr>
        <w:t>and</w:t>
      </w:r>
      <w:proofErr w:type="spellEnd"/>
      <w:r w:rsidRPr="00B13C1C">
        <w:rPr>
          <w:iCs/>
          <w:szCs w:val="22"/>
        </w:rPr>
        <w:t xml:space="preserve"> </w:t>
      </w:r>
      <w:proofErr w:type="spellStart"/>
      <w:r w:rsidRPr="00B13C1C">
        <w:rPr>
          <w:iCs/>
          <w:szCs w:val="22"/>
        </w:rPr>
        <w:t>avoidable</w:t>
      </w:r>
      <w:proofErr w:type="spellEnd"/>
      <w:r w:rsidRPr="00B13C1C">
        <w:rPr>
          <w:iCs/>
          <w:szCs w:val="22"/>
        </w:rPr>
        <w:t xml:space="preserve">: GDPR </w:t>
      </w:r>
      <w:proofErr w:type="spellStart"/>
      <w:r w:rsidRPr="00B13C1C">
        <w:rPr>
          <w:iCs/>
          <w:szCs w:val="22"/>
        </w:rPr>
        <w:t>challenges</w:t>
      </w:r>
      <w:proofErr w:type="spellEnd"/>
      <w:r w:rsidRPr="00B13C1C">
        <w:rPr>
          <w:iCs/>
          <w:szCs w:val="22"/>
        </w:rPr>
        <w:t xml:space="preserve"> to </w:t>
      </w:r>
      <w:proofErr w:type="spellStart"/>
      <w:r w:rsidRPr="00B13C1C">
        <w:rPr>
          <w:iCs/>
          <w:szCs w:val="22"/>
        </w:rPr>
        <w:t>secondary</w:t>
      </w:r>
      <w:proofErr w:type="spellEnd"/>
      <w:r w:rsidRPr="00B13C1C">
        <w:rPr>
          <w:iCs/>
          <w:szCs w:val="22"/>
        </w:rPr>
        <w:t xml:space="preserve"> </w:t>
      </w:r>
      <w:proofErr w:type="spellStart"/>
      <w:r w:rsidRPr="00B13C1C">
        <w:rPr>
          <w:iCs/>
          <w:szCs w:val="22"/>
        </w:rPr>
        <w:t>research</w:t>
      </w:r>
      <w:proofErr w:type="spellEnd"/>
      <w:r w:rsidRPr="00B13C1C">
        <w:rPr>
          <w:iCs/>
          <w:szCs w:val="22"/>
        </w:rPr>
        <w:t xml:space="preserve"> </w:t>
      </w:r>
      <w:proofErr w:type="spellStart"/>
      <w:r w:rsidRPr="00B13C1C">
        <w:rPr>
          <w:iCs/>
          <w:szCs w:val="22"/>
        </w:rPr>
        <w:t>uses</w:t>
      </w:r>
      <w:proofErr w:type="spellEnd"/>
      <w:r w:rsidRPr="00B13C1C">
        <w:rPr>
          <w:iCs/>
          <w:szCs w:val="22"/>
        </w:rPr>
        <w:t xml:space="preserve"> </w:t>
      </w:r>
      <w:proofErr w:type="spellStart"/>
      <w:r w:rsidRPr="00B13C1C">
        <w:rPr>
          <w:iCs/>
          <w:szCs w:val="22"/>
        </w:rPr>
        <w:t>of</w:t>
      </w:r>
      <w:proofErr w:type="spellEnd"/>
      <w:r w:rsidRPr="00B13C1C">
        <w:rPr>
          <w:iCs/>
          <w:szCs w:val="22"/>
        </w:rPr>
        <w:t xml:space="preserve"> data. European Journal </w:t>
      </w:r>
      <w:proofErr w:type="spellStart"/>
      <w:r w:rsidRPr="00B13C1C">
        <w:rPr>
          <w:iCs/>
          <w:szCs w:val="22"/>
        </w:rPr>
        <w:t>of</w:t>
      </w:r>
      <w:proofErr w:type="spellEnd"/>
      <w:r w:rsidRPr="00B13C1C">
        <w:rPr>
          <w:iCs/>
          <w:szCs w:val="22"/>
        </w:rPr>
        <w:t xml:space="preserve"> Human </w:t>
      </w:r>
      <w:proofErr w:type="spellStart"/>
      <w:r w:rsidRPr="00B13C1C">
        <w:rPr>
          <w:iCs/>
          <w:szCs w:val="22"/>
        </w:rPr>
        <w:t>Genetics</w:t>
      </w:r>
      <w:proofErr w:type="spellEnd"/>
      <w:r w:rsidRPr="00B13C1C">
        <w:rPr>
          <w:iCs/>
          <w:szCs w:val="22"/>
        </w:rPr>
        <w:t>, 28(6), 697-705.</w:t>
      </w:r>
    </w:p>
    <w:p w14:paraId="24EB56E0" w14:textId="77777777" w:rsidR="00814E92" w:rsidRPr="00B13C1C" w:rsidRDefault="00814E92" w:rsidP="00D7368D">
      <w:pPr>
        <w:pStyle w:val="NormalWeb"/>
        <w:numPr>
          <w:ilvl w:val="1"/>
          <w:numId w:val="2"/>
        </w:numPr>
        <w:shd w:val="clear" w:color="auto" w:fill="FFFFFF"/>
        <w:spacing w:line="360" w:lineRule="auto"/>
        <w:ind w:left="709" w:hanging="666"/>
        <w:rPr>
          <w:iCs/>
          <w:szCs w:val="22"/>
        </w:rPr>
      </w:pPr>
      <w:proofErr w:type="spellStart"/>
      <w:r w:rsidRPr="00B13C1C">
        <w:rPr>
          <w:iCs/>
          <w:szCs w:val="22"/>
        </w:rPr>
        <w:t>Persico</w:t>
      </w:r>
      <w:proofErr w:type="spellEnd"/>
      <w:r w:rsidRPr="00B13C1C">
        <w:rPr>
          <w:iCs/>
          <w:szCs w:val="22"/>
        </w:rPr>
        <w:t xml:space="preserve">, V., </w:t>
      </w:r>
      <w:proofErr w:type="spellStart"/>
      <w:r w:rsidRPr="00B13C1C">
        <w:rPr>
          <w:iCs/>
          <w:szCs w:val="22"/>
        </w:rPr>
        <w:t>Montieri</w:t>
      </w:r>
      <w:proofErr w:type="spellEnd"/>
      <w:r w:rsidRPr="00B13C1C">
        <w:rPr>
          <w:iCs/>
          <w:szCs w:val="22"/>
        </w:rPr>
        <w:t xml:space="preserve">, A., </w:t>
      </w:r>
      <w:proofErr w:type="spellStart"/>
      <w:r w:rsidRPr="00B13C1C">
        <w:rPr>
          <w:iCs/>
          <w:szCs w:val="22"/>
        </w:rPr>
        <w:t>Pescape</w:t>
      </w:r>
      <w:proofErr w:type="spellEnd"/>
      <w:r w:rsidRPr="00B13C1C">
        <w:rPr>
          <w:iCs/>
          <w:szCs w:val="22"/>
        </w:rPr>
        <w:t xml:space="preserve">, A. (2016). On </w:t>
      </w:r>
      <w:proofErr w:type="spellStart"/>
      <w:r w:rsidRPr="00B13C1C">
        <w:rPr>
          <w:iCs/>
          <w:szCs w:val="22"/>
        </w:rPr>
        <w:t>the</w:t>
      </w:r>
      <w:proofErr w:type="spellEnd"/>
      <w:r w:rsidRPr="00B13C1C">
        <w:rPr>
          <w:iCs/>
          <w:szCs w:val="22"/>
        </w:rPr>
        <w:t xml:space="preserve"> network </w:t>
      </w:r>
      <w:proofErr w:type="spellStart"/>
      <w:r w:rsidRPr="00B13C1C">
        <w:rPr>
          <w:iCs/>
          <w:szCs w:val="22"/>
        </w:rPr>
        <w:t>performance</w:t>
      </w:r>
      <w:proofErr w:type="spellEnd"/>
      <w:r w:rsidRPr="00B13C1C">
        <w:rPr>
          <w:iCs/>
          <w:szCs w:val="22"/>
        </w:rPr>
        <w:t xml:space="preserve"> </w:t>
      </w:r>
      <w:proofErr w:type="spellStart"/>
      <w:r w:rsidRPr="00B13C1C">
        <w:rPr>
          <w:iCs/>
          <w:szCs w:val="22"/>
        </w:rPr>
        <w:t>of</w:t>
      </w:r>
      <w:proofErr w:type="spellEnd"/>
      <w:r w:rsidRPr="00B13C1C">
        <w:rPr>
          <w:iCs/>
          <w:szCs w:val="22"/>
        </w:rPr>
        <w:t xml:space="preserve"> </w:t>
      </w:r>
      <w:proofErr w:type="spellStart"/>
      <w:r w:rsidRPr="00B13C1C">
        <w:rPr>
          <w:iCs/>
          <w:szCs w:val="22"/>
        </w:rPr>
        <w:t>amazon</w:t>
      </w:r>
      <w:proofErr w:type="spellEnd"/>
      <w:r w:rsidRPr="00B13C1C">
        <w:rPr>
          <w:iCs/>
          <w:szCs w:val="22"/>
        </w:rPr>
        <w:t xml:space="preserve"> S3 cloud-</w:t>
      </w:r>
      <w:proofErr w:type="spellStart"/>
      <w:r w:rsidRPr="00B13C1C">
        <w:rPr>
          <w:iCs/>
          <w:szCs w:val="22"/>
        </w:rPr>
        <w:t>storage</w:t>
      </w:r>
      <w:proofErr w:type="spellEnd"/>
      <w:r w:rsidRPr="00B13C1C">
        <w:rPr>
          <w:iCs/>
          <w:szCs w:val="22"/>
        </w:rPr>
        <w:t xml:space="preserve"> </w:t>
      </w:r>
      <w:proofErr w:type="spellStart"/>
      <w:r w:rsidRPr="00B13C1C">
        <w:rPr>
          <w:iCs/>
          <w:szCs w:val="22"/>
        </w:rPr>
        <w:t>service</w:t>
      </w:r>
      <w:proofErr w:type="spellEnd"/>
      <w:r w:rsidRPr="00B13C1C">
        <w:rPr>
          <w:iCs/>
          <w:szCs w:val="22"/>
        </w:rPr>
        <w:t xml:space="preserve">. In 2016 5th IEEE International </w:t>
      </w:r>
      <w:proofErr w:type="spellStart"/>
      <w:r w:rsidRPr="00B13C1C">
        <w:rPr>
          <w:iCs/>
          <w:szCs w:val="22"/>
        </w:rPr>
        <w:t>Conference</w:t>
      </w:r>
      <w:proofErr w:type="spellEnd"/>
      <w:r w:rsidRPr="00B13C1C">
        <w:rPr>
          <w:iCs/>
          <w:szCs w:val="22"/>
        </w:rPr>
        <w:t xml:space="preserve"> on Cloud </w:t>
      </w:r>
      <w:proofErr w:type="spellStart"/>
      <w:r w:rsidRPr="00B13C1C">
        <w:rPr>
          <w:iCs/>
          <w:szCs w:val="22"/>
        </w:rPr>
        <w:t>Networking</w:t>
      </w:r>
      <w:proofErr w:type="spellEnd"/>
      <w:r w:rsidRPr="00B13C1C">
        <w:rPr>
          <w:iCs/>
          <w:szCs w:val="22"/>
        </w:rPr>
        <w:t xml:space="preserve"> (</w:t>
      </w:r>
      <w:proofErr w:type="spellStart"/>
      <w:r w:rsidRPr="00B13C1C">
        <w:rPr>
          <w:iCs/>
          <w:szCs w:val="22"/>
        </w:rPr>
        <w:t>Cloudnet</w:t>
      </w:r>
      <w:proofErr w:type="spellEnd"/>
      <w:r w:rsidRPr="00B13C1C">
        <w:rPr>
          <w:iCs/>
          <w:szCs w:val="22"/>
        </w:rPr>
        <w:t>) (</w:t>
      </w:r>
      <w:proofErr w:type="spellStart"/>
      <w:r w:rsidRPr="00B13C1C">
        <w:rPr>
          <w:iCs/>
          <w:szCs w:val="22"/>
        </w:rPr>
        <w:t>pp</w:t>
      </w:r>
      <w:proofErr w:type="spellEnd"/>
      <w:r w:rsidRPr="00B13C1C">
        <w:rPr>
          <w:iCs/>
          <w:szCs w:val="22"/>
        </w:rPr>
        <w:t>. 113-118). IEEE.</w:t>
      </w:r>
    </w:p>
    <w:p w14:paraId="73708818" w14:textId="77777777" w:rsidR="00814E92" w:rsidRPr="00B13C1C" w:rsidRDefault="00814E92" w:rsidP="00D7368D">
      <w:pPr>
        <w:pStyle w:val="NormalWeb"/>
        <w:numPr>
          <w:ilvl w:val="1"/>
          <w:numId w:val="2"/>
        </w:numPr>
        <w:shd w:val="clear" w:color="auto" w:fill="FFFFFF"/>
        <w:spacing w:line="360" w:lineRule="auto"/>
        <w:ind w:left="709" w:hanging="666"/>
        <w:rPr>
          <w:iCs/>
          <w:szCs w:val="22"/>
        </w:rPr>
      </w:pPr>
      <w:proofErr w:type="spellStart"/>
      <w:r w:rsidRPr="00B13C1C">
        <w:rPr>
          <w:iCs/>
          <w:szCs w:val="22"/>
        </w:rPr>
        <w:t>Petcu</w:t>
      </w:r>
      <w:proofErr w:type="spellEnd"/>
      <w:r w:rsidRPr="00B13C1C">
        <w:rPr>
          <w:iCs/>
          <w:szCs w:val="22"/>
        </w:rPr>
        <w:t xml:space="preserve">, D. (2011). </w:t>
      </w:r>
      <w:proofErr w:type="spellStart"/>
      <w:r w:rsidRPr="00B13C1C">
        <w:rPr>
          <w:iCs/>
          <w:szCs w:val="22"/>
        </w:rPr>
        <w:t>Portability</w:t>
      </w:r>
      <w:proofErr w:type="spellEnd"/>
      <w:r w:rsidRPr="00B13C1C">
        <w:rPr>
          <w:iCs/>
          <w:szCs w:val="22"/>
        </w:rPr>
        <w:t xml:space="preserve"> </w:t>
      </w:r>
      <w:proofErr w:type="spellStart"/>
      <w:r w:rsidRPr="00B13C1C">
        <w:rPr>
          <w:iCs/>
          <w:szCs w:val="22"/>
        </w:rPr>
        <w:t>and</w:t>
      </w:r>
      <w:proofErr w:type="spellEnd"/>
      <w:r w:rsidRPr="00B13C1C">
        <w:rPr>
          <w:iCs/>
          <w:szCs w:val="22"/>
        </w:rPr>
        <w:t xml:space="preserve"> </w:t>
      </w:r>
      <w:proofErr w:type="spellStart"/>
      <w:r w:rsidRPr="00B13C1C">
        <w:rPr>
          <w:iCs/>
          <w:szCs w:val="22"/>
        </w:rPr>
        <w:t>interoperability</w:t>
      </w:r>
      <w:proofErr w:type="spellEnd"/>
      <w:r w:rsidRPr="00B13C1C">
        <w:rPr>
          <w:iCs/>
          <w:szCs w:val="22"/>
        </w:rPr>
        <w:t xml:space="preserve"> </w:t>
      </w:r>
      <w:proofErr w:type="spellStart"/>
      <w:r w:rsidRPr="00B13C1C">
        <w:rPr>
          <w:iCs/>
          <w:szCs w:val="22"/>
        </w:rPr>
        <w:t>between</w:t>
      </w:r>
      <w:proofErr w:type="spellEnd"/>
      <w:r w:rsidRPr="00B13C1C">
        <w:rPr>
          <w:iCs/>
          <w:szCs w:val="22"/>
        </w:rPr>
        <w:t xml:space="preserve"> </w:t>
      </w:r>
      <w:proofErr w:type="spellStart"/>
      <w:r w:rsidRPr="00B13C1C">
        <w:rPr>
          <w:iCs/>
          <w:szCs w:val="22"/>
        </w:rPr>
        <w:t>clouds</w:t>
      </w:r>
      <w:proofErr w:type="spellEnd"/>
      <w:r w:rsidRPr="00B13C1C">
        <w:rPr>
          <w:iCs/>
          <w:szCs w:val="22"/>
        </w:rPr>
        <w:t xml:space="preserve">: </w:t>
      </w:r>
      <w:proofErr w:type="spellStart"/>
      <w:r w:rsidRPr="00B13C1C">
        <w:rPr>
          <w:iCs/>
          <w:szCs w:val="22"/>
        </w:rPr>
        <w:t>challenges</w:t>
      </w:r>
      <w:proofErr w:type="spellEnd"/>
      <w:r w:rsidRPr="00B13C1C">
        <w:rPr>
          <w:iCs/>
          <w:szCs w:val="22"/>
        </w:rPr>
        <w:t xml:space="preserve"> </w:t>
      </w:r>
      <w:proofErr w:type="spellStart"/>
      <w:r w:rsidRPr="00B13C1C">
        <w:rPr>
          <w:iCs/>
          <w:szCs w:val="22"/>
        </w:rPr>
        <w:t>and</w:t>
      </w:r>
      <w:proofErr w:type="spellEnd"/>
      <w:r w:rsidRPr="00B13C1C">
        <w:rPr>
          <w:iCs/>
          <w:szCs w:val="22"/>
        </w:rPr>
        <w:t xml:space="preserve"> </w:t>
      </w:r>
      <w:proofErr w:type="spellStart"/>
      <w:r w:rsidRPr="00B13C1C">
        <w:rPr>
          <w:iCs/>
          <w:szCs w:val="22"/>
        </w:rPr>
        <w:t>case</w:t>
      </w:r>
      <w:proofErr w:type="spellEnd"/>
      <w:r w:rsidRPr="00B13C1C">
        <w:rPr>
          <w:iCs/>
          <w:szCs w:val="22"/>
        </w:rPr>
        <w:t xml:space="preserve"> </w:t>
      </w:r>
      <w:proofErr w:type="spellStart"/>
      <w:r w:rsidRPr="00B13C1C">
        <w:rPr>
          <w:iCs/>
          <w:szCs w:val="22"/>
        </w:rPr>
        <w:t>study</w:t>
      </w:r>
      <w:proofErr w:type="spellEnd"/>
      <w:r w:rsidRPr="00B13C1C">
        <w:rPr>
          <w:iCs/>
          <w:szCs w:val="22"/>
        </w:rPr>
        <w:t xml:space="preserve">. In European </w:t>
      </w:r>
      <w:proofErr w:type="spellStart"/>
      <w:r w:rsidRPr="00B13C1C">
        <w:rPr>
          <w:iCs/>
          <w:szCs w:val="22"/>
        </w:rPr>
        <w:t>conference</w:t>
      </w:r>
      <w:proofErr w:type="spellEnd"/>
      <w:r w:rsidRPr="00B13C1C">
        <w:rPr>
          <w:iCs/>
          <w:szCs w:val="22"/>
        </w:rPr>
        <w:t xml:space="preserve"> on a </w:t>
      </w:r>
      <w:proofErr w:type="spellStart"/>
      <w:r w:rsidRPr="00B13C1C">
        <w:rPr>
          <w:iCs/>
          <w:szCs w:val="22"/>
        </w:rPr>
        <w:t>service-based</w:t>
      </w:r>
      <w:proofErr w:type="spellEnd"/>
      <w:r w:rsidRPr="00B13C1C">
        <w:rPr>
          <w:iCs/>
          <w:szCs w:val="22"/>
        </w:rPr>
        <w:t xml:space="preserve"> Internet (</w:t>
      </w:r>
      <w:proofErr w:type="spellStart"/>
      <w:r w:rsidRPr="00B13C1C">
        <w:rPr>
          <w:iCs/>
          <w:szCs w:val="22"/>
        </w:rPr>
        <w:t>pp</w:t>
      </w:r>
      <w:proofErr w:type="spellEnd"/>
      <w:r w:rsidRPr="00B13C1C">
        <w:rPr>
          <w:iCs/>
          <w:szCs w:val="22"/>
        </w:rPr>
        <w:t>. 62-74). Springer, Berlin, Heidelberg.</w:t>
      </w:r>
    </w:p>
    <w:p w14:paraId="3F21EDD1" w14:textId="77777777" w:rsidR="00814E92" w:rsidRPr="00B13C1C" w:rsidRDefault="00814E92" w:rsidP="00D7368D">
      <w:pPr>
        <w:pStyle w:val="NormalWeb"/>
        <w:numPr>
          <w:ilvl w:val="1"/>
          <w:numId w:val="2"/>
        </w:numPr>
        <w:shd w:val="clear" w:color="auto" w:fill="FFFFFF"/>
        <w:spacing w:line="360" w:lineRule="auto"/>
        <w:ind w:left="709" w:hanging="666"/>
        <w:rPr>
          <w:iCs/>
          <w:szCs w:val="22"/>
        </w:rPr>
      </w:pPr>
      <w:proofErr w:type="spellStart"/>
      <w:r w:rsidRPr="00B13C1C">
        <w:rPr>
          <w:iCs/>
          <w:szCs w:val="22"/>
        </w:rPr>
        <w:t>Petcu</w:t>
      </w:r>
      <w:proofErr w:type="spellEnd"/>
      <w:r w:rsidRPr="00B13C1C">
        <w:rPr>
          <w:iCs/>
          <w:szCs w:val="22"/>
        </w:rPr>
        <w:t xml:space="preserve">, D., </w:t>
      </w:r>
      <w:proofErr w:type="spellStart"/>
      <w:r w:rsidRPr="00B13C1C">
        <w:rPr>
          <w:iCs/>
          <w:szCs w:val="22"/>
        </w:rPr>
        <w:t>Macariu</w:t>
      </w:r>
      <w:proofErr w:type="spellEnd"/>
      <w:r w:rsidRPr="00B13C1C">
        <w:rPr>
          <w:iCs/>
          <w:szCs w:val="22"/>
        </w:rPr>
        <w:t xml:space="preserve">, G., </w:t>
      </w:r>
      <w:proofErr w:type="spellStart"/>
      <w:r w:rsidRPr="00B13C1C">
        <w:rPr>
          <w:iCs/>
          <w:szCs w:val="22"/>
        </w:rPr>
        <w:t>Panica</w:t>
      </w:r>
      <w:proofErr w:type="spellEnd"/>
      <w:r w:rsidRPr="00B13C1C">
        <w:rPr>
          <w:iCs/>
          <w:szCs w:val="22"/>
        </w:rPr>
        <w:t xml:space="preserve">, S., &amp; </w:t>
      </w:r>
      <w:proofErr w:type="spellStart"/>
      <w:r w:rsidRPr="00B13C1C">
        <w:rPr>
          <w:iCs/>
          <w:szCs w:val="22"/>
        </w:rPr>
        <w:t>Crăciun</w:t>
      </w:r>
      <w:proofErr w:type="spellEnd"/>
      <w:r w:rsidRPr="00B13C1C">
        <w:rPr>
          <w:iCs/>
          <w:szCs w:val="22"/>
        </w:rPr>
        <w:t xml:space="preserve">, C. (2013). </w:t>
      </w:r>
      <w:proofErr w:type="spellStart"/>
      <w:r w:rsidRPr="00B13C1C">
        <w:rPr>
          <w:iCs/>
          <w:szCs w:val="22"/>
        </w:rPr>
        <w:t>Portable</w:t>
      </w:r>
      <w:proofErr w:type="spellEnd"/>
      <w:r w:rsidRPr="00B13C1C">
        <w:rPr>
          <w:iCs/>
          <w:szCs w:val="22"/>
        </w:rPr>
        <w:t xml:space="preserve"> cloud </w:t>
      </w:r>
      <w:proofErr w:type="spellStart"/>
      <w:r w:rsidRPr="00B13C1C">
        <w:rPr>
          <w:iCs/>
          <w:szCs w:val="22"/>
        </w:rPr>
        <w:t>applications</w:t>
      </w:r>
      <w:proofErr w:type="spellEnd"/>
      <w:r w:rsidRPr="00B13C1C">
        <w:rPr>
          <w:iCs/>
          <w:szCs w:val="22"/>
        </w:rPr>
        <w:t>—</w:t>
      </w:r>
      <w:proofErr w:type="spellStart"/>
      <w:r w:rsidRPr="00B13C1C">
        <w:rPr>
          <w:iCs/>
          <w:szCs w:val="22"/>
        </w:rPr>
        <w:t>from</w:t>
      </w:r>
      <w:proofErr w:type="spellEnd"/>
      <w:r w:rsidRPr="00B13C1C">
        <w:rPr>
          <w:iCs/>
          <w:szCs w:val="22"/>
        </w:rPr>
        <w:t xml:space="preserve"> </w:t>
      </w:r>
      <w:proofErr w:type="spellStart"/>
      <w:r w:rsidRPr="00B13C1C">
        <w:rPr>
          <w:iCs/>
          <w:szCs w:val="22"/>
        </w:rPr>
        <w:t>theory</w:t>
      </w:r>
      <w:proofErr w:type="spellEnd"/>
      <w:r w:rsidRPr="00B13C1C">
        <w:rPr>
          <w:iCs/>
          <w:szCs w:val="22"/>
        </w:rPr>
        <w:t xml:space="preserve"> to </w:t>
      </w:r>
      <w:proofErr w:type="spellStart"/>
      <w:r w:rsidRPr="00B13C1C">
        <w:rPr>
          <w:iCs/>
          <w:szCs w:val="22"/>
        </w:rPr>
        <w:t>practice</w:t>
      </w:r>
      <w:proofErr w:type="spellEnd"/>
      <w:r w:rsidRPr="00B13C1C">
        <w:rPr>
          <w:iCs/>
          <w:szCs w:val="22"/>
        </w:rPr>
        <w:t xml:space="preserve">. Future </w:t>
      </w:r>
      <w:proofErr w:type="spellStart"/>
      <w:r w:rsidRPr="00B13C1C">
        <w:rPr>
          <w:iCs/>
          <w:szCs w:val="22"/>
        </w:rPr>
        <w:t>Generation</w:t>
      </w:r>
      <w:proofErr w:type="spellEnd"/>
      <w:r w:rsidRPr="00B13C1C">
        <w:rPr>
          <w:iCs/>
          <w:szCs w:val="22"/>
        </w:rPr>
        <w:t xml:space="preserve"> Computer Systems, 29(6), 1417-1430.</w:t>
      </w:r>
    </w:p>
    <w:p w14:paraId="13AD3063" w14:textId="77777777" w:rsidR="00814E92" w:rsidRPr="00B13C1C" w:rsidRDefault="00814E92" w:rsidP="00D7368D">
      <w:pPr>
        <w:pStyle w:val="NormalWeb"/>
        <w:numPr>
          <w:ilvl w:val="1"/>
          <w:numId w:val="2"/>
        </w:numPr>
        <w:shd w:val="clear" w:color="auto" w:fill="FFFFFF"/>
        <w:spacing w:line="360" w:lineRule="auto"/>
        <w:ind w:left="709" w:hanging="666"/>
        <w:rPr>
          <w:iCs/>
          <w:szCs w:val="22"/>
        </w:rPr>
      </w:pPr>
      <w:proofErr w:type="spellStart"/>
      <w:r w:rsidRPr="00B13C1C">
        <w:rPr>
          <w:iCs/>
          <w:szCs w:val="22"/>
        </w:rPr>
        <w:t>Peters</w:t>
      </w:r>
      <w:proofErr w:type="spellEnd"/>
      <w:r w:rsidRPr="00B13C1C">
        <w:rPr>
          <w:iCs/>
          <w:szCs w:val="22"/>
        </w:rPr>
        <w:t xml:space="preserve">, D., </w:t>
      </w:r>
      <w:proofErr w:type="spellStart"/>
      <w:r w:rsidRPr="00B13C1C">
        <w:rPr>
          <w:iCs/>
          <w:szCs w:val="22"/>
        </w:rPr>
        <w:t>Calvo</w:t>
      </w:r>
      <w:proofErr w:type="spellEnd"/>
      <w:r w:rsidRPr="00B13C1C">
        <w:rPr>
          <w:iCs/>
          <w:szCs w:val="22"/>
        </w:rPr>
        <w:t xml:space="preserve">, R. A., &amp; Ryan, R. M. (2018). </w:t>
      </w:r>
      <w:proofErr w:type="spellStart"/>
      <w:r w:rsidRPr="00B13C1C">
        <w:rPr>
          <w:iCs/>
          <w:szCs w:val="22"/>
        </w:rPr>
        <w:t>Designing</w:t>
      </w:r>
      <w:proofErr w:type="spellEnd"/>
      <w:r w:rsidRPr="00B13C1C">
        <w:rPr>
          <w:iCs/>
          <w:szCs w:val="22"/>
        </w:rPr>
        <w:t xml:space="preserve"> for </w:t>
      </w:r>
      <w:proofErr w:type="spellStart"/>
      <w:r w:rsidRPr="00B13C1C">
        <w:rPr>
          <w:iCs/>
          <w:szCs w:val="22"/>
        </w:rPr>
        <w:t>motivation</w:t>
      </w:r>
      <w:proofErr w:type="spellEnd"/>
      <w:r w:rsidRPr="00B13C1C">
        <w:rPr>
          <w:iCs/>
          <w:szCs w:val="22"/>
        </w:rPr>
        <w:t xml:space="preserve">, </w:t>
      </w:r>
      <w:proofErr w:type="spellStart"/>
      <w:r w:rsidRPr="00B13C1C">
        <w:rPr>
          <w:iCs/>
          <w:szCs w:val="22"/>
        </w:rPr>
        <w:t>engagement</w:t>
      </w:r>
      <w:proofErr w:type="spellEnd"/>
      <w:r w:rsidRPr="00B13C1C">
        <w:rPr>
          <w:iCs/>
          <w:szCs w:val="22"/>
        </w:rPr>
        <w:t xml:space="preserve"> </w:t>
      </w:r>
      <w:proofErr w:type="spellStart"/>
      <w:r w:rsidRPr="00B13C1C">
        <w:rPr>
          <w:iCs/>
          <w:szCs w:val="22"/>
        </w:rPr>
        <w:t>and</w:t>
      </w:r>
      <w:proofErr w:type="spellEnd"/>
      <w:r w:rsidRPr="00B13C1C">
        <w:rPr>
          <w:iCs/>
          <w:szCs w:val="22"/>
        </w:rPr>
        <w:t xml:space="preserve"> </w:t>
      </w:r>
      <w:proofErr w:type="spellStart"/>
      <w:r w:rsidRPr="00B13C1C">
        <w:rPr>
          <w:iCs/>
          <w:szCs w:val="22"/>
        </w:rPr>
        <w:t>wellbeing</w:t>
      </w:r>
      <w:proofErr w:type="spellEnd"/>
      <w:r w:rsidRPr="00B13C1C">
        <w:rPr>
          <w:iCs/>
          <w:szCs w:val="22"/>
        </w:rPr>
        <w:t xml:space="preserve"> </w:t>
      </w:r>
      <w:proofErr w:type="spellStart"/>
      <w:r w:rsidRPr="00B13C1C">
        <w:rPr>
          <w:iCs/>
          <w:szCs w:val="22"/>
        </w:rPr>
        <w:t>in</w:t>
      </w:r>
      <w:proofErr w:type="spellEnd"/>
      <w:r w:rsidRPr="00B13C1C">
        <w:rPr>
          <w:iCs/>
          <w:szCs w:val="22"/>
        </w:rPr>
        <w:t xml:space="preserve"> </w:t>
      </w:r>
      <w:proofErr w:type="spellStart"/>
      <w:r w:rsidRPr="00B13C1C">
        <w:rPr>
          <w:iCs/>
          <w:szCs w:val="22"/>
        </w:rPr>
        <w:t>digital</w:t>
      </w:r>
      <w:proofErr w:type="spellEnd"/>
      <w:r w:rsidRPr="00B13C1C">
        <w:rPr>
          <w:iCs/>
          <w:szCs w:val="22"/>
        </w:rPr>
        <w:t xml:space="preserve"> </w:t>
      </w:r>
      <w:proofErr w:type="spellStart"/>
      <w:r w:rsidRPr="00B13C1C">
        <w:rPr>
          <w:iCs/>
          <w:szCs w:val="22"/>
        </w:rPr>
        <w:t>experience</w:t>
      </w:r>
      <w:proofErr w:type="spellEnd"/>
      <w:r w:rsidRPr="00B13C1C">
        <w:rPr>
          <w:iCs/>
          <w:szCs w:val="22"/>
        </w:rPr>
        <w:t xml:space="preserve">. </w:t>
      </w:r>
      <w:proofErr w:type="spellStart"/>
      <w:r w:rsidRPr="00B13C1C">
        <w:rPr>
          <w:iCs/>
          <w:szCs w:val="22"/>
        </w:rPr>
        <w:t>Frontiers</w:t>
      </w:r>
      <w:proofErr w:type="spellEnd"/>
      <w:r w:rsidRPr="00B13C1C">
        <w:rPr>
          <w:iCs/>
          <w:szCs w:val="22"/>
        </w:rPr>
        <w:t xml:space="preserve"> </w:t>
      </w:r>
      <w:proofErr w:type="spellStart"/>
      <w:r w:rsidRPr="00B13C1C">
        <w:rPr>
          <w:iCs/>
          <w:szCs w:val="22"/>
        </w:rPr>
        <w:t>in</w:t>
      </w:r>
      <w:proofErr w:type="spellEnd"/>
      <w:r w:rsidRPr="00B13C1C">
        <w:rPr>
          <w:iCs/>
          <w:szCs w:val="22"/>
        </w:rPr>
        <w:t xml:space="preserve"> </w:t>
      </w:r>
      <w:proofErr w:type="spellStart"/>
      <w:r w:rsidRPr="00B13C1C">
        <w:rPr>
          <w:iCs/>
          <w:szCs w:val="22"/>
        </w:rPr>
        <w:t>psychology</w:t>
      </w:r>
      <w:proofErr w:type="spellEnd"/>
      <w:r w:rsidRPr="00B13C1C">
        <w:rPr>
          <w:iCs/>
          <w:szCs w:val="22"/>
        </w:rPr>
        <w:t>, 797.</w:t>
      </w:r>
    </w:p>
    <w:p w14:paraId="7626080C" w14:textId="77777777" w:rsidR="00814E92" w:rsidRPr="00B13C1C" w:rsidRDefault="00814E92" w:rsidP="00D7368D">
      <w:pPr>
        <w:pStyle w:val="NormalWeb"/>
        <w:numPr>
          <w:ilvl w:val="1"/>
          <w:numId w:val="2"/>
        </w:numPr>
        <w:shd w:val="clear" w:color="auto" w:fill="FFFFFF"/>
        <w:spacing w:line="360" w:lineRule="auto"/>
        <w:ind w:left="709" w:hanging="666"/>
        <w:rPr>
          <w:iCs/>
          <w:szCs w:val="22"/>
        </w:rPr>
      </w:pPr>
      <w:r w:rsidRPr="00B13C1C">
        <w:rPr>
          <w:iCs/>
          <w:szCs w:val="22"/>
        </w:rPr>
        <w:t xml:space="preserve">Petit, O., </w:t>
      </w:r>
      <w:proofErr w:type="spellStart"/>
      <w:r w:rsidRPr="00B13C1C">
        <w:rPr>
          <w:iCs/>
          <w:szCs w:val="22"/>
        </w:rPr>
        <w:t>Velasco</w:t>
      </w:r>
      <w:proofErr w:type="spellEnd"/>
      <w:r w:rsidRPr="00B13C1C">
        <w:rPr>
          <w:iCs/>
          <w:szCs w:val="22"/>
        </w:rPr>
        <w:t xml:space="preserve">, C., &amp; </w:t>
      </w:r>
      <w:proofErr w:type="spellStart"/>
      <w:r w:rsidRPr="00B13C1C">
        <w:rPr>
          <w:iCs/>
          <w:szCs w:val="22"/>
        </w:rPr>
        <w:t>Spence</w:t>
      </w:r>
      <w:proofErr w:type="spellEnd"/>
      <w:r w:rsidRPr="00B13C1C">
        <w:rPr>
          <w:iCs/>
          <w:szCs w:val="22"/>
        </w:rPr>
        <w:t xml:space="preserve">, C. (2019). Digital </w:t>
      </w:r>
      <w:proofErr w:type="spellStart"/>
      <w:r w:rsidRPr="00B13C1C">
        <w:rPr>
          <w:iCs/>
          <w:szCs w:val="22"/>
        </w:rPr>
        <w:t>sensory</w:t>
      </w:r>
      <w:proofErr w:type="spellEnd"/>
      <w:r w:rsidRPr="00B13C1C">
        <w:rPr>
          <w:iCs/>
          <w:szCs w:val="22"/>
        </w:rPr>
        <w:t xml:space="preserve"> marketing: </w:t>
      </w:r>
      <w:proofErr w:type="spellStart"/>
      <w:r w:rsidRPr="00B13C1C">
        <w:rPr>
          <w:iCs/>
          <w:szCs w:val="22"/>
        </w:rPr>
        <w:t>Integrating</w:t>
      </w:r>
      <w:proofErr w:type="spellEnd"/>
      <w:r w:rsidRPr="00B13C1C">
        <w:rPr>
          <w:iCs/>
          <w:szCs w:val="22"/>
        </w:rPr>
        <w:t xml:space="preserve"> </w:t>
      </w:r>
      <w:proofErr w:type="spellStart"/>
      <w:r w:rsidRPr="00B13C1C">
        <w:rPr>
          <w:iCs/>
          <w:szCs w:val="22"/>
        </w:rPr>
        <w:t>new</w:t>
      </w:r>
      <w:proofErr w:type="spellEnd"/>
      <w:r w:rsidRPr="00B13C1C">
        <w:rPr>
          <w:iCs/>
          <w:szCs w:val="22"/>
        </w:rPr>
        <w:t xml:space="preserve"> </w:t>
      </w:r>
      <w:proofErr w:type="spellStart"/>
      <w:r w:rsidRPr="00B13C1C">
        <w:rPr>
          <w:iCs/>
          <w:szCs w:val="22"/>
        </w:rPr>
        <w:t>technologies</w:t>
      </w:r>
      <w:proofErr w:type="spellEnd"/>
      <w:r w:rsidRPr="00B13C1C">
        <w:rPr>
          <w:iCs/>
          <w:szCs w:val="22"/>
        </w:rPr>
        <w:t xml:space="preserve"> </w:t>
      </w:r>
      <w:proofErr w:type="spellStart"/>
      <w:r w:rsidRPr="00B13C1C">
        <w:rPr>
          <w:iCs/>
          <w:szCs w:val="22"/>
        </w:rPr>
        <w:t>into</w:t>
      </w:r>
      <w:proofErr w:type="spellEnd"/>
      <w:r w:rsidRPr="00B13C1C">
        <w:rPr>
          <w:iCs/>
          <w:szCs w:val="22"/>
        </w:rPr>
        <w:t xml:space="preserve"> </w:t>
      </w:r>
      <w:proofErr w:type="spellStart"/>
      <w:r w:rsidRPr="00B13C1C">
        <w:rPr>
          <w:iCs/>
          <w:szCs w:val="22"/>
        </w:rPr>
        <w:t>multisensory</w:t>
      </w:r>
      <w:proofErr w:type="spellEnd"/>
      <w:r w:rsidRPr="00B13C1C">
        <w:rPr>
          <w:iCs/>
          <w:szCs w:val="22"/>
        </w:rPr>
        <w:t xml:space="preserve"> online </w:t>
      </w:r>
      <w:proofErr w:type="spellStart"/>
      <w:r w:rsidRPr="00B13C1C">
        <w:rPr>
          <w:iCs/>
          <w:szCs w:val="22"/>
        </w:rPr>
        <w:t>experience</w:t>
      </w:r>
      <w:proofErr w:type="spellEnd"/>
      <w:r w:rsidRPr="00B13C1C">
        <w:rPr>
          <w:iCs/>
          <w:szCs w:val="22"/>
        </w:rPr>
        <w:t xml:space="preserve">. Journal </w:t>
      </w:r>
      <w:proofErr w:type="spellStart"/>
      <w:r w:rsidRPr="00B13C1C">
        <w:rPr>
          <w:iCs/>
          <w:szCs w:val="22"/>
        </w:rPr>
        <w:t>of</w:t>
      </w:r>
      <w:proofErr w:type="spellEnd"/>
      <w:r w:rsidRPr="00B13C1C">
        <w:rPr>
          <w:iCs/>
          <w:szCs w:val="22"/>
        </w:rPr>
        <w:t xml:space="preserve"> </w:t>
      </w:r>
      <w:proofErr w:type="spellStart"/>
      <w:r w:rsidRPr="00B13C1C">
        <w:rPr>
          <w:iCs/>
          <w:szCs w:val="22"/>
        </w:rPr>
        <w:t>Interactive</w:t>
      </w:r>
      <w:proofErr w:type="spellEnd"/>
      <w:r w:rsidRPr="00B13C1C">
        <w:rPr>
          <w:iCs/>
          <w:szCs w:val="22"/>
        </w:rPr>
        <w:t xml:space="preserve"> Marketing, 45(1), 42-61.</w:t>
      </w:r>
    </w:p>
    <w:p w14:paraId="2C0FBC81" w14:textId="77777777" w:rsidR="00814E92" w:rsidRPr="00B13C1C" w:rsidRDefault="00814E92" w:rsidP="00D7368D">
      <w:pPr>
        <w:pStyle w:val="NormalWeb"/>
        <w:numPr>
          <w:ilvl w:val="1"/>
          <w:numId w:val="2"/>
        </w:numPr>
        <w:shd w:val="clear" w:color="auto" w:fill="FFFFFF"/>
        <w:spacing w:line="360" w:lineRule="auto"/>
        <w:ind w:left="709" w:hanging="666"/>
        <w:rPr>
          <w:iCs/>
          <w:szCs w:val="22"/>
        </w:rPr>
      </w:pPr>
      <w:proofErr w:type="spellStart"/>
      <w:r w:rsidRPr="00B13C1C">
        <w:rPr>
          <w:iCs/>
          <w:szCs w:val="22"/>
        </w:rPr>
        <w:t>Pham</w:t>
      </w:r>
      <w:proofErr w:type="spellEnd"/>
      <w:r w:rsidRPr="00B13C1C">
        <w:rPr>
          <w:iCs/>
          <w:szCs w:val="22"/>
        </w:rPr>
        <w:t xml:space="preserve">, T. S. H., &amp; </w:t>
      </w:r>
      <w:proofErr w:type="spellStart"/>
      <w:r w:rsidRPr="00B13C1C">
        <w:rPr>
          <w:iCs/>
          <w:szCs w:val="22"/>
        </w:rPr>
        <w:t>Ahammad</w:t>
      </w:r>
      <w:proofErr w:type="spellEnd"/>
      <w:r w:rsidRPr="00B13C1C">
        <w:rPr>
          <w:iCs/>
          <w:szCs w:val="22"/>
        </w:rPr>
        <w:t xml:space="preserve">, M. F. (2017). </w:t>
      </w:r>
      <w:proofErr w:type="spellStart"/>
      <w:r w:rsidRPr="00B13C1C">
        <w:rPr>
          <w:iCs/>
          <w:szCs w:val="22"/>
        </w:rPr>
        <w:t>Antecedents</w:t>
      </w:r>
      <w:proofErr w:type="spellEnd"/>
      <w:r w:rsidRPr="00B13C1C">
        <w:rPr>
          <w:iCs/>
          <w:szCs w:val="22"/>
        </w:rPr>
        <w:t xml:space="preserve"> </w:t>
      </w:r>
      <w:proofErr w:type="spellStart"/>
      <w:r w:rsidRPr="00B13C1C">
        <w:rPr>
          <w:iCs/>
          <w:szCs w:val="22"/>
        </w:rPr>
        <w:t>and</w:t>
      </w:r>
      <w:proofErr w:type="spellEnd"/>
      <w:r w:rsidRPr="00B13C1C">
        <w:rPr>
          <w:iCs/>
          <w:szCs w:val="22"/>
        </w:rPr>
        <w:t xml:space="preserve"> </w:t>
      </w:r>
      <w:proofErr w:type="spellStart"/>
      <w:r w:rsidRPr="00B13C1C">
        <w:rPr>
          <w:iCs/>
          <w:szCs w:val="22"/>
        </w:rPr>
        <w:t>consequences</w:t>
      </w:r>
      <w:proofErr w:type="spellEnd"/>
      <w:r w:rsidRPr="00B13C1C">
        <w:rPr>
          <w:iCs/>
          <w:szCs w:val="22"/>
        </w:rPr>
        <w:t xml:space="preserve"> </w:t>
      </w:r>
      <w:proofErr w:type="spellStart"/>
      <w:r w:rsidRPr="00B13C1C">
        <w:rPr>
          <w:iCs/>
          <w:szCs w:val="22"/>
        </w:rPr>
        <w:t>of</w:t>
      </w:r>
      <w:proofErr w:type="spellEnd"/>
      <w:r w:rsidRPr="00B13C1C">
        <w:rPr>
          <w:iCs/>
          <w:szCs w:val="22"/>
        </w:rPr>
        <w:t xml:space="preserve"> online </w:t>
      </w:r>
      <w:proofErr w:type="spellStart"/>
      <w:r w:rsidRPr="00B13C1C">
        <w:rPr>
          <w:iCs/>
          <w:szCs w:val="22"/>
        </w:rPr>
        <w:t>customer</w:t>
      </w:r>
      <w:proofErr w:type="spellEnd"/>
      <w:r w:rsidRPr="00B13C1C">
        <w:rPr>
          <w:iCs/>
          <w:szCs w:val="22"/>
        </w:rPr>
        <w:t xml:space="preserve"> </w:t>
      </w:r>
      <w:proofErr w:type="spellStart"/>
      <w:r w:rsidRPr="00B13C1C">
        <w:rPr>
          <w:iCs/>
          <w:szCs w:val="22"/>
        </w:rPr>
        <w:t>satisfaction</w:t>
      </w:r>
      <w:proofErr w:type="spellEnd"/>
      <w:r w:rsidRPr="00B13C1C">
        <w:rPr>
          <w:iCs/>
          <w:szCs w:val="22"/>
        </w:rPr>
        <w:t xml:space="preserve">: A </w:t>
      </w:r>
      <w:proofErr w:type="spellStart"/>
      <w:r w:rsidRPr="00B13C1C">
        <w:rPr>
          <w:iCs/>
          <w:szCs w:val="22"/>
        </w:rPr>
        <w:t>holistic</w:t>
      </w:r>
      <w:proofErr w:type="spellEnd"/>
      <w:r w:rsidRPr="00B13C1C">
        <w:rPr>
          <w:iCs/>
          <w:szCs w:val="22"/>
        </w:rPr>
        <w:t xml:space="preserve"> </w:t>
      </w:r>
      <w:proofErr w:type="spellStart"/>
      <w:r w:rsidRPr="00B13C1C">
        <w:rPr>
          <w:iCs/>
          <w:szCs w:val="22"/>
        </w:rPr>
        <w:t>process</w:t>
      </w:r>
      <w:proofErr w:type="spellEnd"/>
      <w:r w:rsidRPr="00B13C1C">
        <w:rPr>
          <w:iCs/>
          <w:szCs w:val="22"/>
        </w:rPr>
        <w:t xml:space="preserve"> </w:t>
      </w:r>
      <w:proofErr w:type="spellStart"/>
      <w:r w:rsidRPr="00B13C1C">
        <w:rPr>
          <w:iCs/>
          <w:szCs w:val="22"/>
        </w:rPr>
        <w:t>perspective</w:t>
      </w:r>
      <w:proofErr w:type="spellEnd"/>
      <w:r w:rsidRPr="00B13C1C">
        <w:rPr>
          <w:iCs/>
          <w:szCs w:val="22"/>
        </w:rPr>
        <w:t xml:space="preserve">. </w:t>
      </w:r>
      <w:proofErr w:type="spellStart"/>
      <w:r w:rsidRPr="00B13C1C">
        <w:rPr>
          <w:iCs/>
          <w:szCs w:val="22"/>
        </w:rPr>
        <w:t>Technological</w:t>
      </w:r>
      <w:proofErr w:type="spellEnd"/>
      <w:r w:rsidRPr="00B13C1C">
        <w:rPr>
          <w:iCs/>
          <w:szCs w:val="22"/>
        </w:rPr>
        <w:t xml:space="preserve"> </w:t>
      </w:r>
      <w:proofErr w:type="spellStart"/>
      <w:r w:rsidRPr="00B13C1C">
        <w:rPr>
          <w:iCs/>
          <w:szCs w:val="22"/>
        </w:rPr>
        <w:t>Forecasting</w:t>
      </w:r>
      <w:proofErr w:type="spellEnd"/>
      <w:r w:rsidRPr="00B13C1C">
        <w:rPr>
          <w:iCs/>
          <w:szCs w:val="22"/>
        </w:rPr>
        <w:t xml:space="preserve"> </w:t>
      </w:r>
      <w:proofErr w:type="spellStart"/>
      <w:r w:rsidRPr="00B13C1C">
        <w:rPr>
          <w:iCs/>
          <w:szCs w:val="22"/>
        </w:rPr>
        <w:t>and</w:t>
      </w:r>
      <w:proofErr w:type="spellEnd"/>
      <w:r w:rsidRPr="00B13C1C">
        <w:rPr>
          <w:iCs/>
          <w:szCs w:val="22"/>
        </w:rPr>
        <w:t xml:space="preserve"> </w:t>
      </w:r>
      <w:proofErr w:type="spellStart"/>
      <w:r w:rsidRPr="00B13C1C">
        <w:rPr>
          <w:iCs/>
          <w:szCs w:val="22"/>
        </w:rPr>
        <w:t>Social</w:t>
      </w:r>
      <w:proofErr w:type="spellEnd"/>
      <w:r w:rsidRPr="00B13C1C">
        <w:rPr>
          <w:iCs/>
          <w:szCs w:val="22"/>
        </w:rPr>
        <w:t xml:space="preserve"> </w:t>
      </w:r>
      <w:proofErr w:type="spellStart"/>
      <w:r w:rsidRPr="00B13C1C">
        <w:rPr>
          <w:iCs/>
          <w:szCs w:val="22"/>
        </w:rPr>
        <w:t>Change</w:t>
      </w:r>
      <w:proofErr w:type="spellEnd"/>
      <w:r w:rsidRPr="00B13C1C">
        <w:rPr>
          <w:iCs/>
          <w:szCs w:val="22"/>
        </w:rPr>
        <w:t>, 124, 332-342.</w:t>
      </w:r>
    </w:p>
    <w:p w14:paraId="72BF7C59"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Pitulić</w:t>
      </w:r>
      <w:proofErr w:type="spellEnd"/>
      <w:r w:rsidRPr="00B13C1C">
        <w:t xml:space="preserve">, S., Ilić, S., Ilić, S., </w:t>
      </w:r>
      <w:proofErr w:type="spellStart"/>
      <w:r w:rsidRPr="00B13C1C">
        <w:t>Radosavljević</w:t>
      </w:r>
      <w:proofErr w:type="spellEnd"/>
      <w:r w:rsidRPr="00B13C1C">
        <w:t xml:space="preserve">, D. (2019). Data Exchange </w:t>
      </w:r>
      <w:proofErr w:type="spellStart"/>
      <w:r w:rsidRPr="00B13C1C">
        <w:t>Using</w:t>
      </w:r>
      <w:proofErr w:type="spellEnd"/>
      <w:r w:rsidRPr="00B13C1C">
        <w:t xml:space="preserve"> Wso2 Enterprise Service Bus, International </w:t>
      </w:r>
      <w:proofErr w:type="spellStart"/>
      <w:r w:rsidRPr="00B13C1C">
        <w:t>Scientific</w:t>
      </w:r>
      <w:proofErr w:type="spellEnd"/>
      <w:r w:rsidRPr="00B13C1C">
        <w:t xml:space="preserve"> </w:t>
      </w:r>
      <w:proofErr w:type="spellStart"/>
      <w:r w:rsidRPr="00B13C1C">
        <w:t>Conference</w:t>
      </w:r>
      <w:proofErr w:type="spellEnd"/>
      <w:r w:rsidRPr="00B13C1C">
        <w:t xml:space="preserve">, </w:t>
      </w:r>
      <w:r w:rsidRPr="00B13C1C">
        <w:rPr>
          <w:lang w:eastAsia="en-GB"/>
        </w:rPr>
        <w:t xml:space="preserve">15 – 16 </w:t>
      </w:r>
      <w:proofErr w:type="spellStart"/>
      <w:r w:rsidRPr="00B13C1C">
        <w:rPr>
          <w:lang w:eastAsia="en-GB"/>
        </w:rPr>
        <w:t>November</w:t>
      </w:r>
      <w:proofErr w:type="spellEnd"/>
      <w:r w:rsidRPr="00B13C1C">
        <w:rPr>
          <w:lang w:eastAsia="en-GB"/>
        </w:rPr>
        <w:t xml:space="preserve"> 2019, </w:t>
      </w:r>
      <w:proofErr w:type="spellStart"/>
      <w:r w:rsidRPr="00B13C1C">
        <w:t>Gabrovo</w:t>
      </w:r>
      <w:proofErr w:type="spellEnd"/>
    </w:p>
    <w:p w14:paraId="37125A38"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Porezna uprava (2010). </w:t>
      </w:r>
      <w:proofErr w:type="spellStart"/>
      <w:r w:rsidRPr="00B13C1C">
        <w:rPr>
          <w:i/>
          <w:iCs/>
        </w:rPr>
        <w:t>OiB</w:t>
      </w:r>
      <w:proofErr w:type="spellEnd"/>
      <w:r w:rsidRPr="00B13C1C">
        <w:t xml:space="preserve">, </w:t>
      </w:r>
      <w:hyperlink r:id="rId100" w:history="1">
        <w:r w:rsidRPr="00B13C1C">
          <w:rPr>
            <w:rStyle w:val="Hyperlink"/>
            <w:color w:val="auto"/>
          </w:rPr>
          <w:t>https://www.porezna-uprava.hr/HR_OIB/Stranice/sto_je_OIB.aspx</w:t>
        </w:r>
      </w:hyperlink>
      <w:r w:rsidRPr="00B13C1C">
        <w:t xml:space="preserve"> [22.06.2022.]</w:t>
      </w:r>
    </w:p>
    <w:p w14:paraId="561BE1CC"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Porezna uprava (2020). </w:t>
      </w:r>
      <w:r w:rsidRPr="00B13C1C">
        <w:rPr>
          <w:i/>
          <w:iCs/>
        </w:rPr>
        <w:t>Tijela državne vlasti</w:t>
      </w:r>
      <w:r w:rsidRPr="00B13C1C">
        <w:t xml:space="preserve">, </w:t>
      </w:r>
      <w:hyperlink r:id="rId101" w:history="1">
        <w:r w:rsidRPr="00B13C1C">
          <w:rPr>
            <w:rStyle w:val="Hyperlink"/>
            <w:color w:val="auto"/>
          </w:rPr>
          <w:t>https://www.porezna-uprava.hr/HR_linkovi/Stranice/TDU.aspx</w:t>
        </w:r>
      </w:hyperlink>
      <w:r w:rsidRPr="00B13C1C">
        <w:t>, [01.09.2020.]</w:t>
      </w:r>
    </w:p>
    <w:p w14:paraId="06B22595"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Prasad </w:t>
      </w:r>
      <w:proofErr w:type="spellStart"/>
      <w:r w:rsidRPr="00B13C1C">
        <w:rPr>
          <w:szCs w:val="36"/>
        </w:rPr>
        <w:t>Sharm</w:t>
      </w:r>
      <w:proofErr w:type="spellEnd"/>
      <w:r w:rsidRPr="00B13C1C">
        <w:rPr>
          <w:szCs w:val="36"/>
        </w:rPr>
        <w:t xml:space="preserve">, </w:t>
      </w:r>
      <w:proofErr w:type="spellStart"/>
      <w:r w:rsidRPr="00B13C1C">
        <w:rPr>
          <w:szCs w:val="36"/>
        </w:rPr>
        <w:t>aD</w:t>
      </w:r>
      <w:proofErr w:type="spellEnd"/>
      <w:r w:rsidRPr="00B13C1C">
        <w:rPr>
          <w:szCs w:val="36"/>
        </w:rPr>
        <w:t>. (2020). Cloud-</w:t>
      </w:r>
      <w:proofErr w:type="spellStart"/>
      <w:r w:rsidRPr="00B13C1C">
        <w:rPr>
          <w:szCs w:val="36"/>
        </w:rPr>
        <w:t>based</w:t>
      </w:r>
      <w:proofErr w:type="spellEnd"/>
      <w:r w:rsidRPr="00B13C1C">
        <w:rPr>
          <w:szCs w:val="36"/>
        </w:rPr>
        <w:t xml:space="preserve"> outsourcing </w:t>
      </w:r>
      <w:proofErr w:type="spellStart"/>
      <w:r w:rsidRPr="00B13C1C">
        <w:rPr>
          <w:szCs w:val="36"/>
        </w:rPr>
        <w:t>framework</w:t>
      </w:r>
      <w:proofErr w:type="spellEnd"/>
      <w:r w:rsidRPr="00B13C1C">
        <w:rPr>
          <w:szCs w:val="36"/>
        </w:rPr>
        <w:t xml:space="preserve"> for </w:t>
      </w:r>
      <w:proofErr w:type="spellStart"/>
      <w:r w:rsidRPr="00B13C1C">
        <w:rPr>
          <w:szCs w:val="36"/>
        </w:rPr>
        <w:t>efficient</w:t>
      </w:r>
      <w:proofErr w:type="spellEnd"/>
      <w:r w:rsidRPr="00B13C1C">
        <w:rPr>
          <w:szCs w:val="36"/>
        </w:rPr>
        <w:t xml:space="preserve"> IT </w:t>
      </w:r>
      <w:proofErr w:type="spellStart"/>
      <w:r w:rsidRPr="00B13C1C">
        <w:rPr>
          <w:szCs w:val="36"/>
        </w:rPr>
        <w:t>project</w:t>
      </w:r>
      <w:proofErr w:type="spellEnd"/>
      <w:r w:rsidRPr="00B13C1C">
        <w:rPr>
          <w:szCs w:val="36"/>
        </w:rPr>
        <w:t xml:space="preserve"> management </w:t>
      </w:r>
      <w:proofErr w:type="spellStart"/>
      <w:r w:rsidRPr="00B13C1C">
        <w:rPr>
          <w:szCs w:val="36"/>
        </w:rPr>
        <w:t>practices</w:t>
      </w:r>
      <w:proofErr w:type="spellEnd"/>
      <w:r w:rsidRPr="00B13C1C">
        <w:rPr>
          <w:szCs w:val="36"/>
        </w:rPr>
        <w:t xml:space="preserve">. IJACSA International Journal </w:t>
      </w:r>
      <w:proofErr w:type="spellStart"/>
      <w:r w:rsidRPr="00B13C1C">
        <w:rPr>
          <w:szCs w:val="36"/>
        </w:rPr>
        <w:t>of</w:t>
      </w:r>
      <w:proofErr w:type="spellEnd"/>
      <w:r w:rsidRPr="00B13C1C">
        <w:rPr>
          <w:szCs w:val="36"/>
        </w:rPr>
        <w:t xml:space="preserve"> Advanced Computer Science </w:t>
      </w:r>
      <w:proofErr w:type="spellStart"/>
      <w:r w:rsidRPr="00B13C1C">
        <w:rPr>
          <w:szCs w:val="36"/>
        </w:rPr>
        <w:t>and</w:t>
      </w:r>
      <w:proofErr w:type="spellEnd"/>
      <w:r w:rsidRPr="00B13C1C">
        <w:rPr>
          <w:szCs w:val="36"/>
        </w:rPr>
        <w:t xml:space="preserve"> </w:t>
      </w:r>
      <w:proofErr w:type="spellStart"/>
      <w:r w:rsidRPr="00B13C1C">
        <w:rPr>
          <w:szCs w:val="36"/>
        </w:rPr>
        <w:t>Applications</w:t>
      </w:r>
      <w:proofErr w:type="spellEnd"/>
      <w:r w:rsidRPr="00B13C1C">
        <w:rPr>
          <w:szCs w:val="36"/>
        </w:rPr>
        <w:t>, 11(9).</w:t>
      </w:r>
    </w:p>
    <w:p w14:paraId="7B5869C4"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Quesenbery</w:t>
      </w:r>
      <w:proofErr w:type="spellEnd"/>
      <w:r w:rsidRPr="00B13C1C">
        <w:rPr>
          <w:szCs w:val="36"/>
        </w:rPr>
        <w:t xml:space="preserve">, W., Brooks, K. (2010), </w:t>
      </w:r>
      <w:proofErr w:type="spellStart"/>
      <w:r w:rsidRPr="00B13C1C">
        <w:rPr>
          <w:szCs w:val="36"/>
        </w:rPr>
        <w:t>Storytelling</w:t>
      </w:r>
      <w:proofErr w:type="spellEnd"/>
      <w:r w:rsidRPr="00B13C1C">
        <w:rPr>
          <w:szCs w:val="36"/>
        </w:rPr>
        <w:t xml:space="preserve"> for </w:t>
      </w:r>
      <w:proofErr w:type="spellStart"/>
      <w:r w:rsidRPr="00B13C1C">
        <w:rPr>
          <w:szCs w:val="36"/>
        </w:rPr>
        <w:t>User</w:t>
      </w:r>
      <w:proofErr w:type="spellEnd"/>
      <w:r w:rsidRPr="00B13C1C">
        <w:rPr>
          <w:szCs w:val="36"/>
        </w:rPr>
        <w:t xml:space="preserve"> </w:t>
      </w:r>
      <w:proofErr w:type="spellStart"/>
      <w:r w:rsidRPr="00B13C1C">
        <w:rPr>
          <w:szCs w:val="36"/>
        </w:rPr>
        <w:t>Experience</w:t>
      </w:r>
      <w:proofErr w:type="spellEnd"/>
      <w:r w:rsidRPr="00B13C1C">
        <w:rPr>
          <w:szCs w:val="36"/>
        </w:rPr>
        <w:t xml:space="preserve">, </w:t>
      </w:r>
      <w:proofErr w:type="spellStart"/>
      <w:r w:rsidRPr="00B13C1C">
        <w:rPr>
          <w:szCs w:val="36"/>
        </w:rPr>
        <w:t>Rosenfeld</w:t>
      </w:r>
      <w:proofErr w:type="spellEnd"/>
      <w:r w:rsidRPr="00B13C1C">
        <w:rPr>
          <w:szCs w:val="36"/>
        </w:rPr>
        <w:t xml:space="preserve"> Media, Brooklyn, New York</w:t>
      </w:r>
    </w:p>
    <w:p w14:paraId="09DE7D97"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Rabah</w:t>
      </w:r>
      <w:proofErr w:type="spellEnd"/>
      <w:r w:rsidRPr="00B13C1C">
        <w:rPr>
          <w:szCs w:val="36"/>
        </w:rPr>
        <w:t xml:space="preserve">, K. (2018). </w:t>
      </w:r>
      <w:proofErr w:type="spellStart"/>
      <w:r w:rsidRPr="00B13C1C">
        <w:rPr>
          <w:szCs w:val="36"/>
        </w:rPr>
        <w:t>Convergence</w:t>
      </w:r>
      <w:proofErr w:type="spellEnd"/>
      <w:r w:rsidRPr="00B13C1C">
        <w:rPr>
          <w:szCs w:val="36"/>
        </w:rPr>
        <w:t xml:space="preserve"> </w:t>
      </w:r>
      <w:proofErr w:type="spellStart"/>
      <w:r w:rsidRPr="00B13C1C">
        <w:rPr>
          <w:szCs w:val="36"/>
        </w:rPr>
        <w:t>of</w:t>
      </w:r>
      <w:proofErr w:type="spellEnd"/>
      <w:r w:rsidRPr="00B13C1C">
        <w:rPr>
          <w:szCs w:val="36"/>
        </w:rPr>
        <w:t xml:space="preserve"> AI, </w:t>
      </w:r>
      <w:proofErr w:type="spellStart"/>
      <w:r w:rsidRPr="00B13C1C">
        <w:rPr>
          <w:szCs w:val="36"/>
        </w:rPr>
        <w:t>IoT</w:t>
      </w:r>
      <w:proofErr w:type="spellEnd"/>
      <w:r w:rsidRPr="00B13C1C">
        <w:rPr>
          <w:szCs w:val="36"/>
        </w:rPr>
        <w:t xml:space="preserve">, </w:t>
      </w:r>
      <w:proofErr w:type="spellStart"/>
      <w:r w:rsidRPr="00B13C1C">
        <w:rPr>
          <w:szCs w:val="36"/>
        </w:rPr>
        <w:t>big</w:t>
      </w:r>
      <w:proofErr w:type="spellEnd"/>
      <w:r w:rsidRPr="00B13C1C">
        <w:rPr>
          <w:szCs w:val="36"/>
        </w:rPr>
        <w:t xml:space="preserve"> data </w:t>
      </w:r>
      <w:proofErr w:type="spellStart"/>
      <w:r w:rsidRPr="00B13C1C">
        <w:rPr>
          <w:szCs w:val="36"/>
        </w:rPr>
        <w:t>and</w:t>
      </w:r>
      <w:proofErr w:type="spellEnd"/>
      <w:r w:rsidRPr="00B13C1C">
        <w:rPr>
          <w:szCs w:val="36"/>
        </w:rPr>
        <w:t xml:space="preserve"> </w:t>
      </w:r>
      <w:proofErr w:type="spellStart"/>
      <w:r w:rsidRPr="00B13C1C">
        <w:rPr>
          <w:szCs w:val="36"/>
        </w:rPr>
        <w:t>blockchain</w:t>
      </w:r>
      <w:proofErr w:type="spellEnd"/>
      <w:r w:rsidRPr="00B13C1C">
        <w:rPr>
          <w:szCs w:val="36"/>
        </w:rPr>
        <w:t xml:space="preserve">: a </w:t>
      </w:r>
      <w:proofErr w:type="spellStart"/>
      <w:r w:rsidRPr="00B13C1C">
        <w:rPr>
          <w:szCs w:val="36"/>
        </w:rPr>
        <w:t>review</w:t>
      </w:r>
      <w:proofErr w:type="spellEnd"/>
      <w:r w:rsidRPr="00B13C1C">
        <w:rPr>
          <w:szCs w:val="36"/>
        </w:rPr>
        <w:t xml:space="preserve">. </w:t>
      </w:r>
      <w:proofErr w:type="spellStart"/>
      <w:r w:rsidRPr="00B13C1C">
        <w:rPr>
          <w:szCs w:val="36"/>
        </w:rPr>
        <w:t>The</w:t>
      </w:r>
      <w:proofErr w:type="spellEnd"/>
      <w:r w:rsidRPr="00B13C1C">
        <w:rPr>
          <w:szCs w:val="36"/>
        </w:rPr>
        <w:t xml:space="preserve"> lake institute Journal, 1(1), 1-18.</w:t>
      </w:r>
    </w:p>
    <w:p w14:paraId="3784C739"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lastRenderedPageBreak/>
        <w:t>Raipurkar</w:t>
      </w:r>
      <w:proofErr w:type="spellEnd"/>
      <w:r w:rsidRPr="00B13C1C">
        <w:t xml:space="preserve">, K. V., </w:t>
      </w:r>
      <w:proofErr w:type="spellStart"/>
      <w:r w:rsidRPr="00B13C1C">
        <w:t>Deorankar</w:t>
      </w:r>
      <w:proofErr w:type="spellEnd"/>
      <w:r w:rsidRPr="00B13C1C">
        <w:t xml:space="preserve">, A. V. (2016). </w:t>
      </w:r>
      <w:proofErr w:type="spellStart"/>
      <w:r w:rsidRPr="00B13C1C">
        <w:t>Improve</w:t>
      </w:r>
      <w:proofErr w:type="spellEnd"/>
      <w:r w:rsidRPr="00B13C1C">
        <w:t xml:space="preserve"> data </w:t>
      </w:r>
      <w:proofErr w:type="spellStart"/>
      <w:r w:rsidRPr="00B13C1C">
        <w:t>security</w:t>
      </w:r>
      <w:proofErr w:type="spellEnd"/>
      <w:r w:rsidRPr="00B13C1C">
        <w:t xml:space="preserve"> </w:t>
      </w:r>
      <w:proofErr w:type="spellStart"/>
      <w:r w:rsidRPr="00B13C1C">
        <w:t>in</w:t>
      </w:r>
      <w:proofErr w:type="spellEnd"/>
      <w:r w:rsidRPr="00B13C1C">
        <w:t xml:space="preserve"> cloud </w:t>
      </w:r>
      <w:proofErr w:type="spellStart"/>
      <w:r w:rsidRPr="00B13C1C">
        <w:t>environment</w:t>
      </w:r>
      <w:proofErr w:type="spellEnd"/>
      <w:r w:rsidRPr="00B13C1C">
        <w:t xml:space="preserve"> </w:t>
      </w:r>
      <w:proofErr w:type="spellStart"/>
      <w:r w:rsidRPr="00B13C1C">
        <w:t>by</w:t>
      </w:r>
      <w:proofErr w:type="spellEnd"/>
      <w:r w:rsidRPr="00B13C1C">
        <w:t xml:space="preserve"> </w:t>
      </w:r>
      <w:proofErr w:type="spellStart"/>
      <w:r w:rsidRPr="00B13C1C">
        <w:t>using</w:t>
      </w:r>
      <w:proofErr w:type="spellEnd"/>
      <w:r w:rsidRPr="00B13C1C">
        <w:t xml:space="preserve"> LDAP </w:t>
      </w:r>
      <w:proofErr w:type="spellStart"/>
      <w:r w:rsidRPr="00B13C1C">
        <w:t>and</w:t>
      </w:r>
      <w:proofErr w:type="spellEnd"/>
      <w:r w:rsidRPr="00B13C1C">
        <w:t xml:space="preserve"> </w:t>
      </w:r>
      <w:proofErr w:type="spellStart"/>
      <w:r w:rsidRPr="00B13C1C">
        <w:t>two</w:t>
      </w:r>
      <w:proofErr w:type="spellEnd"/>
      <w:r w:rsidRPr="00B13C1C">
        <w:t xml:space="preserve"> </w:t>
      </w:r>
      <w:proofErr w:type="spellStart"/>
      <w:r w:rsidRPr="00B13C1C">
        <w:t>way</w:t>
      </w:r>
      <w:proofErr w:type="spellEnd"/>
      <w:r w:rsidRPr="00B13C1C">
        <w:t xml:space="preserve"> </w:t>
      </w:r>
      <w:proofErr w:type="spellStart"/>
      <w:r w:rsidRPr="00B13C1C">
        <w:t>encryption</w:t>
      </w:r>
      <w:proofErr w:type="spellEnd"/>
      <w:r w:rsidRPr="00B13C1C">
        <w:t xml:space="preserve"> </w:t>
      </w:r>
      <w:proofErr w:type="spellStart"/>
      <w:r w:rsidRPr="00B13C1C">
        <w:t>algorithm</w:t>
      </w:r>
      <w:proofErr w:type="spellEnd"/>
      <w:r w:rsidRPr="00B13C1C">
        <w:t xml:space="preserve">. In 2016 </w:t>
      </w:r>
      <w:proofErr w:type="spellStart"/>
      <w:r w:rsidRPr="00B13C1C">
        <w:t>Symposium</w:t>
      </w:r>
      <w:proofErr w:type="spellEnd"/>
      <w:r w:rsidRPr="00B13C1C">
        <w:t xml:space="preserve"> on </w:t>
      </w:r>
      <w:proofErr w:type="spellStart"/>
      <w:r w:rsidRPr="00B13C1C">
        <w:t>Colossal</w:t>
      </w:r>
      <w:proofErr w:type="spellEnd"/>
      <w:r w:rsidRPr="00B13C1C">
        <w:t xml:space="preserve"> Data </w:t>
      </w:r>
      <w:proofErr w:type="spellStart"/>
      <w:r w:rsidRPr="00B13C1C">
        <w:t>Analysis</w:t>
      </w:r>
      <w:proofErr w:type="spellEnd"/>
      <w:r w:rsidRPr="00B13C1C">
        <w:t xml:space="preserve"> </w:t>
      </w:r>
      <w:proofErr w:type="spellStart"/>
      <w:r w:rsidRPr="00B13C1C">
        <w:t>and</w:t>
      </w:r>
      <w:proofErr w:type="spellEnd"/>
      <w:r w:rsidRPr="00B13C1C">
        <w:t xml:space="preserve"> </w:t>
      </w:r>
      <w:proofErr w:type="spellStart"/>
      <w:r w:rsidRPr="00B13C1C">
        <w:t>Networking</w:t>
      </w:r>
      <w:proofErr w:type="spellEnd"/>
      <w:r w:rsidRPr="00B13C1C">
        <w:t xml:space="preserve"> (CDAN) (</w:t>
      </w:r>
      <w:proofErr w:type="spellStart"/>
      <w:r w:rsidRPr="00B13C1C">
        <w:t>pp</w:t>
      </w:r>
      <w:proofErr w:type="spellEnd"/>
      <w:r w:rsidRPr="00B13C1C">
        <w:t>. 1-4). IEEE.</w:t>
      </w:r>
    </w:p>
    <w:p w14:paraId="7BDBA67A"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Ramfelt</w:t>
      </w:r>
      <w:proofErr w:type="spellEnd"/>
      <w:r w:rsidRPr="00B13C1C">
        <w:rPr>
          <w:szCs w:val="36"/>
        </w:rPr>
        <w:t xml:space="preserve">, L, </w:t>
      </w:r>
      <w:proofErr w:type="spellStart"/>
      <w:r w:rsidRPr="00B13C1C">
        <w:rPr>
          <w:szCs w:val="36"/>
        </w:rPr>
        <w:t>Kjellberg</w:t>
      </w:r>
      <w:proofErr w:type="spellEnd"/>
      <w:r w:rsidRPr="00B13C1C">
        <w:rPr>
          <w:szCs w:val="36"/>
        </w:rPr>
        <w:t xml:space="preserve">, J., Kosnik, T. (2014). </w:t>
      </w:r>
      <w:proofErr w:type="spellStart"/>
      <w:r w:rsidRPr="00B13C1C">
        <w:rPr>
          <w:szCs w:val="36"/>
        </w:rPr>
        <w:t>Gear</w:t>
      </w:r>
      <w:proofErr w:type="spellEnd"/>
      <w:r w:rsidRPr="00B13C1C">
        <w:rPr>
          <w:szCs w:val="36"/>
        </w:rPr>
        <w:t xml:space="preserve"> </w:t>
      </w:r>
      <w:proofErr w:type="spellStart"/>
      <w:r w:rsidRPr="00B13C1C">
        <w:rPr>
          <w:szCs w:val="36"/>
        </w:rPr>
        <w:t>Up</w:t>
      </w:r>
      <w:proofErr w:type="spellEnd"/>
      <w:r w:rsidRPr="00B13C1C">
        <w:rPr>
          <w:szCs w:val="36"/>
        </w:rPr>
        <w:t xml:space="preserve">, </w:t>
      </w:r>
      <w:proofErr w:type="spellStart"/>
      <w:r w:rsidRPr="00B13C1C">
        <w:rPr>
          <w:szCs w:val="36"/>
        </w:rPr>
        <w:t>Wiley</w:t>
      </w:r>
      <w:proofErr w:type="spellEnd"/>
      <w:r w:rsidRPr="00B13C1C">
        <w:rPr>
          <w:szCs w:val="36"/>
        </w:rPr>
        <w:t>, UK</w:t>
      </w:r>
    </w:p>
    <w:p w14:paraId="348E8F2E"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Rashid, A. </w:t>
      </w:r>
      <w:proofErr w:type="spellStart"/>
      <w:r w:rsidRPr="00B13C1C">
        <w:rPr>
          <w:szCs w:val="36"/>
        </w:rPr>
        <w:t>and</w:t>
      </w:r>
      <w:proofErr w:type="spellEnd"/>
      <w:r w:rsidRPr="00B13C1C">
        <w:rPr>
          <w:szCs w:val="36"/>
        </w:rPr>
        <w:t xml:space="preserve"> </w:t>
      </w:r>
      <w:proofErr w:type="spellStart"/>
      <w:r w:rsidRPr="00B13C1C">
        <w:rPr>
          <w:szCs w:val="36"/>
        </w:rPr>
        <w:t>Chaturvedi</w:t>
      </w:r>
      <w:proofErr w:type="spellEnd"/>
      <w:r w:rsidRPr="00B13C1C">
        <w:rPr>
          <w:szCs w:val="36"/>
        </w:rPr>
        <w:t xml:space="preserve">, A., 2019. Cloud </w:t>
      </w:r>
      <w:proofErr w:type="spellStart"/>
      <w:r w:rsidRPr="00B13C1C">
        <w:rPr>
          <w:szCs w:val="36"/>
        </w:rPr>
        <w:t>computing</w:t>
      </w:r>
      <w:proofErr w:type="spellEnd"/>
      <w:r w:rsidRPr="00B13C1C">
        <w:rPr>
          <w:szCs w:val="36"/>
        </w:rPr>
        <w:t xml:space="preserve"> </w:t>
      </w:r>
      <w:proofErr w:type="spellStart"/>
      <w:r w:rsidRPr="00B13C1C">
        <w:rPr>
          <w:szCs w:val="36"/>
        </w:rPr>
        <w:t>characteristics</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services</w:t>
      </w:r>
      <w:proofErr w:type="spellEnd"/>
      <w:r w:rsidRPr="00B13C1C">
        <w:rPr>
          <w:szCs w:val="36"/>
        </w:rPr>
        <w:t xml:space="preserve">: a </w:t>
      </w:r>
      <w:proofErr w:type="spellStart"/>
      <w:r w:rsidRPr="00B13C1C">
        <w:rPr>
          <w:szCs w:val="36"/>
        </w:rPr>
        <w:t>brief</w:t>
      </w:r>
      <w:proofErr w:type="spellEnd"/>
      <w:r w:rsidRPr="00B13C1C">
        <w:rPr>
          <w:szCs w:val="36"/>
        </w:rPr>
        <w:t xml:space="preserve"> </w:t>
      </w:r>
      <w:proofErr w:type="spellStart"/>
      <w:r w:rsidRPr="00B13C1C">
        <w:rPr>
          <w:szCs w:val="36"/>
        </w:rPr>
        <w:t>review</w:t>
      </w:r>
      <w:proofErr w:type="spellEnd"/>
      <w:r w:rsidRPr="00B13C1C">
        <w:rPr>
          <w:szCs w:val="36"/>
        </w:rPr>
        <w:t xml:space="preserve">. International Journal </w:t>
      </w:r>
      <w:proofErr w:type="spellStart"/>
      <w:r w:rsidRPr="00B13C1C">
        <w:rPr>
          <w:szCs w:val="36"/>
        </w:rPr>
        <w:t>of</w:t>
      </w:r>
      <w:proofErr w:type="spellEnd"/>
      <w:r w:rsidRPr="00B13C1C">
        <w:rPr>
          <w:szCs w:val="36"/>
        </w:rPr>
        <w:t xml:space="preserve"> Computer </w:t>
      </w:r>
      <w:proofErr w:type="spellStart"/>
      <w:r w:rsidRPr="00B13C1C">
        <w:rPr>
          <w:szCs w:val="36"/>
        </w:rPr>
        <w:t>Sciences</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Engineering</w:t>
      </w:r>
      <w:proofErr w:type="spellEnd"/>
      <w:r w:rsidRPr="00B13C1C">
        <w:rPr>
          <w:szCs w:val="36"/>
        </w:rPr>
        <w:t>, 7(2), pp.421-426.</w:t>
      </w:r>
    </w:p>
    <w:p w14:paraId="5C17B119"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Rashid, A., Lone, F. A., &amp; </w:t>
      </w:r>
      <w:proofErr w:type="spellStart"/>
      <w:r w:rsidRPr="00B13C1C">
        <w:rPr>
          <w:szCs w:val="36"/>
        </w:rPr>
        <w:t>Chaturvedi</w:t>
      </w:r>
      <w:proofErr w:type="spellEnd"/>
      <w:r w:rsidRPr="00B13C1C">
        <w:rPr>
          <w:szCs w:val="36"/>
        </w:rPr>
        <w:t xml:space="preserve">, A. K. (2020). </w:t>
      </w:r>
      <w:proofErr w:type="spellStart"/>
      <w:r w:rsidRPr="00B13C1C">
        <w:rPr>
          <w:szCs w:val="36"/>
        </w:rPr>
        <w:t>Horizontal</w:t>
      </w:r>
      <w:proofErr w:type="spellEnd"/>
      <w:r w:rsidRPr="00B13C1C">
        <w:rPr>
          <w:szCs w:val="36"/>
        </w:rPr>
        <w:t xml:space="preserve"> </w:t>
      </w:r>
      <w:proofErr w:type="spellStart"/>
      <w:r w:rsidRPr="00B13C1C">
        <w:rPr>
          <w:szCs w:val="36"/>
        </w:rPr>
        <w:t>Dynamic</w:t>
      </w:r>
      <w:proofErr w:type="spellEnd"/>
      <w:r w:rsidRPr="00B13C1C">
        <w:rPr>
          <w:szCs w:val="36"/>
        </w:rPr>
        <w:t xml:space="preserve"> </w:t>
      </w:r>
      <w:proofErr w:type="spellStart"/>
      <w:r w:rsidRPr="00B13C1C">
        <w:rPr>
          <w:szCs w:val="36"/>
        </w:rPr>
        <w:t>Resource</w:t>
      </w:r>
      <w:proofErr w:type="spellEnd"/>
      <w:r w:rsidRPr="00B13C1C">
        <w:rPr>
          <w:szCs w:val="36"/>
        </w:rPr>
        <w:t xml:space="preserve"> </w:t>
      </w:r>
      <w:proofErr w:type="spellStart"/>
      <w:r w:rsidRPr="00B13C1C">
        <w:rPr>
          <w:szCs w:val="36"/>
        </w:rPr>
        <w:t>Scaling</w:t>
      </w:r>
      <w:proofErr w:type="spellEnd"/>
      <w:r w:rsidRPr="00B13C1C">
        <w:rPr>
          <w:szCs w:val="36"/>
        </w:rPr>
        <w:t xml:space="preserve"> on </w:t>
      </w:r>
      <w:proofErr w:type="spellStart"/>
      <w:r w:rsidRPr="00B13C1C">
        <w:rPr>
          <w:szCs w:val="36"/>
        </w:rPr>
        <w:t>Scheduling</w:t>
      </w:r>
      <w:proofErr w:type="spellEnd"/>
      <w:r w:rsidRPr="00B13C1C">
        <w:rPr>
          <w:szCs w:val="36"/>
        </w:rPr>
        <w:t xml:space="preserve"> Interval </w:t>
      </w:r>
      <w:proofErr w:type="spellStart"/>
      <w:r w:rsidRPr="00B13C1C">
        <w:rPr>
          <w:szCs w:val="36"/>
        </w:rPr>
        <w:t>in</w:t>
      </w:r>
      <w:proofErr w:type="spellEnd"/>
      <w:r w:rsidRPr="00B13C1C">
        <w:rPr>
          <w:szCs w:val="36"/>
        </w:rPr>
        <w:t xml:space="preserve"> multi-</w:t>
      </w:r>
      <w:proofErr w:type="spellStart"/>
      <w:r w:rsidRPr="00B13C1C">
        <w:rPr>
          <w:szCs w:val="36"/>
        </w:rPr>
        <w:t>tenant</w:t>
      </w:r>
      <w:proofErr w:type="spellEnd"/>
      <w:r w:rsidRPr="00B13C1C">
        <w:rPr>
          <w:szCs w:val="36"/>
        </w:rPr>
        <w:t xml:space="preserve"> Cloud Computing.</w:t>
      </w:r>
    </w:p>
    <w:p w14:paraId="13F200AC"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Raynal</w:t>
      </w:r>
      <w:proofErr w:type="spellEnd"/>
      <w:r w:rsidRPr="00B13C1C">
        <w:rPr>
          <w:szCs w:val="36"/>
        </w:rPr>
        <w:t xml:space="preserve">, M. (2018). </w:t>
      </w:r>
      <w:proofErr w:type="spellStart"/>
      <w:r w:rsidRPr="00B13C1C">
        <w:rPr>
          <w:szCs w:val="36"/>
        </w:rPr>
        <w:t>Fault-Tolerant</w:t>
      </w:r>
      <w:proofErr w:type="spellEnd"/>
      <w:r w:rsidRPr="00B13C1C">
        <w:rPr>
          <w:szCs w:val="36"/>
        </w:rPr>
        <w:t xml:space="preserve"> </w:t>
      </w:r>
      <w:proofErr w:type="spellStart"/>
      <w:r w:rsidRPr="00B13C1C">
        <w:rPr>
          <w:szCs w:val="36"/>
        </w:rPr>
        <w:t>Message-Passing</w:t>
      </w:r>
      <w:proofErr w:type="spellEnd"/>
      <w:r w:rsidRPr="00B13C1C">
        <w:rPr>
          <w:szCs w:val="36"/>
        </w:rPr>
        <w:t xml:space="preserve"> </w:t>
      </w:r>
      <w:proofErr w:type="spellStart"/>
      <w:r w:rsidRPr="00B13C1C">
        <w:rPr>
          <w:szCs w:val="36"/>
        </w:rPr>
        <w:t>Distributed</w:t>
      </w:r>
      <w:proofErr w:type="spellEnd"/>
      <w:r w:rsidRPr="00B13C1C">
        <w:rPr>
          <w:szCs w:val="36"/>
        </w:rPr>
        <w:t xml:space="preserve"> Systems, Springer</w:t>
      </w:r>
    </w:p>
    <w:p w14:paraId="4610923D"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Reddick</w:t>
      </w:r>
      <w:proofErr w:type="spellEnd"/>
      <w:r w:rsidRPr="00B13C1C">
        <w:rPr>
          <w:szCs w:val="36"/>
        </w:rPr>
        <w:t xml:space="preserve">, C.G., (2005). </w:t>
      </w:r>
      <w:proofErr w:type="spellStart"/>
      <w:r w:rsidRPr="00B13C1C">
        <w:rPr>
          <w:szCs w:val="36"/>
        </w:rPr>
        <w:t>Citizen</w:t>
      </w:r>
      <w:proofErr w:type="spellEnd"/>
      <w:r w:rsidRPr="00B13C1C">
        <w:rPr>
          <w:szCs w:val="36"/>
        </w:rPr>
        <w:t xml:space="preserve"> </w:t>
      </w:r>
      <w:proofErr w:type="spellStart"/>
      <w:r w:rsidRPr="00B13C1C">
        <w:rPr>
          <w:szCs w:val="36"/>
        </w:rPr>
        <w:t>interaction</w:t>
      </w:r>
      <w:proofErr w:type="spellEnd"/>
      <w:r w:rsidRPr="00B13C1C">
        <w:rPr>
          <w:szCs w:val="36"/>
        </w:rPr>
        <w:t xml:space="preserve"> </w:t>
      </w:r>
      <w:proofErr w:type="spellStart"/>
      <w:r w:rsidRPr="00B13C1C">
        <w:rPr>
          <w:szCs w:val="36"/>
        </w:rPr>
        <w:t>with</w:t>
      </w:r>
      <w:proofErr w:type="spellEnd"/>
      <w:r w:rsidRPr="00B13C1C">
        <w:rPr>
          <w:szCs w:val="36"/>
        </w:rPr>
        <w:t xml:space="preserve"> e-</w:t>
      </w:r>
      <w:proofErr w:type="spellStart"/>
      <w:r w:rsidRPr="00B13C1C">
        <w:rPr>
          <w:szCs w:val="36"/>
        </w:rPr>
        <w:t>government</w:t>
      </w:r>
      <w:proofErr w:type="spellEnd"/>
      <w:r w:rsidRPr="00B13C1C">
        <w:rPr>
          <w:szCs w:val="36"/>
        </w:rPr>
        <w:t xml:space="preserve">: </w:t>
      </w:r>
      <w:proofErr w:type="spellStart"/>
      <w:r w:rsidRPr="00B13C1C">
        <w:rPr>
          <w:szCs w:val="36"/>
        </w:rPr>
        <w:t>From</w:t>
      </w:r>
      <w:proofErr w:type="spellEnd"/>
      <w:r w:rsidRPr="00B13C1C">
        <w:rPr>
          <w:szCs w:val="36"/>
        </w:rPr>
        <w:t xml:space="preserve"> </w:t>
      </w:r>
      <w:proofErr w:type="spellStart"/>
      <w:r w:rsidRPr="00B13C1C">
        <w:rPr>
          <w:szCs w:val="36"/>
        </w:rPr>
        <w:t>the</w:t>
      </w:r>
      <w:proofErr w:type="spellEnd"/>
      <w:r w:rsidRPr="00B13C1C">
        <w:rPr>
          <w:szCs w:val="36"/>
        </w:rPr>
        <w:t xml:space="preserve"> </w:t>
      </w:r>
      <w:proofErr w:type="spellStart"/>
      <w:r w:rsidRPr="00B13C1C">
        <w:rPr>
          <w:szCs w:val="36"/>
        </w:rPr>
        <w:t>streets</w:t>
      </w:r>
      <w:proofErr w:type="spellEnd"/>
      <w:r w:rsidRPr="00B13C1C">
        <w:rPr>
          <w:szCs w:val="36"/>
        </w:rPr>
        <w:t xml:space="preserve"> to </w:t>
      </w:r>
      <w:proofErr w:type="spellStart"/>
      <w:r w:rsidRPr="00B13C1C">
        <w:rPr>
          <w:szCs w:val="36"/>
        </w:rPr>
        <w:t>servers</w:t>
      </w:r>
      <w:proofErr w:type="spellEnd"/>
      <w:r w:rsidRPr="00B13C1C">
        <w:rPr>
          <w:szCs w:val="36"/>
        </w:rPr>
        <w:t xml:space="preserve">?. </w:t>
      </w:r>
      <w:proofErr w:type="spellStart"/>
      <w:r w:rsidRPr="00B13C1C">
        <w:rPr>
          <w:szCs w:val="36"/>
        </w:rPr>
        <w:t>Government</w:t>
      </w:r>
      <w:proofErr w:type="spellEnd"/>
      <w:r w:rsidRPr="00B13C1C">
        <w:rPr>
          <w:szCs w:val="36"/>
        </w:rPr>
        <w:t xml:space="preserve"> </w:t>
      </w:r>
      <w:proofErr w:type="spellStart"/>
      <w:r w:rsidRPr="00B13C1C">
        <w:rPr>
          <w:szCs w:val="36"/>
        </w:rPr>
        <w:t>Information</w:t>
      </w:r>
      <w:proofErr w:type="spellEnd"/>
      <w:r w:rsidRPr="00B13C1C">
        <w:rPr>
          <w:szCs w:val="36"/>
        </w:rPr>
        <w:t xml:space="preserve"> </w:t>
      </w:r>
      <w:proofErr w:type="spellStart"/>
      <w:r w:rsidRPr="00B13C1C">
        <w:rPr>
          <w:szCs w:val="36"/>
        </w:rPr>
        <w:t>Quarterly</w:t>
      </w:r>
      <w:proofErr w:type="spellEnd"/>
      <w:r w:rsidRPr="00B13C1C">
        <w:rPr>
          <w:szCs w:val="36"/>
        </w:rPr>
        <w:t>, 22(1), pp.38-57.</w:t>
      </w:r>
    </w:p>
    <w:p w14:paraId="04C6FA24"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Reforgiato</w:t>
      </w:r>
      <w:proofErr w:type="spellEnd"/>
      <w:r w:rsidRPr="00B13C1C">
        <w:rPr>
          <w:szCs w:val="36"/>
        </w:rPr>
        <w:t xml:space="preserve"> </w:t>
      </w:r>
      <w:proofErr w:type="spellStart"/>
      <w:r w:rsidRPr="00B13C1C">
        <w:rPr>
          <w:szCs w:val="36"/>
        </w:rPr>
        <w:t>Recupero</w:t>
      </w:r>
      <w:proofErr w:type="spellEnd"/>
      <w:r w:rsidRPr="00B13C1C">
        <w:rPr>
          <w:szCs w:val="36"/>
        </w:rPr>
        <w:t xml:space="preserve">, D., </w:t>
      </w:r>
      <w:proofErr w:type="spellStart"/>
      <w:r w:rsidRPr="00B13C1C">
        <w:rPr>
          <w:szCs w:val="36"/>
        </w:rPr>
        <w:t>Castronovo</w:t>
      </w:r>
      <w:proofErr w:type="spellEnd"/>
      <w:r w:rsidRPr="00B13C1C">
        <w:rPr>
          <w:szCs w:val="36"/>
        </w:rPr>
        <w:t xml:space="preserve">, M., </w:t>
      </w:r>
      <w:proofErr w:type="spellStart"/>
      <w:r w:rsidRPr="00B13C1C">
        <w:rPr>
          <w:szCs w:val="36"/>
        </w:rPr>
        <w:t>Consoli</w:t>
      </w:r>
      <w:proofErr w:type="spellEnd"/>
      <w:r w:rsidRPr="00B13C1C">
        <w:rPr>
          <w:szCs w:val="36"/>
        </w:rPr>
        <w:t xml:space="preserve">, S., </w:t>
      </w:r>
      <w:proofErr w:type="spellStart"/>
      <w:r w:rsidRPr="00B13C1C">
        <w:rPr>
          <w:szCs w:val="36"/>
        </w:rPr>
        <w:t>Costanzo</w:t>
      </w:r>
      <w:proofErr w:type="spellEnd"/>
      <w:r w:rsidRPr="00B13C1C">
        <w:rPr>
          <w:szCs w:val="36"/>
        </w:rPr>
        <w:t xml:space="preserve">, T., </w:t>
      </w:r>
      <w:proofErr w:type="spellStart"/>
      <w:r w:rsidRPr="00B13C1C">
        <w:rPr>
          <w:szCs w:val="36"/>
        </w:rPr>
        <w:t>Gangemi</w:t>
      </w:r>
      <w:proofErr w:type="spellEnd"/>
      <w:r w:rsidRPr="00B13C1C">
        <w:rPr>
          <w:szCs w:val="36"/>
        </w:rPr>
        <w:t xml:space="preserve">, A., </w:t>
      </w:r>
      <w:proofErr w:type="spellStart"/>
      <w:r w:rsidRPr="00B13C1C">
        <w:rPr>
          <w:szCs w:val="36"/>
        </w:rPr>
        <w:t>Grasso</w:t>
      </w:r>
      <w:proofErr w:type="spellEnd"/>
      <w:r w:rsidRPr="00B13C1C">
        <w:rPr>
          <w:szCs w:val="36"/>
        </w:rPr>
        <w:t xml:space="preserve">, L., </w:t>
      </w:r>
      <w:proofErr w:type="spellStart"/>
      <w:r w:rsidRPr="00B13C1C">
        <w:rPr>
          <w:szCs w:val="36"/>
        </w:rPr>
        <w:t>Lodi</w:t>
      </w:r>
      <w:proofErr w:type="spellEnd"/>
      <w:r w:rsidRPr="00B13C1C">
        <w:rPr>
          <w:szCs w:val="36"/>
        </w:rPr>
        <w:t xml:space="preserve">, G., </w:t>
      </w:r>
      <w:proofErr w:type="spellStart"/>
      <w:r w:rsidRPr="00B13C1C">
        <w:rPr>
          <w:szCs w:val="36"/>
        </w:rPr>
        <w:t>Merendino</w:t>
      </w:r>
      <w:proofErr w:type="spellEnd"/>
      <w:r w:rsidRPr="00B13C1C">
        <w:rPr>
          <w:szCs w:val="36"/>
        </w:rPr>
        <w:t xml:space="preserve">, G., </w:t>
      </w:r>
      <w:proofErr w:type="spellStart"/>
      <w:r w:rsidRPr="00B13C1C">
        <w:rPr>
          <w:szCs w:val="36"/>
        </w:rPr>
        <w:t>Mongiovì</w:t>
      </w:r>
      <w:proofErr w:type="spellEnd"/>
      <w:r w:rsidRPr="00B13C1C">
        <w:rPr>
          <w:szCs w:val="36"/>
        </w:rPr>
        <w:t xml:space="preserve">, M., </w:t>
      </w:r>
      <w:proofErr w:type="spellStart"/>
      <w:r w:rsidRPr="00B13C1C">
        <w:rPr>
          <w:szCs w:val="36"/>
        </w:rPr>
        <w:t>Presutti</w:t>
      </w:r>
      <w:proofErr w:type="spellEnd"/>
      <w:r w:rsidRPr="00B13C1C">
        <w:rPr>
          <w:szCs w:val="36"/>
        </w:rPr>
        <w:t xml:space="preserve">, V. </w:t>
      </w:r>
      <w:proofErr w:type="spellStart"/>
      <w:r w:rsidRPr="00B13C1C">
        <w:rPr>
          <w:szCs w:val="36"/>
        </w:rPr>
        <w:t>and</w:t>
      </w:r>
      <w:proofErr w:type="spellEnd"/>
      <w:r w:rsidRPr="00B13C1C">
        <w:rPr>
          <w:szCs w:val="36"/>
        </w:rPr>
        <w:t xml:space="preserve"> </w:t>
      </w:r>
      <w:proofErr w:type="spellStart"/>
      <w:r w:rsidRPr="00B13C1C">
        <w:rPr>
          <w:szCs w:val="36"/>
        </w:rPr>
        <w:t>Rapisarda</w:t>
      </w:r>
      <w:proofErr w:type="spellEnd"/>
      <w:r w:rsidRPr="00B13C1C">
        <w:rPr>
          <w:szCs w:val="36"/>
        </w:rPr>
        <w:t xml:space="preserve">, S.D., (2016). An </w:t>
      </w:r>
      <w:proofErr w:type="spellStart"/>
      <w:r w:rsidRPr="00B13C1C">
        <w:rPr>
          <w:szCs w:val="36"/>
        </w:rPr>
        <w:t>innovative</w:t>
      </w:r>
      <w:proofErr w:type="spellEnd"/>
      <w:r w:rsidRPr="00B13C1C">
        <w:rPr>
          <w:szCs w:val="36"/>
        </w:rPr>
        <w:t xml:space="preserve">, </w:t>
      </w:r>
      <w:proofErr w:type="spellStart"/>
      <w:r w:rsidRPr="00B13C1C">
        <w:rPr>
          <w:szCs w:val="36"/>
        </w:rPr>
        <w:t>open</w:t>
      </w:r>
      <w:proofErr w:type="spellEnd"/>
      <w:r w:rsidRPr="00B13C1C">
        <w:rPr>
          <w:szCs w:val="36"/>
        </w:rPr>
        <w:t xml:space="preserve">, </w:t>
      </w:r>
      <w:proofErr w:type="spellStart"/>
      <w:r w:rsidRPr="00B13C1C">
        <w:rPr>
          <w:szCs w:val="36"/>
        </w:rPr>
        <w:t>interoperable</w:t>
      </w:r>
      <w:proofErr w:type="spellEnd"/>
      <w:r w:rsidRPr="00B13C1C">
        <w:rPr>
          <w:szCs w:val="36"/>
        </w:rPr>
        <w:t xml:space="preserve"> </w:t>
      </w:r>
      <w:proofErr w:type="spellStart"/>
      <w:r w:rsidRPr="00B13C1C">
        <w:rPr>
          <w:szCs w:val="36"/>
        </w:rPr>
        <w:t>citizen</w:t>
      </w:r>
      <w:proofErr w:type="spellEnd"/>
      <w:r w:rsidRPr="00B13C1C">
        <w:rPr>
          <w:szCs w:val="36"/>
        </w:rPr>
        <w:t xml:space="preserve"> </w:t>
      </w:r>
      <w:proofErr w:type="spellStart"/>
      <w:r w:rsidRPr="00B13C1C">
        <w:rPr>
          <w:szCs w:val="36"/>
        </w:rPr>
        <w:t>engagement</w:t>
      </w:r>
      <w:proofErr w:type="spellEnd"/>
      <w:r w:rsidRPr="00B13C1C">
        <w:rPr>
          <w:szCs w:val="36"/>
        </w:rPr>
        <w:t xml:space="preserve"> cloud </w:t>
      </w:r>
      <w:proofErr w:type="spellStart"/>
      <w:r w:rsidRPr="00B13C1C">
        <w:rPr>
          <w:szCs w:val="36"/>
        </w:rPr>
        <w:t>platform</w:t>
      </w:r>
      <w:proofErr w:type="spellEnd"/>
      <w:r w:rsidRPr="00B13C1C">
        <w:rPr>
          <w:szCs w:val="36"/>
        </w:rPr>
        <w:t xml:space="preserve"> for </w:t>
      </w:r>
      <w:proofErr w:type="spellStart"/>
      <w:r w:rsidRPr="00B13C1C">
        <w:rPr>
          <w:szCs w:val="36"/>
        </w:rPr>
        <w:t>smart</w:t>
      </w:r>
      <w:proofErr w:type="spellEnd"/>
      <w:r w:rsidRPr="00B13C1C">
        <w:rPr>
          <w:szCs w:val="36"/>
        </w:rPr>
        <w:t xml:space="preserve"> </w:t>
      </w:r>
      <w:proofErr w:type="spellStart"/>
      <w:r w:rsidRPr="00B13C1C">
        <w:rPr>
          <w:szCs w:val="36"/>
        </w:rPr>
        <w:t>government</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users</w:t>
      </w:r>
      <w:proofErr w:type="spellEnd"/>
      <w:r w:rsidRPr="00B13C1C">
        <w:rPr>
          <w:szCs w:val="36"/>
        </w:rPr>
        <w:t xml:space="preserve">’ </w:t>
      </w:r>
      <w:proofErr w:type="spellStart"/>
      <w:r w:rsidRPr="00B13C1C">
        <w:rPr>
          <w:szCs w:val="36"/>
        </w:rPr>
        <w:t>interaction</w:t>
      </w:r>
      <w:proofErr w:type="spellEnd"/>
      <w:r w:rsidRPr="00B13C1C">
        <w:rPr>
          <w:szCs w:val="36"/>
        </w:rPr>
        <w:t xml:space="preserve">. Journal </w:t>
      </w:r>
      <w:proofErr w:type="spellStart"/>
      <w:r w:rsidRPr="00B13C1C">
        <w:rPr>
          <w:szCs w:val="36"/>
        </w:rPr>
        <w:t>of</w:t>
      </w:r>
      <w:proofErr w:type="spellEnd"/>
      <w:r w:rsidRPr="00B13C1C">
        <w:rPr>
          <w:szCs w:val="36"/>
        </w:rPr>
        <w:t xml:space="preserve"> </w:t>
      </w:r>
      <w:proofErr w:type="spellStart"/>
      <w:r w:rsidRPr="00B13C1C">
        <w:rPr>
          <w:szCs w:val="36"/>
        </w:rPr>
        <w:t>the</w:t>
      </w:r>
      <w:proofErr w:type="spellEnd"/>
      <w:r w:rsidRPr="00B13C1C">
        <w:rPr>
          <w:szCs w:val="36"/>
        </w:rPr>
        <w:t xml:space="preserve"> </w:t>
      </w:r>
      <w:proofErr w:type="spellStart"/>
      <w:r w:rsidRPr="00B13C1C">
        <w:rPr>
          <w:szCs w:val="36"/>
        </w:rPr>
        <w:t>Knowledge</w:t>
      </w:r>
      <w:proofErr w:type="spellEnd"/>
      <w:r w:rsidRPr="00B13C1C">
        <w:rPr>
          <w:szCs w:val="36"/>
        </w:rPr>
        <w:t xml:space="preserve"> </w:t>
      </w:r>
      <w:proofErr w:type="spellStart"/>
      <w:r w:rsidRPr="00B13C1C">
        <w:rPr>
          <w:szCs w:val="36"/>
        </w:rPr>
        <w:t>Economy</w:t>
      </w:r>
      <w:proofErr w:type="spellEnd"/>
      <w:r w:rsidRPr="00B13C1C">
        <w:rPr>
          <w:szCs w:val="36"/>
        </w:rPr>
        <w:t>, 7(2), pp.388-412.</w:t>
      </w:r>
    </w:p>
    <w:p w14:paraId="6076F198"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Rittinghouse</w:t>
      </w:r>
      <w:proofErr w:type="spellEnd"/>
      <w:r w:rsidRPr="00B13C1C">
        <w:rPr>
          <w:szCs w:val="36"/>
        </w:rPr>
        <w:t xml:space="preserve">, J.W. </w:t>
      </w:r>
      <w:proofErr w:type="spellStart"/>
      <w:r w:rsidRPr="00B13C1C">
        <w:rPr>
          <w:szCs w:val="36"/>
        </w:rPr>
        <w:t>and</w:t>
      </w:r>
      <w:proofErr w:type="spellEnd"/>
      <w:r w:rsidRPr="00B13C1C">
        <w:rPr>
          <w:szCs w:val="36"/>
        </w:rPr>
        <w:t xml:space="preserve"> </w:t>
      </w:r>
      <w:proofErr w:type="spellStart"/>
      <w:r w:rsidRPr="00B13C1C">
        <w:rPr>
          <w:szCs w:val="36"/>
        </w:rPr>
        <w:t>Ransome</w:t>
      </w:r>
      <w:proofErr w:type="spellEnd"/>
      <w:r w:rsidRPr="00B13C1C">
        <w:rPr>
          <w:szCs w:val="36"/>
        </w:rPr>
        <w:t xml:space="preserve">, J.F., (2017). Cloud </w:t>
      </w:r>
      <w:proofErr w:type="spellStart"/>
      <w:r w:rsidRPr="00B13C1C">
        <w:rPr>
          <w:szCs w:val="36"/>
        </w:rPr>
        <w:t>computing</w:t>
      </w:r>
      <w:proofErr w:type="spellEnd"/>
      <w:r w:rsidRPr="00B13C1C">
        <w:rPr>
          <w:szCs w:val="36"/>
        </w:rPr>
        <w:t xml:space="preserve">: </w:t>
      </w:r>
      <w:proofErr w:type="spellStart"/>
      <w:r w:rsidRPr="00B13C1C">
        <w:rPr>
          <w:szCs w:val="36"/>
        </w:rPr>
        <w:t>implementation</w:t>
      </w:r>
      <w:proofErr w:type="spellEnd"/>
      <w:r w:rsidRPr="00B13C1C">
        <w:rPr>
          <w:szCs w:val="36"/>
        </w:rPr>
        <w:t xml:space="preserve">, management, </w:t>
      </w:r>
      <w:proofErr w:type="spellStart"/>
      <w:r w:rsidRPr="00B13C1C">
        <w:rPr>
          <w:szCs w:val="36"/>
        </w:rPr>
        <w:t>and</w:t>
      </w:r>
      <w:proofErr w:type="spellEnd"/>
      <w:r w:rsidRPr="00B13C1C">
        <w:rPr>
          <w:szCs w:val="36"/>
        </w:rPr>
        <w:t xml:space="preserve"> </w:t>
      </w:r>
      <w:proofErr w:type="spellStart"/>
      <w:r w:rsidRPr="00B13C1C">
        <w:rPr>
          <w:szCs w:val="36"/>
        </w:rPr>
        <w:t>security</w:t>
      </w:r>
      <w:proofErr w:type="spellEnd"/>
      <w:r w:rsidRPr="00B13C1C">
        <w:rPr>
          <w:szCs w:val="36"/>
        </w:rPr>
        <w:t>. CRC press.</w:t>
      </w:r>
    </w:p>
    <w:p w14:paraId="4E1F4F1A"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Roca, J., Wilde, S. (2019). </w:t>
      </w:r>
      <w:proofErr w:type="spellStart"/>
      <w:r w:rsidRPr="00B13C1C">
        <w:t>The</w:t>
      </w:r>
      <w:proofErr w:type="spellEnd"/>
      <w:r w:rsidRPr="00B13C1C">
        <w:t xml:space="preserve"> </w:t>
      </w:r>
      <w:proofErr w:type="spellStart"/>
      <w:r w:rsidRPr="00B13C1C">
        <w:t>Connector</w:t>
      </w:r>
      <w:proofErr w:type="spellEnd"/>
      <w:r w:rsidRPr="00B13C1C">
        <w:t xml:space="preserve"> Manager, Gartner Inc</w:t>
      </w:r>
    </w:p>
    <w:p w14:paraId="222A6E17"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Rocha</w:t>
      </w:r>
      <w:proofErr w:type="spellEnd"/>
      <w:r w:rsidRPr="00B13C1C">
        <w:t xml:space="preserve">, F., </w:t>
      </w:r>
      <w:proofErr w:type="spellStart"/>
      <w:r w:rsidRPr="00B13C1C">
        <w:t>Gross</w:t>
      </w:r>
      <w:proofErr w:type="spellEnd"/>
      <w:r w:rsidRPr="00B13C1C">
        <w:t xml:space="preserve">, T., Van </w:t>
      </w:r>
      <w:proofErr w:type="spellStart"/>
      <w:r w:rsidRPr="00B13C1C">
        <w:t>Moorsel</w:t>
      </w:r>
      <w:proofErr w:type="spellEnd"/>
      <w:r w:rsidRPr="00B13C1C">
        <w:t xml:space="preserve">, A. (2013). </w:t>
      </w:r>
      <w:proofErr w:type="spellStart"/>
      <w:r w:rsidRPr="00B13C1C">
        <w:t>Defense-in-depth</w:t>
      </w:r>
      <w:proofErr w:type="spellEnd"/>
      <w:r w:rsidRPr="00B13C1C">
        <w:t xml:space="preserve"> </w:t>
      </w:r>
      <w:proofErr w:type="spellStart"/>
      <w:r w:rsidRPr="00B13C1C">
        <w:t>against</w:t>
      </w:r>
      <w:proofErr w:type="spellEnd"/>
      <w:r w:rsidRPr="00B13C1C">
        <w:t xml:space="preserve"> </w:t>
      </w:r>
      <w:proofErr w:type="spellStart"/>
      <w:r w:rsidRPr="00B13C1C">
        <w:t>malicious</w:t>
      </w:r>
      <w:proofErr w:type="spellEnd"/>
      <w:r w:rsidRPr="00B13C1C">
        <w:t xml:space="preserve"> </w:t>
      </w:r>
      <w:proofErr w:type="spellStart"/>
      <w:r w:rsidRPr="00B13C1C">
        <w:t>insiders</w:t>
      </w:r>
      <w:proofErr w:type="spellEnd"/>
      <w:r w:rsidRPr="00B13C1C">
        <w:t xml:space="preserve"> </w:t>
      </w:r>
      <w:proofErr w:type="spellStart"/>
      <w:r w:rsidRPr="00B13C1C">
        <w:t>in</w:t>
      </w:r>
      <w:proofErr w:type="spellEnd"/>
      <w:r w:rsidRPr="00B13C1C">
        <w:t xml:space="preserve"> </w:t>
      </w:r>
      <w:proofErr w:type="spellStart"/>
      <w:r w:rsidRPr="00B13C1C">
        <w:t>the</w:t>
      </w:r>
      <w:proofErr w:type="spellEnd"/>
      <w:r w:rsidRPr="00B13C1C">
        <w:t xml:space="preserve"> cloud. In 2013 IEEE International </w:t>
      </w:r>
      <w:proofErr w:type="spellStart"/>
      <w:r w:rsidRPr="00B13C1C">
        <w:t>Conference</w:t>
      </w:r>
      <w:proofErr w:type="spellEnd"/>
      <w:r w:rsidRPr="00B13C1C">
        <w:t xml:space="preserve"> on Cloud </w:t>
      </w:r>
      <w:proofErr w:type="spellStart"/>
      <w:r w:rsidRPr="00B13C1C">
        <w:t>Engineering</w:t>
      </w:r>
      <w:proofErr w:type="spellEnd"/>
      <w:r w:rsidRPr="00B13C1C">
        <w:t xml:space="preserve"> (IC2E) (</w:t>
      </w:r>
      <w:proofErr w:type="spellStart"/>
      <w:r w:rsidRPr="00B13C1C">
        <w:t>pp</w:t>
      </w:r>
      <w:proofErr w:type="spellEnd"/>
      <w:r w:rsidRPr="00B13C1C">
        <w:t>. 88-97). IEEE.</w:t>
      </w:r>
    </w:p>
    <w:p w14:paraId="50CE336F" w14:textId="2EEB8B8C"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Rodoshi</w:t>
      </w:r>
      <w:proofErr w:type="spellEnd"/>
      <w:r w:rsidRPr="00B13C1C">
        <w:t xml:space="preserve">, R. T., Kim, T., </w:t>
      </w:r>
      <w:proofErr w:type="spellStart"/>
      <w:r w:rsidRPr="00B13C1C">
        <w:t>Choi</w:t>
      </w:r>
      <w:proofErr w:type="spellEnd"/>
      <w:r w:rsidRPr="00B13C1C">
        <w:t xml:space="preserve">, W. (2020). </w:t>
      </w:r>
      <w:proofErr w:type="spellStart"/>
      <w:r w:rsidRPr="00B13C1C">
        <w:t>Resource</w:t>
      </w:r>
      <w:proofErr w:type="spellEnd"/>
      <w:r w:rsidRPr="00B13C1C">
        <w:t xml:space="preserve"> management </w:t>
      </w:r>
      <w:proofErr w:type="spellStart"/>
      <w:r w:rsidRPr="00B13C1C">
        <w:t>in</w:t>
      </w:r>
      <w:proofErr w:type="spellEnd"/>
      <w:r w:rsidRPr="00B13C1C">
        <w:t xml:space="preserve"> cloud radio </w:t>
      </w:r>
      <w:proofErr w:type="spellStart"/>
      <w:r w:rsidRPr="00B13C1C">
        <w:t>access</w:t>
      </w:r>
      <w:proofErr w:type="spellEnd"/>
      <w:r w:rsidRPr="00B13C1C">
        <w:t xml:space="preserve"> network: </w:t>
      </w:r>
      <w:proofErr w:type="spellStart"/>
      <w:r w:rsidRPr="00B13C1C">
        <w:t>Conventional</w:t>
      </w:r>
      <w:proofErr w:type="spellEnd"/>
      <w:r w:rsidRPr="00B13C1C">
        <w:t xml:space="preserve"> </w:t>
      </w:r>
      <w:proofErr w:type="spellStart"/>
      <w:r w:rsidRPr="00B13C1C">
        <w:t>and</w:t>
      </w:r>
      <w:proofErr w:type="spellEnd"/>
      <w:r w:rsidRPr="00B13C1C">
        <w:t xml:space="preserve"> </w:t>
      </w:r>
      <w:proofErr w:type="spellStart"/>
      <w:r w:rsidRPr="00B13C1C">
        <w:t>new</w:t>
      </w:r>
      <w:proofErr w:type="spellEnd"/>
      <w:r w:rsidRPr="00B13C1C">
        <w:t xml:space="preserve"> </w:t>
      </w:r>
      <w:proofErr w:type="spellStart"/>
      <w:r w:rsidRPr="00B13C1C">
        <w:t>approaches</w:t>
      </w:r>
      <w:proofErr w:type="spellEnd"/>
      <w:r w:rsidRPr="00B13C1C">
        <w:t xml:space="preserve">. </w:t>
      </w:r>
      <w:proofErr w:type="spellStart"/>
      <w:r w:rsidRPr="00B13C1C">
        <w:t>Sensors</w:t>
      </w:r>
      <w:proofErr w:type="spellEnd"/>
      <w:r w:rsidRPr="00B13C1C">
        <w:t>, 20(9), 2708.</w:t>
      </w:r>
    </w:p>
    <w:p w14:paraId="1D5549E3" w14:textId="2C68BEA7" w:rsidR="00235CAA" w:rsidRPr="00B13C1C" w:rsidRDefault="00235CAA" w:rsidP="00235CAA">
      <w:pPr>
        <w:pStyle w:val="NormalWeb"/>
        <w:numPr>
          <w:ilvl w:val="1"/>
          <w:numId w:val="2"/>
        </w:numPr>
        <w:shd w:val="clear" w:color="auto" w:fill="FFFFFF"/>
        <w:spacing w:line="360" w:lineRule="auto"/>
        <w:ind w:left="709" w:hanging="666"/>
      </w:pPr>
      <w:r w:rsidRPr="00B13C1C">
        <w:t xml:space="preserve">Rubin, J., &amp; </w:t>
      </w:r>
      <w:proofErr w:type="spellStart"/>
      <w:r w:rsidRPr="00B13C1C">
        <w:t>Chisnell</w:t>
      </w:r>
      <w:proofErr w:type="spellEnd"/>
      <w:r w:rsidRPr="00B13C1C">
        <w:t xml:space="preserve">, D. (2008). </w:t>
      </w:r>
      <w:proofErr w:type="spellStart"/>
      <w:r w:rsidRPr="00B13C1C">
        <w:t>Handbook</w:t>
      </w:r>
      <w:proofErr w:type="spellEnd"/>
      <w:r w:rsidRPr="00B13C1C">
        <w:t xml:space="preserve"> </w:t>
      </w:r>
      <w:proofErr w:type="spellStart"/>
      <w:r w:rsidRPr="00B13C1C">
        <w:t>of</w:t>
      </w:r>
      <w:proofErr w:type="spellEnd"/>
      <w:r w:rsidRPr="00B13C1C">
        <w:t xml:space="preserve"> </w:t>
      </w:r>
      <w:proofErr w:type="spellStart"/>
      <w:r w:rsidRPr="00B13C1C">
        <w:t>usability</w:t>
      </w:r>
      <w:proofErr w:type="spellEnd"/>
      <w:r w:rsidRPr="00B13C1C">
        <w:t xml:space="preserve"> </w:t>
      </w:r>
      <w:proofErr w:type="spellStart"/>
      <w:r w:rsidRPr="00B13C1C">
        <w:t>testing</w:t>
      </w:r>
      <w:proofErr w:type="spellEnd"/>
      <w:r w:rsidRPr="00B13C1C">
        <w:t xml:space="preserve">: How to plan, design, </w:t>
      </w:r>
      <w:proofErr w:type="spellStart"/>
      <w:r w:rsidRPr="00B13C1C">
        <w:t>and</w:t>
      </w:r>
      <w:proofErr w:type="spellEnd"/>
      <w:r w:rsidRPr="00B13C1C">
        <w:t xml:space="preserve"> </w:t>
      </w:r>
      <w:proofErr w:type="spellStart"/>
      <w:r w:rsidRPr="00B13C1C">
        <w:t>conduct</w:t>
      </w:r>
      <w:proofErr w:type="spellEnd"/>
      <w:r w:rsidRPr="00B13C1C">
        <w:t xml:space="preserve"> </w:t>
      </w:r>
      <w:proofErr w:type="spellStart"/>
      <w:r w:rsidRPr="00B13C1C">
        <w:t>effective</w:t>
      </w:r>
      <w:proofErr w:type="spellEnd"/>
      <w:r w:rsidRPr="00B13C1C">
        <w:t xml:space="preserve"> </w:t>
      </w:r>
      <w:proofErr w:type="spellStart"/>
      <w:r w:rsidRPr="00B13C1C">
        <w:t>tests</w:t>
      </w:r>
      <w:proofErr w:type="spellEnd"/>
      <w:r w:rsidRPr="00B13C1C">
        <w:t xml:space="preserve">. John </w:t>
      </w:r>
      <w:proofErr w:type="spellStart"/>
      <w:r w:rsidRPr="00B13C1C">
        <w:t>Wiley</w:t>
      </w:r>
      <w:proofErr w:type="spellEnd"/>
      <w:r w:rsidRPr="00B13C1C">
        <w:t xml:space="preserve"> &amp; </w:t>
      </w:r>
      <w:proofErr w:type="spellStart"/>
      <w:r w:rsidRPr="00B13C1C">
        <w:t>Sons</w:t>
      </w:r>
      <w:proofErr w:type="spellEnd"/>
      <w:r w:rsidRPr="00B13C1C">
        <w:t>.</w:t>
      </w:r>
    </w:p>
    <w:p w14:paraId="11980351"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Saini</w:t>
      </w:r>
      <w:proofErr w:type="spellEnd"/>
      <w:r w:rsidRPr="00B13C1C">
        <w:t xml:space="preserve">, H., </w:t>
      </w:r>
      <w:proofErr w:type="spellStart"/>
      <w:r w:rsidRPr="00B13C1C">
        <w:t>Upadhyaya</w:t>
      </w:r>
      <w:proofErr w:type="spellEnd"/>
      <w:r w:rsidRPr="00B13C1C">
        <w:t xml:space="preserve">, A., &amp; </w:t>
      </w:r>
      <w:proofErr w:type="spellStart"/>
      <w:r w:rsidRPr="00B13C1C">
        <w:t>Khandelwal</w:t>
      </w:r>
      <w:proofErr w:type="spellEnd"/>
      <w:r w:rsidRPr="00B13C1C">
        <w:t xml:space="preserve">, M. K. (2019). </w:t>
      </w:r>
      <w:proofErr w:type="spellStart"/>
      <w:r w:rsidRPr="00B13C1C">
        <w:t>Benefits</w:t>
      </w:r>
      <w:proofErr w:type="spellEnd"/>
      <w:r w:rsidRPr="00B13C1C">
        <w:t xml:space="preserve"> </w:t>
      </w:r>
      <w:proofErr w:type="spellStart"/>
      <w:r w:rsidRPr="00B13C1C">
        <w:t>of</w:t>
      </w:r>
      <w:proofErr w:type="spellEnd"/>
      <w:r w:rsidRPr="00B13C1C">
        <w:t xml:space="preserve"> cloud </w:t>
      </w:r>
      <w:proofErr w:type="spellStart"/>
      <w:r w:rsidRPr="00B13C1C">
        <w:t>computing</w:t>
      </w:r>
      <w:proofErr w:type="spellEnd"/>
      <w:r w:rsidRPr="00B13C1C">
        <w:t xml:space="preserve"> for </w:t>
      </w:r>
      <w:proofErr w:type="spellStart"/>
      <w:r w:rsidRPr="00B13C1C">
        <w:t>business</w:t>
      </w:r>
      <w:proofErr w:type="spellEnd"/>
      <w:r w:rsidRPr="00B13C1C">
        <w:t xml:space="preserve"> </w:t>
      </w:r>
      <w:proofErr w:type="spellStart"/>
      <w:r w:rsidRPr="00B13C1C">
        <w:t>enterprises</w:t>
      </w:r>
      <w:proofErr w:type="spellEnd"/>
      <w:r w:rsidRPr="00B13C1C">
        <w:t xml:space="preserve">: A </w:t>
      </w:r>
      <w:proofErr w:type="spellStart"/>
      <w:r w:rsidRPr="00B13C1C">
        <w:t>review</w:t>
      </w:r>
      <w:proofErr w:type="spellEnd"/>
      <w:r w:rsidRPr="00B13C1C">
        <w:t xml:space="preserve">. In </w:t>
      </w:r>
      <w:proofErr w:type="spellStart"/>
      <w:r w:rsidRPr="00B13C1C">
        <w:t>Proceedings</w:t>
      </w:r>
      <w:proofErr w:type="spellEnd"/>
      <w:r w:rsidRPr="00B13C1C">
        <w:t xml:space="preserve"> </w:t>
      </w:r>
      <w:proofErr w:type="spellStart"/>
      <w:r w:rsidRPr="00B13C1C">
        <w:t>of</w:t>
      </w:r>
      <w:proofErr w:type="spellEnd"/>
      <w:r w:rsidRPr="00B13C1C">
        <w:t xml:space="preserve"> International </w:t>
      </w:r>
      <w:proofErr w:type="spellStart"/>
      <w:r w:rsidRPr="00B13C1C">
        <w:t>Conference</w:t>
      </w:r>
      <w:proofErr w:type="spellEnd"/>
      <w:r w:rsidRPr="00B13C1C">
        <w:t xml:space="preserve"> on </w:t>
      </w:r>
      <w:proofErr w:type="spellStart"/>
      <w:r w:rsidRPr="00B13C1C">
        <w:t>Advancements</w:t>
      </w:r>
      <w:proofErr w:type="spellEnd"/>
      <w:r w:rsidRPr="00B13C1C">
        <w:t xml:space="preserve"> </w:t>
      </w:r>
      <w:proofErr w:type="spellStart"/>
      <w:r w:rsidRPr="00B13C1C">
        <w:t>in</w:t>
      </w:r>
      <w:proofErr w:type="spellEnd"/>
      <w:r w:rsidRPr="00B13C1C">
        <w:t xml:space="preserve"> Computing &amp; Management (ICACM).</w:t>
      </w:r>
    </w:p>
    <w:p w14:paraId="0FC3F3AD"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Sajid</w:t>
      </w:r>
      <w:proofErr w:type="spellEnd"/>
      <w:r w:rsidRPr="00B13C1C">
        <w:t xml:space="preserve">, M., &amp; </w:t>
      </w:r>
      <w:proofErr w:type="spellStart"/>
      <w:r w:rsidRPr="00B13C1C">
        <w:t>Raza</w:t>
      </w:r>
      <w:proofErr w:type="spellEnd"/>
      <w:r w:rsidRPr="00B13C1C">
        <w:t xml:space="preserve">, Z. (2013). Cloud </w:t>
      </w:r>
      <w:proofErr w:type="spellStart"/>
      <w:r w:rsidRPr="00B13C1C">
        <w:t>computing</w:t>
      </w:r>
      <w:proofErr w:type="spellEnd"/>
      <w:r w:rsidRPr="00B13C1C">
        <w:t xml:space="preserve">: </w:t>
      </w:r>
      <w:proofErr w:type="spellStart"/>
      <w:r w:rsidRPr="00B13C1C">
        <w:t>Issues</w:t>
      </w:r>
      <w:proofErr w:type="spellEnd"/>
      <w:r w:rsidRPr="00B13C1C">
        <w:t xml:space="preserve"> &amp; </w:t>
      </w:r>
      <w:proofErr w:type="spellStart"/>
      <w:r w:rsidRPr="00B13C1C">
        <w:t>challenges</w:t>
      </w:r>
      <w:proofErr w:type="spellEnd"/>
      <w:r w:rsidRPr="00B13C1C">
        <w:t xml:space="preserve">. In International </w:t>
      </w:r>
      <w:proofErr w:type="spellStart"/>
      <w:r w:rsidRPr="00B13C1C">
        <w:t>Conference</w:t>
      </w:r>
      <w:proofErr w:type="spellEnd"/>
      <w:r w:rsidRPr="00B13C1C">
        <w:t xml:space="preserve"> on Cloud, Big Data </w:t>
      </w:r>
      <w:proofErr w:type="spellStart"/>
      <w:r w:rsidRPr="00B13C1C">
        <w:t>and</w:t>
      </w:r>
      <w:proofErr w:type="spellEnd"/>
      <w:r w:rsidRPr="00B13C1C">
        <w:t xml:space="preserve"> Trust (Vol. 20, No. 13, </w:t>
      </w:r>
      <w:proofErr w:type="spellStart"/>
      <w:r w:rsidRPr="00B13C1C">
        <w:t>pp</w:t>
      </w:r>
      <w:proofErr w:type="spellEnd"/>
      <w:r w:rsidRPr="00B13C1C">
        <w:t>. 13-15).</w:t>
      </w:r>
    </w:p>
    <w:p w14:paraId="6B67DEA1"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Samarati</w:t>
      </w:r>
      <w:proofErr w:type="spellEnd"/>
      <w:r w:rsidRPr="00B13C1C">
        <w:t xml:space="preserve">, P., di </w:t>
      </w:r>
      <w:proofErr w:type="spellStart"/>
      <w:r w:rsidRPr="00B13C1C">
        <w:t>Vimercati</w:t>
      </w:r>
      <w:proofErr w:type="spellEnd"/>
      <w:r w:rsidRPr="00B13C1C">
        <w:t xml:space="preserve">, S. D. C., </w:t>
      </w:r>
      <w:proofErr w:type="spellStart"/>
      <w:r w:rsidRPr="00B13C1C">
        <w:t>Murugesan</w:t>
      </w:r>
      <w:proofErr w:type="spellEnd"/>
      <w:r w:rsidRPr="00B13C1C">
        <w:t xml:space="preserve">, S., </w:t>
      </w:r>
      <w:proofErr w:type="spellStart"/>
      <w:r w:rsidRPr="00B13C1C">
        <w:t>Bojanova</w:t>
      </w:r>
      <w:proofErr w:type="spellEnd"/>
      <w:r w:rsidRPr="00B13C1C">
        <w:t xml:space="preserve">, I. (2016). Cloud </w:t>
      </w:r>
      <w:proofErr w:type="spellStart"/>
      <w:r w:rsidRPr="00B13C1C">
        <w:t>security</w:t>
      </w:r>
      <w:proofErr w:type="spellEnd"/>
      <w:r w:rsidRPr="00B13C1C">
        <w:t xml:space="preserve">: </w:t>
      </w:r>
      <w:proofErr w:type="spellStart"/>
      <w:r w:rsidRPr="00B13C1C">
        <w:t>Issues</w:t>
      </w:r>
      <w:proofErr w:type="spellEnd"/>
      <w:r w:rsidRPr="00B13C1C">
        <w:t xml:space="preserve"> </w:t>
      </w:r>
      <w:proofErr w:type="spellStart"/>
      <w:r w:rsidRPr="00B13C1C">
        <w:t>and</w:t>
      </w:r>
      <w:proofErr w:type="spellEnd"/>
      <w:r w:rsidRPr="00B13C1C">
        <w:t xml:space="preserve"> </w:t>
      </w:r>
      <w:proofErr w:type="spellStart"/>
      <w:r w:rsidRPr="00B13C1C">
        <w:t>concerns</w:t>
      </w:r>
      <w:proofErr w:type="spellEnd"/>
      <w:r w:rsidRPr="00B13C1C">
        <w:t xml:space="preserve"> (</w:t>
      </w:r>
      <w:proofErr w:type="spellStart"/>
      <w:r w:rsidRPr="00B13C1C">
        <w:t>pp</w:t>
      </w:r>
      <w:proofErr w:type="spellEnd"/>
      <w:r w:rsidRPr="00B13C1C">
        <w:t xml:space="preserve">. 1-14). </w:t>
      </w:r>
      <w:proofErr w:type="spellStart"/>
      <w:r w:rsidRPr="00B13C1C">
        <w:t>Chichester</w:t>
      </w:r>
      <w:proofErr w:type="spellEnd"/>
      <w:r w:rsidRPr="00B13C1C">
        <w:t xml:space="preserve">: </w:t>
      </w:r>
      <w:proofErr w:type="spellStart"/>
      <w:r w:rsidRPr="00B13C1C">
        <w:t>Wiley</w:t>
      </w:r>
      <w:proofErr w:type="spellEnd"/>
      <w:r w:rsidRPr="00B13C1C">
        <w:t>.</w:t>
      </w:r>
    </w:p>
    <w:p w14:paraId="0AD4BBD4"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lastRenderedPageBreak/>
        <w:t>Sattler</w:t>
      </w:r>
      <w:proofErr w:type="spellEnd"/>
      <w:r w:rsidRPr="00B13C1C">
        <w:t xml:space="preserve">, C., &amp; </w:t>
      </w:r>
      <w:proofErr w:type="spellStart"/>
      <w:r w:rsidRPr="00B13C1C">
        <w:t>Schröter</w:t>
      </w:r>
      <w:proofErr w:type="spellEnd"/>
      <w:r w:rsidRPr="00B13C1C">
        <w:t xml:space="preserve">, B. (2022). </w:t>
      </w:r>
      <w:proofErr w:type="spellStart"/>
      <w:r w:rsidRPr="00B13C1C">
        <w:t>Collective</w:t>
      </w:r>
      <w:proofErr w:type="spellEnd"/>
      <w:r w:rsidRPr="00B13C1C">
        <w:t xml:space="preserve"> </w:t>
      </w:r>
      <w:proofErr w:type="spellStart"/>
      <w:r w:rsidRPr="00B13C1C">
        <w:t>action</w:t>
      </w:r>
      <w:proofErr w:type="spellEnd"/>
      <w:r w:rsidRPr="00B13C1C">
        <w:t xml:space="preserve"> </w:t>
      </w:r>
      <w:proofErr w:type="spellStart"/>
      <w:r w:rsidRPr="00B13C1C">
        <w:t>across</w:t>
      </w:r>
      <w:proofErr w:type="spellEnd"/>
      <w:r w:rsidRPr="00B13C1C">
        <w:t xml:space="preserve"> </w:t>
      </w:r>
      <w:proofErr w:type="spellStart"/>
      <w:r w:rsidRPr="00B13C1C">
        <w:t>boundaries</w:t>
      </w:r>
      <w:proofErr w:type="spellEnd"/>
      <w:r w:rsidRPr="00B13C1C">
        <w:t xml:space="preserve">: </w:t>
      </w:r>
      <w:proofErr w:type="spellStart"/>
      <w:r w:rsidRPr="00B13C1C">
        <w:t>Collaborative</w:t>
      </w:r>
      <w:proofErr w:type="spellEnd"/>
      <w:r w:rsidRPr="00B13C1C">
        <w:t xml:space="preserve"> network </w:t>
      </w:r>
      <w:proofErr w:type="spellStart"/>
      <w:r w:rsidRPr="00B13C1C">
        <w:t>initiatives</w:t>
      </w:r>
      <w:proofErr w:type="spellEnd"/>
      <w:r w:rsidRPr="00B13C1C">
        <w:t xml:space="preserve"> as </w:t>
      </w:r>
      <w:proofErr w:type="spellStart"/>
      <w:r w:rsidRPr="00B13C1C">
        <w:t>boundary</w:t>
      </w:r>
      <w:proofErr w:type="spellEnd"/>
      <w:r w:rsidRPr="00B13C1C">
        <w:t xml:space="preserve"> </w:t>
      </w:r>
      <w:proofErr w:type="spellStart"/>
      <w:r w:rsidRPr="00B13C1C">
        <w:t>organizations</w:t>
      </w:r>
      <w:proofErr w:type="spellEnd"/>
      <w:r w:rsidRPr="00B13C1C">
        <w:t xml:space="preserve"> to </w:t>
      </w:r>
      <w:proofErr w:type="spellStart"/>
      <w:r w:rsidRPr="00B13C1C">
        <w:t>improve</w:t>
      </w:r>
      <w:proofErr w:type="spellEnd"/>
      <w:r w:rsidRPr="00B13C1C">
        <w:t xml:space="preserve"> </w:t>
      </w:r>
      <w:proofErr w:type="spellStart"/>
      <w:r w:rsidRPr="00B13C1C">
        <w:t>ecosystem</w:t>
      </w:r>
      <w:proofErr w:type="spellEnd"/>
      <w:r w:rsidRPr="00B13C1C">
        <w:t xml:space="preserve"> </w:t>
      </w:r>
      <w:proofErr w:type="spellStart"/>
      <w:r w:rsidRPr="00B13C1C">
        <w:t>services</w:t>
      </w:r>
      <w:proofErr w:type="spellEnd"/>
      <w:r w:rsidRPr="00B13C1C">
        <w:t xml:space="preserve"> </w:t>
      </w:r>
      <w:proofErr w:type="spellStart"/>
      <w:r w:rsidRPr="00B13C1C">
        <w:t>governance</w:t>
      </w:r>
      <w:proofErr w:type="spellEnd"/>
      <w:r w:rsidRPr="00B13C1C">
        <w:t xml:space="preserve">. </w:t>
      </w:r>
      <w:proofErr w:type="spellStart"/>
      <w:r w:rsidRPr="00B13C1C">
        <w:t>Ecosystem</w:t>
      </w:r>
      <w:proofErr w:type="spellEnd"/>
      <w:r w:rsidRPr="00B13C1C">
        <w:t xml:space="preserve"> </w:t>
      </w:r>
      <w:proofErr w:type="spellStart"/>
      <w:r w:rsidRPr="00B13C1C">
        <w:t>Services</w:t>
      </w:r>
      <w:proofErr w:type="spellEnd"/>
      <w:r w:rsidRPr="00B13C1C">
        <w:t>, 56, 101452.</w:t>
      </w:r>
    </w:p>
    <w:p w14:paraId="1E3678E1"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Sauro</w:t>
      </w:r>
      <w:proofErr w:type="spellEnd"/>
      <w:r w:rsidRPr="00B13C1C">
        <w:t>, J., &amp; Lewis, J. R. (2016). </w:t>
      </w:r>
      <w:proofErr w:type="spellStart"/>
      <w:r w:rsidRPr="00B13C1C">
        <w:t>Quantifying</w:t>
      </w:r>
      <w:proofErr w:type="spellEnd"/>
      <w:r w:rsidRPr="00B13C1C">
        <w:t xml:space="preserve"> </w:t>
      </w:r>
      <w:proofErr w:type="spellStart"/>
      <w:r w:rsidRPr="00B13C1C">
        <w:t>the</w:t>
      </w:r>
      <w:proofErr w:type="spellEnd"/>
      <w:r w:rsidRPr="00B13C1C">
        <w:t xml:space="preserve"> </w:t>
      </w:r>
      <w:proofErr w:type="spellStart"/>
      <w:r w:rsidRPr="00B13C1C">
        <w:t>user</w:t>
      </w:r>
      <w:proofErr w:type="spellEnd"/>
      <w:r w:rsidRPr="00B13C1C">
        <w:t xml:space="preserve"> </w:t>
      </w:r>
      <w:proofErr w:type="spellStart"/>
      <w:r w:rsidRPr="00B13C1C">
        <w:t>experience</w:t>
      </w:r>
      <w:proofErr w:type="spellEnd"/>
      <w:r w:rsidRPr="00B13C1C">
        <w:t xml:space="preserve">: </w:t>
      </w:r>
      <w:proofErr w:type="spellStart"/>
      <w:r w:rsidRPr="00B13C1C">
        <w:t>Practical</w:t>
      </w:r>
      <w:proofErr w:type="spellEnd"/>
      <w:r w:rsidRPr="00B13C1C">
        <w:t xml:space="preserve"> </w:t>
      </w:r>
      <w:proofErr w:type="spellStart"/>
      <w:r w:rsidRPr="00B13C1C">
        <w:t>statistics</w:t>
      </w:r>
      <w:proofErr w:type="spellEnd"/>
      <w:r w:rsidRPr="00B13C1C">
        <w:t xml:space="preserve"> for </w:t>
      </w:r>
      <w:proofErr w:type="spellStart"/>
      <w:r w:rsidRPr="00B13C1C">
        <w:t>user</w:t>
      </w:r>
      <w:proofErr w:type="spellEnd"/>
      <w:r w:rsidRPr="00B13C1C">
        <w:t xml:space="preserve"> </w:t>
      </w:r>
      <w:proofErr w:type="spellStart"/>
      <w:r w:rsidRPr="00B13C1C">
        <w:t>research</w:t>
      </w:r>
      <w:proofErr w:type="spellEnd"/>
      <w:r w:rsidRPr="00B13C1C">
        <w:t xml:space="preserve">. Morgan </w:t>
      </w:r>
      <w:proofErr w:type="spellStart"/>
      <w:r w:rsidRPr="00B13C1C">
        <w:t>Kaufmann</w:t>
      </w:r>
      <w:proofErr w:type="spellEnd"/>
      <w:r w:rsidRPr="00B13C1C">
        <w:t>.</w:t>
      </w:r>
    </w:p>
    <w:p w14:paraId="2AC80071" w14:textId="6DB5E0C4"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Saxena</w:t>
      </w:r>
      <w:proofErr w:type="spellEnd"/>
      <w:r w:rsidRPr="00B13C1C">
        <w:t xml:space="preserve">, K.B.C., (2005). </w:t>
      </w:r>
      <w:proofErr w:type="spellStart"/>
      <w:r w:rsidRPr="00B13C1C">
        <w:t>Towards</w:t>
      </w:r>
      <w:proofErr w:type="spellEnd"/>
      <w:r w:rsidRPr="00B13C1C">
        <w:t xml:space="preserve"> </w:t>
      </w:r>
      <w:proofErr w:type="spellStart"/>
      <w:r w:rsidRPr="00B13C1C">
        <w:t>excellence</w:t>
      </w:r>
      <w:proofErr w:type="spellEnd"/>
      <w:r w:rsidRPr="00B13C1C">
        <w:t xml:space="preserve"> </w:t>
      </w:r>
      <w:proofErr w:type="spellStart"/>
      <w:r w:rsidRPr="00B13C1C">
        <w:t>in</w:t>
      </w:r>
      <w:proofErr w:type="spellEnd"/>
      <w:r w:rsidRPr="00B13C1C">
        <w:t xml:space="preserve"> e‐</w:t>
      </w:r>
      <w:proofErr w:type="spellStart"/>
      <w:r w:rsidRPr="00B13C1C">
        <w:t>governance</w:t>
      </w:r>
      <w:proofErr w:type="spellEnd"/>
      <w:r w:rsidRPr="00B13C1C">
        <w:t xml:space="preserve">. International Journal </w:t>
      </w:r>
      <w:proofErr w:type="spellStart"/>
      <w:r w:rsidRPr="00B13C1C">
        <w:t>of</w:t>
      </w:r>
      <w:proofErr w:type="spellEnd"/>
      <w:r w:rsidRPr="00B13C1C">
        <w:t xml:space="preserve"> </w:t>
      </w:r>
      <w:proofErr w:type="spellStart"/>
      <w:r w:rsidRPr="00B13C1C">
        <w:t>Public</w:t>
      </w:r>
      <w:proofErr w:type="spellEnd"/>
      <w:r w:rsidRPr="00B13C1C">
        <w:t xml:space="preserve"> </w:t>
      </w:r>
      <w:proofErr w:type="spellStart"/>
      <w:r w:rsidRPr="00B13C1C">
        <w:t>Sector</w:t>
      </w:r>
      <w:proofErr w:type="spellEnd"/>
      <w:r w:rsidRPr="00B13C1C">
        <w:t xml:space="preserve"> Management.</w:t>
      </w:r>
    </w:p>
    <w:p w14:paraId="757CBEBA" w14:textId="6F633ADA" w:rsidR="00EB5A67" w:rsidRPr="00B13C1C" w:rsidRDefault="00EB5A67" w:rsidP="00D7368D">
      <w:pPr>
        <w:pStyle w:val="NormalWeb"/>
        <w:numPr>
          <w:ilvl w:val="1"/>
          <w:numId w:val="2"/>
        </w:numPr>
        <w:shd w:val="clear" w:color="auto" w:fill="FFFFFF"/>
        <w:spacing w:line="360" w:lineRule="auto"/>
        <w:ind w:left="709" w:hanging="666"/>
      </w:pPr>
      <w:r w:rsidRPr="00B13C1C">
        <w:t xml:space="preserve">Sauer, J., </w:t>
      </w:r>
      <w:proofErr w:type="spellStart"/>
      <w:r w:rsidRPr="00B13C1C">
        <w:t>Sonderegger</w:t>
      </w:r>
      <w:proofErr w:type="spellEnd"/>
      <w:r w:rsidRPr="00B13C1C">
        <w:t xml:space="preserve">, A., &amp; </w:t>
      </w:r>
      <w:proofErr w:type="spellStart"/>
      <w:r w:rsidRPr="00B13C1C">
        <w:t>Schmutz</w:t>
      </w:r>
      <w:proofErr w:type="spellEnd"/>
      <w:r w:rsidRPr="00B13C1C">
        <w:t xml:space="preserve">, S. (2020). </w:t>
      </w:r>
      <w:proofErr w:type="spellStart"/>
      <w:r w:rsidRPr="00B13C1C">
        <w:t>Usability</w:t>
      </w:r>
      <w:proofErr w:type="spellEnd"/>
      <w:r w:rsidRPr="00B13C1C">
        <w:t xml:space="preserve">, </w:t>
      </w:r>
      <w:proofErr w:type="spellStart"/>
      <w:r w:rsidRPr="00B13C1C">
        <w:t>user</w:t>
      </w:r>
      <w:proofErr w:type="spellEnd"/>
      <w:r w:rsidRPr="00B13C1C">
        <w:t xml:space="preserve"> </w:t>
      </w:r>
      <w:proofErr w:type="spellStart"/>
      <w:r w:rsidRPr="00B13C1C">
        <w:t>experience</w:t>
      </w:r>
      <w:proofErr w:type="spellEnd"/>
      <w:r w:rsidRPr="00B13C1C">
        <w:t xml:space="preserve"> </w:t>
      </w:r>
      <w:proofErr w:type="spellStart"/>
      <w:r w:rsidRPr="00B13C1C">
        <w:t>and</w:t>
      </w:r>
      <w:proofErr w:type="spellEnd"/>
      <w:r w:rsidRPr="00B13C1C">
        <w:t xml:space="preserve"> </w:t>
      </w:r>
      <w:proofErr w:type="spellStart"/>
      <w:r w:rsidRPr="00B13C1C">
        <w:t>accessibility</w:t>
      </w:r>
      <w:proofErr w:type="spellEnd"/>
      <w:r w:rsidRPr="00B13C1C">
        <w:t xml:space="preserve">: </w:t>
      </w:r>
      <w:proofErr w:type="spellStart"/>
      <w:r w:rsidRPr="00B13C1C">
        <w:t>towards</w:t>
      </w:r>
      <w:proofErr w:type="spellEnd"/>
      <w:r w:rsidRPr="00B13C1C">
        <w:t xml:space="preserve"> </w:t>
      </w:r>
      <w:proofErr w:type="spellStart"/>
      <w:r w:rsidRPr="00B13C1C">
        <w:t>an</w:t>
      </w:r>
      <w:proofErr w:type="spellEnd"/>
      <w:r w:rsidRPr="00B13C1C">
        <w:t xml:space="preserve"> </w:t>
      </w:r>
      <w:proofErr w:type="spellStart"/>
      <w:r w:rsidRPr="00B13C1C">
        <w:t>integrative</w:t>
      </w:r>
      <w:proofErr w:type="spellEnd"/>
      <w:r w:rsidRPr="00B13C1C">
        <w:t xml:space="preserve"> model. </w:t>
      </w:r>
      <w:proofErr w:type="spellStart"/>
      <w:r w:rsidRPr="00B13C1C">
        <w:t>Ergonomics</w:t>
      </w:r>
      <w:proofErr w:type="spellEnd"/>
      <w:r w:rsidRPr="00B13C1C">
        <w:t>, 63(10), 1207-1220.</w:t>
      </w:r>
    </w:p>
    <w:p w14:paraId="55C5CB70"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Schel</w:t>
      </w:r>
      <w:proofErr w:type="spellEnd"/>
      <w:r w:rsidRPr="00B13C1C">
        <w:t xml:space="preserve">, D., Henkel, C., </w:t>
      </w:r>
      <w:proofErr w:type="spellStart"/>
      <w:r w:rsidRPr="00B13C1C">
        <w:t>Stock</w:t>
      </w:r>
      <w:proofErr w:type="spellEnd"/>
      <w:r w:rsidRPr="00B13C1C">
        <w:t xml:space="preserve">, D., Meyer, O., </w:t>
      </w:r>
      <w:proofErr w:type="spellStart"/>
      <w:r w:rsidRPr="00B13C1C">
        <w:t>Raunhoeft</w:t>
      </w:r>
      <w:proofErr w:type="spellEnd"/>
      <w:r w:rsidRPr="00B13C1C">
        <w:t xml:space="preserve">, G., </w:t>
      </w:r>
      <w:proofErr w:type="spellStart"/>
      <w:r w:rsidRPr="00B13C1C">
        <w:t>Einberger</w:t>
      </w:r>
      <w:proofErr w:type="spellEnd"/>
      <w:r w:rsidRPr="00B13C1C">
        <w:t xml:space="preserve">, P., </w:t>
      </w:r>
      <w:proofErr w:type="spellStart"/>
      <w:r w:rsidRPr="00B13C1C">
        <w:t>Stoehl</w:t>
      </w:r>
      <w:proofErr w:type="spellEnd"/>
      <w:r w:rsidRPr="00B13C1C">
        <w:t xml:space="preserve">, M., </w:t>
      </w:r>
      <w:proofErr w:type="spellStart"/>
      <w:r w:rsidRPr="00B13C1C">
        <w:t>Daxer</w:t>
      </w:r>
      <w:proofErr w:type="spellEnd"/>
      <w:r w:rsidRPr="00B13C1C">
        <w:t xml:space="preserve">, M. A., </w:t>
      </w:r>
      <w:proofErr w:type="spellStart"/>
      <w:r w:rsidRPr="00B13C1C">
        <w:t>Seidelmann</w:t>
      </w:r>
      <w:proofErr w:type="spellEnd"/>
      <w:r w:rsidRPr="00B13C1C">
        <w:t xml:space="preserve">, J. (2018). </w:t>
      </w:r>
      <w:proofErr w:type="spellStart"/>
      <w:r w:rsidRPr="00B13C1C">
        <w:t>Manufacturing</w:t>
      </w:r>
      <w:proofErr w:type="spellEnd"/>
      <w:r w:rsidRPr="00B13C1C">
        <w:t xml:space="preserve"> </w:t>
      </w:r>
      <w:proofErr w:type="spellStart"/>
      <w:r w:rsidRPr="00B13C1C">
        <w:t>service</w:t>
      </w:r>
      <w:proofErr w:type="spellEnd"/>
      <w:r w:rsidRPr="00B13C1C">
        <w:t xml:space="preserve"> bus: </w:t>
      </w:r>
      <w:proofErr w:type="spellStart"/>
      <w:r w:rsidRPr="00B13C1C">
        <w:t>an</w:t>
      </w:r>
      <w:proofErr w:type="spellEnd"/>
      <w:r w:rsidRPr="00B13C1C">
        <w:t xml:space="preserve"> </w:t>
      </w:r>
      <w:proofErr w:type="spellStart"/>
      <w:r w:rsidRPr="00B13C1C">
        <w:t>implementation</w:t>
      </w:r>
      <w:proofErr w:type="spellEnd"/>
      <w:r w:rsidRPr="00B13C1C">
        <w:t xml:space="preserve">, 11th CIRP </w:t>
      </w:r>
      <w:proofErr w:type="spellStart"/>
      <w:r w:rsidRPr="00B13C1C">
        <w:t>Conference</w:t>
      </w:r>
      <w:proofErr w:type="spellEnd"/>
      <w:r w:rsidRPr="00B13C1C">
        <w:t xml:space="preserve"> on </w:t>
      </w:r>
      <w:proofErr w:type="spellStart"/>
      <w:r w:rsidRPr="00B13C1C">
        <w:t>Intelligent</w:t>
      </w:r>
      <w:proofErr w:type="spellEnd"/>
      <w:r w:rsidRPr="00B13C1C">
        <w:t xml:space="preserve"> </w:t>
      </w:r>
      <w:proofErr w:type="spellStart"/>
      <w:r w:rsidRPr="00B13C1C">
        <w:t>Computation</w:t>
      </w:r>
      <w:proofErr w:type="spellEnd"/>
      <w:r w:rsidRPr="00B13C1C">
        <w:t xml:space="preserve"> </w:t>
      </w:r>
      <w:proofErr w:type="spellStart"/>
      <w:r w:rsidRPr="00B13C1C">
        <w:t>in</w:t>
      </w:r>
      <w:proofErr w:type="spellEnd"/>
      <w:r w:rsidRPr="00B13C1C">
        <w:t xml:space="preserve"> </w:t>
      </w:r>
      <w:proofErr w:type="spellStart"/>
      <w:r w:rsidRPr="00B13C1C">
        <w:t>Manufacturing</w:t>
      </w:r>
      <w:proofErr w:type="spellEnd"/>
      <w:r w:rsidRPr="00B13C1C">
        <w:t xml:space="preserve"> </w:t>
      </w:r>
      <w:proofErr w:type="spellStart"/>
      <w:r w:rsidRPr="00B13C1C">
        <w:t>Engineering</w:t>
      </w:r>
      <w:proofErr w:type="spellEnd"/>
      <w:r w:rsidRPr="00B13C1C">
        <w:t xml:space="preserve"> – CIRP ICME '17, </w:t>
      </w:r>
      <w:proofErr w:type="spellStart"/>
      <w:r w:rsidRPr="00B13C1C">
        <w:t>Procedia</w:t>
      </w:r>
      <w:proofErr w:type="spellEnd"/>
      <w:r w:rsidRPr="00B13C1C">
        <w:t xml:space="preserve"> CIRP 67 ( 2018 ) 179 – 184</w:t>
      </w:r>
    </w:p>
    <w:p w14:paraId="201A601B"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Sellami</w:t>
      </w:r>
      <w:proofErr w:type="spellEnd"/>
      <w:r w:rsidRPr="00B13C1C">
        <w:rPr>
          <w:szCs w:val="36"/>
        </w:rPr>
        <w:t xml:space="preserve">, M., </w:t>
      </w:r>
      <w:proofErr w:type="spellStart"/>
      <w:r w:rsidRPr="00B13C1C">
        <w:rPr>
          <w:szCs w:val="36"/>
        </w:rPr>
        <w:t>Yangui</w:t>
      </w:r>
      <w:proofErr w:type="spellEnd"/>
      <w:r w:rsidRPr="00B13C1C">
        <w:rPr>
          <w:szCs w:val="36"/>
        </w:rPr>
        <w:t xml:space="preserve">, S., Mohamed, M., &amp; Tata, S. (2013, June). </w:t>
      </w:r>
      <w:proofErr w:type="spellStart"/>
      <w:r w:rsidRPr="00B13C1C">
        <w:rPr>
          <w:szCs w:val="36"/>
        </w:rPr>
        <w:t>PaaS-independent</w:t>
      </w:r>
      <w:proofErr w:type="spellEnd"/>
      <w:r w:rsidRPr="00B13C1C">
        <w:rPr>
          <w:szCs w:val="36"/>
        </w:rPr>
        <w:t xml:space="preserve"> </w:t>
      </w:r>
      <w:proofErr w:type="spellStart"/>
      <w:r w:rsidRPr="00B13C1C">
        <w:rPr>
          <w:szCs w:val="36"/>
        </w:rPr>
        <w:t>provisioning</w:t>
      </w:r>
      <w:proofErr w:type="spellEnd"/>
      <w:r w:rsidRPr="00B13C1C">
        <w:rPr>
          <w:szCs w:val="36"/>
        </w:rPr>
        <w:t xml:space="preserve"> </w:t>
      </w:r>
      <w:proofErr w:type="spellStart"/>
      <w:r w:rsidRPr="00B13C1C">
        <w:rPr>
          <w:szCs w:val="36"/>
        </w:rPr>
        <w:t>and</w:t>
      </w:r>
      <w:proofErr w:type="spellEnd"/>
      <w:r w:rsidRPr="00B13C1C">
        <w:rPr>
          <w:szCs w:val="36"/>
        </w:rPr>
        <w:t xml:space="preserve"> management </w:t>
      </w:r>
      <w:proofErr w:type="spellStart"/>
      <w:r w:rsidRPr="00B13C1C">
        <w:rPr>
          <w:szCs w:val="36"/>
        </w:rPr>
        <w:t>of</w:t>
      </w:r>
      <w:proofErr w:type="spellEnd"/>
      <w:r w:rsidRPr="00B13C1C">
        <w:rPr>
          <w:szCs w:val="36"/>
        </w:rPr>
        <w:t xml:space="preserve"> </w:t>
      </w:r>
      <w:proofErr w:type="spellStart"/>
      <w:r w:rsidRPr="00B13C1C">
        <w:rPr>
          <w:szCs w:val="36"/>
        </w:rPr>
        <w:t>applications</w:t>
      </w:r>
      <w:proofErr w:type="spellEnd"/>
      <w:r w:rsidRPr="00B13C1C">
        <w:rPr>
          <w:szCs w:val="36"/>
        </w:rPr>
        <w:t xml:space="preserve"> </w:t>
      </w:r>
      <w:proofErr w:type="spellStart"/>
      <w:r w:rsidRPr="00B13C1C">
        <w:rPr>
          <w:szCs w:val="36"/>
        </w:rPr>
        <w:t>in</w:t>
      </w:r>
      <w:proofErr w:type="spellEnd"/>
      <w:r w:rsidRPr="00B13C1C">
        <w:rPr>
          <w:szCs w:val="36"/>
        </w:rPr>
        <w:t xml:space="preserve"> </w:t>
      </w:r>
      <w:proofErr w:type="spellStart"/>
      <w:r w:rsidRPr="00B13C1C">
        <w:rPr>
          <w:szCs w:val="36"/>
        </w:rPr>
        <w:t>the</w:t>
      </w:r>
      <w:proofErr w:type="spellEnd"/>
      <w:r w:rsidRPr="00B13C1C">
        <w:rPr>
          <w:szCs w:val="36"/>
        </w:rPr>
        <w:t xml:space="preserve"> cloud. In 2013 IEEE </w:t>
      </w:r>
      <w:proofErr w:type="spellStart"/>
      <w:r w:rsidRPr="00B13C1C">
        <w:rPr>
          <w:szCs w:val="36"/>
        </w:rPr>
        <w:t>Sixth</w:t>
      </w:r>
      <w:proofErr w:type="spellEnd"/>
      <w:r w:rsidRPr="00B13C1C">
        <w:rPr>
          <w:szCs w:val="36"/>
        </w:rPr>
        <w:t xml:space="preserve"> International </w:t>
      </w:r>
      <w:proofErr w:type="spellStart"/>
      <w:r w:rsidRPr="00B13C1C">
        <w:rPr>
          <w:szCs w:val="36"/>
        </w:rPr>
        <w:t>Conference</w:t>
      </w:r>
      <w:proofErr w:type="spellEnd"/>
      <w:r w:rsidRPr="00B13C1C">
        <w:rPr>
          <w:szCs w:val="36"/>
        </w:rPr>
        <w:t xml:space="preserve"> on Cloud Computing (</w:t>
      </w:r>
      <w:proofErr w:type="spellStart"/>
      <w:r w:rsidRPr="00B13C1C">
        <w:rPr>
          <w:szCs w:val="36"/>
        </w:rPr>
        <w:t>pp</w:t>
      </w:r>
      <w:proofErr w:type="spellEnd"/>
      <w:r w:rsidRPr="00B13C1C">
        <w:rPr>
          <w:szCs w:val="36"/>
        </w:rPr>
        <w:t>. 693-700). IEEE.</w:t>
      </w:r>
    </w:p>
    <w:p w14:paraId="2EE5AC2C"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Sether</w:t>
      </w:r>
      <w:proofErr w:type="spellEnd"/>
      <w:r w:rsidRPr="00B13C1C">
        <w:rPr>
          <w:szCs w:val="36"/>
        </w:rPr>
        <w:t xml:space="preserve">, A. (2016). Cloud </w:t>
      </w:r>
      <w:proofErr w:type="spellStart"/>
      <w:r w:rsidRPr="00B13C1C">
        <w:rPr>
          <w:szCs w:val="36"/>
        </w:rPr>
        <w:t>computing</w:t>
      </w:r>
      <w:proofErr w:type="spellEnd"/>
      <w:r w:rsidRPr="00B13C1C">
        <w:rPr>
          <w:szCs w:val="36"/>
        </w:rPr>
        <w:t xml:space="preserve"> </w:t>
      </w:r>
      <w:proofErr w:type="spellStart"/>
      <w:r w:rsidRPr="00B13C1C">
        <w:rPr>
          <w:szCs w:val="36"/>
        </w:rPr>
        <w:t>benefits</w:t>
      </w:r>
      <w:proofErr w:type="spellEnd"/>
      <w:r w:rsidRPr="00B13C1C">
        <w:rPr>
          <w:szCs w:val="36"/>
        </w:rPr>
        <w:t xml:space="preserve">. </w:t>
      </w:r>
      <w:proofErr w:type="spellStart"/>
      <w:r w:rsidRPr="00B13C1C">
        <w:rPr>
          <w:szCs w:val="36"/>
        </w:rPr>
        <w:t>Available</w:t>
      </w:r>
      <w:proofErr w:type="spellEnd"/>
      <w:r w:rsidRPr="00B13C1C">
        <w:rPr>
          <w:szCs w:val="36"/>
        </w:rPr>
        <w:t xml:space="preserve"> at SSRN 2781593.</w:t>
      </w:r>
    </w:p>
    <w:p w14:paraId="3C0AEEF3"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Shah</w:t>
      </w:r>
      <w:proofErr w:type="spellEnd"/>
      <w:r w:rsidRPr="00B13C1C">
        <w:rPr>
          <w:szCs w:val="36"/>
        </w:rPr>
        <w:t xml:space="preserve">, A. (2005). </w:t>
      </w:r>
      <w:proofErr w:type="spellStart"/>
      <w:r w:rsidRPr="00B13C1C">
        <w:rPr>
          <w:szCs w:val="36"/>
        </w:rPr>
        <w:t>Public</w:t>
      </w:r>
      <w:proofErr w:type="spellEnd"/>
      <w:r w:rsidRPr="00B13C1C">
        <w:rPr>
          <w:szCs w:val="36"/>
        </w:rPr>
        <w:t xml:space="preserve"> </w:t>
      </w:r>
      <w:proofErr w:type="spellStart"/>
      <w:r w:rsidRPr="00B13C1C">
        <w:rPr>
          <w:szCs w:val="36"/>
        </w:rPr>
        <w:t>services</w:t>
      </w:r>
      <w:proofErr w:type="spellEnd"/>
      <w:r w:rsidRPr="00B13C1C">
        <w:rPr>
          <w:szCs w:val="36"/>
        </w:rPr>
        <w:t xml:space="preserve"> </w:t>
      </w:r>
      <w:proofErr w:type="spellStart"/>
      <w:r w:rsidRPr="00B13C1C">
        <w:rPr>
          <w:szCs w:val="36"/>
        </w:rPr>
        <w:t>delivery</w:t>
      </w:r>
      <w:proofErr w:type="spellEnd"/>
      <w:r w:rsidRPr="00B13C1C">
        <w:rPr>
          <w:szCs w:val="36"/>
        </w:rPr>
        <w:t xml:space="preserve">, </w:t>
      </w:r>
      <w:proofErr w:type="spellStart"/>
      <w:r w:rsidRPr="00B13C1C">
        <w:rPr>
          <w:szCs w:val="36"/>
        </w:rPr>
        <w:t>The</w:t>
      </w:r>
      <w:proofErr w:type="spellEnd"/>
      <w:r w:rsidRPr="00B13C1C">
        <w:rPr>
          <w:szCs w:val="36"/>
        </w:rPr>
        <w:t xml:space="preserve"> World </w:t>
      </w:r>
      <w:proofErr w:type="spellStart"/>
      <w:r w:rsidRPr="00B13C1C">
        <w:rPr>
          <w:szCs w:val="36"/>
        </w:rPr>
        <w:t>bank</w:t>
      </w:r>
      <w:proofErr w:type="spellEnd"/>
      <w:r w:rsidRPr="00B13C1C">
        <w:rPr>
          <w:szCs w:val="36"/>
        </w:rPr>
        <w:t>, Washington DC, USA</w:t>
      </w:r>
    </w:p>
    <w:p w14:paraId="0A7DA763"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Shameem</w:t>
      </w:r>
      <w:proofErr w:type="spellEnd"/>
      <w:r w:rsidRPr="00B13C1C">
        <w:rPr>
          <w:szCs w:val="36"/>
        </w:rPr>
        <w:t xml:space="preserve">, P. M., Johnson, N., </w:t>
      </w:r>
      <w:proofErr w:type="spellStart"/>
      <w:r w:rsidRPr="00B13C1C">
        <w:rPr>
          <w:szCs w:val="36"/>
        </w:rPr>
        <w:t>Shaji</w:t>
      </w:r>
      <w:proofErr w:type="spellEnd"/>
      <w:r w:rsidRPr="00B13C1C">
        <w:rPr>
          <w:szCs w:val="36"/>
        </w:rPr>
        <w:t xml:space="preserve">, R. S., </w:t>
      </w:r>
      <w:proofErr w:type="spellStart"/>
      <w:r w:rsidRPr="00B13C1C">
        <w:rPr>
          <w:szCs w:val="36"/>
        </w:rPr>
        <w:t>Arun</w:t>
      </w:r>
      <w:proofErr w:type="spellEnd"/>
      <w:r w:rsidRPr="00B13C1C">
        <w:rPr>
          <w:szCs w:val="36"/>
        </w:rPr>
        <w:t xml:space="preserve">, E. (2017). An </w:t>
      </w:r>
      <w:proofErr w:type="spellStart"/>
      <w:r w:rsidRPr="00B13C1C">
        <w:rPr>
          <w:szCs w:val="36"/>
        </w:rPr>
        <w:t>effective</w:t>
      </w:r>
      <w:proofErr w:type="spellEnd"/>
      <w:r w:rsidRPr="00B13C1C">
        <w:rPr>
          <w:szCs w:val="36"/>
        </w:rPr>
        <w:t xml:space="preserve"> </w:t>
      </w:r>
      <w:proofErr w:type="spellStart"/>
      <w:r w:rsidRPr="00B13C1C">
        <w:rPr>
          <w:szCs w:val="36"/>
        </w:rPr>
        <w:t>resource</w:t>
      </w:r>
      <w:proofErr w:type="spellEnd"/>
      <w:r w:rsidRPr="00B13C1C">
        <w:rPr>
          <w:szCs w:val="36"/>
        </w:rPr>
        <w:t xml:space="preserve"> management </w:t>
      </w:r>
      <w:proofErr w:type="spellStart"/>
      <w:r w:rsidRPr="00B13C1C">
        <w:rPr>
          <w:szCs w:val="36"/>
        </w:rPr>
        <w:t>in</w:t>
      </w:r>
      <w:proofErr w:type="spellEnd"/>
      <w:r w:rsidRPr="00B13C1C">
        <w:rPr>
          <w:szCs w:val="36"/>
        </w:rPr>
        <w:t xml:space="preserve"> cloud </w:t>
      </w:r>
      <w:proofErr w:type="spellStart"/>
      <w:r w:rsidRPr="00B13C1C">
        <w:rPr>
          <w:szCs w:val="36"/>
        </w:rPr>
        <w:t>computing</w:t>
      </w:r>
      <w:proofErr w:type="spellEnd"/>
      <w:r w:rsidRPr="00B13C1C">
        <w:rPr>
          <w:szCs w:val="36"/>
        </w:rPr>
        <w:t xml:space="preserve">. International Journal </w:t>
      </w:r>
      <w:proofErr w:type="spellStart"/>
      <w:r w:rsidRPr="00B13C1C">
        <w:rPr>
          <w:szCs w:val="36"/>
        </w:rPr>
        <w:t>of</w:t>
      </w:r>
      <w:proofErr w:type="spellEnd"/>
      <w:r w:rsidRPr="00B13C1C">
        <w:rPr>
          <w:szCs w:val="36"/>
        </w:rPr>
        <w:t xml:space="preserve"> </w:t>
      </w:r>
      <w:proofErr w:type="spellStart"/>
      <w:r w:rsidRPr="00B13C1C">
        <w:rPr>
          <w:szCs w:val="36"/>
        </w:rPr>
        <w:t>Communication</w:t>
      </w:r>
      <w:proofErr w:type="spellEnd"/>
      <w:r w:rsidRPr="00B13C1C">
        <w:rPr>
          <w:szCs w:val="36"/>
        </w:rPr>
        <w:t xml:space="preserve"> </w:t>
      </w:r>
      <w:proofErr w:type="spellStart"/>
      <w:r w:rsidRPr="00B13C1C">
        <w:rPr>
          <w:szCs w:val="36"/>
        </w:rPr>
        <w:t>Networks</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Distributed</w:t>
      </w:r>
      <w:proofErr w:type="spellEnd"/>
      <w:r w:rsidRPr="00B13C1C">
        <w:rPr>
          <w:szCs w:val="36"/>
        </w:rPr>
        <w:t xml:space="preserve"> Systems, 19(4), 448-464.</w:t>
      </w:r>
    </w:p>
    <w:p w14:paraId="118B42E8"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Shared</w:t>
      </w:r>
      <w:proofErr w:type="spellEnd"/>
      <w:r w:rsidRPr="00B13C1C">
        <w:t xml:space="preserve"> </w:t>
      </w:r>
      <w:proofErr w:type="spellStart"/>
      <w:r w:rsidRPr="00B13C1C">
        <w:t>Services</w:t>
      </w:r>
      <w:proofErr w:type="spellEnd"/>
      <w:r w:rsidRPr="00B13C1C">
        <w:t xml:space="preserve"> </w:t>
      </w:r>
      <w:proofErr w:type="spellStart"/>
      <w:r w:rsidRPr="00B13C1C">
        <w:t>Center</w:t>
      </w:r>
      <w:proofErr w:type="spellEnd"/>
      <w:r w:rsidRPr="00B13C1C">
        <w:t xml:space="preserve"> </w:t>
      </w:r>
      <w:proofErr w:type="spellStart"/>
      <w:r w:rsidRPr="00B13C1C">
        <w:t>Overview</w:t>
      </w:r>
      <w:proofErr w:type="spellEnd"/>
      <w:r w:rsidRPr="00B13C1C">
        <w:t>, (2018), Microsoft Corporation</w:t>
      </w:r>
    </w:p>
    <w:p w14:paraId="26926BC4"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rPr>
          <w:szCs w:val="36"/>
        </w:rPr>
        <w:t>Shared</w:t>
      </w:r>
      <w:proofErr w:type="spellEnd"/>
      <w:r w:rsidRPr="00B13C1C">
        <w:rPr>
          <w:szCs w:val="36"/>
        </w:rPr>
        <w:t xml:space="preserve"> </w:t>
      </w:r>
      <w:proofErr w:type="spellStart"/>
      <w:r w:rsidRPr="00B13C1C">
        <w:rPr>
          <w:szCs w:val="36"/>
        </w:rPr>
        <w:t>Services</w:t>
      </w:r>
      <w:proofErr w:type="spellEnd"/>
      <w:r w:rsidRPr="00B13C1C">
        <w:rPr>
          <w:szCs w:val="36"/>
        </w:rPr>
        <w:t xml:space="preserve"> </w:t>
      </w:r>
      <w:proofErr w:type="spellStart"/>
      <w:r w:rsidRPr="00B13C1C">
        <w:rPr>
          <w:szCs w:val="36"/>
        </w:rPr>
        <w:t>Handbook</w:t>
      </w:r>
      <w:proofErr w:type="spellEnd"/>
      <w:r w:rsidRPr="00B13C1C">
        <w:rPr>
          <w:szCs w:val="36"/>
        </w:rPr>
        <w:t xml:space="preserve"> – Hit </w:t>
      </w:r>
      <w:proofErr w:type="spellStart"/>
      <w:r w:rsidRPr="00B13C1C">
        <w:rPr>
          <w:szCs w:val="36"/>
        </w:rPr>
        <w:t>the</w:t>
      </w:r>
      <w:proofErr w:type="spellEnd"/>
      <w:r w:rsidRPr="00B13C1C">
        <w:rPr>
          <w:szCs w:val="36"/>
        </w:rPr>
        <w:t xml:space="preserve"> </w:t>
      </w:r>
      <w:proofErr w:type="spellStart"/>
      <w:r w:rsidRPr="00B13C1C">
        <w:rPr>
          <w:szCs w:val="36"/>
        </w:rPr>
        <w:t>road</w:t>
      </w:r>
      <w:proofErr w:type="spellEnd"/>
      <w:r w:rsidRPr="00B13C1C">
        <w:rPr>
          <w:szCs w:val="36"/>
        </w:rPr>
        <w:t>, (2011), Deloitte</w:t>
      </w:r>
      <w:r w:rsidRPr="00B13C1C">
        <w:t xml:space="preserve">, </w:t>
      </w:r>
    </w:p>
    <w:p w14:paraId="5A3CFB7E"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Sharma</w:t>
      </w:r>
      <w:proofErr w:type="spellEnd"/>
      <w:r w:rsidRPr="00B13C1C">
        <w:t xml:space="preserve">, R., </w:t>
      </w:r>
      <w:proofErr w:type="spellStart"/>
      <w:r w:rsidRPr="00B13C1C">
        <w:t>Sood</w:t>
      </w:r>
      <w:proofErr w:type="spellEnd"/>
      <w:r w:rsidRPr="00B13C1C">
        <w:t xml:space="preserve">, M. (2011). Cloud </w:t>
      </w:r>
      <w:proofErr w:type="spellStart"/>
      <w:r w:rsidRPr="00B13C1C">
        <w:t>Saas</w:t>
      </w:r>
      <w:proofErr w:type="spellEnd"/>
      <w:r w:rsidRPr="00B13C1C">
        <w:t xml:space="preserve"> </w:t>
      </w:r>
      <w:proofErr w:type="spellStart"/>
      <w:r w:rsidRPr="00B13C1C">
        <w:t>and</w:t>
      </w:r>
      <w:proofErr w:type="spellEnd"/>
      <w:r w:rsidRPr="00B13C1C">
        <w:t xml:space="preserve"> model </w:t>
      </w:r>
      <w:proofErr w:type="spellStart"/>
      <w:r w:rsidRPr="00B13C1C">
        <w:t>driven</w:t>
      </w:r>
      <w:proofErr w:type="spellEnd"/>
      <w:r w:rsidRPr="00B13C1C">
        <w:t xml:space="preserve"> </w:t>
      </w:r>
      <w:proofErr w:type="spellStart"/>
      <w:r w:rsidRPr="00B13C1C">
        <w:t>architecture</w:t>
      </w:r>
      <w:proofErr w:type="spellEnd"/>
      <w:r w:rsidRPr="00B13C1C">
        <w:t xml:space="preserve">. In International </w:t>
      </w:r>
      <w:proofErr w:type="spellStart"/>
      <w:r w:rsidRPr="00B13C1C">
        <w:t>Conference</w:t>
      </w:r>
      <w:proofErr w:type="spellEnd"/>
      <w:r w:rsidRPr="00B13C1C">
        <w:t xml:space="preserve"> on Advanced Computing </w:t>
      </w:r>
      <w:proofErr w:type="spellStart"/>
      <w:r w:rsidRPr="00B13C1C">
        <w:t>and</w:t>
      </w:r>
      <w:proofErr w:type="spellEnd"/>
      <w:r w:rsidRPr="00B13C1C">
        <w:t xml:space="preserve"> </w:t>
      </w:r>
      <w:proofErr w:type="spellStart"/>
      <w:r w:rsidRPr="00B13C1C">
        <w:t>Communication</w:t>
      </w:r>
      <w:proofErr w:type="spellEnd"/>
      <w:r w:rsidRPr="00B13C1C">
        <w:t xml:space="preserve"> Technologies (ACCT11) (</w:t>
      </w:r>
      <w:proofErr w:type="spellStart"/>
      <w:r w:rsidRPr="00B13C1C">
        <w:t>pp</w:t>
      </w:r>
      <w:proofErr w:type="spellEnd"/>
      <w:r w:rsidRPr="00B13C1C">
        <w:t>. 978-81).</w:t>
      </w:r>
    </w:p>
    <w:p w14:paraId="708900F0"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Shi</w:t>
      </w:r>
      <w:proofErr w:type="spellEnd"/>
      <w:r w:rsidRPr="00B13C1C">
        <w:rPr>
          <w:szCs w:val="36"/>
        </w:rPr>
        <w:t xml:space="preserve">, S., Wang, Y., Chen, X., &amp; Zhang, Q. (2020). </w:t>
      </w:r>
      <w:proofErr w:type="spellStart"/>
      <w:r w:rsidRPr="00B13C1C">
        <w:rPr>
          <w:szCs w:val="36"/>
        </w:rPr>
        <w:t>Conceptualization</w:t>
      </w:r>
      <w:proofErr w:type="spellEnd"/>
      <w:r w:rsidRPr="00B13C1C">
        <w:rPr>
          <w:szCs w:val="36"/>
        </w:rPr>
        <w:t xml:space="preserve"> </w:t>
      </w:r>
      <w:proofErr w:type="spellStart"/>
      <w:r w:rsidRPr="00B13C1C">
        <w:rPr>
          <w:szCs w:val="36"/>
        </w:rPr>
        <w:t>of</w:t>
      </w:r>
      <w:proofErr w:type="spellEnd"/>
      <w:r w:rsidRPr="00B13C1C">
        <w:rPr>
          <w:szCs w:val="36"/>
        </w:rPr>
        <w:t xml:space="preserve"> </w:t>
      </w:r>
      <w:proofErr w:type="spellStart"/>
      <w:r w:rsidRPr="00B13C1C">
        <w:rPr>
          <w:szCs w:val="36"/>
        </w:rPr>
        <w:t>omnichannel</w:t>
      </w:r>
      <w:proofErr w:type="spellEnd"/>
      <w:r w:rsidRPr="00B13C1C">
        <w:rPr>
          <w:szCs w:val="36"/>
        </w:rPr>
        <w:t xml:space="preserve"> </w:t>
      </w:r>
      <w:proofErr w:type="spellStart"/>
      <w:r w:rsidRPr="00B13C1C">
        <w:rPr>
          <w:szCs w:val="36"/>
        </w:rPr>
        <w:t>customer</w:t>
      </w:r>
      <w:proofErr w:type="spellEnd"/>
      <w:r w:rsidRPr="00B13C1C">
        <w:rPr>
          <w:szCs w:val="36"/>
        </w:rPr>
        <w:t xml:space="preserve"> </w:t>
      </w:r>
      <w:proofErr w:type="spellStart"/>
      <w:r w:rsidRPr="00B13C1C">
        <w:rPr>
          <w:szCs w:val="36"/>
        </w:rPr>
        <w:t>experience</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its</w:t>
      </w:r>
      <w:proofErr w:type="spellEnd"/>
      <w:r w:rsidRPr="00B13C1C">
        <w:rPr>
          <w:szCs w:val="36"/>
        </w:rPr>
        <w:t xml:space="preserve"> </w:t>
      </w:r>
      <w:proofErr w:type="spellStart"/>
      <w:r w:rsidRPr="00B13C1C">
        <w:rPr>
          <w:szCs w:val="36"/>
        </w:rPr>
        <w:t>impact</w:t>
      </w:r>
      <w:proofErr w:type="spellEnd"/>
      <w:r w:rsidRPr="00B13C1C">
        <w:rPr>
          <w:szCs w:val="36"/>
        </w:rPr>
        <w:t xml:space="preserve"> on </w:t>
      </w:r>
      <w:proofErr w:type="spellStart"/>
      <w:r w:rsidRPr="00B13C1C">
        <w:rPr>
          <w:szCs w:val="36"/>
        </w:rPr>
        <w:t>shopping</w:t>
      </w:r>
      <w:proofErr w:type="spellEnd"/>
      <w:r w:rsidRPr="00B13C1C">
        <w:rPr>
          <w:szCs w:val="36"/>
        </w:rPr>
        <w:t xml:space="preserve"> </w:t>
      </w:r>
      <w:proofErr w:type="spellStart"/>
      <w:r w:rsidRPr="00B13C1C">
        <w:rPr>
          <w:szCs w:val="36"/>
        </w:rPr>
        <w:t>intention</w:t>
      </w:r>
      <w:proofErr w:type="spellEnd"/>
      <w:r w:rsidRPr="00B13C1C">
        <w:rPr>
          <w:szCs w:val="36"/>
        </w:rPr>
        <w:t xml:space="preserve">: A </w:t>
      </w:r>
      <w:proofErr w:type="spellStart"/>
      <w:r w:rsidRPr="00B13C1C">
        <w:rPr>
          <w:szCs w:val="36"/>
        </w:rPr>
        <w:t>mixed-method</w:t>
      </w:r>
      <w:proofErr w:type="spellEnd"/>
      <w:r w:rsidRPr="00B13C1C">
        <w:rPr>
          <w:szCs w:val="36"/>
        </w:rPr>
        <w:t xml:space="preserve"> </w:t>
      </w:r>
      <w:proofErr w:type="spellStart"/>
      <w:r w:rsidRPr="00B13C1C">
        <w:rPr>
          <w:szCs w:val="36"/>
        </w:rPr>
        <w:t>approach</w:t>
      </w:r>
      <w:proofErr w:type="spellEnd"/>
      <w:r w:rsidRPr="00B13C1C">
        <w:rPr>
          <w:szCs w:val="36"/>
        </w:rPr>
        <w:t xml:space="preserve">. International Journal </w:t>
      </w:r>
      <w:proofErr w:type="spellStart"/>
      <w:r w:rsidRPr="00B13C1C">
        <w:rPr>
          <w:szCs w:val="36"/>
        </w:rPr>
        <w:t>of</w:t>
      </w:r>
      <w:proofErr w:type="spellEnd"/>
      <w:r w:rsidRPr="00B13C1C">
        <w:rPr>
          <w:szCs w:val="36"/>
        </w:rPr>
        <w:t xml:space="preserve"> </w:t>
      </w:r>
      <w:proofErr w:type="spellStart"/>
      <w:r w:rsidRPr="00B13C1C">
        <w:rPr>
          <w:szCs w:val="36"/>
        </w:rPr>
        <w:t>Information</w:t>
      </w:r>
      <w:proofErr w:type="spellEnd"/>
      <w:r w:rsidRPr="00B13C1C">
        <w:rPr>
          <w:szCs w:val="36"/>
        </w:rPr>
        <w:t xml:space="preserve"> Management, 50, 325-336.</w:t>
      </w:r>
    </w:p>
    <w:p w14:paraId="52F5F42B"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t>Shin</w:t>
      </w:r>
      <w:proofErr w:type="spellEnd"/>
      <w:r w:rsidRPr="00B13C1C">
        <w:t xml:space="preserve">, D. H. (2015). </w:t>
      </w:r>
      <w:proofErr w:type="spellStart"/>
      <w:r w:rsidRPr="00B13C1C">
        <w:t>User</w:t>
      </w:r>
      <w:proofErr w:type="spellEnd"/>
      <w:r w:rsidRPr="00B13C1C">
        <w:t xml:space="preserve"> </w:t>
      </w:r>
      <w:proofErr w:type="spellStart"/>
      <w:r w:rsidRPr="00B13C1C">
        <w:t>value</w:t>
      </w:r>
      <w:proofErr w:type="spellEnd"/>
      <w:r w:rsidRPr="00B13C1C">
        <w:t xml:space="preserve"> design for cloud </w:t>
      </w:r>
      <w:proofErr w:type="spellStart"/>
      <w:r w:rsidRPr="00B13C1C">
        <w:t>courseware</w:t>
      </w:r>
      <w:proofErr w:type="spellEnd"/>
      <w:r w:rsidRPr="00B13C1C">
        <w:t xml:space="preserve"> system. </w:t>
      </w:r>
      <w:proofErr w:type="spellStart"/>
      <w:r w:rsidRPr="00B13C1C">
        <w:t>Behaviour</w:t>
      </w:r>
      <w:proofErr w:type="spellEnd"/>
      <w:r w:rsidRPr="00B13C1C">
        <w:t xml:space="preserve"> &amp; </w:t>
      </w:r>
      <w:proofErr w:type="spellStart"/>
      <w:r w:rsidRPr="00B13C1C">
        <w:t>Information</w:t>
      </w:r>
      <w:proofErr w:type="spellEnd"/>
      <w:r w:rsidRPr="00B13C1C">
        <w:t xml:space="preserve"> Technology, 34(5), 506-519.</w:t>
      </w:r>
    </w:p>
    <w:p w14:paraId="40A4EE90"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Shugrue</w:t>
      </w:r>
      <w:proofErr w:type="spellEnd"/>
      <w:r w:rsidRPr="00B13C1C">
        <w:rPr>
          <w:szCs w:val="36"/>
        </w:rPr>
        <w:t xml:space="preserve">, D. (2017). </w:t>
      </w:r>
      <w:proofErr w:type="spellStart"/>
      <w:r w:rsidRPr="00B13C1C">
        <w:rPr>
          <w:szCs w:val="36"/>
        </w:rPr>
        <w:t>Fighting</w:t>
      </w:r>
      <w:proofErr w:type="spellEnd"/>
      <w:r w:rsidRPr="00B13C1C">
        <w:rPr>
          <w:szCs w:val="36"/>
        </w:rPr>
        <w:t xml:space="preserve"> </w:t>
      </w:r>
      <w:proofErr w:type="spellStart"/>
      <w:r w:rsidRPr="00B13C1C">
        <w:rPr>
          <w:szCs w:val="36"/>
        </w:rPr>
        <w:t>application</w:t>
      </w:r>
      <w:proofErr w:type="spellEnd"/>
      <w:r w:rsidRPr="00B13C1C">
        <w:rPr>
          <w:szCs w:val="36"/>
        </w:rPr>
        <w:t xml:space="preserve"> </w:t>
      </w:r>
      <w:proofErr w:type="spellStart"/>
      <w:r w:rsidRPr="00B13C1C">
        <w:rPr>
          <w:szCs w:val="36"/>
        </w:rPr>
        <w:t>threats</w:t>
      </w:r>
      <w:proofErr w:type="spellEnd"/>
      <w:r w:rsidRPr="00B13C1C">
        <w:rPr>
          <w:szCs w:val="36"/>
        </w:rPr>
        <w:t xml:space="preserve"> </w:t>
      </w:r>
      <w:proofErr w:type="spellStart"/>
      <w:r w:rsidRPr="00B13C1C">
        <w:rPr>
          <w:szCs w:val="36"/>
        </w:rPr>
        <w:t>with</w:t>
      </w:r>
      <w:proofErr w:type="spellEnd"/>
      <w:r w:rsidRPr="00B13C1C">
        <w:rPr>
          <w:szCs w:val="36"/>
        </w:rPr>
        <w:t xml:space="preserve"> cloud-</w:t>
      </w:r>
      <w:proofErr w:type="spellStart"/>
      <w:r w:rsidRPr="00B13C1C">
        <w:rPr>
          <w:szCs w:val="36"/>
        </w:rPr>
        <w:t>based</w:t>
      </w:r>
      <w:proofErr w:type="spellEnd"/>
      <w:r w:rsidRPr="00B13C1C">
        <w:rPr>
          <w:szCs w:val="36"/>
        </w:rPr>
        <w:t xml:space="preserve"> </w:t>
      </w:r>
      <w:proofErr w:type="spellStart"/>
      <w:r w:rsidRPr="00B13C1C">
        <w:rPr>
          <w:szCs w:val="36"/>
        </w:rPr>
        <w:t>WAFs</w:t>
      </w:r>
      <w:proofErr w:type="spellEnd"/>
      <w:r w:rsidRPr="00B13C1C">
        <w:rPr>
          <w:szCs w:val="36"/>
        </w:rPr>
        <w:t>. Network Security, 2017(6), 5-8.</w:t>
      </w:r>
    </w:p>
    <w:p w14:paraId="1260D518"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lastRenderedPageBreak/>
        <w:t>Singh</w:t>
      </w:r>
      <w:proofErr w:type="spellEnd"/>
      <w:r w:rsidRPr="00B13C1C">
        <w:rPr>
          <w:szCs w:val="36"/>
        </w:rPr>
        <w:t xml:space="preserve">, J. (2014). </w:t>
      </w:r>
      <w:proofErr w:type="spellStart"/>
      <w:r w:rsidRPr="00B13C1C">
        <w:rPr>
          <w:szCs w:val="36"/>
        </w:rPr>
        <w:t>Study</w:t>
      </w:r>
      <w:proofErr w:type="spellEnd"/>
      <w:r w:rsidRPr="00B13C1C">
        <w:rPr>
          <w:szCs w:val="36"/>
        </w:rPr>
        <w:t xml:space="preserve"> </w:t>
      </w:r>
      <w:proofErr w:type="spellStart"/>
      <w:r w:rsidRPr="00B13C1C">
        <w:rPr>
          <w:szCs w:val="36"/>
        </w:rPr>
        <w:t>of</w:t>
      </w:r>
      <w:proofErr w:type="spellEnd"/>
      <w:r w:rsidRPr="00B13C1C">
        <w:rPr>
          <w:szCs w:val="36"/>
        </w:rPr>
        <w:t xml:space="preserve"> </w:t>
      </w:r>
      <w:proofErr w:type="spellStart"/>
      <w:r w:rsidRPr="00B13C1C">
        <w:rPr>
          <w:szCs w:val="36"/>
        </w:rPr>
        <w:t>response</w:t>
      </w:r>
      <w:proofErr w:type="spellEnd"/>
      <w:r w:rsidRPr="00B13C1C">
        <w:rPr>
          <w:szCs w:val="36"/>
        </w:rPr>
        <w:t xml:space="preserve"> time </w:t>
      </w:r>
      <w:proofErr w:type="spellStart"/>
      <w:r w:rsidRPr="00B13C1C">
        <w:rPr>
          <w:szCs w:val="36"/>
        </w:rPr>
        <w:t>in</w:t>
      </w:r>
      <w:proofErr w:type="spellEnd"/>
      <w:r w:rsidRPr="00B13C1C">
        <w:rPr>
          <w:szCs w:val="36"/>
        </w:rPr>
        <w:t xml:space="preserve"> cloud </w:t>
      </w:r>
      <w:proofErr w:type="spellStart"/>
      <w:r w:rsidRPr="00B13C1C">
        <w:rPr>
          <w:szCs w:val="36"/>
        </w:rPr>
        <w:t>computing</w:t>
      </w:r>
      <w:proofErr w:type="spellEnd"/>
      <w:r w:rsidRPr="00B13C1C">
        <w:rPr>
          <w:szCs w:val="36"/>
        </w:rPr>
        <w:t xml:space="preserve">. International </w:t>
      </w:r>
      <w:proofErr w:type="spellStart"/>
      <w:r w:rsidRPr="00B13C1C">
        <w:rPr>
          <w:szCs w:val="36"/>
        </w:rPr>
        <w:t>journal</w:t>
      </w:r>
      <w:proofErr w:type="spellEnd"/>
      <w:r w:rsidRPr="00B13C1C">
        <w:rPr>
          <w:szCs w:val="36"/>
        </w:rPr>
        <w:t xml:space="preserve"> </w:t>
      </w:r>
      <w:proofErr w:type="spellStart"/>
      <w:r w:rsidRPr="00B13C1C">
        <w:rPr>
          <w:szCs w:val="36"/>
        </w:rPr>
        <w:t>of</w:t>
      </w:r>
      <w:proofErr w:type="spellEnd"/>
      <w:r w:rsidRPr="00B13C1C">
        <w:rPr>
          <w:szCs w:val="36"/>
        </w:rPr>
        <w:t xml:space="preserve"> </w:t>
      </w:r>
      <w:proofErr w:type="spellStart"/>
      <w:r w:rsidRPr="00B13C1C">
        <w:rPr>
          <w:szCs w:val="36"/>
        </w:rPr>
        <w:t>information</w:t>
      </w:r>
      <w:proofErr w:type="spellEnd"/>
      <w:r w:rsidRPr="00B13C1C">
        <w:rPr>
          <w:szCs w:val="36"/>
        </w:rPr>
        <w:t xml:space="preserve"> </w:t>
      </w:r>
      <w:proofErr w:type="spellStart"/>
      <w:r w:rsidRPr="00B13C1C">
        <w:rPr>
          <w:szCs w:val="36"/>
        </w:rPr>
        <w:t>engineering</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electronic</w:t>
      </w:r>
      <w:proofErr w:type="spellEnd"/>
      <w:r w:rsidRPr="00B13C1C">
        <w:rPr>
          <w:szCs w:val="36"/>
        </w:rPr>
        <w:t xml:space="preserve"> </w:t>
      </w:r>
      <w:proofErr w:type="spellStart"/>
      <w:r w:rsidRPr="00B13C1C">
        <w:rPr>
          <w:szCs w:val="36"/>
        </w:rPr>
        <w:t>business</w:t>
      </w:r>
      <w:proofErr w:type="spellEnd"/>
      <w:r w:rsidRPr="00B13C1C">
        <w:rPr>
          <w:szCs w:val="36"/>
        </w:rPr>
        <w:t>, 6(5), 36.</w:t>
      </w:r>
    </w:p>
    <w:p w14:paraId="27DBB7D6"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Singh</w:t>
      </w:r>
      <w:proofErr w:type="spellEnd"/>
      <w:r w:rsidRPr="00B13C1C">
        <w:rPr>
          <w:szCs w:val="36"/>
        </w:rPr>
        <w:t xml:space="preserve">, S., </w:t>
      </w:r>
      <w:proofErr w:type="spellStart"/>
      <w:r w:rsidRPr="00B13C1C">
        <w:rPr>
          <w:szCs w:val="36"/>
        </w:rPr>
        <w:t>Jangwal</w:t>
      </w:r>
      <w:proofErr w:type="spellEnd"/>
      <w:r w:rsidRPr="00B13C1C">
        <w:rPr>
          <w:szCs w:val="36"/>
        </w:rPr>
        <w:t xml:space="preserve">, T. (2012). </w:t>
      </w:r>
      <w:proofErr w:type="spellStart"/>
      <w:r w:rsidRPr="00B13C1C">
        <w:rPr>
          <w:szCs w:val="36"/>
        </w:rPr>
        <w:t>Cost</w:t>
      </w:r>
      <w:proofErr w:type="spellEnd"/>
      <w:r w:rsidRPr="00B13C1C">
        <w:rPr>
          <w:szCs w:val="36"/>
        </w:rPr>
        <w:t xml:space="preserve"> </w:t>
      </w:r>
      <w:proofErr w:type="spellStart"/>
      <w:r w:rsidRPr="00B13C1C">
        <w:rPr>
          <w:szCs w:val="36"/>
        </w:rPr>
        <w:t>breakdown</w:t>
      </w:r>
      <w:proofErr w:type="spellEnd"/>
      <w:r w:rsidRPr="00B13C1C">
        <w:rPr>
          <w:szCs w:val="36"/>
        </w:rPr>
        <w:t xml:space="preserve"> </w:t>
      </w:r>
      <w:proofErr w:type="spellStart"/>
      <w:r w:rsidRPr="00B13C1C">
        <w:rPr>
          <w:szCs w:val="36"/>
        </w:rPr>
        <w:t>of</w:t>
      </w:r>
      <w:proofErr w:type="spellEnd"/>
      <w:r w:rsidRPr="00B13C1C">
        <w:rPr>
          <w:szCs w:val="36"/>
        </w:rPr>
        <w:t xml:space="preserve"> </w:t>
      </w:r>
      <w:proofErr w:type="spellStart"/>
      <w:r w:rsidRPr="00B13C1C">
        <w:rPr>
          <w:szCs w:val="36"/>
        </w:rPr>
        <w:t>public</w:t>
      </w:r>
      <w:proofErr w:type="spellEnd"/>
      <w:r w:rsidRPr="00B13C1C">
        <w:rPr>
          <w:szCs w:val="36"/>
        </w:rPr>
        <w:t xml:space="preserve"> cloud </w:t>
      </w:r>
      <w:proofErr w:type="spellStart"/>
      <w:r w:rsidRPr="00B13C1C">
        <w:rPr>
          <w:szCs w:val="36"/>
        </w:rPr>
        <w:t>computing</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private</w:t>
      </w:r>
      <w:proofErr w:type="spellEnd"/>
      <w:r w:rsidRPr="00B13C1C">
        <w:rPr>
          <w:szCs w:val="36"/>
        </w:rPr>
        <w:t xml:space="preserve"> cloud </w:t>
      </w:r>
      <w:proofErr w:type="spellStart"/>
      <w:r w:rsidRPr="00B13C1C">
        <w:rPr>
          <w:szCs w:val="36"/>
        </w:rPr>
        <w:t>computing</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security</w:t>
      </w:r>
      <w:proofErr w:type="spellEnd"/>
      <w:r w:rsidRPr="00B13C1C">
        <w:rPr>
          <w:szCs w:val="36"/>
        </w:rPr>
        <w:t xml:space="preserve"> </w:t>
      </w:r>
      <w:proofErr w:type="spellStart"/>
      <w:r w:rsidRPr="00B13C1C">
        <w:rPr>
          <w:szCs w:val="36"/>
        </w:rPr>
        <w:t>issues</w:t>
      </w:r>
      <w:proofErr w:type="spellEnd"/>
      <w:r w:rsidRPr="00B13C1C">
        <w:rPr>
          <w:szCs w:val="36"/>
        </w:rPr>
        <w:t xml:space="preserve">. </w:t>
      </w:r>
      <w:proofErr w:type="spellStart"/>
      <w:r w:rsidRPr="00B13C1C">
        <w:rPr>
          <w:szCs w:val="36"/>
        </w:rPr>
        <w:t>AIRCC's</w:t>
      </w:r>
      <w:proofErr w:type="spellEnd"/>
      <w:r w:rsidRPr="00B13C1C">
        <w:rPr>
          <w:szCs w:val="36"/>
        </w:rPr>
        <w:t xml:space="preserve"> International Journal </w:t>
      </w:r>
      <w:proofErr w:type="spellStart"/>
      <w:r w:rsidRPr="00B13C1C">
        <w:rPr>
          <w:szCs w:val="36"/>
        </w:rPr>
        <w:t>of</w:t>
      </w:r>
      <w:proofErr w:type="spellEnd"/>
      <w:r w:rsidRPr="00B13C1C">
        <w:rPr>
          <w:szCs w:val="36"/>
        </w:rPr>
        <w:t xml:space="preserve"> Computer Science </w:t>
      </w:r>
      <w:proofErr w:type="spellStart"/>
      <w:r w:rsidRPr="00B13C1C">
        <w:rPr>
          <w:szCs w:val="36"/>
        </w:rPr>
        <w:t>and</w:t>
      </w:r>
      <w:proofErr w:type="spellEnd"/>
      <w:r w:rsidRPr="00B13C1C">
        <w:rPr>
          <w:szCs w:val="36"/>
        </w:rPr>
        <w:t xml:space="preserve"> </w:t>
      </w:r>
      <w:proofErr w:type="spellStart"/>
      <w:r w:rsidRPr="00B13C1C">
        <w:rPr>
          <w:szCs w:val="36"/>
        </w:rPr>
        <w:t>Information</w:t>
      </w:r>
      <w:proofErr w:type="spellEnd"/>
      <w:r w:rsidRPr="00B13C1C">
        <w:rPr>
          <w:szCs w:val="36"/>
        </w:rPr>
        <w:t xml:space="preserve"> Technology, 4(2), 17-31.</w:t>
      </w:r>
    </w:p>
    <w:p w14:paraId="33285679"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Smitha, K.K., Thomas, T. </w:t>
      </w:r>
      <w:proofErr w:type="spellStart"/>
      <w:r w:rsidRPr="00B13C1C">
        <w:rPr>
          <w:szCs w:val="36"/>
        </w:rPr>
        <w:t>and</w:t>
      </w:r>
      <w:proofErr w:type="spellEnd"/>
      <w:r w:rsidRPr="00B13C1C">
        <w:rPr>
          <w:szCs w:val="36"/>
        </w:rPr>
        <w:t xml:space="preserve"> </w:t>
      </w:r>
      <w:proofErr w:type="spellStart"/>
      <w:r w:rsidRPr="00B13C1C">
        <w:rPr>
          <w:szCs w:val="36"/>
        </w:rPr>
        <w:t>Chitharanjan</w:t>
      </w:r>
      <w:proofErr w:type="spellEnd"/>
      <w:r w:rsidRPr="00B13C1C">
        <w:rPr>
          <w:szCs w:val="36"/>
        </w:rPr>
        <w:t xml:space="preserve">, K., (2012). Cloud </w:t>
      </w:r>
      <w:proofErr w:type="spellStart"/>
      <w:r w:rsidRPr="00B13C1C">
        <w:rPr>
          <w:szCs w:val="36"/>
        </w:rPr>
        <w:t>based</w:t>
      </w:r>
      <w:proofErr w:type="spellEnd"/>
      <w:r w:rsidRPr="00B13C1C">
        <w:rPr>
          <w:szCs w:val="36"/>
        </w:rPr>
        <w:t xml:space="preserve"> e-</w:t>
      </w:r>
      <w:proofErr w:type="spellStart"/>
      <w:r w:rsidRPr="00B13C1C">
        <w:rPr>
          <w:szCs w:val="36"/>
        </w:rPr>
        <w:t>governance</w:t>
      </w:r>
      <w:proofErr w:type="spellEnd"/>
      <w:r w:rsidRPr="00B13C1C">
        <w:rPr>
          <w:szCs w:val="36"/>
        </w:rPr>
        <w:t xml:space="preserve"> system: A </w:t>
      </w:r>
      <w:proofErr w:type="spellStart"/>
      <w:r w:rsidRPr="00B13C1C">
        <w:rPr>
          <w:szCs w:val="36"/>
        </w:rPr>
        <w:t>survey</w:t>
      </w:r>
      <w:proofErr w:type="spellEnd"/>
      <w:r w:rsidRPr="00B13C1C">
        <w:rPr>
          <w:szCs w:val="36"/>
        </w:rPr>
        <w:t xml:space="preserve">. </w:t>
      </w:r>
      <w:proofErr w:type="spellStart"/>
      <w:r w:rsidRPr="00B13C1C">
        <w:rPr>
          <w:szCs w:val="36"/>
        </w:rPr>
        <w:t>Procedia</w:t>
      </w:r>
      <w:proofErr w:type="spellEnd"/>
      <w:r w:rsidRPr="00B13C1C">
        <w:rPr>
          <w:szCs w:val="36"/>
        </w:rPr>
        <w:t xml:space="preserve"> </w:t>
      </w:r>
      <w:proofErr w:type="spellStart"/>
      <w:r w:rsidRPr="00B13C1C">
        <w:rPr>
          <w:szCs w:val="36"/>
        </w:rPr>
        <w:t>Engineering</w:t>
      </w:r>
      <w:proofErr w:type="spellEnd"/>
      <w:r w:rsidRPr="00B13C1C">
        <w:rPr>
          <w:szCs w:val="36"/>
        </w:rPr>
        <w:t>, 38, pp.3816-3823.</w:t>
      </w:r>
    </w:p>
    <w:p w14:paraId="2D8A2F9B"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Snowdon</w:t>
      </w:r>
      <w:proofErr w:type="spellEnd"/>
      <w:r w:rsidRPr="00B13C1C">
        <w:rPr>
          <w:szCs w:val="36"/>
        </w:rPr>
        <w:t xml:space="preserve">, J.L., Robinson, B., </w:t>
      </w:r>
      <w:proofErr w:type="spellStart"/>
      <w:r w:rsidRPr="00B13C1C">
        <w:rPr>
          <w:szCs w:val="36"/>
        </w:rPr>
        <w:t>Staats</w:t>
      </w:r>
      <w:proofErr w:type="spellEnd"/>
      <w:r w:rsidRPr="00B13C1C">
        <w:rPr>
          <w:szCs w:val="36"/>
        </w:rPr>
        <w:t xml:space="preserve">, C., </w:t>
      </w:r>
      <w:proofErr w:type="spellStart"/>
      <w:r w:rsidRPr="00B13C1C">
        <w:rPr>
          <w:szCs w:val="36"/>
        </w:rPr>
        <w:t>Wolsey</w:t>
      </w:r>
      <w:proofErr w:type="spellEnd"/>
      <w:r w:rsidRPr="00B13C1C">
        <w:rPr>
          <w:szCs w:val="36"/>
        </w:rPr>
        <w:t xml:space="preserve">, K., </w:t>
      </w:r>
      <w:proofErr w:type="spellStart"/>
      <w:r w:rsidRPr="00B13C1C">
        <w:rPr>
          <w:szCs w:val="36"/>
        </w:rPr>
        <w:t>Sands</w:t>
      </w:r>
      <w:proofErr w:type="spellEnd"/>
      <w:r w:rsidRPr="00B13C1C">
        <w:rPr>
          <w:szCs w:val="36"/>
        </w:rPr>
        <w:t xml:space="preserve">-Lincoln, M., </w:t>
      </w:r>
      <w:proofErr w:type="spellStart"/>
      <w:r w:rsidRPr="00B13C1C">
        <w:rPr>
          <w:szCs w:val="36"/>
        </w:rPr>
        <w:t>Strasheim</w:t>
      </w:r>
      <w:proofErr w:type="spellEnd"/>
      <w:r w:rsidRPr="00B13C1C">
        <w:rPr>
          <w:szCs w:val="36"/>
        </w:rPr>
        <w:t xml:space="preserve">, T., </w:t>
      </w:r>
      <w:proofErr w:type="spellStart"/>
      <w:r w:rsidRPr="00B13C1C">
        <w:rPr>
          <w:szCs w:val="36"/>
        </w:rPr>
        <w:t>Brotman</w:t>
      </w:r>
      <w:proofErr w:type="spellEnd"/>
      <w:r w:rsidRPr="00B13C1C">
        <w:rPr>
          <w:szCs w:val="36"/>
        </w:rPr>
        <w:t xml:space="preserve">, D., </w:t>
      </w:r>
      <w:proofErr w:type="spellStart"/>
      <w:r w:rsidRPr="00B13C1C">
        <w:rPr>
          <w:szCs w:val="36"/>
        </w:rPr>
        <w:t>Keating</w:t>
      </w:r>
      <w:proofErr w:type="spellEnd"/>
      <w:r w:rsidRPr="00B13C1C">
        <w:rPr>
          <w:szCs w:val="36"/>
        </w:rPr>
        <w:t xml:space="preserve">, K., </w:t>
      </w:r>
      <w:proofErr w:type="spellStart"/>
      <w:r w:rsidRPr="00B13C1C">
        <w:rPr>
          <w:szCs w:val="36"/>
        </w:rPr>
        <w:t>Schnitter</w:t>
      </w:r>
      <w:proofErr w:type="spellEnd"/>
      <w:r w:rsidRPr="00B13C1C">
        <w:rPr>
          <w:szCs w:val="36"/>
        </w:rPr>
        <w:t xml:space="preserve">, E., Jackson, G. </w:t>
      </w:r>
      <w:proofErr w:type="spellStart"/>
      <w:r w:rsidRPr="00B13C1C">
        <w:rPr>
          <w:szCs w:val="36"/>
        </w:rPr>
        <w:t>and</w:t>
      </w:r>
      <w:proofErr w:type="spellEnd"/>
      <w:r w:rsidRPr="00B13C1C">
        <w:rPr>
          <w:szCs w:val="36"/>
        </w:rPr>
        <w:t xml:space="preserve"> </w:t>
      </w:r>
      <w:proofErr w:type="spellStart"/>
      <w:r w:rsidRPr="00B13C1C">
        <w:rPr>
          <w:szCs w:val="36"/>
        </w:rPr>
        <w:t>Kassler</w:t>
      </w:r>
      <w:proofErr w:type="spellEnd"/>
      <w:r w:rsidRPr="00B13C1C">
        <w:rPr>
          <w:szCs w:val="36"/>
        </w:rPr>
        <w:t xml:space="preserve">, W., (2020). </w:t>
      </w:r>
      <w:proofErr w:type="spellStart"/>
      <w:r w:rsidRPr="00B13C1C">
        <w:rPr>
          <w:szCs w:val="36"/>
        </w:rPr>
        <w:t>Empowering</w:t>
      </w:r>
      <w:proofErr w:type="spellEnd"/>
      <w:r w:rsidRPr="00B13C1C">
        <w:rPr>
          <w:szCs w:val="36"/>
        </w:rPr>
        <w:t xml:space="preserve"> </w:t>
      </w:r>
      <w:proofErr w:type="spellStart"/>
      <w:r w:rsidRPr="00B13C1C">
        <w:rPr>
          <w:szCs w:val="36"/>
        </w:rPr>
        <w:t>caseworkers</w:t>
      </w:r>
      <w:proofErr w:type="spellEnd"/>
      <w:r w:rsidRPr="00B13C1C">
        <w:rPr>
          <w:szCs w:val="36"/>
        </w:rPr>
        <w:t xml:space="preserve"> to </w:t>
      </w:r>
      <w:proofErr w:type="spellStart"/>
      <w:r w:rsidRPr="00B13C1C">
        <w:rPr>
          <w:szCs w:val="36"/>
        </w:rPr>
        <w:t>better</w:t>
      </w:r>
      <w:proofErr w:type="spellEnd"/>
      <w:r w:rsidRPr="00B13C1C">
        <w:rPr>
          <w:szCs w:val="36"/>
        </w:rPr>
        <w:t xml:space="preserve"> </w:t>
      </w:r>
      <w:proofErr w:type="spellStart"/>
      <w:r w:rsidRPr="00B13C1C">
        <w:rPr>
          <w:szCs w:val="36"/>
        </w:rPr>
        <w:t>serve</w:t>
      </w:r>
      <w:proofErr w:type="spellEnd"/>
      <w:r w:rsidRPr="00B13C1C">
        <w:rPr>
          <w:szCs w:val="36"/>
        </w:rPr>
        <w:t xml:space="preserve"> </w:t>
      </w:r>
      <w:proofErr w:type="spellStart"/>
      <w:r w:rsidRPr="00B13C1C">
        <w:rPr>
          <w:szCs w:val="36"/>
        </w:rPr>
        <w:t>the</w:t>
      </w:r>
      <w:proofErr w:type="spellEnd"/>
      <w:r w:rsidRPr="00B13C1C">
        <w:rPr>
          <w:szCs w:val="36"/>
        </w:rPr>
        <w:t xml:space="preserve"> most </w:t>
      </w:r>
      <w:proofErr w:type="spellStart"/>
      <w:r w:rsidRPr="00B13C1C">
        <w:rPr>
          <w:szCs w:val="36"/>
        </w:rPr>
        <w:t>vulnerable</w:t>
      </w:r>
      <w:proofErr w:type="spellEnd"/>
      <w:r w:rsidRPr="00B13C1C">
        <w:rPr>
          <w:szCs w:val="36"/>
        </w:rPr>
        <w:t xml:space="preserve"> </w:t>
      </w:r>
      <w:proofErr w:type="spellStart"/>
      <w:r w:rsidRPr="00B13C1C">
        <w:rPr>
          <w:szCs w:val="36"/>
        </w:rPr>
        <w:t>with</w:t>
      </w:r>
      <w:proofErr w:type="spellEnd"/>
      <w:r w:rsidRPr="00B13C1C">
        <w:rPr>
          <w:szCs w:val="36"/>
        </w:rPr>
        <w:t xml:space="preserve"> a cloud-</w:t>
      </w:r>
      <w:proofErr w:type="spellStart"/>
      <w:r w:rsidRPr="00B13C1C">
        <w:rPr>
          <w:szCs w:val="36"/>
        </w:rPr>
        <w:t>based</w:t>
      </w:r>
      <w:proofErr w:type="spellEnd"/>
      <w:r w:rsidRPr="00B13C1C">
        <w:rPr>
          <w:szCs w:val="36"/>
        </w:rPr>
        <w:t xml:space="preserve"> care management </w:t>
      </w:r>
      <w:proofErr w:type="spellStart"/>
      <w:r w:rsidRPr="00B13C1C">
        <w:rPr>
          <w:szCs w:val="36"/>
        </w:rPr>
        <w:t>solution</w:t>
      </w:r>
      <w:proofErr w:type="spellEnd"/>
      <w:r w:rsidRPr="00B13C1C">
        <w:rPr>
          <w:szCs w:val="36"/>
        </w:rPr>
        <w:t xml:space="preserve">. Applied </w:t>
      </w:r>
      <w:proofErr w:type="spellStart"/>
      <w:r w:rsidRPr="00B13C1C">
        <w:rPr>
          <w:szCs w:val="36"/>
        </w:rPr>
        <w:t>Clinical</w:t>
      </w:r>
      <w:proofErr w:type="spellEnd"/>
      <w:r w:rsidRPr="00B13C1C">
        <w:rPr>
          <w:szCs w:val="36"/>
        </w:rPr>
        <w:t xml:space="preserve"> </w:t>
      </w:r>
      <w:proofErr w:type="spellStart"/>
      <w:r w:rsidRPr="00B13C1C">
        <w:rPr>
          <w:szCs w:val="36"/>
        </w:rPr>
        <w:t>Informatics</w:t>
      </w:r>
      <w:proofErr w:type="spellEnd"/>
      <w:r w:rsidRPr="00B13C1C">
        <w:rPr>
          <w:szCs w:val="36"/>
        </w:rPr>
        <w:t>, 11(04), pp.617-621.</w:t>
      </w:r>
    </w:p>
    <w:p w14:paraId="29512A5F"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Song, S.H., </w:t>
      </w:r>
      <w:proofErr w:type="spellStart"/>
      <w:r w:rsidRPr="00B13C1C">
        <w:rPr>
          <w:szCs w:val="36"/>
        </w:rPr>
        <w:t>Shin</w:t>
      </w:r>
      <w:proofErr w:type="spellEnd"/>
      <w:r w:rsidRPr="00B13C1C">
        <w:rPr>
          <w:szCs w:val="36"/>
        </w:rPr>
        <w:t xml:space="preserve">, S.Y. </w:t>
      </w:r>
      <w:proofErr w:type="spellStart"/>
      <w:r w:rsidRPr="00B13C1C">
        <w:rPr>
          <w:szCs w:val="36"/>
        </w:rPr>
        <w:t>and</w:t>
      </w:r>
      <w:proofErr w:type="spellEnd"/>
      <w:r w:rsidRPr="00B13C1C">
        <w:rPr>
          <w:szCs w:val="36"/>
        </w:rPr>
        <w:t xml:space="preserve"> Kim, J.Y., (2013). A </w:t>
      </w:r>
      <w:proofErr w:type="spellStart"/>
      <w:r w:rsidRPr="00B13C1C">
        <w:rPr>
          <w:szCs w:val="36"/>
        </w:rPr>
        <w:t>study</w:t>
      </w:r>
      <w:proofErr w:type="spellEnd"/>
      <w:r w:rsidRPr="00B13C1C">
        <w:rPr>
          <w:szCs w:val="36"/>
        </w:rPr>
        <w:t xml:space="preserve"> on </w:t>
      </w:r>
      <w:proofErr w:type="spellStart"/>
      <w:r w:rsidRPr="00B13C1C">
        <w:rPr>
          <w:szCs w:val="36"/>
        </w:rPr>
        <w:t>method</w:t>
      </w:r>
      <w:proofErr w:type="spellEnd"/>
      <w:r w:rsidRPr="00B13C1C">
        <w:rPr>
          <w:szCs w:val="36"/>
        </w:rPr>
        <w:t xml:space="preserve"> </w:t>
      </w:r>
      <w:proofErr w:type="spellStart"/>
      <w:r w:rsidRPr="00B13C1C">
        <w:rPr>
          <w:szCs w:val="36"/>
        </w:rPr>
        <w:t>deploying</w:t>
      </w:r>
      <w:proofErr w:type="spellEnd"/>
      <w:r w:rsidRPr="00B13C1C">
        <w:rPr>
          <w:szCs w:val="36"/>
        </w:rPr>
        <w:t xml:space="preserve"> </w:t>
      </w:r>
      <w:proofErr w:type="spellStart"/>
      <w:r w:rsidRPr="00B13C1C">
        <w:rPr>
          <w:szCs w:val="36"/>
        </w:rPr>
        <w:t>efficient</w:t>
      </w:r>
      <w:proofErr w:type="spellEnd"/>
      <w:r w:rsidRPr="00B13C1C">
        <w:rPr>
          <w:szCs w:val="36"/>
        </w:rPr>
        <w:t xml:space="preserve"> cloud </w:t>
      </w:r>
      <w:proofErr w:type="spellStart"/>
      <w:r w:rsidRPr="00B13C1C">
        <w:rPr>
          <w:szCs w:val="36"/>
        </w:rPr>
        <w:t>service</w:t>
      </w:r>
      <w:proofErr w:type="spellEnd"/>
      <w:r w:rsidRPr="00B13C1C">
        <w:rPr>
          <w:szCs w:val="36"/>
        </w:rPr>
        <w:t xml:space="preserve"> </w:t>
      </w:r>
      <w:proofErr w:type="spellStart"/>
      <w:r w:rsidRPr="00B13C1C">
        <w:rPr>
          <w:szCs w:val="36"/>
        </w:rPr>
        <w:t>framework</w:t>
      </w:r>
      <w:proofErr w:type="spellEnd"/>
      <w:r w:rsidRPr="00B13C1C">
        <w:rPr>
          <w:szCs w:val="36"/>
        </w:rPr>
        <w:t xml:space="preserve"> </w:t>
      </w:r>
      <w:proofErr w:type="spellStart"/>
      <w:r w:rsidRPr="00B13C1C">
        <w:rPr>
          <w:szCs w:val="36"/>
        </w:rPr>
        <w:t>in</w:t>
      </w:r>
      <w:proofErr w:type="spellEnd"/>
      <w:r w:rsidRPr="00B13C1C">
        <w:rPr>
          <w:szCs w:val="36"/>
        </w:rPr>
        <w:t xml:space="preserve"> </w:t>
      </w:r>
      <w:proofErr w:type="spellStart"/>
      <w:r w:rsidRPr="00B13C1C">
        <w:rPr>
          <w:szCs w:val="36"/>
        </w:rPr>
        <w:t>the</w:t>
      </w:r>
      <w:proofErr w:type="spellEnd"/>
      <w:r w:rsidRPr="00B13C1C">
        <w:rPr>
          <w:szCs w:val="36"/>
        </w:rPr>
        <w:t xml:space="preserve"> </w:t>
      </w:r>
      <w:proofErr w:type="spellStart"/>
      <w:r w:rsidRPr="00B13C1C">
        <w:rPr>
          <w:szCs w:val="36"/>
        </w:rPr>
        <w:t>public</w:t>
      </w:r>
      <w:proofErr w:type="spellEnd"/>
      <w:r w:rsidRPr="00B13C1C">
        <w:rPr>
          <w:szCs w:val="36"/>
        </w:rPr>
        <w:t xml:space="preserve"> </w:t>
      </w:r>
      <w:proofErr w:type="spellStart"/>
      <w:r w:rsidRPr="00B13C1C">
        <w:rPr>
          <w:szCs w:val="36"/>
        </w:rPr>
        <w:t>sector</w:t>
      </w:r>
      <w:proofErr w:type="spellEnd"/>
      <w:r w:rsidRPr="00B13C1C">
        <w:rPr>
          <w:szCs w:val="36"/>
        </w:rPr>
        <w:t xml:space="preserve">. In 2013 15th International </w:t>
      </w:r>
      <w:proofErr w:type="spellStart"/>
      <w:r w:rsidRPr="00B13C1C">
        <w:rPr>
          <w:szCs w:val="36"/>
        </w:rPr>
        <w:t>Conference</w:t>
      </w:r>
      <w:proofErr w:type="spellEnd"/>
      <w:r w:rsidRPr="00B13C1C">
        <w:rPr>
          <w:szCs w:val="36"/>
        </w:rPr>
        <w:t xml:space="preserve"> on Advanced Communications Technology (ICACT) (</w:t>
      </w:r>
      <w:proofErr w:type="spellStart"/>
      <w:r w:rsidRPr="00B13C1C">
        <w:rPr>
          <w:szCs w:val="36"/>
        </w:rPr>
        <w:t>pp</w:t>
      </w:r>
      <w:proofErr w:type="spellEnd"/>
      <w:r w:rsidRPr="00B13C1C">
        <w:rPr>
          <w:szCs w:val="36"/>
        </w:rPr>
        <w:t>. 33-38). IEEE.</w:t>
      </w:r>
    </w:p>
    <w:p w14:paraId="29D348EB"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Spremic</w:t>
      </w:r>
      <w:proofErr w:type="spellEnd"/>
      <w:r w:rsidRPr="00B13C1C">
        <w:rPr>
          <w:szCs w:val="36"/>
        </w:rPr>
        <w:t>, M., Brzica, H. (2008). E-</w:t>
      </w:r>
      <w:proofErr w:type="spellStart"/>
      <w:r w:rsidRPr="00B13C1C">
        <w:rPr>
          <w:szCs w:val="36"/>
        </w:rPr>
        <w:t>government</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its</w:t>
      </w:r>
      <w:proofErr w:type="spellEnd"/>
      <w:r w:rsidRPr="00B13C1C">
        <w:rPr>
          <w:szCs w:val="36"/>
        </w:rPr>
        <w:t xml:space="preserve"> </w:t>
      </w:r>
      <w:proofErr w:type="spellStart"/>
      <w:r w:rsidRPr="00B13C1C">
        <w:rPr>
          <w:szCs w:val="36"/>
        </w:rPr>
        <w:t>application</w:t>
      </w:r>
      <w:proofErr w:type="spellEnd"/>
      <w:r w:rsidRPr="00B13C1C">
        <w:rPr>
          <w:szCs w:val="36"/>
        </w:rPr>
        <w:t xml:space="preserve"> </w:t>
      </w:r>
      <w:proofErr w:type="spellStart"/>
      <w:r w:rsidRPr="00B13C1C">
        <w:rPr>
          <w:szCs w:val="36"/>
        </w:rPr>
        <w:t>in</w:t>
      </w:r>
      <w:proofErr w:type="spellEnd"/>
      <w:r w:rsidRPr="00B13C1C">
        <w:rPr>
          <w:szCs w:val="36"/>
        </w:rPr>
        <w:t xml:space="preserve"> </w:t>
      </w:r>
      <w:proofErr w:type="spellStart"/>
      <w:r w:rsidRPr="00B13C1C">
        <w:rPr>
          <w:szCs w:val="36"/>
        </w:rPr>
        <w:t>the</w:t>
      </w:r>
      <w:proofErr w:type="spellEnd"/>
      <w:r w:rsidRPr="00B13C1C">
        <w:rPr>
          <w:szCs w:val="36"/>
        </w:rPr>
        <w:t xml:space="preserve"> Republic </w:t>
      </w:r>
      <w:proofErr w:type="spellStart"/>
      <w:r w:rsidRPr="00B13C1C">
        <w:rPr>
          <w:szCs w:val="36"/>
        </w:rPr>
        <w:t>of</w:t>
      </w:r>
      <w:proofErr w:type="spellEnd"/>
      <w:r w:rsidRPr="00B13C1C">
        <w:rPr>
          <w:szCs w:val="36"/>
        </w:rPr>
        <w:t xml:space="preserve"> Croatia. In </w:t>
      </w:r>
      <w:proofErr w:type="spellStart"/>
      <w:r w:rsidRPr="00B13C1C">
        <w:rPr>
          <w:szCs w:val="36"/>
        </w:rPr>
        <w:t>Proceedings</w:t>
      </w:r>
      <w:proofErr w:type="spellEnd"/>
      <w:r w:rsidRPr="00B13C1C">
        <w:rPr>
          <w:szCs w:val="36"/>
        </w:rPr>
        <w:t xml:space="preserve"> </w:t>
      </w:r>
      <w:proofErr w:type="spellStart"/>
      <w:r w:rsidRPr="00B13C1C">
        <w:rPr>
          <w:szCs w:val="36"/>
        </w:rPr>
        <w:t>of</w:t>
      </w:r>
      <w:proofErr w:type="spellEnd"/>
      <w:r w:rsidRPr="00B13C1C">
        <w:rPr>
          <w:szCs w:val="36"/>
        </w:rPr>
        <w:t xml:space="preserve"> </w:t>
      </w:r>
      <w:proofErr w:type="spellStart"/>
      <w:r w:rsidRPr="00B13C1C">
        <w:rPr>
          <w:szCs w:val="36"/>
        </w:rPr>
        <w:t>the</w:t>
      </w:r>
      <w:proofErr w:type="spellEnd"/>
      <w:r w:rsidRPr="00B13C1C">
        <w:rPr>
          <w:szCs w:val="36"/>
        </w:rPr>
        <w:t xml:space="preserve"> 7th WSEAS International </w:t>
      </w:r>
      <w:proofErr w:type="spellStart"/>
      <w:r w:rsidRPr="00B13C1C">
        <w:rPr>
          <w:szCs w:val="36"/>
        </w:rPr>
        <w:t>Conference</w:t>
      </w:r>
      <w:proofErr w:type="spellEnd"/>
      <w:r w:rsidRPr="00B13C1C">
        <w:rPr>
          <w:szCs w:val="36"/>
        </w:rPr>
        <w:t xml:space="preserve"> on Applied Computer </w:t>
      </w:r>
      <w:proofErr w:type="spellStart"/>
      <w:r w:rsidRPr="00B13C1C">
        <w:rPr>
          <w:szCs w:val="36"/>
        </w:rPr>
        <w:t>and</w:t>
      </w:r>
      <w:proofErr w:type="spellEnd"/>
      <w:r w:rsidRPr="00B13C1C">
        <w:rPr>
          <w:szCs w:val="36"/>
        </w:rPr>
        <w:t xml:space="preserve"> Applied </w:t>
      </w:r>
      <w:proofErr w:type="spellStart"/>
      <w:r w:rsidRPr="00B13C1C">
        <w:rPr>
          <w:szCs w:val="36"/>
        </w:rPr>
        <w:t>Computational</w:t>
      </w:r>
      <w:proofErr w:type="spellEnd"/>
      <w:r w:rsidRPr="00B13C1C">
        <w:rPr>
          <w:szCs w:val="36"/>
        </w:rPr>
        <w:t xml:space="preserve"> Science (</w:t>
      </w:r>
      <w:proofErr w:type="spellStart"/>
      <w:r w:rsidRPr="00B13C1C">
        <w:rPr>
          <w:szCs w:val="36"/>
        </w:rPr>
        <w:t>pp</w:t>
      </w:r>
      <w:proofErr w:type="spellEnd"/>
      <w:r w:rsidRPr="00B13C1C">
        <w:rPr>
          <w:szCs w:val="36"/>
        </w:rPr>
        <w:t>. 260-265).</w:t>
      </w:r>
    </w:p>
    <w:p w14:paraId="29A12103"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Srce (2022). Srce, </w:t>
      </w:r>
      <w:hyperlink r:id="rId102" w:history="1">
        <w:r w:rsidRPr="00B13C1C">
          <w:rPr>
            <w:szCs w:val="36"/>
            <w:u w:val="single"/>
          </w:rPr>
          <w:t>https://www.srce.unizg.hr/</w:t>
        </w:r>
      </w:hyperlink>
      <w:r w:rsidRPr="00B13C1C">
        <w:rPr>
          <w:szCs w:val="36"/>
        </w:rPr>
        <w:t>, [02.05.2022]</w:t>
      </w:r>
    </w:p>
    <w:p w14:paraId="257C2810" w14:textId="3BEA252B" w:rsidR="00814E92" w:rsidRPr="00B13C1C" w:rsidRDefault="00814E92" w:rsidP="00D7368D">
      <w:pPr>
        <w:pStyle w:val="NormalWeb"/>
        <w:numPr>
          <w:ilvl w:val="1"/>
          <w:numId w:val="2"/>
        </w:numPr>
        <w:shd w:val="clear" w:color="auto" w:fill="FFFFFF"/>
        <w:spacing w:line="360" w:lineRule="auto"/>
        <w:ind w:left="709" w:hanging="666"/>
        <w:rPr>
          <w:szCs w:val="22"/>
        </w:rPr>
      </w:pPr>
      <w:r w:rsidRPr="00B13C1C">
        <w:rPr>
          <w:szCs w:val="22"/>
        </w:rPr>
        <w:t xml:space="preserve">Središnji državni ured za razvoj digitalnog društva (2019). Uspostava centra dijeljenih usluga., </w:t>
      </w:r>
      <w:hyperlink r:id="rId103" w:history="1">
        <w:r w:rsidRPr="00B13C1C">
          <w:rPr>
            <w:u w:val="single"/>
          </w:rPr>
          <w:t>https://rdd.gov.hr/projekti-i-eu-projekti/eu-projekti/uspostava-centra-dijeljenih-usluga/1596</w:t>
        </w:r>
      </w:hyperlink>
      <w:r w:rsidRPr="00B13C1C">
        <w:rPr>
          <w:szCs w:val="22"/>
        </w:rPr>
        <w:t xml:space="preserve"> [14.05.2021.]</w:t>
      </w:r>
    </w:p>
    <w:p w14:paraId="20A0B80B" w14:textId="43C7A44E" w:rsidR="00EB5A67" w:rsidRPr="00B13C1C" w:rsidRDefault="00EB5A67" w:rsidP="00D7368D">
      <w:pPr>
        <w:pStyle w:val="NormalWeb"/>
        <w:numPr>
          <w:ilvl w:val="1"/>
          <w:numId w:val="2"/>
        </w:numPr>
        <w:shd w:val="clear" w:color="auto" w:fill="FFFFFF"/>
        <w:spacing w:line="360" w:lineRule="auto"/>
        <w:ind w:left="709" w:hanging="666"/>
        <w:rPr>
          <w:szCs w:val="22"/>
        </w:rPr>
      </w:pPr>
      <w:r w:rsidRPr="00B13C1C">
        <w:rPr>
          <w:szCs w:val="22"/>
        </w:rPr>
        <w:t>Središnji državni ured za razvoj digitalnog društva (2021). https://rdd.gov.hr/interoperabilnost-sustava-javne-uprave-drzavna-sabirnica-gsb/1873, [02.10.2021]</w:t>
      </w:r>
    </w:p>
    <w:p w14:paraId="2719BB97"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Središnji državni ured za razvoj digitalnog društva (2022). Portal otvorenih podataka, </w:t>
      </w:r>
      <w:hyperlink r:id="rId104" w:history="1">
        <w:r w:rsidRPr="00B13C1C">
          <w:rPr>
            <w:szCs w:val="36"/>
            <w:u w:val="single"/>
          </w:rPr>
          <w:t>https://data.gov.hr/</w:t>
        </w:r>
      </w:hyperlink>
      <w:r w:rsidRPr="00B13C1C">
        <w:rPr>
          <w:szCs w:val="36"/>
        </w:rPr>
        <w:t>, [03.05.2022]</w:t>
      </w:r>
    </w:p>
    <w:p w14:paraId="213E582A"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Srinivasan</w:t>
      </w:r>
      <w:proofErr w:type="spellEnd"/>
      <w:r w:rsidRPr="00B13C1C">
        <w:rPr>
          <w:szCs w:val="36"/>
        </w:rPr>
        <w:t xml:space="preserve">, J., </w:t>
      </w:r>
      <w:proofErr w:type="spellStart"/>
      <w:r w:rsidRPr="00B13C1C">
        <w:rPr>
          <w:szCs w:val="36"/>
        </w:rPr>
        <w:t>Dhas</w:t>
      </w:r>
      <w:proofErr w:type="spellEnd"/>
      <w:r w:rsidRPr="00B13C1C">
        <w:rPr>
          <w:szCs w:val="36"/>
        </w:rPr>
        <w:t xml:space="preserve">, C. (2021). Cloud management </w:t>
      </w:r>
      <w:proofErr w:type="spellStart"/>
      <w:r w:rsidRPr="00B13C1C">
        <w:rPr>
          <w:szCs w:val="36"/>
        </w:rPr>
        <w:t>architecture</w:t>
      </w:r>
      <w:proofErr w:type="spellEnd"/>
      <w:r w:rsidRPr="00B13C1C">
        <w:rPr>
          <w:szCs w:val="36"/>
        </w:rPr>
        <w:t xml:space="preserve"> to </w:t>
      </w:r>
      <w:proofErr w:type="spellStart"/>
      <w:r w:rsidRPr="00B13C1C">
        <w:rPr>
          <w:szCs w:val="36"/>
        </w:rPr>
        <w:t>improve</w:t>
      </w:r>
      <w:proofErr w:type="spellEnd"/>
      <w:r w:rsidRPr="00B13C1C">
        <w:rPr>
          <w:szCs w:val="36"/>
        </w:rPr>
        <w:t xml:space="preserve"> </w:t>
      </w:r>
      <w:proofErr w:type="spellStart"/>
      <w:r w:rsidRPr="00B13C1C">
        <w:rPr>
          <w:szCs w:val="36"/>
        </w:rPr>
        <w:t>the</w:t>
      </w:r>
      <w:proofErr w:type="spellEnd"/>
      <w:r w:rsidRPr="00B13C1C">
        <w:rPr>
          <w:szCs w:val="36"/>
        </w:rPr>
        <w:t xml:space="preserve"> </w:t>
      </w:r>
      <w:proofErr w:type="spellStart"/>
      <w:r w:rsidRPr="00B13C1C">
        <w:rPr>
          <w:szCs w:val="36"/>
        </w:rPr>
        <w:t>resource</w:t>
      </w:r>
      <w:proofErr w:type="spellEnd"/>
      <w:r w:rsidRPr="00B13C1C">
        <w:rPr>
          <w:szCs w:val="36"/>
        </w:rPr>
        <w:t xml:space="preserve"> </w:t>
      </w:r>
      <w:proofErr w:type="spellStart"/>
      <w:r w:rsidRPr="00B13C1C">
        <w:rPr>
          <w:szCs w:val="36"/>
        </w:rPr>
        <w:t>allocation</w:t>
      </w:r>
      <w:proofErr w:type="spellEnd"/>
      <w:r w:rsidRPr="00B13C1C">
        <w:rPr>
          <w:szCs w:val="36"/>
        </w:rPr>
        <w:t xml:space="preserve"> </w:t>
      </w:r>
      <w:proofErr w:type="spellStart"/>
      <w:r w:rsidRPr="00B13C1C">
        <w:rPr>
          <w:szCs w:val="36"/>
        </w:rPr>
        <w:t>in</w:t>
      </w:r>
      <w:proofErr w:type="spellEnd"/>
      <w:r w:rsidRPr="00B13C1C">
        <w:rPr>
          <w:szCs w:val="36"/>
        </w:rPr>
        <w:t xml:space="preserve"> cloud IAAS </w:t>
      </w:r>
      <w:proofErr w:type="spellStart"/>
      <w:r w:rsidRPr="00B13C1C">
        <w:rPr>
          <w:szCs w:val="36"/>
        </w:rPr>
        <w:t>platform</w:t>
      </w:r>
      <w:proofErr w:type="spellEnd"/>
      <w:r w:rsidRPr="00B13C1C">
        <w:rPr>
          <w:szCs w:val="36"/>
        </w:rPr>
        <w:t xml:space="preserve">. Journal </w:t>
      </w:r>
      <w:proofErr w:type="spellStart"/>
      <w:r w:rsidRPr="00B13C1C">
        <w:rPr>
          <w:szCs w:val="36"/>
        </w:rPr>
        <w:t>of</w:t>
      </w:r>
      <w:proofErr w:type="spellEnd"/>
      <w:r w:rsidRPr="00B13C1C">
        <w:rPr>
          <w:szCs w:val="36"/>
        </w:rPr>
        <w:t xml:space="preserve"> </w:t>
      </w:r>
      <w:proofErr w:type="spellStart"/>
      <w:r w:rsidRPr="00B13C1C">
        <w:rPr>
          <w:szCs w:val="36"/>
        </w:rPr>
        <w:t>Ambient</w:t>
      </w:r>
      <w:proofErr w:type="spellEnd"/>
      <w:r w:rsidRPr="00B13C1C">
        <w:rPr>
          <w:szCs w:val="36"/>
        </w:rPr>
        <w:t xml:space="preserve"> </w:t>
      </w:r>
      <w:proofErr w:type="spellStart"/>
      <w:r w:rsidRPr="00B13C1C">
        <w:rPr>
          <w:szCs w:val="36"/>
        </w:rPr>
        <w:t>Intelligence</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Humanized</w:t>
      </w:r>
      <w:proofErr w:type="spellEnd"/>
      <w:r w:rsidRPr="00B13C1C">
        <w:rPr>
          <w:szCs w:val="36"/>
        </w:rPr>
        <w:t xml:space="preserve"> Computing, 12(5), 5397-5404.</w:t>
      </w:r>
    </w:p>
    <w:p w14:paraId="6FC90198"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t>Srivastava</w:t>
      </w:r>
      <w:proofErr w:type="spellEnd"/>
      <w:r w:rsidRPr="00B13C1C">
        <w:t xml:space="preserve">, P., &amp; Khan, R. (2018). A </w:t>
      </w:r>
      <w:proofErr w:type="spellStart"/>
      <w:r w:rsidRPr="00B13C1C">
        <w:t>review</w:t>
      </w:r>
      <w:proofErr w:type="spellEnd"/>
      <w:r w:rsidRPr="00B13C1C">
        <w:t xml:space="preserve"> </w:t>
      </w:r>
      <w:proofErr w:type="spellStart"/>
      <w:r w:rsidRPr="00B13C1C">
        <w:t>paper</w:t>
      </w:r>
      <w:proofErr w:type="spellEnd"/>
      <w:r w:rsidRPr="00B13C1C">
        <w:t xml:space="preserve"> on cloud </w:t>
      </w:r>
      <w:proofErr w:type="spellStart"/>
      <w:r w:rsidRPr="00B13C1C">
        <w:t>computing</w:t>
      </w:r>
      <w:proofErr w:type="spellEnd"/>
      <w:r w:rsidRPr="00B13C1C">
        <w:t xml:space="preserve">. International Journal </w:t>
      </w:r>
      <w:proofErr w:type="spellStart"/>
      <w:r w:rsidRPr="00B13C1C">
        <w:t>of</w:t>
      </w:r>
      <w:proofErr w:type="spellEnd"/>
      <w:r w:rsidRPr="00B13C1C">
        <w:t xml:space="preserve"> Advanced Research </w:t>
      </w:r>
      <w:proofErr w:type="spellStart"/>
      <w:r w:rsidRPr="00B13C1C">
        <w:t>in</w:t>
      </w:r>
      <w:proofErr w:type="spellEnd"/>
      <w:r w:rsidRPr="00B13C1C">
        <w:t xml:space="preserve"> Computer Science </w:t>
      </w:r>
      <w:proofErr w:type="spellStart"/>
      <w:r w:rsidRPr="00B13C1C">
        <w:t>and</w:t>
      </w:r>
      <w:proofErr w:type="spellEnd"/>
      <w:r w:rsidRPr="00B13C1C">
        <w:t xml:space="preserve"> Software </w:t>
      </w:r>
      <w:proofErr w:type="spellStart"/>
      <w:r w:rsidRPr="00B13C1C">
        <w:t>Engineering</w:t>
      </w:r>
      <w:proofErr w:type="spellEnd"/>
      <w:r w:rsidRPr="00B13C1C">
        <w:t>, 8(6), 17-20.</w:t>
      </w:r>
    </w:p>
    <w:p w14:paraId="0D4F2938"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Strauch</w:t>
      </w:r>
      <w:proofErr w:type="spellEnd"/>
      <w:r w:rsidRPr="00B13C1C">
        <w:rPr>
          <w:szCs w:val="36"/>
        </w:rPr>
        <w:t xml:space="preserve">, S., </w:t>
      </w:r>
      <w:proofErr w:type="spellStart"/>
      <w:r w:rsidRPr="00B13C1C">
        <w:rPr>
          <w:szCs w:val="36"/>
        </w:rPr>
        <w:t>Andrikopoulos</w:t>
      </w:r>
      <w:proofErr w:type="spellEnd"/>
      <w:r w:rsidRPr="00B13C1C">
        <w:rPr>
          <w:szCs w:val="36"/>
        </w:rPr>
        <w:t xml:space="preserve">, V., </w:t>
      </w:r>
      <w:proofErr w:type="spellStart"/>
      <w:r w:rsidRPr="00B13C1C">
        <w:rPr>
          <w:szCs w:val="36"/>
        </w:rPr>
        <w:t>Breitenbuecher</w:t>
      </w:r>
      <w:proofErr w:type="spellEnd"/>
      <w:r w:rsidRPr="00B13C1C">
        <w:rPr>
          <w:szCs w:val="36"/>
        </w:rPr>
        <w:t xml:space="preserve">, U., </w:t>
      </w:r>
      <w:proofErr w:type="spellStart"/>
      <w:r w:rsidRPr="00B13C1C">
        <w:rPr>
          <w:szCs w:val="36"/>
        </w:rPr>
        <w:t>Kopp</w:t>
      </w:r>
      <w:proofErr w:type="spellEnd"/>
      <w:r w:rsidRPr="00B13C1C">
        <w:rPr>
          <w:szCs w:val="36"/>
        </w:rPr>
        <w:t xml:space="preserve">, O., </w:t>
      </w:r>
      <w:proofErr w:type="spellStart"/>
      <w:r w:rsidRPr="00B13C1C">
        <w:rPr>
          <w:szCs w:val="36"/>
        </w:rPr>
        <w:t>Leyrnann</w:t>
      </w:r>
      <w:proofErr w:type="spellEnd"/>
      <w:r w:rsidRPr="00B13C1C">
        <w:rPr>
          <w:szCs w:val="36"/>
        </w:rPr>
        <w:t xml:space="preserve">, F. (2012, </w:t>
      </w:r>
      <w:proofErr w:type="spellStart"/>
      <w:r w:rsidRPr="00B13C1C">
        <w:rPr>
          <w:szCs w:val="36"/>
        </w:rPr>
        <w:t>December</w:t>
      </w:r>
      <w:proofErr w:type="spellEnd"/>
      <w:r w:rsidRPr="00B13C1C">
        <w:rPr>
          <w:szCs w:val="36"/>
        </w:rPr>
        <w:t xml:space="preserve">). </w:t>
      </w:r>
      <w:proofErr w:type="spellStart"/>
      <w:r w:rsidRPr="00B13C1C">
        <w:rPr>
          <w:szCs w:val="36"/>
        </w:rPr>
        <w:t>Non-functional</w:t>
      </w:r>
      <w:proofErr w:type="spellEnd"/>
      <w:r w:rsidRPr="00B13C1C">
        <w:rPr>
          <w:szCs w:val="36"/>
        </w:rPr>
        <w:t xml:space="preserve"> data </w:t>
      </w:r>
      <w:proofErr w:type="spellStart"/>
      <w:r w:rsidRPr="00B13C1C">
        <w:rPr>
          <w:szCs w:val="36"/>
        </w:rPr>
        <w:t>layer</w:t>
      </w:r>
      <w:proofErr w:type="spellEnd"/>
      <w:r w:rsidRPr="00B13C1C">
        <w:rPr>
          <w:szCs w:val="36"/>
        </w:rPr>
        <w:t xml:space="preserve"> </w:t>
      </w:r>
      <w:proofErr w:type="spellStart"/>
      <w:r w:rsidRPr="00B13C1C">
        <w:rPr>
          <w:szCs w:val="36"/>
        </w:rPr>
        <w:t>patterns</w:t>
      </w:r>
      <w:proofErr w:type="spellEnd"/>
      <w:r w:rsidRPr="00B13C1C">
        <w:rPr>
          <w:szCs w:val="36"/>
        </w:rPr>
        <w:t xml:space="preserve"> for cloud </w:t>
      </w:r>
      <w:proofErr w:type="spellStart"/>
      <w:r w:rsidRPr="00B13C1C">
        <w:rPr>
          <w:szCs w:val="36"/>
        </w:rPr>
        <w:t>applications</w:t>
      </w:r>
      <w:proofErr w:type="spellEnd"/>
      <w:r w:rsidRPr="00B13C1C">
        <w:rPr>
          <w:szCs w:val="36"/>
        </w:rPr>
        <w:t xml:space="preserve">. In 4th IEEE </w:t>
      </w:r>
      <w:r w:rsidRPr="00B13C1C">
        <w:rPr>
          <w:szCs w:val="36"/>
        </w:rPr>
        <w:lastRenderedPageBreak/>
        <w:t xml:space="preserve">International </w:t>
      </w:r>
      <w:proofErr w:type="spellStart"/>
      <w:r w:rsidRPr="00B13C1C">
        <w:rPr>
          <w:szCs w:val="36"/>
        </w:rPr>
        <w:t>Conference</w:t>
      </w:r>
      <w:proofErr w:type="spellEnd"/>
      <w:r w:rsidRPr="00B13C1C">
        <w:rPr>
          <w:szCs w:val="36"/>
        </w:rPr>
        <w:t xml:space="preserve"> on Cloud Computing Technology </w:t>
      </w:r>
      <w:proofErr w:type="spellStart"/>
      <w:r w:rsidRPr="00B13C1C">
        <w:rPr>
          <w:szCs w:val="36"/>
        </w:rPr>
        <w:t>and</w:t>
      </w:r>
      <w:proofErr w:type="spellEnd"/>
      <w:r w:rsidRPr="00B13C1C">
        <w:rPr>
          <w:szCs w:val="36"/>
        </w:rPr>
        <w:t xml:space="preserve"> Science </w:t>
      </w:r>
      <w:proofErr w:type="spellStart"/>
      <w:r w:rsidRPr="00B13C1C">
        <w:rPr>
          <w:szCs w:val="36"/>
        </w:rPr>
        <w:t>Proceedings</w:t>
      </w:r>
      <w:proofErr w:type="spellEnd"/>
      <w:r w:rsidRPr="00B13C1C">
        <w:rPr>
          <w:szCs w:val="36"/>
        </w:rPr>
        <w:t xml:space="preserve"> (</w:t>
      </w:r>
      <w:proofErr w:type="spellStart"/>
      <w:r w:rsidRPr="00B13C1C">
        <w:rPr>
          <w:szCs w:val="36"/>
        </w:rPr>
        <w:t>pp</w:t>
      </w:r>
      <w:proofErr w:type="spellEnd"/>
      <w:r w:rsidRPr="00B13C1C">
        <w:rPr>
          <w:szCs w:val="36"/>
        </w:rPr>
        <w:t>. 601-605). IEEE.</w:t>
      </w:r>
    </w:p>
    <w:p w14:paraId="30ED0CB5"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Sun, A., </w:t>
      </w:r>
      <w:proofErr w:type="spellStart"/>
      <w:r w:rsidRPr="00B13C1C">
        <w:t>Ji</w:t>
      </w:r>
      <w:proofErr w:type="spellEnd"/>
      <w:r w:rsidRPr="00B13C1C">
        <w:t xml:space="preserve">, T., </w:t>
      </w:r>
      <w:proofErr w:type="spellStart"/>
      <w:r w:rsidRPr="00B13C1C">
        <w:t>Yue</w:t>
      </w:r>
      <w:proofErr w:type="spellEnd"/>
      <w:r w:rsidRPr="00B13C1C">
        <w:t xml:space="preserve">, Q., &amp; </w:t>
      </w:r>
      <w:proofErr w:type="spellStart"/>
      <w:r w:rsidRPr="00B13C1C">
        <w:t>Xiong</w:t>
      </w:r>
      <w:proofErr w:type="spellEnd"/>
      <w:r w:rsidRPr="00B13C1C">
        <w:t xml:space="preserve">, F. (2011). </w:t>
      </w:r>
      <w:proofErr w:type="spellStart"/>
      <w:r w:rsidRPr="00B13C1C">
        <w:t>IaaS</w:t>
      </w:r>
      <w:proofErr w:type="spellEnd"/>
      <w:r w:rsidRPr="00B13C1C">
        <w:t xml:space="preserve"> </w:t>
      </w:r>
      <w:proofErr w:type="spellStart"/>
      <w:r w:rsidRPr="00B13C1C">
        <w:t>public</w:t>
      </w:r>
      <w:proofErr w:type="spellEnd"/>
      <w:r w:rsidRPr="00B13C1C">
        <w:t xml:space="preserve"> cloud </w:t>
      </w:r>
      <w:proofErr w:type="spellStart"/>
      <w:r w:rsidRPr="00B13C1C">
        <w:t>computing</w:t>
      </w:r>
      <w:proofErr w:type="spellEnd"/>
      <w:r w:rsidRPr="00B13C1C">
        <w:t xml:space="preserve"> </w:t>
      </w:r>
      <w:proofErr w:type="spellStart"/>
      <w:r w:rsidRPr="00B13C1C">
        <w:t>platform</w:t>
      </w:r>
      <w:proofErr w:type="spellEnd"/>
      <w:r w:rsidRPr="00B13C1C">
        <w:t xml:space="preserve"> </w:t>
      </w:r>
      <w:proofErr w:type="spellStart"/>
      <w:r w:rsidRPr="00B13C1C">
        <w:t>scheduling</w:t>
      </w:r>
      <w:proofErr w:type="spellEnd"/>
      <w:r w:rsidRPr="00B13C1C">
        <w:t xml:space="preserve"> model </w:t>
      </w:r>
      <w:proofErr w:type="spellStart"/>
      <w:r w:rsidRPr="00B13C1C">
        <w:t>and</w:t>
      </w:r>
      <w:proofErr w:type="spellEnd"/>
      <w:r w:rsidRPr="00B13C1C">
        <w:t xml:space="preserve"> </w:t>
      </w:r>
      <w:proofErr w:type="spellStart"/>
      <w:r w:rsidRPr="00B13C1C">
        <w:t>optimization</w:t>
      </w:r>
      <w:proofErr w:type="spellEnd"/>
      <w:r w:rsidRPr="00B13C1C">
        <w:t xml:space="preserve"> </w:t>
      </w:r>
      <w:proofErr w:type="spellStart"/>
      <w:r w:rsidRPr="00B13C1C">
        <w:t>analysis</w:t>
      </w:r>
      <w:proofErr w:type="spellEnd"/>
      <w:r w:rsidRPr="00B13C1C">
        <w:t xml:space="preserve">. </w:t>
      </w:r>
      <w:proofErr w:type="spellStart"/>
      <w:r w:rsidRPr="00B13C1C">
        <w:t>Int'l</w:t>
      </w:r>
      <w:proofErr w:type="spellEnd"/>
      <w:r w:rsidRPr="00B13C1C">
        <w:t xml:space="preserve"> J. </w:t>
      </w:r>
      <w:proofErr w:type="spellStart"/>
      <w:r w:rsidRPr="00B13C1C">
        <w:t>of</w:t>
      </w:r>
      <w:proofErr w:type="spellEnd"/>
      <w:r w:rsidRPr="00B13C1C">
        <w:t xml:space="preserve"> Communications, Network </w:t>
      </w:r>
      <w:proofErr w:type="spellStart"/>
      <w:r w:rsidRPr="00B13C1C">
        <w:t>and</w:t>
      </w:r>
      <w:proofErr w:type="spellEnd"/>
      <w:r w:rsidRPr="00B13C1C">
        <w:t xml:space="preserve"> System </w:t>
      </w:r>
      <w:proofErr w:type="spellStart"/>
      <w:r w:rsidRPr="00B13C1C">
        <w:t>Sciences</w:t>
      </w:r>
      <w:proofErr w:type="spellEnd"/>
      <w:r w:rsidRPr="00B13C1C">
        <w:t>, 4(12), 803.</w:t>
      </w:r>
    </w:p>
    <w:p w14:paraId="110D3A8C" w14:textId="763A542B" w:rsidR="00814E92" w:rsidRPr="00B13C1C" w:rsidRDefault="00814E92" w:rsidP="00D7368D">
      <w:pPr>
        <w:pStyle w:val="NormalWeb"/>
        <w:numPr>
          <w:ilvl w:val="1"/>
          <w:numId w:val="2"/>
        </w:numPr>
        <w:shd w:val="clear" w:color="auto" w:fill="FFFFFF"/>
        <w:spacing w:line="360" w:lineRule="auto"/>
        <w:ind w:left="709" w:hanging="666"/>
      </w:pPr>
      <w:r w:rsidRPr="00B13C1C">
        <w:t xml:space="preserve">Sun, L., </w:t>
      </w:r>
      <w:proofErr w:type="spellStart"/>
      <w:r w:rsidRPr="00B13C1C">
        <w:t>Dong</w:t>
      </w:r>
      <w:proofErr w:type="spellEnd"/>
      <w:r w:rsidRPr="00B13C1C">
        <w:t xml:space="preserve">, H., </w:t>
      </w:r>
      <w:proofErr w:type="spellStart"/>
      <w:r w:rsidRPr="00B13C1C">
        <w:t>Hussain</w:t>
      </w:r>
      <w:proofErr w:type="spellEnd"/>
      <w:r w:rsidRPr="00B13C1C">
        <w:t xml:space="preserve">, F. K., </w:t>
      </w:r>
      <w:proofErr w:type="spellStart"/>
      <w:r w:rsidRPr="00B13C1C">
        <w:t>Hussain</w:t>
      </w:r>
      <w:proofErr w:type="spellEnd"/>
      <w:r w:rsidRPr="00B13C1C">
        <w:t xml:space="preserve">, O. K., &amp; Chang, E. (2014). Cloud </w:t>
      </w:r>
      <w:proofErr w:type="spellStart"/>
      <w:r w:rsidRPr="00B13C1C">
        <w:t>service</w:t>
      </w:r>
      <w:proofErr w:type="spellEnd"/>
      <w:r w:rsidRPr="00B13C1C">
        <w:t xml:space="preserve"> </w:t>
      </w:r>
      <w:proofErr w:type="spellStart"/>
      <w:r w:rsidRPr="00B13C1C">
        <w:t>selection</w:t>
      </w:r>
      <w:proofErr w:type="spellEnd"/>
      <w:r w:rsidRPr="00B13C1C">
        <w:t>: State-</w:t>
      </w:r>
      <w:proofErr w:type="spellStart"/>
      <w:r w:rsidRPr="00B13C1C">
        <w:t>of</w:t>
      </w:r>
      <w:proofErr w:type="spellEnd"/>
      <w:r w:rsidRPr="00B13C1C">
        <w:t>-</w:t>
      </w:r>
      <w:proofErr w:type="spellStart"/>
      <w:r w:rsidRPr="00B13C1C">
        <w:t>the</w:t>
      </w:r>
      <w:proofErr w:type="spellEnd"/>
      <w:r w:rsidRPr="00B13C1C">
        <w:t xml:space="preserve">-art </w:t>
      </w:r>
      <w:proofErr w:type="spellStart"/>
      <w:r w:rsidRPr="00B13C1C">
        <w:t>and</w:t>
      </w:r>
      <w:proofErr w:type="spellEnd"/>
      <w:r w:rsidRPr="00B13C1C">
        <w:t xml:space="preserve"> future </w:t>
      </w:r>
      <w:proofErr w:type="spellStart"/>
      <w:r w:rsidRPr="00B13C1C">
        <w:t>research</w:t>
      </w:r>
      <w:proofErr w:type="spellEnd"/>
      <w:r w:rsidRPr="00B13C1C">
        <w:t xml:space="preserve"> </w:t>
      </w:r>
      <w:proofErr w:type="spellStart"/>
      <w:r w:rsidRPr="00B13C1C">
        <w:t>directions</w:t>
      </w:r>
      <w:proofErr w:type="spellEnd"/>
      <w:r w:rsidRPr="00B13C1C">
        <w:t xml:space="preserve">. Journal </w:t>
      </w:r>
      <w:proofErr w:type="spellStart"/>
      <w:r w:rsidRPr="00B13C1C">
        <w:t>of</w:t>
      </w:r>
      <w:proofErr w:type="spellEnd"/>
      <w:r w:rsidRPr="00B13C1C">
        <w:t xml:space="preserve"> Network </w:t>
      </w:r>
      <w:proofErr w:type="spellStart"/>
      <w:r w:rsidRPr="00B13C1C">
        <w:t>and</w:t>
      </w:r>
      <w:proofErr w:type="spellEnd"/>
      <w:r w:rsidRPr="00B13C1C">
        <w:t xml:space="preserve"> Computer </w:t>
      </w:r>
      <w:proofErr w:type="spellStart"/>
      <w:r w:rsidRPr="00B13C1C">
        <w:t>Applications</w:t>
      </w:r>
      <w:proofErr w:type="spellEnd"/>
      <w:r w:rsidRPr="00B13C1C">
        <w:t>, 45, 134-150.</w:t>
      </w:r>
    </w:p>
    <w:p w14:paraId="36BBFB5E" w14:textId="53A5A463" w:rsidR="00235CAA" w:rsidRPr="00B13C1C" w:rsidRDefault="00235CAA" w:rsidP="00235CAA">
      <w:pPr>
        <w:pStyle w:val="NormalWeb"/>
        <w:numPr>
          <w:ilvl w:val="1"/>
          <w:numId w:val="2"/>
        </w:numPr>
        <w:shd w:val="clear" w:color="auto" w:fill="FFFFFF"/>
        <w:spacing w:line="360" w:lineRule="auto"/>
        <w:ind w:left="709" w:hanging="666"/>
      </w:pPr>
      <w:proofErr w:type="spellStart"/>
      <w:r w:rsidRPr="00B13C1C">
        <w:t>Sweller</w:t>
      </w:r>
      <w:proofErr w:type="spellEnd"/>
      <w:r w:rsidRPr="00B13C1C">
        <w:t xml:space="preserve">, J. (1988) </w:t>
      </w:r>
      <w:proofErr w:type="spellStart"/>
      <w:r w:rsidRPr="00B13C1C">
        <w:t>Cognitive</w:t>
      </w:r>
      <w:proofErr w:type="spellEnd"/>
      <w:r w:rsidRPr="00B13C1C">
        <w:t xml:space="preserve"> </w:t>
      </w:r>
      <w:proofErr w:type="spellStart"/>
      <w:r w:rsidRPr="00B13C1C">
        <w:t>Load</w:t>
      </w:r>
      <w:proofErr w:type="spellEnd"/>
      <w:r w:rsidRPr="00B13C1C">
        <w:t xml:space="preserve"> </w:t>
      </w:r>
      <w:proofErr w:type="spellStart"/>
      <w:r w:rsidRPr="00B13C1C">
        <w:t>During</w:t>
      </w:r>
      <w:proofErr w:type="spellEnd"/>
      <w:r w:rsidRPr="00B13C1C">
        <w:t xml:space="preserve"> Problem </w:t>
      </w:r>
      <w:proofErr w:type="spellStart"/>
      <w:r w:rsidRPr="00B13C1C">
        <w:t>Solving</w:t>
      </w:r>
      <w:proofErr w:type="spellEnd"/>
      <w:r w:rsidRPr="00B13C1C">
        <w:t xml:space="preserve">: </w:t>
      </w:r>
      <w:proofErr w:type="spellStart"/>
      <w:r w:rsidRPr="00B13C1C">
        <w:t>Effects</w:t>
      </w:r>
      <w:proofErr w:type="spellEnd"/>
      <w:r w:rsidRPr="00B13C1C">
        <w:t xml:space="preserve"> on </w:t>
      </w:r>
      <w:proofErr w:type="spellStart"/>
      <w:r w:rsidRPr="00B13C1C">
        <w:t>Learning</w:t>
      </w:r>
      <w:proofErr w:type="spellEnd"/>
      <w:r w:rsidRPr="00B13C1C">
        <w:t xml:space="preserve">, </w:t>
      </w:r>
      <w:proofErr w:type="spellStart"/>
      <w:r w:rsidRPr="00B13C1C">
        <w:t>Cognitive</w:t>
      </w:r>
      <w:proofErr w:type="spellEnd"/>
      <w:r w:rsidRPr="00B13C1C">
        <w:t xml:space="preserve"> Science, 12(2), str. 257-285.</w:t>
      </w:r>
    </w:p>
    <w:p w14:paraId="438BC894"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Szydlo</w:t>
      </w:r>
      <w:proofErr w:type="spellEnd"/>
      <w:r w:rsidRPr="00B13C1C">
        <w:t xml:space="preserve">, T., </w:t>
      </w:r>
      <w:proofErr w:type="spellStart"/>
      <w:r w:rsidRPr="00B13C1C">
        <w:t>Zielinski</w:t>
      </w:r>
      <w:proofErr w:type="spellEnd"/>
      <w:r w:rsidRPr="00B13C1C">
        <w:t xml:space="preserve">, K. (2011). </w:t>
      </w:r>
      <w:proofErr w:type="spellStart"/>
      <w:r w:rsidRPr="00B13C1C">
        <w:t>Adaptive</w:t>
      </w:r>
      <w:proofErr w:type="spellEnd"/>
      <w:r w:rsidRPr="00B13C1C">
        <w:t xml:space="preserve"> Enterprise Service Bus, New </w:t>
      </w:r>
      <w:proofErr w:type="spellStart"/>
      <w:r w:rsidRPr="00B13C1C">
        <w:t>Generation</w:t>
      </w:r>
      <w:proofErr w:type="spellEnd"/>
      <w:r w:rsidRPr="00B13C1C">
        <w:t xml:space="preserve"> Computing, 30(2012)189-214, </w:t>
      </w:r>
      <w:proofErr w:type="spellStart"/>
      <w:r w:rsidRPr="00B13C1C">
        <w:t>Ohmsha</w:t>
      </w:r>
      <w:proofErr w:type="spellEnd"/>
      <w:r w:rsidRPr="00B13C1C">
        <w:t xml:space="preserve">, </w:t>
      </w:r>
      <w:proofErr w:type="spellStart"/>
      <w:r w:rsidRPr="00B13C1C">
        <w:t>Ltd</w:t>
      </w:r>
      <w:proofErr w:type="spellEnd"/>
      <w:r w:rsidRPr="00B13C1C">
        <w:t xml:space="preserve">. </w:t>
      </w:r>
      <w:proofErr w:type="spellStart"/>
      <w:r w:rsidRPr="00B13C1C">
        <w:t>and</w:t>
      </w:r>
      <w:proofErr w:type="spellEnd"/>
      <w:r w:rsidRPr="00B13C1C">
        <w:t xml:space="preserve"> Springer</w:t>
      </w:r>
    </w:p>
    <w:p w14:paraId="649AA6B0"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Šimurina</w:t>
      </w:r>
      <w:proofErr w:type="spellEnd"/>
      <w:r w:rsidRPr="00B13C1C">
        <w:t xml:space="preserve">, J., </w:t>
      </w:r>
      <w:proofErr w:type="spellStart"/>
      <w:r w:rsidRPr="00B13C1C">
        <w:t>Hruška</w:t>
      </w:r>
      <w:proofErr w:type="spellEnd"/>
      <w:r w:rsidRPr="00B13C1C">
        <w:t>, M., &amp; Marković, M. (2008). E-</w:t>
      </w:r>
      <w:proofErr w:type="spellStart"/>
      <w:r w:rsidRPr="00B13C1C">
        <w:t>government</w:t>
      </w:r>
      <w:proofErr w:type="spellEnd"/>
      <w:r w:rsidRPr="00B13C1C">
        <w:t xml:space="preserve"> </w:t>
      </w:r>
      <w:proofErr w:type="spellStart"/>
      <w:r w:rsidRPr="00B13C1C">
        <w:t>in</w:t>
      </w:r>
      <w:proofErr w:type="spellEnd"/>
      <w:r w:rsidRPr="00B13C1C">
        <w:t xml:space="preserve"> Croatia: a </w:t>
      </w:r>
      <w:proofErr w:type="spellStart"/>
      <w:r w:rsidRPr="00B13C1C">
        <w:t>comparative</w:t>
      </w:r>
      <w:proofErr w:type="spellEnd"/>
      <w:r w:rsidRPr="00B13C1C">
        <w:t xml:space="preserve"> </w:t>
      </w:r>
      <w:proofErr w:type="spellStart"/>
      <w:r w:rsidRPr="00B13C1C">
        <w:t>analysis</w:t>
      </w:r>
      <w:proofErr w:type="spellEnd"/>
      <w:r w:rsidRPr="00B13C1C">
        <w:t xml:space="preserve">. WSEAS </w:t>
      </w:r>
      <w:proofErr w:type="spellStart"/>
      <w:r w:rsidRPr="00B13C1C">
        <w:t>Transactions</w:t>
      </w:r>
      <w:proofErr w:type="spellEnd"/>
      <w:r w:rsidRPr="00B13C1C">
        <w:t xml:space="preserve"> on Business </w:t>
      </w:r>
      <w:proofErr w:type="spellStart"/>
      <w:r w:rsidRPr="00B13C1C">
        <w:t>and</w:t>
      </w:r>
      <w:proofErr w:type="spellEnd"/>
      <w:r w:rsidRPr="00B13C1C">
        <w:t xml:space="preserve"> </w:t>
      </w:r>
      <w:proofErr w:type="spellStart"/>
      <w:r w:rsidRPr="00B13C1C">
        <w:t>Economics</w:t>
      </w:r>
      <w:proofErr w:type="spellEnd"/>
      <w:r w:rsidRPr="00B13C1C">
        <w:t>, 5(5), 222-232.</w:t>
      </w:r>
    </w:p>
    <w:p w14:paraId="1BF98E5F"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Tableau</w:t>
      </w:r>
      <w:proofErr w:type="spellEnd"/>
      <w:r w:rsidRPr="00B13C1C">
        <w:t xml:space="preserve"> (2019). </w:t>
      </w:r>
      <w:r w:rsidRPr="00B13C1C">
        <w:rPr>
          <w:i/>
        </w:rPr>
        <w:t xml:space="preserve">How to </w:t>
      </w:r>
      <w:proofErr w:type="spellStart"/>
      <w:r w:rsidRPr="00B13C1C">
        <w:rPr>
          <w:i/>
        </w:rPr>
        <w:t>build</w:t>
      </w:r>
      <w:proofErr w:type="spellEnd"/>
      <w:r w:rsidRPr="00B13C1C">
        <w:rPr>
          <w:i/>
        </w:rPr>
        <w:t xml:space="preserve"> a </w:t>
      </w:r>
      <w:proofErr w:type="spellStart"/>
      <w:r w:rsidRPr="00B13C1C">
        <w:rPr>
          <w:i/>
        </w:rPr>
        <w:t>culture</w:t>
      </w:r>
      <w:proofErr w:type="spellEnd"/>
      <w:r w:rsidRPr="00B13C1C">
        <w:rPr>
          <w:i/>
        </w:rPr>
        <w:t xml:space="preserve"> </w:t>
      </w:r>
      <w:proofErr w:type="spellStart"/>
      <w:r w:rsidRPr="00B13C1C">
        <w:rPr>
          <w:i/>
        </w:rPr>
        <w:t>of</w:t>
      </w:r>
      <w:proofErr w:type="spellEnd"/>
      <w:r w:rsidRPr="00B13C1C">
        <w:rPr>
          <w:i/>
        </w:rPr>
        <w:t xml:space="preserve"> </w:t>
      </w:r>
      <w:proofErr w:type="spellStart"/>
      <w:r w:rsidRPr="00B13C1C">
        <w:rPr>
          <w:i/>
        </w:rPr>
        <w:t>self-service</w:t>
      </w:r>
      <w:proofErr w:type="spellEnd"/>
      <w:r w:rsidRPr="00B13C1C">
        <w:rPr>
          <w:i/>
        </w:rPr>
        <w:t xml:space="preserve"> </w:t>
      </w:r>
      <w:proofErr w:type="spellStart"/>
      <w:r w:rsidRPr="00B13C1C">
        <w:rPr>
          <w:i/>
        </w:rPr>
        <w:t>analytics</w:t>
      </w:r>
      <w:proofErr w:type="spellEnd"/>
      <w:r w:rsidRPr="00B13C1C">
        <w:rPr>
          <w:i/>
        </w:rPr>
        <w:t xml:space="preserve">– </w:t>
      </w:r>
      <w:proofErr w:type="spellStart"/>
      <w:r w:rsidRPr="00B13C1C">
        <w:rPr>
          <w:i/>
        </w:rPr>
        <w:t>and</w:t>
      </w:r>
      <w:proofErr w:type="spellEnd"/>
      <w:r w:rsidRPr="00B13C1C">
        <w:rPr>
          <w:i/>
        </w:rPr>
        <w:t xml:space="preserve"> </w:t>
      </w:r>
      <w:proofErr w:type="spellStart"/>
      <w:r w:rsidRPr="00B13C1C">
        <w:rPr>
          <w:i/>
        </w:rPr>
        <w:t>why</w:t>
      </w:r>
      <w:proofErr w:type="spellEnd"/>
      <w:r w:rsidRPr="00B13C1C">
        <w:rPr>
          <w:i/>
        </w:rPr>
        <w:t xml:space="preserve"> </w:t>
      </w:r>
      <w:proofErr w:type="spellStart"/>
      <w:r w:rsidRPr="00B13C1C">
        <w:rPr>
          <w:i/>
        </w:rPr>
        <w:t>you</w:t>
      </w:r>
      <w:proofErr w:type="spellEnd"/>
      <w:r w:rsidRPr="00B13C1C">
        <w:rPr>
          <w:i/>
        </w:rPr>
        <w:t xml:space="preserve"> </w:t>
      </w:r>
      <w:proofErr w:type="spellStart"/>
      <w:r w:rsidRPr="00B13C1C">
        <w:rPr>
          <w:i/>
        </w:rPr>
        <w:t>should</w:t>
      </w:r>
      <w:proofErr w:type="spellEnd"/>
      <w:r w:rsidRPr="00B13C1C">
        <w:t xml:space="preserve">. 5 </w:t>
      </w:r>
      <w:proofErr w:type="spellStart"/>
      <w:r w:rsidRPr="00B13C1C">
        <w:t>Steps</w:t>
      </w:r>
      <w:proofErr w:type="spellEnd"/>
      <w:r w:rsidRPr="00B13C1C">
        <w:t xml:space="preserve"> To </w:t>
      </w:r>
      <w:proofErr w:type="spellStart"/>
      <w:r w:rsidRPr="00B13C1C">
        <w:t>Adopting</w:t>
      </w:r>
      <w:proofErr w:type="spellEnd"/>
      <w:r w:rsidRPr="00B13C1C">
        <w:t xml:space="preserve"> </w:t>
      </w:r>
      <w:proofErr w:type="spellStart"/>
      <w:r w:rsidRPr="00B13C1C">
        <w:t>The</w:t>
      </w:r>
      <w:proofErr w:type="spellEnd"/>
      <w:r w:rsidRPr="00B13C1C">
        <w:t xml:space="preserve"> </w:t>
      </w:r>
      <w:proofErr w:type="spellStart"/>
      <w:r w:rsidRPr="00B13C1C">
        <w:t>Modern</w:t>
      </w:r>
      <w:proofErr w:type="spellEnd"/>
      <w:r w:rsidRPr="00B13C1C">
        <w:t xml:space="preserve"> </w:t>
      </w:r>
      <w:proofErr w:type="spellStart"/>
      <w:r w:rsidRPr="00B13C1C">
        <w:t>Approach</w:t>
      </w:r>
      <w:proofErr w:type="spellEnd"/>
      <w:r w:rsidRPr="00B13C1C">
        <w:t xml:space="preserve"> To Enterprise Analytics, </w:t>
      </w:r>
      <w:hyperlink r:id="rId105" w:history="1">
        <w:r w:rsidRPr="00B13C1C">
          <w:t>https://www.tableau.com/sites/default/files/whitepapers/culture_of_analytics_whitepape.pdf</w:t>
        </w:r>
      </w:hyperlink>
      <w:r w:rsidRPr="00B13C1C">
        <w:t>. [02.09.2021.]</w:t>
      </w:r>
    </w:p>
    <w:p w14:paraId="4FD7A395"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Tadapaneni</w:t>
      </w:r>
      <w:proofErr w:type="spellEnd"/>
      <w:r w:rsidRPr="00B13C1C">
        <w:t xml:space="preserve">, N. R. (2017). </w:t>
      </w:r>
      <w:proofErr w:type="spellStart"/>
      <w:r w:rsidRPr="00B13C1C">
        <w:t>Different</w:t>
      </w:r>
      <w:proofErr w:type="spellEnd"/>
      <w:r w:rsidRPr="00B13C1C">
        <w:t xml:space="preserve"> </w:t>
      </w:r>
      <w:proofErr w:type="spellStart"/>
      <w:r w:rsidRPr="00B13C1C">
        <w:t>Types</w:t>
      </w:r>
      <w:proofErr w:type="spellEnd"/>
      <w:r w:rsidRPr="00B13C1C">
        <w:t xml:space="preserve"> </w:t>
      </w:r>
      <w:proofErr w:type="spellStart"/>
      <w:r w:rsidRPr="00B13C1C">
        <w:t>of</w:t>
      </w:r>
      <w:proofErr w:type="spellEnd"/>
      <w:r w:rsidRPr="00B13C1C">
        <w:t xml:space="preserve"> Cloud Service </w:t>
      </w:r>
      <w:proofErr w:type="spellStart"/>
      <w:r w:rsidRPr="00B13C1C">
        <w:t>Models</w:t>
      </w:r>
      <w:proofErr w:type="spellEnd"/>
      <w:r w:rsidRPr="00B13C1C">
        <w:t>.</w:t>
      </w:r>
    </w:p>
    <w:p w14:paraId="1EAB7980"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Tadapaneni</w:t>
      </w:r>
      <w:proofErr w:type="spellEnd"/>
      <w:r w:rsidRPr="00B13C1C">
        <w:t xml:space="preserve">, N.R., (2018). Cloud Computing: </w:t>
      </w:r>
      <w:proofErr w:type="spellStart"/>
      <w:r w:rsidRPr="00B13C1C">
        <w:t>Opportunities</w:t>
      </w:r>
      <w:proofErr w:type="spellEnd"/>
      <w:r w:rsidRPr="00B13C1C">
        <w:t xml:space="preserve"> </w:t>
      </w:r>
      <w:proofErr w:type="spellStart"/>
      <w:r w:rsidRPr="00B13C1C">
        <w:t>And</w:t>
      </w:r>
      <w:proofErr w:type="spellEnd"/>
      <w:r w:rsidRPr="00B13C1C">
        <w:t xml:space="preserve"> </w:t>
      </w:r>
      <w:proofErr w:type="spellStart"/>
      <w:r w:rsidRPr="00B13C1C">
        <w:t>Challenges</w:t>
      </w:r>
      <w:proofErr w:type="spellEnd"/>
      <w:r w:rsidRPr="00B13C1C">
        <w:t xml:space="preserve">. </w:t>
      </w:r>
      <w:proofErr w:type="spellStart"/>
      <w:r w:rsidRPr="00B13C1C">
        <w:t>Available</w:t>
      </w:r>
      <w:proofErr w:type="spellEnd"/>
      <w:r w:rsidRPr="00B13C1C">
        <w:t xml:space="preserve"> at SSRN 3563342.</w:t>
      </w:r>
    </w:p>
    <w:p w14:paraId="3360EC55"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Taleb</w:t>
      </w:r>
      <w:proofErr w:type="spellEnd"/>
      <w:r w:rsidRPr="00B13C1C">
        <w:t xml:space="preserve">, T., </w:t>
      </w:r>
      <w:proofErr w:type="spellStart"/>
      <w:r w:rsidRPr="00B13C1C">
        <w:t>Ksentini</w:t>
      </w:r>
      <w:proofErr w:type="spellEnd"/>
      <w:r w:rsidRPr="00B13C1C">
        <w:t xml:space="preserve">, A., &amp; </w:t>
      </w:r>
      <w:proofErr w:type="spellStart"/>
      <w:r w:rsidRPr="00B13C1C">
        <w:t>Frangoudis</w:t>
      </w:r>
      <w:proofErr w:type="spellEnd"/>
      <w:r w:rsidRPr="00B13C1C">
        <w:t xml:space="preserve">, P. A. (2016). </w:t>
      </w:r>
      <w:proofErr w:type="spellStart"/>
      <w:r w:rsidRPr="00B13C1C">
        <w:t>Follow</w:t>
      </w:r>
      <w:proofErr w:type="spellEnd"/>
      <w:r w:rsidRPr="00B13C1C">
        <w:t xml:space="preserve">-me cloud: </w:t>
      </w:r>
      <w:proofErr w:type="spellStart"/>
      <w:r w:rsidRPr="00B13C1C">
        <w:t>When</w:t>
      </w:r>
      <w:proofErr w:type="spellEnd"/>
      <w:r w:rsidRPr="00B13C1C">
        <w:t xml:space="preserve"> cloud </w:t>
      </w:r>
      <w:proofErr w:type="spellStart"/>
      <w:r w:rsidRPr="00B13C1C">
        <w:t>services</w:t>
      </w:r>
      <w:proofErr w:type="spellEnd"/>
      <w:r w:rsidRPr="00B13C1C">
        <w:t xml:space="preserve"> </w:t>
      </w:r>
      <w:proofErr w:type="spellStart"/>
      <w:r w:rsidRPr="00B13C1C">
        <w:t>follow</w:t>
      </w:r>
      <w:proofErr w:type="spellEnd"/>
      <w:r w:rsidRPr="00B13C1C">
        <w:t xml:space="preserve"> </w:t>
      </w:r>
      <w:proofErr w:type="spellStart"/>
      <w:r w:rsidRPr="00B13C1C">
        <w:t>mobile</w:t>
      </w:r>
      <w:proofErr w:type="spellEnd"/>
      <w:r w:rsidRPr="00B13C1C">
        <w:t xml:space="preserve"> </w:t>
      </w:r>
      <w:proofErr w:type="spellStart"/>
      <w:r w:rsidRPr="00B13C1C">
        <w:t>users</w:t>
      </w:r>
      <w:proofErr w:type="spellEnd"/>
      <w:r w:rsidRPr="00B13C1C">
        <w:t xml:space="preserve">. IEEE </w:t>
      </w:r>
      <w:proofErr w:type="spellStart"/>
      <w:r w:rsidRPr="00B13C1C">
        <w:t>Transactions</w:t>
      </w:r>
      <w:proofErr w:type="spellEnd"/>
      <w:r w:rsidRPr="00B13C1C">
        <w:t xml:space="preserve"> on Cloud Computing, 7(2), 369-382.</w:t>
      </w:r>
    </w:p>
    <w:p w14:paraId="285741A3"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Tanaka, M., Kume, T., </w:t>
      </w:r>
      <w:proofErr w:type="spellStart"/>
      <w:r w:rsidRPr="00B13C1C">
        <w:t>Matsuo</w:t>
      </w:r>
      <w:proofErr w:type="spellEnd"/>
      <w:r w:rsidRPr="00B13C1C">
        <w:t xml:space="preserve">, A. (2011). Web API </w:t>
      </w:r>
      <w:proofErr w:type="spellStart"/>
      <w:r w:rsidRPr="00B13C1C">
        <w:t>Creation</w:t>
      </w:r>
      <w:proofErr w:type="spellEnd"/>
      <w:r w:rsidRPr="00B13C1C">
        <w:t xml:space="preserve"> for Enterprise </w:t>
      </w:r>
      <w:proofErr w:type="spellStart"/>
      <w:r w:rsidRPr="00B13C1C">
        <w:t>Mashup</w:t>
      </w:r>
      <w:proofErr w:type="spellEnd"/>
      <w:r w:rsidRPr="00B13C1C">
        <w:t xml:space="preserve">, 2011 IEEE World </w:t>
      </w:r>
      <w:proofErr w:type="spellStart"/>
      <w:r w:rsidRPr="00B13C1C">
        <w:t>Congress</w:t>
      </w:r>
      <w:proofErr w:type="spellEnd"/>
      <w:r w:rsidRPr="00B13C1C">
        <w:t xml:space="preserve"> on </w:t>
      </w:r>
      <w:proofErr w:type="spellStart"/>
      <w:r w:rsidRPr="00B13C1C">
        <w:t>Services</w:t>
      </w:r>
      <w:proofErr w:type="spellEnd"/>
    </w:p>
    <w:p w14:paraId="367DCC01"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Tang, X., Sun, S., </w:t>
      </w:r>
      <w:proofErr w:type="spellStart"/>
      <w:r w:rsidRPr="00B13C1C">
        <w:t>Yuan</w:t>
      </w:r>
      <w:proofErr w:type="spellEnd"/>
      <w:r w:rsidRPr="00B13C1C">
        <w:t xml:space="preserve">, X., Chen, D. (2009). </w:t>
      </w:r>
      <w:proofErr w:type="spellStart"/>
      <w:r w:rsidRPr="00B13C1C">
        <w:t>Automated</w:t>
      </w:r>
      <w:proofErr w:type="spellEnd"/>
      <w:r w:rsidRPr="00B13C1C">
        <w:t xml:space="preserve"> Web Service </w:t>
      </w:r>
      <w:proofErr w:type="spellStart"/>
      <w:r w:rsidRPr="00B13C1C">
        <w:t>Composition</w:t>
      </w:r>
      <w:proofErr w:type="spellEnd"/>
      <w:r w:rsidRPr="00B13C1C">
        <w:t xml:space="preserve"> System on Enterprise Service Bus, 2009 Third IEEE International </w:t>
      </w:r>
      <w:proofErr w:type="spellStart"/>
      <w:r w:rsidRPr="00B13C1C">
        <w:t>Conference</w:t>
      </w:r>
      <w:proofErr w:type="spellEnd"/>
      <w:r w:rsidRPr="00B13C1C">
        <w:t xml:space="preserve"> on Secure Software </w:t>
      </w:r>
      <w:proofErr w:type="spellStart"/>
      <w:r w:rsidRPr="00B13C1C">
        <w:t>Integration</w:t>
      </w:r>
      <w:proofErr w:type="spellEnd"/>
      <w:r w:rsidRPr="00B13C1C">
        <w:t xml:space="preserve"> </w:t>
      </w:r>
      <w:proofErr w:type="spellStart"/>
      <w:r w:rsidRPr="00B13C1C">
        <w:t>and</w:t>
      </w:r>
      <w:proofErr w:type="spellEnd"/>
      <w:r w:rsidRPr="00B13C1C">
        <w:t xml:space="preserve"> </w:t>
      </w:r>
      <w:proofErr w:type="spellStart"/>
      <w:r w:rsidRPr="00B13C1C">
        <w:t>Reliability</w:t>
      </w:r>
      <w:proofErr w:type="spellEnd"/>
      <w:r w:rsidRPr="00B13C1C">
        <w:t xml:space="preserve"> </w:t>
      </w:r>
      <w:proofErr w:type="spellStart"/>
      <w:r w:rsidRPr="00B13C1C">
        <w:t>Improvement</w:t>
      </w:r>
      <w:proofErr w:type="spellEnd"/>
      <w:r w:rsidRPr="00B13C1C">
        <w:t>, 978-0-7695-3758-0/09 © 2009 IEEE DOI 10.1109/SSIRI.2009.24</w:t>
      </w:r>
    </w:p>
    <w:p w14:paraId="13080846"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Tanimoto</w:t>
      </w:r>
      <w:proofErr w:type="spellEnd"/>
      <w:r w:rsidRPr="00B13C1C">
        <w:t xml:space="preserve">, S., </w:t>
      </w:r>
      <w:proofErr w:type="spellStart"/>
      <w:r w:rsidRPr="00B13C1C">
        <w:t>Hiramoto</w:t>
      </w:r>
      <w:proofErr w:type="spellEnd"/>
      <w:r w:rsidRPr="00B13C1C">
        <w:t xml:space="preserve">, M., </w:t>
      </w:r>
      <w:proofErr w:type="spellStart"/>
      <w:r w:rsidRPr="00B13C1C">
        <w:t>Iwashita</w:t>
      </w:r>
      <w:proofErr w:type="spellEnd"/>
      <w:r w:rsidRPr="00B13C1C">
        <w:t xml:space="preserve">, M., </w:t>
      </w:r>
      <w:proofErr w:type="spellStart"/>
      <w:r w:rsidRPr="00B13C1C">
        <w:t>Sato</w:t>
      </w:r>
      <w:proofErr w:type="spellEnd"/>
      <w:r w:rsidRPr="00B13C1C">
        <w:t xml:space="preserve">, H., </w:t>
      </w:r>
      <w:proofErr w:type="spellStart"/>
      <w:r w:rsidRPr="00B13C1C">
        <w:t>Kanai</w:t>
      </w:r>
      <w:proofErr w:type="spellEnd"/>
      <w:r w:rsidRPr="00B13C1C">
        <w:t xml:space="preserve">, A. (2011, May). </w:t>
      </w:r>
      <w:proofErr w:type="spellStart"/>
      <w:r w:rsidRPr="00B13C1C">
        <w:t>Risk</w:t>
      </w:r>
      <w:proofErr w:type="spellEnd"/>
      <w:r w:rsidRPr="00B13C1C">
        <w:t xml:space="preserve"> management on </w:t>
      </w:r>
      <w:proofErr w:type="spellStart"/>
      <w:r w:rsidRPr="00B13C1C">
        <w:t>the</w:t>
      </w:r>
      <w:proofErr w:type="spellEnd"/>
      <w:r w:rsidRPr="00B13C1C">
        <w:t xml:space="preserve"> </w:t>
      </w:r>
      <w:proofErr w:type="spellStart"/>
      <w:r w:rsidRPr="00B13C1C">
        <w:t>security</w:t>
      </w:r>
      <w:proofErr w:type="spellEnd"/>
      <w:r w:rsidRPr="00B13C1C">
        <w:t xml:space="preserve"> problem </w:t>
      </w:r>
      <w:proofErr w:type="spellStart"/>
      <w:r w:rsidRPr="00B13C1C">
        <w:t>in</w:t>
      </w:r>
      <w:proofErr w:type="spellEnd"/>
      <w:r w:rsidRPr="00B13C1C">
        <w:t xml:space="preserve"> cloud </w:t>
      </w:r>
      <w:proofErr w:type="spellStart"/>
      <w:r w:rsidRPr="00B13C1C">
        <w:t>computing</w:t>
      </w:r>
      <w:proofErr w:type="spellEnd"/>
      <w:r w:rsidRPr="00B13C1C">
        <w:t xml:space="preserve">. In 2011 First ACIS/JNU International </w:t>
      </w:r>
      <w:proofErr w:type="spellStart"/>
      <w:r w:rsidRPr="00B13C1C">
        <w:t>Conference</w:t>
      </w:r>
      <w:proofErr w:type="spellEnd"/>
      <w:r w:rsidRPr="00B13C1C">
        <w:t xml:space="preserve"> on </w:t>
      </w:r>
      <w:proofErr w:type="spellStart"/>
      <w:r w:rsidRPr="00B13C1C">
        <w:t>Computers</w:t>
      </w:r>
      <w:proofErr w:type="spellEnd"/>
      <w:r w:rsidRPr="00B13C1C">
        <w:t xml:space="preserve">, </w:t>
      </w:r>
      <w:proofErr w:type="spellStart"/>
      <w:r w:rsidRPr="00B13C1C">
        <w:t>Networks</w:t>
      </w:r>
      <w:proofErr w:type="spellEnd"/>
      <w:r w:rsidRPr="00B13C1C">
        <w:t xml:space="preserve">, Systems </w:t>
      </w:r>
      <w:proofErr w:type="spellStart"/>
      <w:r w:rsidRPr="00B13C1C">
        <w:t>and</w:t>
      </w:r>
      <w:proofErr w:type="spellEnd"/>
      <w:r w:rsidRPr="00B13C1C">
        <w:t xml:space="preserve"> </w:t>
      </w:r>
      <w:proofErr w:type="spellStart"/>
      <w:r w:rsidRPr="00B13C1C">
        <w:t>Industrial</w:t>
      </w:r>
      <w:proofErr w:type="spellEnd"/>
      <w:r w:rsidRPr="00B13C1C">
        <w:t xml:space="preserve"> </w:t>
      </w:r>
      <w:proofErr w:type="spellStart"/>
      <w:r w:rsidRPr="00B13C1C">
        <w:t>Engineering</w:t>
      </w:r>
      <w:proofErr w:type="spellEnd"/>
      <w:r w:rsidRPr="00B13C1C">
        <w:t xml:space="preserve"> (</w:t>
      </w:r>
      <w:proofErr w:type="spellStart"/>
      <w:r w:rsidRPr="00B13C1C">
        <w:t>pp</w:t>
      </w:r>
      <w:proofErr w:type="spellEnd"/>
      <w:r w:rsidRPr="00B13C1C">
        <w:t>. 147-152). IEEE.</w:t>
      </w:r>
    </w:p>
    <w:p w14:paraId="36322AF7"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lastRenderedPageBreak/>
        <w:t>Tariq</w:t>
      </w:r>
      <w:proofErr w:type="spellEnd"/>
      <w:r w:rsidRPr="00B13C1C">
        <w:t xml:space="preserve">, M. I., </w:t>
      </w:r>
      <w:proofErr w:type="spellStart"/>
      <w:r w:rsidRPr="00B13C1C">
        <w:t>Santarcangelo</w:t>
      </w:r>
      <w:proofErr w:type="spellEnd"/>
      <w:r w:rsidRPr="00B13C1C">
        <w:t xml:space="preserve">, V. (2016). </w:t>
      </w:r>
      <w:proofErr w:type="spellStart"/>
      <w:r w:rsidRPr="00B13C1C">
        <w:t>Analysis</w:t>
      </w:r>
      <w:proofErr w:type="spellEnd"/>
      <w:r w:rsidRPr="00B13C1C">
        <w:t xml:space="preserve"> </w:t>
      </w:r>
      <w:proofErr w:type="spellStart"/>
      <w:r w:rsidRPr="00B13C1C">
        <w:t>of</w:t>
      </w:r>
      <w:proofErr w:type="spellEnd"/>
      <w:r w:rsidRPr="00B13C1C">
        <w:t xml:space="preserve"> ISO 27001: 2013 </w:t>
      </w:r>
      <w:proofErr w:type="spellStart"/>
      <w:r w:rsidRPr="00B13C1C">
        <w:t>controls</w:t>
      </w:r>
      <w:proofErr w:type="spellEnd"/>
      <w:r w:rsidRPr="00B13C1C">
        <w:t xml:space="preserve"> </w:t>
      </w:r>
      <w:proofErr w:type="spellStart"/>
      <w:r w:rsidRPr="00B13C1C">
        <w:t>effectiveness</w:t>
      </w:r>
      <w:proofErr w:type="spellEnd"/>
      <w:r w:rsidRPr="00B13C1C">
        <w:t xml:space="preserve"> for cloud </w:t>
      </w:r>
      <w:proofErr w:type="spellStart"/>
      <w:r w:rsidRPr="00B13C1C">
        <w:t>computing</w:t>
      </w:r>
      <w:proofErr w:type="spellEnd"/>
      <w:r w:rsidRPr="00B13C1C">
        <w:t xml:space="preserve">. In International </w:t>
      </w:r>
      <w:proofErr w:type="spellStart"/>
      <w:r w:rsidRPr="00B13C1C">
        <w:t>Conference</w:t>
      </w:r>
      <w:proofErr w:type="spellEnd"/>
      <w:r w:rsidRPr="00B13C1C">
        <w:t xml:space="preserve"> on </w:t>
      </w:r>
      <w:proofErr w:type="spellStart"/>
      <w:r w:rsidRPr="00B13C1C">
        <w:t>Information</w:t>
      </w:r>
      <w:proofErr w:type="spellEnd"/>
      <w:r w:rsidRPr="00B13C1C">
        <w:t xml:space="preserve"> Systems Security </w:t>
      </w:r>
      <w:proofErr w:type="spellStart"/>
      <w:r w:rsidRPr="00B13C1C">
        <w:t>and</w:t>
      </w:r>
      <w:proofErr w:type="spellEnd"/>
      <w:r w:rsidRPr="00B13C1C">
        <w:t xml:space="preserve"> </w:t>
      </w:r>
      <w:proofErr w:type="spellStart"/>
      <w:r w:rsidRPr="00B13C1C">
        <w:t>Privacy</w:t>
      </w:r>
      <w:proofErr w:type="spellEnd"/>
      <w:r w:rsidRPr="00B13C1C">
        <w:t xml:space="preserve"> (Vol. 2, </w:t>
      </w:r>
      <w:proofErr w:type="spellStart"/>
      <w:r w:rsidRPr="00B13C1C">
        <w:t>pp</w:t>
      </w:r>
      <w:proofErr w:type="spellEnd"/>
      <w:r w:rsidRPr="00B13C1C">
        <w:t xml:space="preserve">. 201-208). </w:t>
      </w:r>
      <w:proofErr w:type="spellStart"/>
      <w:r w:rsidRPr="00B13C1C">
        <w:t>SciTePress</w:t>
      </w:r>
      <w:proofErr w:type="spellEnd"/>
      <w:r w:rsidRPr="00B13C1C">
        <w:t>.</w:t>
      </w:r>
    </w:p>
    <w:p w14:paraId="3DA70EC9"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Tavsan</w:t>
      </w:r>
      <w:proofErr w:type="spellEnd"/>
      <w:r w:rsidRPr="00B13C1C">
        <w:t xml:space="preserve">, A.N, </w:t>
      </w:r>
      <w:proofErr w:type="spellStart"/>
      <w:r w:rsidRPr="00B13C1C">
        <w:t>Erdem,Y.C</w:t>
      </w:r>
      <w:proofErr w:type="spellEnd"/>
      <w:r w:rsidRPr="00B13C1C">
        <w:t xml:space="preserve">. (2018). </w:t>
      </w:r>
      <w:proofErr w:type="spellStart"/>
      <w:r w:rsidRPr="00B13C1C">
        <w:t>Customer</w:t>
      </w:r>
      <w:proofErr w:type="spellEnd"/>
      <w:r w:rsidRPr="00B13C1C">
        <w:t xml:space="preserve"> </w:t>
      </w:r>
      <w:proofErr w:type="spellStart"/>
      <w:r w:rsidRPr="00B13C1C">
        <w:t>Experience</w:t>
      </w:r>
      <w:proofErr w:type="spellEnd"/>
      <w:r w:rsidRPr="00B13C1C">
        <w:t xml:space="preserve"> Management: How to Design, </w:t>
      </w:r>
      <w:proofErr w:type="spellStart"/>
      <w:r w:rsidRPr="00B13C1C">
        <w:t>Integrate</w:t>
      </w:r>
      <w:proofErr w:type="spellEnd"/>
      <w:r w:rsidRPr="00B13C1C">
        <w:t xml:space="preserve">, </w:t>
      </w:r>
      <w:proofErr w:type="spellStart"/>
      <w:r w:rsidRPr="00B13C1C">
        <w:t>Measure</w:t>
      </w:r>
      <w:proofErr w:type="spellEnd"/>
      <w:r w:rsidRPr="00B13C1C">
        <w:t xml:space="preserve"> </w:t>
      </w:r>
      <w:proofErr w:type="spellStart"/>
      <w:r w:rsidRPr="00B13C1C">
        <w:t>and</w:t>
      </w:r>
      <w:proofErr w:type="spellEnd"/>
      <w:r w:rsidRPr="00B13C1C">
        <w:t xml:space="preserve"> </w:t>
      </w:r>
      <w:proofErr w:type="spellStart"/>
      <w:r w:rsidRPr="00B13C1C">
        <w:t>Lead</w:t>
      </w:r>
      <w:proofErr w:type="spellEnd"/>
      <w:r w:rsidRPr="00B13C1C">
        <w:t xml:space="preserve">. </w:t>
      </w:r>
      <w:proofErr w:type="spellStart"/>
      <w:r w:rsidRPr="00B13C1C">
        <w:t>Tasora</w:t>
      </w:r>
      <w:proofErr w:type="spellEnd"/>
      <w:r w:rsidRPr="00B13C1C">
        <w:t xml:space="preserve"> </w:t>
      </w:r>
      <w:proofErr w:type="spellStart"/>
      <w:r w:rsidRPr="00B13C1C">
        <w:t>Books</w:t>
      </w:r>
      <w:proofErr w:type="spellEnd"/>
      <w:r w:rsidRPr="00B13C1C">
        <w:t>, USA.</w:t>
      </w:r>
    </w:p>
    <w:p w14:paraId="4CEF12AE"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Taylor, R. D. (2020). “Data </w:t>
      </w:r>
      <w:proofErr w:type="spellStart"/>
      <w:r w:rsidRPr="00B13C1C">
        <w:t>localization</w:t>
      </w:r>
      <w:proofErr w:type="spellEnd"/>
      <w:r w:rsidRPr="00B13C1C">
        <w:t xml:space="preserve">”: </w:t>
      </w:r>
      <w:proofErr w:type="spellStart"/>
      <w:r w:rsidRPr="00B13C1C">
        <w:t>The</w:t>
      </w:r>
      <w:proofErr w:type="spellEnd"/>
      <w:r w:rsidRPr="00B13C1C">
        <w:t xml:space="preserve"> internet </w:t>
      </w:r>
      <w:proofErr w:type="spellStart"/>
      <w:r w:rsidRPr="00B13C1C">
        <w:t>in</w:t>
      </w:r>
      <w:proofErr w:type="spellEnd"/>
      <w:r w:rsidRPr="00B13C1C">
        <w:t xml:space="preserve"> </w:t>
      </w:r>
      <w:proofErr w:type="spellStart"/>
      <w:r w:rsidRPr="00B13C1C">
        <w:t>the</w:t>
      </w:r>
      <w:proofErr w:type="spellEnd"/>
      <w:r w:rsidRPr="00B13C1C">
        <w:t xml:space="preserve"> </w:t>
      </w:r>
      <w:proofErr w:type="spellStart"/>
      <w:r w:rsidRPr="00B13C1C">
        <w:t>balance</w:t>
      </w:r>
      <w:proofErr w:type="spellEnd"/>
      <w:r w:rsidRPr="00B13C1C">
        <w:t xml:space="preserve">. </w:t>
      </w:r>
      <w:proofErr w:type="spellStart"/>
      <w:r w:rsidRPr="00B13C1C">
        <w:t>Telecommunications</w:t>
      </w:r>
      <w:proofErr w:type="spellEnd"/>
      <w:r w:rsidRPr="00B13C1C">
        <w:t xml:space="preserve"> </w:t>
      </w:r>
      <w:proofErr w:type="spellStart"/>
      <w:r w:rsidRPr="00B13C1C">
        <w:t>Policy</w:t>
      </w:r>
      <w:proofErr w:type="spellEnd"/>
      <w:r w:rsidRPr="00B13C1C">
        <w:t>, 44(8), 102003.</w:t>
      </w:r>
    </w:p>
    <w:p w14:paraId="0AAC7900"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The</w:t>
      </w:r>
      <w:proofErr w:type="spellEnd"/>
      <w:r w:rsidRPr="00B13C1C">
        <w:t xml:space="preserve"> Scottish </w:t>
      </w:r>
      <w:proofErr w:type="spellStart"/>
      <w:r w:rsidRPr="00B13C1C">
        <w:t>Government</w:t>
      </w:r>
      <w:proofErr w:type="spellEnd"/>
      <w:r w:rsidRPr="00B13C1C">
        <w:t xml:space="preserve">. (2007). </w:t>
      </w:r>
      <w:proofErr w:type="spellStart"/>
      <w:r w:rsidRPr="00B13C1C">
        <w:t>Shared</w:t>
      </w:r>
      <w:proofErr w:type="spellEnd"/>
      <w:r w:rsidRPr="00B13C1C">
        <w:t xml:space="preserve"> </w:t>
      </w:r>
      <w:proofErr w:type="spellStart"/>
      <w:r w:rsidRPr="00B13C1C">
        <w:t>services</w:t>
      </w:r>
      <w:proofErr w:type="spellEnd"/>
      <w:r w:rsidRPr="00B13C1C">
        <w:t xml:space="preserve"> – </w:t>
      </w:r>
      <w:proofErr w:type="spellStart"/>
      <w:r w:rsidRPr="00B13C1C">
        <w:t>Guidance</w:t>
      </w:r>
      <w:proofErr w:type="spellEnd"/>
      <w:r w:rsidRPr="00B13C1C">
        <w:t xml:space="preserve"> Framework. http://www. cio.gov.uk/</w:t>
      </w:r>
      <w:proofErr w:type="spellStart"/>
      <w:r w:rsidRPr="00B13C1C">
        <w:t>shared_services</w:t>
      </w:r>
      <w:proofErr w:type="spellEnd"/>
      <w:r w:rsidRPr="00B13C1C">
        <w:t>/</w:t>
      </w:r>
      <w:proofErr w:type="spellStart"/>
      <w:r w:rsidRPr="00B13C1C">
        <w:t>introduction</w:t>
      </w:r>
      <w:proofErr w:type="spellEnd"/>
      <w:r w:rsidRPr="00B13C1C">
        <w:t>/</w:t>
      </w:r>
    </w:p>
    <w:p w14:paraId="15AABC09"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The</w:t>
      </w:r>
      <w:proofErr w:type="spellEnd"/>
      <w:r w:rsidRPr="00B13C1C">
        <w:t xml:space="preserve"> </w:t>
      </w:r>
      <w:proofErr w:type="spellStart"/>
      <w:r w:rsidRPr="00B13C1C">
        <w:t>TealMango</w:t>
      </w:r>
      <w:proofErr w:type="spellEnd"/>
      <w:r w:rsidRPr="00B13C1C">
        <w:t xml:space="preserve"> (2022). </w:t>
      </w:r>
      <w:r w:rsidRPr="00B13C1C">
        <w:rPr>
          <w:i/>
          <w:iCs/>
        </w:rPr>
        <w:t xml:space="preserve">Top 20 </w:t>
      </w:r>
      <w:proofErr w:type="spellStart"/>
      <w:r w:rsidRPr="00B13C1C">
        <w:rPr>
          <w:i/>
          <w:iCs/>
        </w:rPr>
        <w:t>Biggest</w:t>
      </w:r>
      <w:proofErr w:type="spellEnd"/>
      <w:r w:rsidRPr="00B13C1C">
        <w:rPr>
          <w:i/>
          <w:iCs/>
        </w:rPr>
        <w:t xml:space="preserve"> </w:t>
      </w:r>
      <w:proofErr w:type="spellStart"/>
      <w:r w:rsidRPr="00B13C1C">
        <w:rPr>
          <w:i/>
          <w:iCs/>
        </w:rPr>
        <w:t>Tech</w:t>
      </w:r>
      <w:proofErr w:type="spellEnd"/>
      <w:r w:rsidRPr="00B13C1C">
        <w:rPr>
          <w:i/>
          <w:iCs/>
        </w:rPr>
        <w:t xml:space="preserve"> Companies </w:t>
      </w:r>
      <w:proofErr w:type="spellStart"/>
      <w:r w:rsidRPr="00B13C1C">
        <w:rPr>
          <w:i/>
          <w:iCs/>
        </w:rPr>
        <w:t>in</w:t>
      </w:r>
      <w:proofErr w:type="spellEnd"/>
      <w:r w:rsidRPr="00B13C1C">
        <w:rPr>
          <w:i/>
          <w:iCs/>
        </w:rPr>
        <w:t xml:space="preserve"> </w:t>
      </w:r>
      <w:proofErr w:type="spellStart"/>
      <w:r w:rsidRPr="00B13C1C">
        <w:rPr>
          <w:i/>
          <w:iCs/>
        </w:rPr>
        <w:t>The</w:t>
      </w:r>
      <w:proofErr w:type="spellEnd"/>
      <w:r w:rsidRPr="00B13C1C">
        <w:rPr>
          <w:i/>
          <w:iCs/>
        </w:rPr>
        <w:t xml:space="preserve"> World </w:t>
      </w:r>
      <w:proofErr w:type="spellStart"/>
      <w:r w:rsidRPr="00B13C1C">
        <w:rPr>
          <w:i/>
          <w:iCs/>
        </w:rPr>
        <w:t>in</w:t>
      </w:r>
      <w:proofErr w:type="spellEnd"/>
      <w:r w:rsidRPr="00B13C1C">
        <w:rPr>
          <w:i/>
          <w:iCs/>
        </w:rPr>
        <w:t xml:space="preserve"> 2022</w:t>
      </w:r>
      <w:r w:rsidRPr="00B13C1C">
        <w:t xml:space="preserve"> </w:t>
      </w:r>
      <w:hyperlink r:id="rId106" w:history="1">
        <w:r w:rsidRPr="00B13C1C">
          <w:rPr>
            <w:rStyle w:val="Hyperlink"/>
            <w:color w:val="auto"/>
          </w:rPr>
          <w:t>https://www.thetealmango.com/featured/biggest-tech-companies-in-the-world/</w:t>
        </w:r>
      </w:hyperlink>
      <w:r w:rsidRPr="00B13C1C">
        <w:t>, [02.04.2022.]</w:t>
      </w:r>
    </w:p>
    <w:p w14:paraId="51FC603D"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Tian</w:t>
      </w:r>
      <w:proofErr w:type="spellEnd"/>
      <w:r w:rsidRPr="00B13C1C">
        <w:t xml:space="preserve">, W.D. </w:t>
      </w:r>
      <w:proofErr w:type="spellStart"/>
      <w:r w:rsidRPr="00B13C1C">
        <w:t>and</w:t>
      </w:r>
      <w:proofErr w:type="spellEnd"/>
      <w:r w:rsidRPr="00B13C1C">
        <w:t xml:space="preserve"> </w:t>
      </w:r>
      <w:proofErr w:type="spellStart"/>
      <w:r w:rsidRPr="00B13C1C">
        <w:t>Zhao</w:t>
      </w:r>
      <w:proofErr w:type="spellEnd"/>
      <w:r w:rsidRPr="00B13C1C">
        <w:t xml:space="preserve">, Y.D., (2014). </w:t>
      </w:r>
      <w:proofErr w:type="spellStart"/>
      <w:r w:rsidRPr="00B13C1C">
        <w:t>Optimized</w:t>
      </w:r>
      <w:proofErr w:type="spellEnd"/>
      <w:r w:rsidRPr="00B13C1C">
        <w:t xml:space="preserve"> cloud </w:t>
      </w:r>
      <w:proofErr w:type="spellStart"/>
      <w:r w:rsidRPr="00B13C1C">
        <w:t>resource</w:t>
      </w:r>
      <w:proofErr w:type="spellEnd"/>
      <w:r w:rsidRPr="00B13C1C">
        <w:t xml:space="preserve"> management </w:t>
      </w:r>
      <w:proofErr w:type="spellStart"/>
      <w:r w:rsidRPr="00B13C1C">
        <w:t>and</w:t>
      </w:r>
      <w:proofErr w:type="spellEnd"/>
      <w:r w:rsidRPr="00B13C1C">
        <w:t xml:space="preserve"> </w:t>
      </w:r>
      <w:proofErr w:type="spellStart"/>
      <w:r w:rsidRPr="00B13C1C">
        <w:t>scheduling</w:t>
      </w:r>
      <w:proofErr w:type="spellEnd"/>
      <w:r w:rsidRPr="00B13C1C">
        <w:t xml:space="preserve">: </w:t>
      </w:r>
      <w:proofErr w:type="spellStart"/>
      <w:r w:rsidRPr="00B13C1C">
        <w:t>theories</w:t>
      </w:r>
      <w:proofErr w:type="spellEnd"/>
      <w:r w:rsidRPr="00B13C1C">
        <w:t xml:space="preserve"> </w:t>
      </w:r>
      <w:proofErr w:type="spellStart"/>
      <w:r w:rsidRPr="00B13C1C">
        <w:t>and</w:t>
      </w:r>
      <w:proofErr w:type="spellEnd"/>
      <w:r w:rsidRPr="00B13C1C">
        <w:t xml:space="preserve"> </w:t>
      </w:r>
      <w:proofErr w:type="spellStart"/>
      <w:r w:rsidRPr="00B13C1C">
        <w:t>practices</w:t>
      </w:r>
      <w:proofErr w:type="spellEnd"/>
      <w:r w:rsidRPr="00B13C1C">
        <w:t xml:space="preserve">. Morgan </w:t>
      </w:r>
      <w:proofErr w:type="spellStart"/>
      <w:r w:rsidRPr="00B13C1C">
        <w:t>Kaufmann</w:t>
      </w:r>
      <w:proofErr w:type="spellEnd"/>
      <w:r w:rsidRPr="00B13C1C">
        <w:t>.</w:t>
      </w:r>
    </w:p>
    <w:p w14:paraId="5A04DC20" w14:textId="68856B95" w:rsidR="00814E92" w:rsidRPr="00B13C1C" w:rsidRDefault="00814E92" w:rsidP="00C15C02">
      <w:pPr>
        <w:pStyle w:val="NormalWeb"/>
        <w:numPr>
          <w:ilvl w:val="1"/>
          <w:numId w:val="2"/>
        </w:numPr>
        <w:shd w:val="clear" w:color="auto" w:fill="FFFFFF"/>
        <w:spacing w:line="360" w:lineRule="auto"/>
        <w:ind w:left="709" w:hanging="666"/>
      </w:pPr>
      <w:proofErr w:type="spellStart"/>
      <w:r w:rsidRPr="00B13C1C">
        <w:t>Tomar</w:t>
      </w:r>
      <w:proofErr w:type="spellEnd"/>
      <w:r w:rsidRPr="00B13C1C">
        <w:t xml:space="preserve">, R. </w:t>
      </w:r>
      <w:proofErr w:type="spellStart"/>
      <w:r w:rsidRPr="00B13C1C">
        <w:t>and</w:t>
      </w:r>
      <w:proofErr w:type="spellEnd"/>
      <w:r w:rsidRPr="00B13C1C">
        <w:t xml:space="preserve"> </w:t>
      </w:r>
      <w:proofErr w:type="spellStart"/>
      <w:r w:rsidRPr="00B13C1C">
        <w:t>Rathore</w:t>
      </w:r>
      <w:proofErr w:type="spellEnd"/>
      <w:r w:rsidRPr="00B13C1C">
        <w:t xml:space="preserve">, R. (2016). </w:t>
      </w:r>
      <w:proofErr w:type="spellStart"/>
      <w:r w:rsidRPr="00B13C1C">
        <w:t>Privacy</w:t>
      </w:r>
      <w:proofErr w:type="spellEnd"/>
      <w:r w:rsidRPr="00B13C1C">
        <w:t xml:space="preserve"> </w:t>
      </w:r>
      <w:proofErr w:type="spellStart"/>
      <w:r w:rsidRPr="00B13C1C">
        <w:t>preserving</w:t>
      </w:r>
      <w:proofErr w:type="spellEnd"/>
      <w:r w:rsidRPr="00B13C1C">
        <w:t xml:space="preserve"> </w:t>
      </w:r>
      <w:proofErr w:type="spellStart"/>
      <w:r w:rsidRPr="00B13C1C">
        <w:t>in</w:t>
      </w:r>
      <w:proofErr w:type="spellEnd"/>
      <w:r w:rsidRPr="00B13C1C">
        <w:t xml:space="preserve"> </w:t>
      </w:r>
      <w:proofErr w:type="spellStart"/>
      <w:r w:rsidRPr="00B13C1C">
        <w:t>tpa</w:t>
      </w:r>
      <w:proofErr w:type="spellEnd"/>
      <w:r w:rsidRPr="00B13C1C">
        <w:t xml:space="preserve"> </w:t>
      </w:r>
      <w:proofErr w:type="spellStart"/>
      <w:r w:rsidRPr="00B13C1C">
        <w:t>using</w:t>
      </w:r>
      <w:proofErr w:type="spellEnd"/>
      <w:r w:rsidRPr="00B13C1C">
        <w:t xml:space="preserve"> </w:t>
      </w:r>
      <w:proofErr w:type="spellStart"/>
      <w:r w:rsidRPr="00B13C1C">
        <w:t>secured</w:t>
      </w:r>
      <w:proofErr w:type="spellEnd"/>
      <w:r w:rsidRPr="00B13C1C">
        <w:t xml:space="preserve"> </w:t>
      </w:r>
      <w:proofErr w:type="spellStart"/>
      <w:r w:rsidRPr="00B13C1C">
        <w:t>encryption</w:t>
      </w:r>
      <w:proofErr w:type="spellEnd"/>
      <w:r w:rsidRPr="00B13C1C">
        <w:t xml:space="preserve"> </w:t>
      </w:r>
      <w:proofErr w:type="spellStart"/>
      <w:r w:rsidRPr="00B13C1C">
        <w:t>technique</w:t>
      </w:r>
      <w:proofErr w:type="spellEnd"/>
      <w:r w:rsidRPr="00B13C1C">
        <w:t xml:space="preserve"> for </w:t>
      </w:r>
      <w:proofErr w:type="spellStart"/>
      <w:r w:rsidRPr="00B13C1C">
        <w:t>secure</w:t>
      </w:r>
      <w:proofErr w:type="spellEnd"/>
      <w:r w:rsidRPr="00B13C1C">
        <w:t xml:space="preserve"> cloud. International Journal </w:t>
      </w:r>
      <w:proofErr w:type="spellStart"/>
      <w:r w:rsidRPr="00B13C1C">
        <w:t>of</w:t>
      </w:r>
      <w:proofErr w:type="spellEnd"/>
      <w:r w:rsidRPr="00B13C1C">
        <w:t xml:space="preserve"> Computer </w:t>
      </w:r>
      <w:proofErr w:type="spellStart"/>
      <w:r w:rsidRPr="00B13C1C">
        <w:t>Applications</w:t>
      </w:r>
      <w:proofErr w:type="spellEnd"/>
      <w:r w:rsidRPr="00B13C1C">
        <w:t xml:space="preserve">, 138(8), 33-36. </w:t>
      </w:r>
      <w:hyperlink r:id="rId107" w:history="1">
        <w:r w:rsidR="00235CAA" w:rsidRPr="00B13C1C">
          <w:rPr>
            <w:rStyle w:val="Hyperlink"/>
            <w:color w:val="auto"/>
          </w:rPr>
          <w:t>https://doi.org/10.5120/ijca2016909011</w:t>
        </w:r>
      </w:hyperlink>
    </w:p>
    <w:p w14:paraId="1C032A1D" w14:textId="3DBC949C" w:rsidR="00235CAA" w:rsidRPr="00B13C1C" w:rsidRDefault="00235CAA" w:rsidP="00235CAA">
      <w:pPr>
        <w:pStyle w:val="NormalWeb"/>
        <w:numPr>
          <w:ilvl w:val="1"/>
          <w:numId w:val="2"/>
        </w:numPr>
        <w:shd w:val="clear" w:color="auto" w:fill="FFFFFF"/>
        <w:spacing w:line="360" w:lineRule="auto"/>
        <w:ind w:left="709" w:hanging="666"/>
      </w:pPr>
      <w:proofErr w:type="spellStart"/>
      <w:r w:rsidRPr="00B13C1C">
        <w:t>Triberti</w:t>
      </w:r>
      <w:proofErr w:type="spellEnd"/>
      <w:r w:rsidRPr="00B13C1C">
        <w:t xml:space="preserve">, S., </w:t>
      </w:r>
      <w:proofErr w:type="spellStart"/>
      <w:r w:rsidRPr="00B13C1C">
        <w:t>Chirico</w:t>
      </w:r>
      <w:proofErr w:type="spellEnd"/>
      <w:r w:rsidRPr="00B13C1C">
        <w:t xml:space="preserve">, A., La </w:t>
      </w:r>
      <w:proofErr w:type="spellStart"/>
      <w:r w:rsidRPr="00B13C1C">
        <w:t>Rocca</w:t>
      </w:r>
      <w:proofErr w:type="spellEnd"/>
      <w:r w:rsidRPr="00B13C1C">
        <w:t xml:space="preserve">, G., &amp; Riva, G. (2017). </w:t>
      </w:r>
      <w:proofErr w:type="spellStart"/>
      <w:r w:rsidRPr="00B13C1C">
        <w:t>Developing</w:t>
      </w:r>
      <w:proofErr w:type="spellEnd"/>
      <w:r w:rsidRPr="00B13C1C">
        <w:t xml:space="preserve"> </w:t>
      </w:r>
      <w:proofErr w:type="spellStart"/>
      <w:r w:rsidRPr="00B13C1C">
        <w:t>emotional</w:t>
      </w:r>
      <w:proofErr w:type="spellEnd"/>
      <w:r w:rsidRPr="00B13C1C">
        <w:t xml:space="preserve"> design: </w:t>
      </w:r>
      <w:proofErr w:type="spellStart"/>
      <w:r w:rsidRPr="00B13C1C">
        <w:t>Emotions</w:t>
      </w:r>
      <w:proofErr w:type="spellEnd"/>
      <w:r w:rsidRPr="00B13C1C">
        <w:t xml:space="preserve"> as </w:t>
      </w:r>
      <w:proofErr w:type="spellStart"/>
      <w:r w:rsidRPr="00B13C1C">
        <w:t>cognitive</w:t>
      </w:r>
      <w:proofErr w:type="spellEnd"/>
      <w:r w:rsidRPr="00B13C1C">
        <w:t xml:space="preserve"> </w:t>
      </w:r>
      <w:proofErr w:type="spellStart"/>
      <w:r w:rsidRPr="00B13C1C">
        <w:t>processes</w:t>
      </w:r>
      <w:proofErr w:type="spellEnd"/>
      <w:r w:rsidRPr="00B13C1C">
        <w:t xml:space="preserve"> </w:t>
      </w:r>
      <w:proofErr w:type="spellStart"/>
      <w:r w:rsidRPr="00B13C1C">
        <w:t>and</w:t>
      </w:r>
      <w:proofErr w:type="spellEnd"/>
      <w:r w:rsidRPr="00B13C1C">
        <w:t xml:space="preserve"> </w:t>
      </w:r>
      <w:proofErr w:type="spellStart"/>
      <w:r w:rsidRPr="00B13C1C">
        <w:t>their</w:t>
      </w:r>
      <w:proofErr w:type="spellEnd"/>
      <w:r w:rsidRPr="00B13C1C">
        <w:t xml:space="preserve"> role </w:t>
      </w:r>
      <w:proofErr w:type="spellStart"/>
      <w:r w:rsidRPr="00B13C1C">
        <w:t>in</w:t>
      </w:r>
      <w:proofErr w:type="spellEnd"/>
      <w:r w:rsidRPr="00B13C1C">
        <w:t xml:space="preserve"> </w:t>
      </w:r>
      <w:proofErr w:type="spellStart"/>
      <w:r w:rsidRPr="00B13C1C">
        <w:t>the</w:t>
      </w:r>
      <w:proofErr w:type="spellEnd"/>
      <w:r w:rsidRPr="00B13C1C">
        <w:t xml:space="preserve"> design </w:t>
      </w:r>
      <w:proofErr w:type="spellStart"/>
      <w:r w:rsidRPr="00B13C1C">
        <w:t>of</w:t>
      </w:r>
      <w:proofErr w:type="spellEnd"/>
      <w:r w:rsidRPr="00B13C1C">
        <w:t xml:space="preserve"> </w:t>
      </w:r>
      <w:proofErr w:type="spellStart"/>
      <w:r w:rsidRPr="00B13C1C">
        <w:t>interactive</w:t>
      </w:r>
      <w:proofErr w:type="spellEnd"/>
      <w:r w:rsidRPr="00B13C1C">
        <w:t xml:space="preserve"> </w:t>
      </w:r>
      <w:proofErr w:type="spellStart"/>
      <w:r w:rsidRPr="00B13C1C">
        <w:t>technologies</w:t>
      </w:r>
      <w:proofErr w:type="spellEnd"/>
      <w:r w:rsidRPr="00B13C1C">
        <w:t xml:space="preserve">. </w:t>
      </w:r>
      <w:proofErr w:type="spellStart"/>
      <w:r w:rsidRPr="00B13C1C">
        <w:t>Frontiers</w:t>
      </w:r>
      <w:proofErr w:type="spellEnd"/>
      <w:r w:rsidRPr="00B13C1C">
        <w:t xml:space="preserve"> </w:t>
      </w:r>
      <w:proofErr w:type="spellStart"/>
      <w:r w:rsidRPr="00B13C1C">
        <w:t>in</w:t>
      </w:r>
      <w:proofErr w:type="spellEnd"/>
      <w:r w:rsidRPr="00B13C1C">
        <w:t xml:space="preserve"> </w:t>
      </w:r>
      <w:proofErr w:type="spellStart"/>
      <w:r w:rsidRPr="00B13C1C">
        <w:t>psychology</w:t>
      </w:r>
      <w:proofErr w:type="spellEnd"/>
      <w:r w:rsidRPr="00B13C1C">
        <w:t>, 8, 292694.</w:t>
      </w:r>
    </w:p>
    <w:p w14:paraId="077D9AE9"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Tripathi</w:t>
      </w:r>
      <w:proofErr w:type="spellEnd"/>
      <w:r w:rsidRPr="00B13C1C">
        <w:t xml:space="preserve">, A., </w:t>
      </w:r>
      <w:proofErr w:type="spellStart"/>
      <w:r w:rsidRPr="00B13C1C">
        <w:t>Parihar</w:t>
      </w:r>
      <w:proofErr w:type="spellEnd"/>
      <w:r w:rsidRPr="00B13C1C">
        <w:t>, B. (2011), E-</w:t>
      </w:r>
      <w:proofErr w:type="spellStart"/>
      <w:r w:rsidRPr="00B13C1C">
        <w:t>governance</w:t>
      </w:r>
      <w:proofErr w:type="spellEnd"/>
      <w:r w:rsidRPr="00B13C1C">
        <w:t xml:space="preserve"> </w:t>
      </w:r>
      <w:proofErr w:type="spellStart"/>
      <w:r w:rsidRPr="00B13C1C">
        <w:t>challenges</w:t>
      </w:r>
      <w:proofErr w:type="spellEnd"/>
      <w:r w:rsidRPr="00B13C1C">
        <w:t xml:space="preserve"> </w:t>
      </w:r>
      <w:proofErr w:type="spellStart"/>
      <w:r w:rsidRPr="00B13C1C">
        <w:t>and</w:t>
      </w:r>
      <w:proofErr w:type="spellEnd"/>
      <w:r w:rsidRPr="00B13C1C">
        <w:t xml:space="preserve"> cloud benefit, VSRD International Journal </w:t>
      </w:r>
      <w:proofErr w:type="spellStart"/>
      <w:r w:rsidRPr="00B13C1C">
        <w:t>of</w:t>
      </w:r>
      <w:proofErr w:type="spellEnd"/>
      <w:r w:rsidRPr="00B13C1C">
        <w:t xml:space="preserve"> CS &amp; IKT Vol. 1 (1), </w:t>
      </w:r>
      <w:proofErr w:type="spellStart"/>
      <w:r w:rsidRPr="00B13C1C">
        <w:t>pp</w:t>
      </w:r>
      <w:proofErr w:type="spellEnd"/>
      <w:r w:rsidRPr="00B13C1C">
        <w:t xml:space="preserve">. 29-35 </w:t>
      </w:r>
    </w:p>
    <w:p w14:paraId="78AC839B"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Tsai</w:t>
      </w:r>
      <w:proofErr w:type="spellEnd"/>
      <w:r w:rsidRPr="00B13C1C">
        <w:t xml:space="preserve">, W. T., Sun, X., </w:t>
      </w:r>
      <w:proofErr w:type="spellStart"/>
      <w:r w:rsidRPr="00B13C1C">
        <w:t>Balasooriya</w:t>
      </w:r>
      <w:proofErr w:type="spellEnd"/>
      <w:r w:rsidRPr="00B13C1C">
        <w:t>, J. (2010). Service-</w:t>
      </w:r>
      <w:proofErr w:type="spellStart"/>
      <w:r w:rsidRPr="00B13C1C">
        <w:t>oriented</w:t>
      </w:r>
      <w:proofErr w:type="spellEnd"/>
      <w:r w:rsidRPr="00B13C1C">
        <w:t xml:space="preserve"> cloud </w:t>
      </w:r>
      <w:proofErr w:type="spellStart"/>
      <w:r w:rsidRPr="00B13C1C">
        <w:t>computing</w:t>
      </w:r>
      <w:proofErr w:type="spellEnd"/>
      <w:r w:rsidRPr="00B13C1C">
        <w:t xml:space="preserve"> </w:t>
      </w:r>
      <w:proofErr w:type="spellStart"/>
      <w:r w:rsidRPr="00B13C1C">
        <w:t>architecture</w:t>
      </w:r>
      <w:proofErr w:type="spellEnd"/>
      <w:r w:rsidRPr="00B13C1C">
        <w:t xml:space="preserve">. In 2010 </w:t>
      </w:r>
      <w:proofErr w:type="spellStart"/>
      <w:r w:rsidRPr="00B13C1C">
        <w:t>seventh</w:t>
      </w:r>
      <w:proofErr w:type="spellEnd"/>
      <w:r w:rsidRPr="00B13C1C">
        <w:t xml:space="preserve"> </w:t>
      </w:r>
      <w:proofErr w:type="spellStart"/>
      <w:r w:rsidRPr="00B13C1C">
        <w:t>international</w:t>
      </w:r>
      <w:proofErr w:type="spellEnd"/>
      <w:r w:rsidRPr="00B13C1C">
        <w:t xml:space="preserve"> </w:t>
      </w:r>
      <w:proofErr w:type="spellStart"/>
      <w:r w:rsidRPr="00B13C1C">
        <w:t>conference</w:t>
      </w:r>
      <w:proofErr w:type="spellEnd"/>
      <w:r w:rsidRPr="00B13C1C">
        <w:t xml:space="preserve"> on </w:t>
      </w:r>
      <w:proofErr w:type="spellStart"/>
      <w:r w:rsidRPr="00B13C1C">
        <w:t>information</w:t>
      </w:r>
      <w:proofErr w:type="spellEnd"/>
      <w:r w:rsidRPr="00B13C1C">
        <w:t xml:space="preserve"> </w:t>
      </w:r>
      <w:proofErr w:type="spellStart"/>
      <w:r w:rsidRPr="00B13C1C">
        <w:t>technology</w:t>
      </w:r>
      <w:proofErr w:type="spellEnd"/>
      <w:r w:rsidRPr="00B13C1C">
        <w:t xml:space="preserve">: </w:t>
      </w:r>
      <w:proofErr w:type="spellStart"/>
      <w:r w:rsidRPr="00B13C1C">
        <w:t>new</w:t>
      </w:r>
      <w:proofErr w:type="spellEnd"/>
      <w:r w:rsidRPr="00B13C1C">
        <w:t xml:space="preserve"> </w:t>
      </w:r>
      <w:proofErr w:type="spellStart"/>
      <w:r w:rsidRPr="00B13C1C">
        <w:t>generations</w:t>
      </w:r>
      <w:proofErr w:type="spellEnd"/>
      <w:r w:rsidRPr="00B13C1C">
        <w:t xml:space="preserve"> (</w:t>
      </w:r>
      <w:proofErr w:type="spellStart"/>
      <w:r w:rsidRPr="00B13C1C">
        <w:t>pp</w:t>
      </w:r>
      <w:proofErr w:type="spellEnd"/>
      <w:r w:rsidRPr="00B13C1C">
        <w:t>. 684-689). IEEE.</w:t>
      </w:r>
    </w:p>
    <w:p w14:paraId="0D41BC89"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Turner, P. (2023). A </w:t>
      </w:r>
      <w:proofErr w:type="spellStart"/>
      <w:r w:rsidRPr="00B13C1C">
        <w:t>Psychology</w:t>
      </w:r>
      <w:proofErr w:type="spellEnd"/>
      <w:r w:rsidRPr="00B13C1C">
        <w:t xml:space="preserve"> </w:t>
      </w:r>
      <w:proofErr w:type="spellStart"/>
      <w:r w:rsidRPr="00B13C1C">
        <w:t>of</w:t>
      </w:r>
      <w:proofErr w:type="spellEnd"/>
      <w:r w:rsidRPr="00B13C1C">
        <w:t xml:space="preserve"> </w:t>
      </w:r>
      <w:proofErr w:type="spellStart"/>
      <w:r w:rsidRPr="00B13C1C">
        <w:t>User</w:t>
      </w:r>
      <w:proofErr w:type="spellEnd"/>
      <w:r w:rsidRPr="00B13C1C">
        <w:t xml:space="preserve"> </w:t>
      </w:r>
      <w:proofErr w:type="spellStart"/>
      <w:r w:rsidRPr="00B13C1C">
        <w:t>Experience</w:t>
      </w:r>
      <w:proofErr w:type="spellEnd"/>
      <w:r w:rsidRPr="00B13C1C">
        <w:t xml:space="preserve">, 2nd </w:t>
      </w:r>
      <w:proofErr w:type="spellStart"/>
      <w:r w:rsidRPr="00B13C1C">
        <w:t>Edition</w:t>
      </w:r>
      <w:proofErr w:type="spellEnd"/>
      <w:r w:rsidRPr="00B13C1C">
        <w:t>, Springer</w:t>
      </w:r>
    </w:p>
    <w:p w14:paraId="2DEA848D"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Tušetić</w:t>
      </w:r>
      <w:proofErr w:type="spellEnd"/>
      <w:r w:rsidRPr="00B13C1C">
        <w:t xml:space="preserve">, A., </w:t>
      </w:r>
      <w:proofErr w:type="spellStart"/>
      <w:r w:rsidRPr="00B13C1C">
        <w:t>Luić</w:t>
      </w:r>
      <w:proofErr w:type="spellEnd"/>
      <w:r w:rsidRPr="00B13C1C">
        <w:t xml:space="preserve">, L. (2011). </w:t>
      </w:r>
      <w:proofErr w:type="spellStart"/>
      <w:r w:rsidRPr="00B13C1C">
        <w:t>The</w:t>
      </w:r>
      <w:proofErr w:type="spellEnd"/>
      <w:r w:rsidRPr="00B13C1C">
        <w:t xml:space="preserve"> </w:t>
      </w:r>
      <w:proofErr w:type="spellStart"/>
      <w:r w:rsidRPr="00B13C1C">
        <w:t>Strategic</w:t>
      </w:r>
      <w:proofErr w:type="spellEnd"/>
      <w:r w:rsidRPr="00B13C1C">
        <w:t xml:space="preserve"> </w:t>
      </w:r>
      <w:proofErr w:type="spellStart"/>
      <w:r w:rsidRPr="00B13C1C">
        <w:t>Importance</w:t>
      </w:r>
      <w:proofErr w:type="spellEnd"/>
      <w:r w:rsidRPr="00B13C1C">
        <w:t xml:space="preserve"> </w:t>
      </w:r>
      <w:proofErr w:type="spellStart"/>
      <w:r w:rsidRPr="00B13C1C">
        <w:t>of</w:t>
      </w:r>
      <w:proofErr w:type="spellEnd"/>
      <w:r w:rsidRPr="00B13C1C">
        <w:t xml:space="preserve"> e-</w:t>
      </w:r>
      <w:proofErr w:type="spellStart"/>
      <w:r w:rsidRPr="00B13C1C">
        <w:t>Government</w:t>
      </w:r>
      <w:proofErr w:type="spellEnd"/>
      <w:r w:rsidRPr="00B13C1C">
        <w:t xml:space="preserve"> </w:t>
      </w:r>
      <w:proofErr w:type="spellStart"/>
      <w:r w:rsidRPr="00B13C1C">
        <w:t>in</w:t>
      </w:r>
      <w:proofErr w:type="spellEnd"/>
      <w:r w:rsidRPr="00B13C1C">
        <w:t xml:space="preserve"> </w:t>
      </w:r>
      <w:proofErr w:type="spellStart"/>
      <w:r w:rsidRPr="00B13C1C">
        <w:t>the</w:t>
      </w:r>
      <w:proofErr w:type="spellEnd"/>
      <w:r w:rsidRPr="00B13C1C">
        <w:t xml:space="preserve"> </w:t>
      </w:r>
      <w:proofErr w:type="spellStart"/>
      <w:r w:rsidRPr="00B13C1C">
        <w:t>Construction</w:t>
      </w:r>
      <w:proofErr w:type="spellEnd"/>
      <w:r w:rsidRPr="00B13C1C">
        <w:t xml:space="preserve"> </w:t>
      </w:r>
      <w:proofErr w:type="spellStart"/>
      <w:r w:rsidRPr="00B13C1C">
        <w:t>of</w:t>
      </w:r>
      <w:proofErr w:type="spellEnd"/>
      <w:r w:rsidRPr="00B13C1C">
        <w:t xml:space="preserve"> e-</w:t>
      </w:r>
      <w:proofErr w:type="spellStart"/>
      <w:r w:rsidRPr="00B13C1C">
        <w:t>Society</w:t>
      </w:r>
      <w:proofErr w:type="spellEnd"/>
      <w:r w:rsidRPr="00B13C1C">
        <w:t xml:space="preserve"> (</w:t>
      </w:r>
      <w:proofErr w:type="spellStart"/>
      <w:r w:rsidRPr="00B13C1C">
        <w:t>based</w:t>
      </w:r>
      <w:proofErr w:type="spellEnd"/>
      <w:r w:rsidRPr="00B13C1C">
        <w:t xml:space="preserve"> on </w:t>
      </w:r>
      <w:proofErr w:type="spellStart"/>
      <w:r w:rsidRPr="00B13C1C">
        <w:t>the</w:t>
      </w:r>
      <w:proofErr w:type="spellEnd"/>
      <w:r w:rsidRPr="00B13C1C">
        <w:t xml:space="preserve"> </w:t>
      </w:r>
      <w:proofErr w:type="spellStart"/>
      <w:r w:rsidRPr="00B13C1C">
        <w:t>example</w:t>
      </w:r>
      <w:proofErr w:type="spellEnd"/>
      <w:r w:rsidRPr="00B13C1C">
        <w:t xml:space="preserve"> </w:t>
      </w:r>
      <w:proofErr w:type="spellStart"/>
      <w:r w:rsidRPr="00B13C1C">
        <w:t>of</w:t>
      </w:r>
      <w:proofErr w:type="spellEnd"/>
      <w:r w:rsidRPr="00B13C1C">
        <w:t xml:space="preserve"> e-Croatia). E-</w:t>
      </w:r>
      <w:proofErr w:type="spellStart"/>
      <w:r w:rsidRPr="00B13C1C">
        <w:t>Society</w:t>
      </w:r>
      <w:proofErr w:type="spellEnd"/>
      <w:r w:rsidRPr="00B13C1C">
        <w:t xml:space="preserve"> Journal, 89.</w:t>
      </w:r>
    </w:p>
    <w:p w14:paraId="18EBD238"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Tweneboah</w:t>
      </w:r>
      <w:proofErr w:type="spellEnd"/>
      <w:r w:rsidRPr="00B13C1C">
        <w:rPr>
          <w:szCs w:val="36"/>
        </w:rPr>
        <w:t xml:space="preserve">, K. S., </w:t>
      </w:r>
      <w:proofErr w:type="spellStart"/>
      <w:r w:rsidRPr="00B13C1C">
        <w:rPr>
          <w:szCs w:val="36"/>
        </w:rPr>
        <w:t>Endicott-Popovsky</w:t>
      </w:r>
      <w:proofErr w:type="spellEnd"/>
      <w:r w:rsidRPr="00B13C1C">
        <w:rPr>
          <w:szCs w:val="36"/>
        </w:rPr>
        <w:t xml:space="preserve">, B., </w:t>
      </w:r>
      <w:proofErr w:type="spellStart"/>
      <w:r w:rsidRPr="00B13C1C">
        <w:rPr>
          <w:szCs w:val="36"/>
        </w:rPr>
        <w:t>Tsetse</w:t>
      </w:r>
      <w:proofErr w:type="spellEnd"/>
      <w:r w:rsidRPr="00B13C1C">
        <w:rPr>
          <w:szCs w:val="36"/>
        </w:rPr>
        <w:t xml:space="preserve">, A. (2014). </w:t>
      </w:r>
      <w:proofErr w:type="spellStart"/>
      <w:r w:rsidRPr="00B13C1C">
        <w:rPr>
          <w:szCs w:val="36"/>
        </w:rPr>
        <w:t>Barriers</w:t>
      </w:r>
      <w:proofErr w:type="spellEnd"/>
      <w:r w:rsidRPr="00B13C1C">
        <w:rPr>
          <w:szCs w:val="36"/>
        </w:rPr>
        <w:t xml:space="preserve"> To </w:t>
      </w:r>
      <w:proofErr w:type="spellStart"/>
      <w:r w:rsidRPr="00B13C1C">
        <w:rPr>
          <w:szCs w:val="36"/>
        </w:rPr>
        <w:t>Government</w:t>
      </w:r>
      <w:proofErr w:type="spellEnd"/>
      <w:r w:rsidRPr="00B13C1C">
        <w:rPr>
          <w:szCs w:val="36"/>
        </w:rPr>
        <w:t xml:space="preserve"> Cloud </w:t>
      </w:r>
      <w:proofErr w:type="spellStart"/>
      <w:r w:rsidRPr="00B13C1C">
        <w:rPr>
          <w:szCs w:val="36"/>
        </w:rPr>
        <w:t>Adoption</w:t>
      </w:r>
      <w:proofErr w:type="spellEnd"/>
      <w:r w:rsidRPr="00B13C1C">
        <w:rPr>
          <w:szCs w:val="36"/>
        </w:rPr>
        <w:t xml:space="preserve">. International Journal </w:t>
      </w:r>
      <w:proofErr w:type="spellStart"/>
      <w:r w:rsidRPr="00B13C1C">
        <w:rPr>
          <w:szCs w:val="36"/>
        </w:rPr>
        <w:t>of</w:t>
      </w:r>
      <w:proofErr w:type="spellEnd"/>
      <w:r w:rsidRPr="00B13C1C">
        <w:rPr>
          <w:szCs w:val="36"/>
        </w:rPr>
        <w:t xml:space="preserve"> </w:t>
      </w:r>
      <w:proofErr w:type="spellStart"/>
      <w:r w:rsidRPr="00B13C1C">
        <w:rPr>
          <w:szCs w:val="36"/>
        </w:rPr>
        <w:t>Managing</w:t>
      </w:r>
      <w:proofErr w:type="spellEnd"/>
      <w:r w:rsidRPr="00B13C1C">
        <w:rPr>
          <w:szCs w:val="36"/>
        </w:rPr>
        <w:t xml:space="preserve"> </w:t>
      </w:r>
      <w:proofErr w:type="spellStart"/>
      <w:r w:rsidRPr="00B13C1C">
        <w:rPr>
          <w:szCs w:val="36"/>
        </w:rPr>
        <w:t>Information</w:t>
      </w:r>
      <w:proofErr w:type="spellEnd"/>
      <w:r w:rsidRPr="00B13C1C">
        <w:rPr>
          <w:szCs w:val="36"/>
        </w:rPr>
        <w:t xml:space="preserve"> Technology (IJMIT) Vol.6, No.3</w:t>
      </w:r>
    </w:p>
    <w:p w14:paraId="29EC5C47"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UK </w:t>
      </w:r>
      <w:proofErr w:type="spellStart"/>
      <w:r w:rsidRPr="00B13C1C">
        <w:t>Digitalmarket</w:t>
      </w:r>
      <w:proofErr w:type="spellEnd"/>
      <w:r w:rsidRPr="00B13C1C">
        <w:t xml:space="preserve"> (2021), </w:t>
      </w:r>
      <w:proofErr w:type="spellStart"/>
      <w:r w:rsidRPr="00B13C1C">
        <w:rPr>
          <w:i/>
        </w:rPr>
        <w:t>About</w:t>
      </w:r>
      <w:proofErr w:type="spellEnd"/>
      <w:r w:rsidRPr="00B13C1C">
        <w:rPr>
          <w:i/>
        </w:rPr>
        <w:t xml:space="preserve"> </w:t>
      </w:r>
      <w:proofErr w:type="spellStart"/>
      <w:r w:rsidRPr="00B13C1C">
        <w:rPr>
          <w:i/>
        </w:rPr>
        <w:t>Government</w:t>
      </w:r>
      <w:proofErr w:type="spellEnd"/>
      <w:r w:rsidRPr="00B13C1C">
        <w:rPr>
          <w:i/>
        </w:rPr>
        <w:t xml:space="preserve"> Digital </w:t>
      </w:r>
      <w:proofErr w:type="spellStart"/>
      <w:r w:rsidRPr="00B13C1C">
        <w:rPr>
          <w:i/>
        </w:rPr>
        <w:t>Services</w:t>
      </w:r>
      <w:proofErr w:type="spellEnd"/>
      <w:r w:rsidRPr="00B13C1C">
        <w:t>,</w:t>
      </w:r>
      <w:r w:rsidRPr="00B13C1C">
        <w:br/>
        <w:t>https://www.digitalmarketplace.service.gov.uk. [08.04.2021.]</w:t>
      </w:r>
    </w:p>
    <w:p w14:paraId="6B9CD087"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lastRenderedPageBreak/>
        <w:t>Ulbrich</w:t>
      </w:r>
      <w:proofErr w:type="spellEnd"/>
      <w:r w:rsidRPr="00B13C1C">
        <w:t xml:space="preserve">, F. (2003). </w:t>
      </w:r>
      <w:proofErr w:type="spellStart"/>
      <w:r w:rsidRPr="00B13C1C">
        <w:t>Introducing</w:t>
      </w:r>
      <w:proofErr w:type="spellEnd"/>
      <w:r w:rsidRPr="00B13C1C">
        <w:t xml:space="preserve"> a Research Project on </w:t>
      </w:r>
      <w:proofErr w:type="spellStart"/>
      <w:r w:rsidRPr="00B13C1C">
        <w:t>Shared</w:t>
      </w:r>
      <w:proofErr w:type="spellEnd"/>
      <w:r w:rsidRPr="00B13C1C">
        <w:t xml:space="preserve"> </w:t>
      </w:r>
      <w:proofErr w:type="spellStart"/>
      <w:r w:rsidRPr="00B13C1C">
        <w:t>Services</w:t>
      </w:r>
      <w:proofErr w:type="spellEnd"/>
      <w:r w:rsidRPr="00B13C1C">
        <w:t xml:space="preserve"> </w:t>
      </w:r>
      <w:proofErr w:type="spellStart"/>
      <w:r w:rsidRPr="00B13C1C">
        <w:t>in</w:t>
      </w:r>
      <w:proofErr w:type="spellEnd"/>
      <w:r w:rsidRPr="00B13C1C">
        <w:t xml:space="preserve"> </w:t>
      </w:r>
      <w:proofErr w:type="spellStart"/>
      <w:r w:rsidRPr="00B13C1C">
        <w:t>Governmental</w:t>
      </w:r>
      <w:proofErr w:type="spellEnd"/>
      <w:r w:rsidRPr="00B13C1C">
        <w:t xml:space="preserve"> </w:t>
      </w:r>
      <w:proofErr w:type="spellStart"/>
      <w:r w:rsidRPr="00B13C1C">
        <w:t>Agencies</w:t>
      </w:r>
      <w:proofErr w:type="spellEnd"/>
      <w:r w:rsidRPr="00B13C1C">
        <w:t xml:space="preserve">. 17th </w:t>
      </w:r>
      <w:proofErr w:type="spellStart"/>
      <w:r w:rsidRPr="00B13C1C">
        <w:t>Scandinavian</w:t>
      </w:r>
      <w:proofErr w:type="spellEnd"/>
      <w:r w:rsidRPr="00B13C1C">
        <w:t xml:space="preserve"> </w:t>
      </w:r>
      <w:proofErr w:type="spellStart"/>
      <w:r w:rsidRPr="00B13C1C">
        <w:t>Academy</w:t>
      </w:r>
      <w:proofErr w:type="spellEnd"/>
      <w:r w:rsidRPr="00B13C1C">
        <w:t xml:space="preserve"> </w:t>
      </w:r>
      <w:proofErr w:type="spellStart"/>
      <w:r w:rsidRPr="00B13C1C">
        <w:t>of</w:t>
      </w:r>
      <w:proofErr w:type="spellEnd"/>
      <w:r w:rsidRPr="00B13C1C">
        <w:t xml:space="preserve"> Management (NFF) </w:t>
      </w:r>
      <w:proofErr w:type="spellStart"/>
      <w:r w:rsidRPr="00B13C1C">
        <w:t>Conference</w:t>
      </w:r>
      <w:proofErr w:type="spellEnd"/>
      <w:r w:rsidRPr="00B13C1C">
        <w:t xml:space="preserve">. Reykjavik, </w:t>
      </w:r>
      <w:proofErr w:type="spellStart"/>
      <w:r w:rsidRPr="00B13C1C">
        <w:t>Iceland</w:t>
      </w:r>
      <w:proofErr w:type="spellEnd"/>
    </w:p>
    <w:p w14:paraId="79F8C8D8"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Ulbrich</w:t>
      </w:r>
      <w:proofErr w:type="spellEnd"/>
      <w:r w:rsidRPr="00B13C1C">
        <w:t xml:space="preserve">, F. (2006). </w:t>
      </w:r>
      <w:proofErr w:type="spellStart"/>
      <w:r w:rsidRPr="00B13C1C">
        <w:t>Improving</w:t>
      </w:r>
      <w:proofErr w:type="spellEnd"/>
      <w:r w:rsidRPr="00B13C1C">
        <w:t xml:space="preserve"> </w:t>
      </w:r>
      <w:proofErr w:type="spellStart"/>
      <w:r w:rsidRPr="00B13C1C">
        <w:t>shared</w:t>
      </w:r>
      <w:proofErr w:type="spellEnd"/>
      <w:r w:rsidRPr="00B13C1C">
        <w:t xml:space="preserve"> </w:t>
      </w:r>
      <w:proofErr w:type="spellStart"/>
      <w:r w:rsidRPr="00B13C1C">
        <w:t>service</w:t>
      </w:r>
      <w:proofErr w:type="spellEnd"/>
      <w:r w:rsidRPr="00B13C1C">
        <w:t xml:space="preserve"> </w:t>
      </w:r>
      <w:proofErr w:type="spellStart"/>
      <w:r w:rsidRPr="00B13C1C">
        <w:t>implementation</w:t>
      </w:r>
      <w:proofErr w:type="spellEnd"/>
      <w:r w:rsidRPr="00B13C1C">
        <w:t xml:space="preserve">: </w:t>
      </w:r>
      <w:proofErr w:type="spellStart"/>
      <w:r w:rsidRPr="00B13C1C">
        <w:t>adopting</w:t>
      </w:r>
      <w:proofErr w:type="spellEnd"/>
      <w:r w:rsidRPr="00B13C1C">
        <w:t xml:space="preserve"> </w:t>
      </w:r>
      <w:proofErr w:type="spellStart"/>
      <w:r w:rsidRPr="00B13C1C">
        <w:t>lessons</w:t>
      </w:r>
      <w:proofErr w:type="spellEnd"/>
      <w:r w:rsidRPr="00B13C1C">
        <w:t xml:space="preserve"> </w:t>
      </w:r>
      <w:proofErr w:type="spellStart"/>
      <w:r w:rsidRPr="00B13C1C">
        <w:t>from</w:t>
      </w:r>
      <w:proofErr w:type="spellEnd"/>
      <w:r w:rsidRPr="00B13C1C">
        <w:t xml:space="preserve"> </w:t>
      </w:r>
      <w:proofErr w:type="spellStart"/>
      <w:r w:rsidRPr="00B13C1C">
        <w:t>the</w:t>
      </w:r>
      <w:proofErr w:type="spellEnd"/>
      <w:r w:rsidRPr="00B13C1C">
        <w:t xml:space="preserve"> BPR </w:t>
      </w:r>
      <w:proofErr w:type="spellStart"/>
      <w:r w:rsidRPr="00B13C1C">
        <w:t>movement</w:t>
      </w:r>
      <w:proofErr w:type="spellEnd"/>
      <w:r w:rsidRPr="00B13C1C">
        <w:t xml:space="preserve">. Business </w:t>
      </w:r>
      <w:proofErr w:type="spellStart"/>
      <w:r w:rsidRPr="00B13C1C">
        <w:t>Process</w:t>
      </w:r>
      <w:proofErr w:type="spellEnd"/>
      <w:r w:rsidRPr="00B13C1C">
        <w:t xml:space="preserve"> Management Journal, 12(2)</w:t>
      </w:r>
    </w:p>
    <w:p w14:paraId="583E05C5"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Unleashing</w:t>
      </w:r>
      <w:proofErr w:type="spellEnd"/>
      <w:r w:rsidRPr="00B13C1C">
        <w:t xml:space="preserve"> </w:t>
      </w:r>
      <w:proofErr w:type="spellStart"/>
      <w:r w:rsidRPr="00B13C1C">
        <w:t>the</w:t>
      </w:r>
      <w:proofErr w:type="spellEnd"/>
      <w:r w:rsidRPr="00B13C1C">
        <w:t xml:space="preserve"> </w:t>
      </w:r>
      <w:proofErr w:type="spellStart"/>
      <w:r w:rsidRPr="00B13C1C">
        <w:t>Potential</w:t>
      </w:r>
      <w:proofErr w:type="spellEnd"/>
      <w:r w:rsidRPr="00B13C1C">
        <w:t xml:space="preserve"> </w:t>
      </w:r>
      <w:proofErr w:type="spellStart"/>
      <w:r w:rsidRPr="00B13C1C">
        <w:t>of</w:t>
      </w:r>
      <w:proofErr w:type="spellEnd"/>
      <w:r w:rsidRPr="00B13C1C">
        <w:t xml:space="preserve"> Cloud Computing </w:t>
      </w:r>
      <w:proofErr w:type="spellStart"/>
      <w:r w:rsidRPr="00B13C1C">
        <w:t>in</w:t>
      </w:r>
      <w:proofErr w:type="spellEnd"/>
      <w:r w:rsidRPr="00B13C1C">
        <w:t xml:space="preserve"> Europe, European </w:t>
      </w:r>
      <w:proofErr w:type="spellStart"/>
      <w:r w:rsidRPr="00B13C1C">
        <w:t>Commission</w:t>
      </w:r>
      <w:proofErr w:type="spellEnd"/>
      <w:r w:rsidRPr="00B13C1C">
        <w:t>, 2012</w:t>
      </w:r>
    </w:p>
    <w:p w14:paraId="5E7047C8"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Uptime</w:t>
      </w:r>
      <w:proofErr w:type="spellEnd"/>
      <w:r w:rsidRPr="00B13C1C">
        <w:t xml:space="preserve"> Institute (2022). </w:t>
      </w:r>
      <w:proofErr w:type="spellStart"/>
      <w:r w:rsidRPr="00B13C1C">
        <w:rPr>
          <w:i/>
          <w:iCs/>
        </w:rPr>
        <w:t>Tier</w:t>
      </w:r>
      <w:proofErr w:type="spellEnd"/>
      <w:r w:rsidRPr="00B13C1C">
        <w:rPr>
          <w:i/>
          <w:iCs/>
        </w:rPr>
        <w:t xml:space="preserve"> </w:t>
      </w:r>
      <w:proofErr w:type="spellStart"/>
      <w:r w:rsidRPr="00B13C1C">
        <w:rPr>
          <w:i/>
          <w:iCs/>
        </w:rPr>
        <w:t>classification</w:t>
      </w:r>
      <w:proofErr w:type="spellEnd"/>
      <w:r w:rsidRPr="00B13C1C">
        <w:rPr>
          <w:i/>
          <w:iCs/>
        </w:rPr>
        <w:t xml:space="preserve"> system</w:t>
      </w:r>
      <w:r w:rsidRPr="00B13C1C">
        <w:t xml:space="preserve">, </w:t>
      </w:r>
      <w:hyperlink r:id="rId108" w:history="1">
        <w:r w:rsidRPr="00B13C1C">
          <w:rPr>
            <w:rStyle w:val="Hyperlink"/>
            <w:color w:val="auto"/>
          </w:rPr>
          <w:t>https://uptimeinstitute.com/tiers</w:t>
        </w:r>
      </w:hyperlink>
      <w:r w:rsidRPr="00B13C1C">
        <w:t xml:space="preserve">. [15.06.2022.] </w:t>
      </w:r>
    </w:p>
    <w:p w14:paraId="147EAF1B" w14:textId="77777777" w:rsidR="00814E92" w:rsidRPr="00B13C1C" w:rsidRDefault="00814E92" w:rsidP="00C15C02">
      <w:pPr>
        <w:pStyle w:val="NormalWeb"/>
        <w:numPr>
          <w:ilvl w:val="1"/>
          <w:numId w:val="2"/>
        </w:numPr>
        <w:shd w:val="clear" w:color="auto" w:fill="FFFFFF"/>
        <w:spacing w:line="360" w:lineRule="auto"/>
        <w:ind w:left="709" w:hanging="666"/>
      </w:pPr>
      <w:proofErr w:type="spellStart"/>
      <w:r w:rsidRPr="00B13C1C">
        <w:t>Väänänen-Vainio-Mattila</w:t>
      </w:r>
      <w:proofErr w:type="spellEnd"/>
      <w:r w:rsidRPr="00B13C1C">
        <w:t xml:space="preserve">, K., </w:t>
      </w:r>
      <w:proofErr w:type="spellStart"/>
      <w:r w:rsidRPr="00B13C1C">
        <w:t>Kaasinen</w:t>
      </w:r>
      <w:proofErr w:type="spellEnd"/>
      <w:r w:rsidRPr="00B13C1C">
        <w:t xml:space="preserve">, E., &amp; </w:t>
      </w:r>
      <w:proofErr w:type="spellStart"/>
      <w:r w:rsidRPr="00B13C1C">
        <w:t>Roto</w:t>
      </w:r>
      <w:proofErr w:type="spellEnd"/>
      <w:r w:rsidRPr="00B13C1C">
        <w:t xml:space="preserve">, V. (2011). </w:t>
      </w:r>
      <w:proofErr w:type="spellStart"/>
      <w:r w:rsidRPr="00B13C1C">
        <w:t>User</w:t>
      </w:r>
      <w:proofErr w:type="spellEnd"/>
      <w:r w:rsidRPr="00B13C1C">
        <w:t xml:space="preserve"> </w:t>
      </w:r>
      <w:proofErr w:type="spellStart"/>
      <w:r w:rsidRPr="00B13C1C">
        <w:t>experience</w:t>
      </w:r>
      <w:proofErr w:type="spellEnd"/>
      <w:r w:rsidRPr="00B13C1C">
        <w:t xml:space="preserve"> </w:t>
      </w:r>
      <w:proofErr w:type="spellStart"/>
      <w:r w:rsidRPr="00B13C1C">
        <w:t>in</w:t>
      </w:r>
      <w:proofErr w:type="spellEnd"/>
      <w:r w:rsidRPr="00B13C1C">
        <w:t xml:space="preserve"> </w:t>
      </w:r>
      <w:proofErr w:type="spellStart"/>
      <w:r w:rsidRPr="00B13C1C">
        <w:t>the</w:t>
      </w:r>
      <w:proofErr w:type="spellEnd"/>
      <w:r w:rsidRPr="00B13C1C">
        <w:t xml:space="preserve"> cloud: </w:t>
      </w:r>
      <w:proofErr w:type="spellStart"/>
      <w:r w:rsidRPr="00B13C1C">
        <w:t>Towards</w:t>
      </w:r>
      <w:proofErr w:type="spellEnd"/>
      <w:r w:rsidRPr="00B13C1C">
        <w:t xml:space="preserve"> a </w:t>
      </w:r>
      <w:proofErr w:type="spellStart"/>
      <w:r w:rsidRPr="00B13C1C">
        <w:t>research</w:t>
      </w:r>
      <w:proofErr w:type="spellEnd"/>
      <w:r w:rsidRPr="00B13C1C">
        <w:t xml:space="preserve"> agenda. In An ACM SIGCHI Workshop, May 7th Vancouver 2011, Canada (</w:t>
      </w:r>
      <w:proofErr w:type="spellStart"/>
      <w:r w:rsidRPr="00B13C1C">
        <w:t>pp</w:t>
      </w:r>
      <w:proofErr w:type="spellEnd"/>
      <w:r w:rsidRPr="00B13C1C">
        <w:t>. 1-7). ACM.</w:t>
      </w:r>
    </w:p>
    <w:p w14:paraId="5B10646A" w14:textId="77777777" w:rsidR="00814E92" w:rsidRPr="00B13C1C" w:rsidRDefault="00814E92" w:rsidP="00D7368D">
      <w:pPr>
        <w:pStyle w:val="NormalWeb"/>
        <w:numPr>
          <w:ilvl w:val="1"/>
          <w:numId w:val="2"/>
        </w:numPr>
        <w:shd w:val="clear" w:color="auto" w:fill="FFFFFF"/>
        <w:spacing w:line="360" w:lineRule="auto"/>
        <w:ind w:left="709" w:hanging="666"/>
        <w:rPr>
          <w:szCs w:val="22"/>
        </w:rPr>
      </w:pPr>
      <w:r w:rsidRPr="00B13C1C">
        <w:rPr>
          <w:szCs w:val="22"/>
        </w:rPr>
        <w:t xml:space="preserve">Van </w:t>
      </w:r>
      <w:proofErr w:type="spellStart"/>
      <w:r w:rsidRPr="00B13C1C">
        <w:rPr>
          <w:szCs w:val="22"/>
        </w:rPr>
        <w:t>Dijk</w:t>
      </w:r>
      <w:proofErr w:type="spellEnd"/>
      <w:r w:rsidRPr="00B13C1C">
        <w:rPr>
          <w:szCs w:val="22"/>
        </w:rPr>
        <w:t xml:space="preserve">, F.W. (2016) </w:t>
      </w:r>
      <w:proofErr w:type="spellStart"/>
      <w:r w:rsidRPr="00B13C1C">
        <w:rPr>
          <w:szCs w:val="22"/>
        </w:rPr>
        <w:t>Adopting</w:t>
      </w:r>
      <w:proofErr w:type="spellEnd"/>
      <w:r w:rsidRPr="00B13C1C">
        <w:rPr>
          <w:szCs w:val="22"/>
        </w:rPr>
        <w:t xml:space="preserve"> </w:t>
      </w:r>
      <w:proofErr w:type="spellStart"/>
      <w:r w:rsidRPr="00B13C1C">
        <w:rPr>
          <w:szCs w:val="22"/>
        </w:rPr>
        <w:t>the</w:t>
      </w:r>
      <w:proofErr w:type="spellEnd"/>
      <w:r w:rsidRPr="00B13C1C">
        <w:rPr>
          <w:szCs w:val="22"/>
        </w:rPr>
        <w:t xml:space="preserve"> Cloud: A multi-</w:t>
      </w:r>
      <w:proofErr w:type="spellStart"/>
      <w:r w:rsidRPr="00B13C1C">
        <w:rPr>
          <w:szCs w:val="22"/>
        </w:rPr>
        <w:t>method</w:t>
      </w:r>
      <w:proofErr w:type="spellEnd"/>
      <w:r w:rsidRPr="00B13C1C">
        <w:rPr>
          <w:szCs w:val="22"/>
        </w:rPr>
        <w:t xml:space="preserve"> </w:t>
      </w:r>
      <w:proofErr w:type="spellStart"/>
      <w:r w:rsidRPr="00B13C1C">
        <w:rPr>
          <w:szCs w:val="22"/>
        </w:rPr>
        <w:t>approach</w:t>
      </w:r>
      <w:proofErr w:type="spellEnd"/>
      <w:r w:rsidRPr="00B13C1C">
        <w:rPr>
          <w:szCs w:val="22"/>
        </w:rPr>
        <w:t xml:space="preserve"> </w:t>
      </w:r>
      <w:proofErr w:type="spellStart"/>
      <w:r w:rsidRPr="00B13C1C">
        <w:rPr>
          <w:szCs w:val="22"/>
        </w:rPr>
        <w:t>towards</w:t>
      </w:r>
      <w:proofErr w:type="spellEnd"/>
      <w:r w:rsidRPr="00B13C1C">
        <w:rPr>
          <w:szCs w:val="22"/>
        </w:rPr>
        <w:t xml:space="preserve"> </w:t>
      </w:r>
      <w:proofErr w:type="spellStart"/>
      <w:r w:rsidRPr="00B13C1C">
        <w:rPr>
          <w:szCs w:val="22"/>
        </w:rPr>
        <w:t>developing</w:t>
      </w:r>
      <w:proofErr w:type="spellEnd"/>
      <w:r w:rsidRPr="00B13C1C">
        <w:rPr>
          <w:szCs w:val="22"/>
        </w:rPr>
        <w:t xml:space="preserve"> a cloud </w:t>
      </w:r>
      <w:proofErr w:type="spellStart"/>
      <w:r w:rsidRPr="00B13C1C">
        <w:rPr>
          <w:szCs w:val="22"/>
        </w:rPr>
        <w:t>maturity</w:t>
      </w:r>
      <w:proofErr w:type="spellEnd"/>
      <w:r w:rsidRPr="00B13C1C">
        <w:rPr>
          <w:szCs w:val="22"/>
        </w:rPr>
        <w:t xml:space="preserve"> model, Master Business </w:t>
      </w:r>
      <w:proofErr w:type="spellStart"/>
      <w:r w:rsidRPr="00B13C1C">
        <w:rPr>
          <w:szCs w:val="22"/>
        </w:rPr>
        <w:t>Information</w:t>
      </w:r>
      <w:proofErr w:type="spellEnd"/>
      <w:r w:rsidRPr="00B13C1C">
        <w:rPr>
          <w:szCs w:val="22"/>
        </w:rPr>
        <w:t xml:space="preserve"> Technology, </w:t>
      </w:r>
      <w:proofErr w:type="spellStart"/>
      <w:r w:rsidRPr="00B13C1C">
        <w:rPr>
          <w:szCs w:val="22"/>
        </w:rPr>
        <w:t>Final</w:t>
      </w:r>
      <w:proofErr w:type="spellEnd"/>
      <w:r w:rsidRPr="00B13C1C">
        <w:rPr>
          <w:szCs w:val="22"/>
        </w:rPr>
        <w:t xml:space="preserve"> Project, </w:t>
      </w:r>
      <w:proofErr w:type="spellStart"/>
      <w:r w:rsidRPr="00B13C1C">
        <w:rPr>
          <w:szCs w:val="22"/>
        </w:rPr>
        <w:t>Universiteit</w:t>
      </w:r>
      <w:proofErr w:type="spellEnd"/>
      <w:r w:rsidRPr="00B13C1C">
        <w:rPr>
          <w:szCs w:val="22"/>
        </w:rPr>
        <w:t xml:space="preserve"> </w:t>
      </w:r>
      <w:proofErr w:type="spellStart"/>
      <w:r w:rsidRPr="00B13C1C">
        <w:rPr>
          <w:szCs w:val="22"/>
        </w:rPr>
        <w:t>Twente</w:t>
      </w:r>
      <w:proofErr w:type="spellEnd"/>
      <w:r w:rsidRPr="00B13C1C">
        <w:rPr>
          <w:szCs w:val="22"/>
        </w:rPr>
        <w:t xml:space="preserve">, </w:t>
      </w:r>
      <w:proofErr w:type="spellStart"/>
      <w:r w:rsidRPr="00B13C1C">
        <w:rPr>
          <w:szCs w:val="22"/>
        </w:rPr>
        <w:t>Enschede</w:t>
      </w:r>
      <w:proofErr w:type="spellEnd"/>
    </w:p>
    <w:p w14:paraId="1EE92CE6" w14:textId="77777777" w:rsidR="00814E92" w:rsidRPr="00B13C1C" w:rsidRDefault="00814E92" w:rsidP="00D7368D">
      <w:pPr>
        <w:pStyle w:val="NormalWeb"/>
        <w:numPr>
          <w:ilvl w:val="1"/>
          <w:numId w:val="2"/>
        </w:numPr>
        <w:shd w:val="clear" w:color="auto" w:fill="FFFFFF"/>
        <w:spacing w:line="360" w:lineRule="auto"/>
        <w:ind w:left="709" w:hanging="666"/>
        <w:rPr>
          <w:szCs w:val="22"/>
        </w:rPr>
      </w:pPr>
      <w:proofErr w:type="spellStart"/>
      <w:r w:rsidRPr="00B13C1C">
        <w:rPr>
          <w:szCs w:val="22"/>
        </w:rPr>
        <w:t>Vanara</w:t>
      </w:r>
      <w:proofErr w:type="spellEnd"/>
      <w:r w:rsidRPr="00B13C1C">
        <w:rPr>
          <w:szCs w:val="22"/>
        </w:rPr>
        <w:t xml:space="preserve">, F., </w:t>
      </w:r>
      <w:proofErr w:type="spellStart"/>
      <w:r w:rsidRPr="00B13C1C">
        <w:rPr>
          <w:szCs w:val="22"/>
        </w:rPr>
        <w:t>Arend</w:t>
      </w:r>
      <w:proofErr w:type="spellEnd"/>
      <w:r w:rsidRPr="00B13C1C">
        <w:rPr>
          <w:szCs w:val="22"/>
        </w:rPr>
        <w:t xml:space="preserve">, C., </w:t>
      </w:r>
      <w:proofErr w:type="spellStart"/>
      <w:r w:rsidRPr="00B13C1C">
        <w:rPr>
          <w:szCs w:val="22"/>
        </w:rPr>
        <w:t>Kroa</w:t>
      </w:r>
      <w:proofErr w:type="spellEnd"/>
      <w:r w:rsidRPr="00B13C1C">
        <w:rPr>
          <w:szCs w:val="22"/>
        </w:rPr>
        <w:t xml:space="preserve">, V. (2020). </w:t>
      </w:r>
      <w:proofErr w:type="spellStart"/>
      <w:r w:rsidRPr="00B13C1C">
        <w:rPr>
          <w:szCs w:val="22"/>
        </w:rPr>
        <w:t>Datacenter</w:t>
      </w:r>
      <w:proofErr w:type="spellEnd"/>
      <w:r w:rsidRPr="00B13C1C">
        <w:rPr>
          <w:szCs w:val="22"/>
        </w:rPr>
        <w:t xml:space="preserve"> </w:t>
      </w:r>
      <w:proofErr w:type="spellStart"/>
      <w:r w:rsidRPr="00B13C1C">
        <w:rPr>
          <w:szCs w:val="22"/>
        </w:rPr>
        <w:t>Efficiency</w:t>
      </w:r>
      <w:proofErr w:type="spellEnd"/>
      <w:r w:rsidRPr="00B13C1C">
        <w:rPr>
          <w:szCs w:val="22"/>
        </w:rPr>
        <w:t xml:space="preserve"> </w:t>
      </w:r>
      <w:proofErr w:type="spellStart"/>
      <w:r w:rsidRPr="00B13C1C">
        <w:rPr>
          <w:szCs w:val="22"/>
        </w:rPr>
        <w:t>and</w:t>
      </w:r>
      <w:proofErr w:type="spellEnd"/>
      <w:r w:rsidRPr="00B13C1C">
        <w:rPr>
          <w:szCs w:val="22"/>
        </w:rPr>
        <w:t xml:space="preserve"> </w:t>
      </w:r>
      <w:proofErr w:type="spellStart"/>
      <w:r w:rsidRPr="00B13C1C">
        <w:rPr>
          <w:szCs w:val="22"/>
        </w:rPr>
        <w:t>Carbon</w:t>
      </w:r>
      <w:proofErr w:type="spellEnd"/>
      <w:r w:rsidRPr="00B13C1C">
        <w:rPr>
          <w:szCs w:val="22"/>
        </w:rPr>
        <w:t xml:space="preserve"> </w:t>
      </w:r>
      <w:proofErr w:type="spellStart"/>
      <w:r w:rsidRPr="00B13C1C">
        <w:rPr>
          <w:szCs w:val="22"/>
        </w:rPr>
        <w:t>Footprint</w:t>
      </w:r>
      <w:proofErr w:type="spellEnd"/>
      <w:r w:rsidRPr="00B13C1C">
        <w:rPr>
          <w:szCs w:val="22"/>
        </w:rPr>
        <w:t xml:space="preserve">: </w:t>
      </w:r>
      <w:proofErr w:type="spellStart"/>
      <w:r w:rsidRPr="00B13C1C">
        <w:rPr>
          <w:szCs w:val="22"/>
        </w:rPr>
        <w:t>The</w:t>
      </w:r>
      <w:proofErr w:type="spellEnd"/>
      <w:r w:rsidRPr="00B13C1C">
        <w:rPr>
          <w:szCs w:val="22"/>
        </w:rPr>
        <w:t xml:space="preserve"> New </w:t>
      </w:r>
      <w:proofErr w:type="spellStart"/>
      <w:r w:rsidRPr="00B13C1C">
        <w:rPr>
          <w:szCs w:val="22"/>
        </w:rPr>
        <w:t>Battleground</w:t>
      </w:r>
      <w:proofErr w:type="spellEnd"/>
      <w:r w:rsidRPr="00B13C1C">
        <w:rPr>
          <w:szCs w:val="22"/>
        </w:rPr>
        <w:t xml:space="preserve"> for Cloud </w:t>
      </w:r>
      <w:proofErr w:type="spellStart"/>
      <w:r w:rsidRPr="00B13C1C">
        <w:rPr>
          <w:szCs w:val="22"/>
        </w:rPr>
        <w:t>Providers</w:t>
      </w:r>
      <w:proofErr w:type="spellEnd"/>
      <w:r w:rsidRPr="00B13C1C">
        <w:rPr>
          <w:szCs w:val="22"/>
        </w:rPr>
        <w:t xml:space="preserve"> </w:t>
      </w:r>
      <w:proofErr w:type="spellStart"/>
      <w:r w:rsidRPr="00B13C1C">
        <w:rPr>
          <w:szCs w:val="22"/>
        </w:rPr>
        <w:t>in</w:t>
      </w:r>
      <w:proofErr w:type="spellEnd"/>
      <w:r w:rsidRPr="00B13C1C">
        <w:rPr>
          <w:szCs w:val="22"/>
        </w:rPr>
        <w:t xml:space="preserve"> Europe, IDC, #EUR246764820</w:t>
      </w:r>
    </w:p>
    <w:p w14:paraId="726C26BA" w14:textId="77777777" w:rsidR="00814E92" w:rsidRPr="00B13C1C" w:rsidRDefault="00814E92" w:rsidP="00D7368D">
      <w:pPr>
        <w:pStyle w:val="NormalWeb"/>
        <w:numPr>
          <w:ilvl w:val="1"/>
          <w:numId w:val="2"/>
        </w:numPr>
        <w:shd w:val="clear" w:color="auto" w:fill="FFFFFF"/>
        <w:spacing w:line="360" w:lineRule="auto"/>
        <w:ind w:left="709" w:hanging="666"/>
        <w:rPr>
          <w:szCs w:val="22"/>
        </w:rPr>
      </w:pPr>
      <w:proofErr w:type="spellStart"/>
      <w:r w:rsidRPr="00B13C1C">
        <w:rPr>
          <w:szCs w:val="22"/>
        </w:rPr>
        <w:t>Vaquero</w:t>
      </w:r>
      <w:proofErr w:type="spellEnd"/>
      <w:r w:rsidRPr="00B13C1C">
        <w:rPr>
          <w:szCs w:val="22"/>
        </w:rPr>
        <w:t xml:space="preserve">, L. M. (2011). </w:t>
      </w:r>
      <w:proofErr w:type="spellStart"/>
      <w:r w:rsidRPr="00B13C1C">
        <w:rPr>
          <w:szCs w:val="22"/>
        </w:rPr>
        <w:t>EduCloud</w:t>
      </w:r>
      <w:proofErr w:type="spellEnd"/>
      <w:r w:rsidRPr="00B13C1C">
        <w:rPr>
          <w:szCs w:val="22"/>
        </w:rPr>
        <w:t xml:space="preserve">: </w:t>
      </w:r>
      <w:proofErr w:type="spellStart"/>
      <w:r w:rsidRPr="00B13C1C">
        <w:rPr>
          <w:szCs w:val="22"/>
        </w:rPr>
        <w:t>PaaS</w:t>
      </w:r>
      <w:proofErr w:type="spellEnd"/>
      <w:r w:rsidRPr="00B13C1C">
        <w:rPr>
          <w:szCs w:val="22"/>
        </w:rPr>
        <w:t xml:space="preserve"> </w:t>
      </w:r>
      <w:proofErr w:type="spellStart"/>
      <w:r w:rsidRPr="00B13C1C">
        <w:rPr>
          <w:szCs w:val="22"/>
        </w:rPr>
        <w:t>versus</w:t>
      </w:r>
      <w:proofErr w:type="spellEnd"/>
      <w:r w:rsidRPr="00B13C1C">
        <w:rPr>
          <w:szCs w:val="22"/>
        </w:rPr>
        <w:t xml:space="preserve"> </w:t>
      </w:r>
      <w:proofErr w:type="spellStart"/>
      <w:r w:rsidRPr="00B13C1C">
        <w:rPr>
          <w:szCs w:val="22"/>
        </w:rPr>
        <w:t>IaaS</w:t>
      </w:r>
      <w:proofErr w:type="spellEnd"/>
      <w:r w:rsidRPr="00B13C1C">
        <w:rPr>
          <w:szCs w:val="22"/>
        </w:rPr>
        <w:t xml:space="preserve"> cloud </w:t>
      </w:r>
      <w:proofErr w:type="spellStart"/>
      <w:r w:rsidRPr="00B13C1C">
        <w:rPr>
          <w:szCs w:val="22"/>
        </w:rPr>
        <w:t>usage</w:t>
      </w:r>
      <w:proofErr w:type="spellEnd"/>
      <w:r w:rsidRPr="00B13C1C">
        <w:rPr>
          <w:szCs w:val="22"/>
        </w:rPr>
        <w:t xml:space="preserve"> for </w:t>
      </w:r>
      <w:proofErr w:type="spellStart"/>
      <w:r w:rsidRPr="00B13C1C">
        <w:rPr>
          <w:szCs w:val="22"/>
        </w:rPr>
        <w:t>an</w:t>
      </w:r>
      <w:proofErr w:type="spellEnd"/>
      <w:r w:rsidRPr="00B13C1C">
        <w:rPr>
          <w:szCs w:val="22"/>
        </w:rPr>
        <w:t xml:space="preserve"> </w:t>
      </w:r>
      <w:proofErr w:type="spellStart"/>
      <w:r w:rsidRPr="00B13C1C">
        <w:rPr>
          <w:szCs w:val="22"/>
        </w:rPr>
        <w:t>advanced</w:t>
      </w:r>
      <w:proofErr w:type="spellEnd"/>
      <w:r w:rsidRPr="00B13C1C">
        <w:rPr>
          <w:szCs w:val="22"/>
        </w:rPr>
        <w:t xml:space="preserve"> </w:t>
      </w:r>
      <w:proofErr w:type="spellStart"/>
      <w:r w:rsidRPr="00B13C1C">
        <w:rPr>
          <w:szCs w:val="22"/>
        </w:rPr>
        <w:t>computer</w:t>
      </w:r>
      <w:proofErr w:type="spellEnd"/>
      <w:r w:rsidRPr="00B13C1C">
        <w:rPr>
          <w:szCs w:val="22"/>
        </w:rPr>
        <w:t xml:space="preserve"> </w:t>
      </w:r>
      <w:proofErr w:type="spellStart"/>
      <w:r w:rsidRPr="00B13C1C">
        <w:rPr>
          <w:szCs w:val="22"/>
        </w:rPr>
        <w:t>science</w:t>
      </w:r>
      <w:proofErr w:type="spellEnd"/>
      <w:r w:rsidRPr="00B13C1C">
        <w:rPr>
          <w:szCs w:val="22"/>
        </w:rPr>
        <w:t xml:space="preserve"> </w:t>
      </w:r>
      <w:proofErr w:type="spellStart"/>
      <w:r w:rsidRPr="00B13C1C">
        <w:rPr>
          <w:szCs w:val="22"/>
        </w:rPr>
        <w:t>course</w:t>
      </w:r>
      <w:proofErr w:type="spellEnd"/>
      <w:r w:rsidRPr="00B13C1C">
        <w:rPr>
          <w:szCs w:val="22"/>
        </w:rPr>
        <w:t xml:space="preserve">. IEEE </w:t>
      </w:r>
      <w:proofErr w:type="spellStart"/>
      <w:r w:rsidRPr="00B13C1C">
        <w:rPr>
          <w:szCs w:val="22"/>
        </w:rPr>
        <w:t>Transactions</w:t>
      </w:r>
      <w:proofErr w:type="spellEnd"/>
      <w:r w:rsidRPr="00B13C1C">
        <w:rPr>
          <w:szCs w:val="22"/>
        </w:rPr>
        <w:t xml:space="preserve"> on Education, 54(4), 590-598.</w:t>
      </w:r>
    </w:p>
    <w:p w14:paraId="3A16B019" w14:textId="77777777" w:rsidR="00814E92" w:rsidRPr="00B13C1C" w:rsidRDefault="00814E92" w:rsidP="00D7368D">
      <w:pPr>
        <w:pStyle w:val="NormalWeb"/>
        <w:numPr>
          <w:ilvl w:val="1"/>
          <w:numId w:val="2"/>
        </w:numPr>
        <w:shd w:val="clear" w:color="auto" w:fill="FFFFFF"/>
        <w:spacing w:line="360" w:lineRule="auto"/>
        <w:ind w:left="709" w:hanging="666"/>
        <w:rPr>
          <w:szCs w:val="22"/>
        </w:rPr>
      </w:pPr>
      <w:proofErr w:type="spellStart"/>
      <w:r w:rsidRPr="00B13C1C">
        <w:rPr>
          <w:szCs w:val="22"/>
        </w:rPr>
        <w:t>Vats</w:t>
      </w:r>
      <w:proofErr w:type="spellEnd"/>
      <w:r w:rsidRPr="00B13C1C">
        <w:rPr>
          <w:szCs w:val="22"/>
        </w:rPr>
        <w:t xml:space="preserve">, K., </w:t>
      </w:r>
      <w:proofErr w:type="spellStart"/>
      <w:r w:rsidRPr="00B13C1C">
        <w:rPr>
          <w:szCs w:val="22"/>
        </w:rPr>
        <w:t>Sharma</w:t>
      </w:r>
      <w:proofErr w:type="spellEnd"/>
      <w:r w:rsidRPr="00B13C1C">
        <w:rPr>
          <w:szCs w:val="22"/>
        </w:rPr>
        <w:t xml:space="preserve">, S., </w:t>
      </w:r>
      <w:proofErr w:type="spellStart"/>
      <w:r w:rsidRPr="00B13C1C">
        <w:rPr>
          <w:szCs w:val="22"/>
        </w:rPr>
        <w:t>Rathee</w:t>
      </w:r>
      <w:proofErr w:type="spellEnd"/>
      <w:r w:rsidRPr="00B13C1C">
        <w:rPr>
          <w:szCs w:val="22"/>
        </w:rPr>
        <w:t xml:space="preserve">, A. (2012), A </w:t>
      </w:r>
      <w:proofErr w:type="spellStart"/>
      <w:r w:rsidRPr="00B13C1C">
        <w:rPr>
          <w:szCs w:val="22"/>
        </w:rPr>
        <w:t>Review</w:t>
      </w:r>
      <w:proofErr w:type="spellEnd"/>
      <w:r w:rsidRPr="00B13C1C">
        <w:rPr>
          <w:szCs w:val="22"/>
        </w:rPr>
        <w:t xml:space="preserve"> </w:t>
      </w:r>
      <w:proofErr w:type="spellStart"/>
      <w:r w:rsidRPr="00B13C1C">
        <w:rPr>
          <w:szCs w:val="22"/>
        </w:rPr>
        <w:t>of</w:t>
      </w:r>
      <w:proofErr w:type="spellEnd"/>
      <w:r w:rsidRPr="00B13C1C">
        <w:rPr>
          <w:szCs w:val="22"/>
        </w:rPr>
        <w:t xml:space="preserve"> Cloud Computing </w:t>
      </w:r>
      <w:proofErr w:type="spellStart"/>
      <w:r w:rsidRPr="00B13C1C">
        <w:rPr>
          <w:szCs w:val="22"/>
        </w:rPr>
        <w:t>and</w:t>
      </w:r>
      <w:proofErr w:type="spellEnd"/>
      <w:r w:rsidRPr="00B13C1C">
        <w:rPr>
          <w:szCs w:val="22"/>
        </w:rPr>
        <w:t xml:space="preserve"> E-</w:t>
      </w:r>
      <w:proofErr w:type="spellStart"/>
      <w:r w:rsidRPr="00B13C1C">
        <w:rPr>
          <w:szCs w:val="22"/>
        </w:rPr>
        <w:t>Governance</w:t>
      </w:r>
      <w:proofErr w:type="spellEnd"/>
      <w:r w:rsidRPr="00B13C1C">
        <w:rPr>
          <w:szCs w:val="22"/>
        </w:rPr>
        <w:t xml:space="preserve">, International Journal </w:t>
      </w:r>
      <w:proofErr w:type="spellStart"/>
      <w:r w:rsidRPr="00B13C1C">
        <w:rPr>
          <w:szCs w:val="22"/>
        </w:rPr>
        <w:t>of</w:t>
      </w:r>
      <w:proofErr w:type="spellEnd"/>
      <w:r w:rsidRPr="00B13C1C">
        <w:rPr>
          <w:szCs w:val="22"/>
        </w:rPr>
        <w:t xml:space="preserve"> Advanced Research </w:t>
      </w:r>
      <w:proofErr w:type="spellStart"/>
      <w:r w:rsidRPr="00B13C1C">
        <w:rPr>
          <w:szCs w:val="22"/>
        </w:rPr>
        <w:t>in</w:t>
      </w:r>
      <w:proofErr w:type="spellEnd"/>
      <w:r w:rsidRPr="00B13C1C">
        <w:rPr>
          <w:szCs w:val="22"/>
        </w:rPr>
        <w:t xml:space="preserve"> Computer Science </w:t>
      </w:r>
      <w:proofErr w:type="spellStart"/>
      <w:r w:rsidRPr="00B13C1C">
        <w:rPr>
          <w:szCs w:val="22"/>
        </w:rPr>
        <w:t>and</w:t>
      </w:r>
      <w:proofErr w:type="spellEnd"/>
      <w:r w:rsidRPr="00B13C1C">
        <w:rPr>
          <w:szCs w:val="22"/>
        </w:rPr>
        <w:t xml:space="preserve"> Software </w:t>
      </w:r>
      <w:proofErr w:type="spellStart"/>
      <w:r w:rsidRPr="00B13C1C">
        <w:rPr>
          <w:szCs w:val="22"/>
        </w:rPr>
        <w:t>Engineering</w:t>
      </w:r>
      <w:proofErr w:type="spellEnd"/>
      <w:r w:rsidRPr="00B13C1C">
        <w:rPr>
          <w:szCs w:val="22"/>
        </w:rPr>
        <w:t xml:space="preserve">, Vol2, </w:t>
      </w:r>
      <w:proofErr w:type="spellStart"/>
      <w:r w:rsidRPr="00B13C1C">
        <w:rPr>
          <w:szCs w:val="22"/>
        </w:rPr>
        <w:t>Issue</w:t>
      </w:r>
      <w:proofErr w:type="spellEnd"/>
      <w:r w:rsidRPr="00B13C1C">
        <w:rPr>
          <w:szCs w:val="22"/>
        </w:rPr>
        <w:t xml:space="preserve"> 2</w:t>
      </w:r>
    </w:p>
    <w:p w14:paraId="136E72BF"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Velte</w:t>
      </w:r>
      <w:proofErr w:type="spellEnd"/>
      <w:r w:rsidRPr="00B13C1C">
        <w:t xml:space="preserve">, A.T., </w:t>
      </w:r>
      <w:proofErr w:type="spellStart"/>
      <w:r w:rsidRPr="00B13C1C">
        <w:t>Velte</w:t>
      </w:r>
      <w:proofErr w:type="spellEnd"/>
      <w:r w:rsidRPr="00B13C1C">
        <w:t xml:space="preserve">, T.J., </w:t>
      </w:r>
      <w:proofErr w:type="spellStart"/>
      <w:r w:rsidRPr="00B13C1C">
        <w:t>Elsenpeter</w:t>
      </w:r>
      <w:proofErr w:type="spellEnd"/>
      <w:r w:rsidRPr="00B13C1C">
        <w:t xml:space="preserve">, R.C. </w:t>
      </w:r>
      <w:proofErr w:type="spellStart"/>
      <w:r w:rsidRPr="00B13C1C">
        <w:t>and</w:t>
      </w:r>
      <w:proofErr w:type="spellEnd"/>
      <w:r w:rsidRPr="00B13C1C">
        <w:t xml:space="preserve"> </w:t>
      </w:r>
      <w:proofErr w:type="spellStart"/>
      <w:r w:rsidRPr="00B13C1C">
        <w:t>Elsenpeter</w:t>
      </w:r>
      <w:proofErr w:type="spellEnd"/>
      <w:r w:rsidRPr="00B13C1C">
        <w:t xml:space="preserve">, R.C., (2010). Cloud </w:t>
      </w:r>
      <w:proofErr w:type="spellStart"/>
      <w:r w:rsidRPr="00B13C1C">
        <w:t>computing</w:t>
      </w:r>
      <w:proofErr w:type="spellEnd"/>
      <w:r w:rsidRPr="00B13C1C">
        <w:t xml:space="preserve">: a </w:t>
      </w:r>
      <w:proofErr w:type="spellStart"/>
      <w:r w:rsidRPr="00B13C1C">
        <w:t>practical</w:t>
      </w:r>
      <w:proofErr w:type="spellEnd"/>
      <w:r w:rsidRPr="00B13C1C">
        <w:t xml:space="preserve"> </w:t>
      </w:r>
      <w:proofErr w:type="spellStart"/>
      <w:r w:rsidRPr="00B13C1C">
        <w:t>approach</w:t>
      </w:r>
      <w:proofErr w:type="spellEnd"/>
      <w:r w:rsidRPr="00B13C1C">
        <w:t>.</w:t>
      </w:r>
    </w:p>
    <w:p w14:paraId="0F34BDB1"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Venkatesh</w:t>
      </w:r>
      <w:proofErr w:type="spellEnd"/>
      <w:r w:rsidRPr="00B13C1C">
        <w:t xml:space="preserve">, R., </w:t>
      </w:r>
      <w:proofErr w:type="spellStart"/>
      <w:r w:rsidRPr="00B13C1C">
        <w:t>Mathew</w:t>
      </w:r>
      <w:proofErr w:type="spellEnd"/>
      <w:r w:rsidRPr="00B13C1C">
        <w:t xml:space="preserve">, L., &amp; </w:t>
      </w:r>
      <w:proofErr w:type="spellStart"/>
      <w:r w:rsidRPr="00B13C1C">
        <w:t>Singhal</w:t>
      </w:r>
      <w:proofErr w:type="spellEnd"/>
      <w:r w:rsidRPr="00B13C1C">
        <w:t xml:space="preserve">, T. K. (2019). </w:t>
      </w:r>
      <w:proofErr w:type="spellStart"/>
      <w:r w:rsidRPr="00B13C1C">
        <w:t>Imperatives</w:t>
      </w:r>
      <w:proofErr w:type="spellEnd"/>
      <w:r w:rsidRPr="00B13C1C">
        <w:t xml:space="preserve"> </w:t>
      </w:r>
      <w:proofErr w:type="spellStart"/>
      <w:r w:rsidRPr="00B13C1C">
        <w:t>of</w:t>
      </w:r>
      <w:proofErr w:type="spellEnd"/>
      <w:r w:rsidRPr="00B13C1C">
        <w:t xml:space="preserve"> Business </w:t>
      </w:r>
      <w:proofErr w:type="spellStart"/>
      <w:r w:rsidRPr="00B13C1C">
        <w:t>Models</w:t>
      </w:r>
      <w:proofErr w:type="spellEnd"/>
      <w:r w:rsidRPr="00B13C1C">
        <w:t xml:space="preserve"> </w:t>
      </w:r>
      <w:proofErr w:type="spellStart"/>
      <w:r w:rsidRPr="00B13C1C">
        <w:t>and</w:t>
      </w:r>
      <w:proofErr w:type="spellEnd"/>
      <w:r w:rsidRPr="00B13C1C">
        <w:t xml:space="preserve"> Digital </w:t>
      </w:r>
      <w:proofErr w:type="spellStart"/>
      <w:r w:rsidRPr="00B13C1C">
        <w:t>Transformation</w:t>
      </w:r>
      <w:proofErr w:type="spellEnd"/>
      <w:r w:rsidRPr="00B13C1C">
        <w:t xml:space="preserve"> for Digital </w:t>
      </w:r>
      <w:proofErr w:type="spellStart"/>
      <w:r w:rsidRPr="00B13C1C">
        <w:t>Services</w:t>
      </w:r>
      <w:proofErr w:type="spellEnd"/>
      <w:r w:rsidRPr="00B13C1C">
        <w:t xml:space="preserve"> </w:t>
      </w:r>
      <w:proofErr w:type="spellStart"/>
      <w:r w:rsidRPr="00B13C1C">
        <w:t>Providers</w:t>
      </w:r>
      <w:proofErr w:type="spellEnd"/>
      <w:r w:rsidRPr="00B13C1C">
        <w:t xml:space="preserve">. International Journal </w:t>
      </w:r>
      <w:proofErr w:type="spellStart"/>
      <w:r w:rsidRPr="00B13C1C">
        <w:t>of</w:t>
      </w:r>
      <w:proofErr w:type="spellEnd"/>
      <w:r w:rsidRPr="00B13C1C">
        <w:t xml:space="preserve"> Business Data Communications </w:t>
      </w:r>
      <w:proofErr w:type="spellStart"/>
      <w:r w:rsidRPr="00B13C1C">
        <w:t>and</w:t>
      </w:r>
      <w:proofErr w:type="spellEnd"/>
      <w:r w:rsidRPr="00B13C1C">
        <w:t xml:space="preserve"> </w:t>
      </w:r>
      <w:proofErr w:type="spellStart"/>
      <w:r w:rsidRPr="00B13C1C">
        <w:t>Networking</w:t>
      </w:r>
      <w:proofErr w:type="spellEnd"/>
      <w:r w:rsidRPr="00B13C1C">
        <w:t xml:space="preserve"> (IJBDCN), 15(1), 105-124.</w:t>
      </w:r>
    </w:p>
    <w:p w14:paraId="755DDA88"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Verdegem</w:t>
      </w:r>
      <w:proofErr w:type="spellEnd"/>
      <w:r w:rsidRPr="00B13C1C">
        <w:t xml:space="preserve">, P., &amp; </w:t>
      </w:r>
      <w:proofErr w:type="spellStart"/>
      <w:r w:rsidRPr="00B13C1C">
        <w:t>Verleye</w:t>
      </w:r>
      <w:proofErr w:type="spellEnd"/>
      <w:r w:rsidRPr="00B13C1C">
        <w:t xml:space="preserve">, G. (2009). </w:t>
      </w:r>
      <w:proofErr w:type="spellStart"/>
      <w:r w:rsidRPr="00B13C1C">
        <w:t>User-centered</w:t>
      </w:r>
      <w:proofErr w:type="spellEnd"/>
      <w:r w:rsidRPr="00B13C1C">
        <w:t xml:space="preserve"> E-</w:t>
      </w:r>
      <w:proofErr w:type="spellStart"/>
      <w:r w:rsidRPr="00B13C1C">
        <w:t>Government</w:t>
      </w:r>
      <w:proofErr w:type="spellEnd"/>
      <w:r w:rsidRPr="00B13C1C">
        <w:t xml:space="preserve"> </w:t>
      </w:r>
      <w:proofErr w:type="spellStart"/>
      <w:r w:rsidRPr="00B13C1C">
        <w:t>in</w:t>
      </w:r>
      <w:proofErr w:type="spellEnd"/>
      <w:r w:rsidRPr="00B13C1C">
        <w:t xml:space="preserve"> </w:t>
      </w:r>
      <w:proofErr w:type="spellStart"/>
      <w:r w:rsidRPr="00B13C1C">
        <w:t>practice</w:t>
      </w:r>
      <w:proofErr w:type="spellEnd"/>
      <w:r w:rsidRPr="00B13C1C">
        <w:t xml:space="preserve">: A </w:t>
      </w:r>
      <w:proofErr w:type="spellStart"/>
      <w:r w:rsidRPr="00B13C1C">
        <w:t>comprehensive</w:t>
      </w:r>
      <w:proofErr w:type="spellEnd"/>
      <w:r w:rsidRPr="00B13C1C">
        <w:t xml:space="preserve"> model for </w:t>
      </w:r>
      <w:proofErr w:type="spellStart"/>
      <w:r w:rsidRPr="00B13C1C">
        <w:t>measuring</w:t>
      </w:r>
      <w:proofErr w:type="spellEnd"/>
      <w:r w:rsidRPr="00B13C1C">
        <w:t xml:space="preserve"> </w:t>
      </w:r>
      <w:proofErr w:type="spellStart"/>
      <w:r w:rsidRPr="00B13C1C">
        <w:t>user</w:t>
      </w:r>
      <w:proofErr w:type="spellEnd"/>
      <w:r w:rsidRPr="00B13C1C">
        <w:t xml:space="preserve"> </w:t>
      </w:r>
      <w:proofErr w:type="spellStart"/>
      <w:r w:rsidRPr="00B13C1C">
        <w:t>satisfaction</w:t>
      </w:r>
      <w:proofErr w:type="spellEnd"/>
      <w:r w:rsidRPr="00B13C1C">
        <w:t>. </w:t>
      </w:r>
      <w:proofErr w:type="spellStart"/>
      <w:r w:rsidRPr="00B13C1C">
        <w:rPr>
          <w:rFonts w:eastAsiaTheme="majorEastAsia"/>
          <w:i/>
          <w:iCs/>
        </w:rPr>
        <w:t>Gov</w:t>
      </w:r>
      <w:proofErr w:type="spellEnd"/>
      <w:r w:rsidRPr="00B13C1C">
        <w:rPr>
          <w:rFonts w:eastAsiaTheme="majorEastAsia"/>
          <w:i/>
          <w:iCs/>
        </w:rPr>
        <w:t>. Inf. Q., 26</w:t>
      </w:r>
      <w:r w:rsidRPr="00B13C1C">
        <w:t>, 487-497.</w:t>
      </w:r>
    </w:p>
    <w:p w14:paraId="2C958C31"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Vlada Republike Hrvatske (2017). </w:t>
      </w:r>
      <w:r w:rsidRPr="00B13C1C">
        <w:rPr>
          <w:iCs/>
        </w:rPr>
        <w:t>Uredba o organizacijskim i tehničkim standardima za povezivanje na državnu informacijsku infrastrukturu</w:t>
      </w:r>
      <w:r w:rsidRPr="00B13C1C">
        <w:t xml:space="preserve">, dostupno na: </w:t>
      </w:r>
      <w:hyperlink r:id="rId109" w:history="1">
        <w:r w:rsidRPr="00B13C1C">
          <w:rPr>
            <w:rStyle w:val="Hyperlink"/>
            <w:color w:val="auto"/>
          </w:rPr>
          <w:t>https://narodne-novine.nn.hr/clanci/sluzbeni/2017_06_60_1362.html</w:t>
        </w:r>
      </w:hyperlink>
      <w:r w:rsidRPr="00B13C1C">
        <w:t>. [12.03.2020.]</w:t>
      </w:r>
    </w:p>
    <w:p w14:paraId="00300627" w14:textId="77777777" w:rsidR="00814E92" w:rsidRPr="00B13C1C" w:rsidRDefault="00814E92" w:rsidP="00D7368D">
      <w:pPr>
        <w:pStyle w:val="NormalWeb"/>
        <w:numPr>
          <w:ilvl w:val="1"/>
          <w:numId w:val="2"/>
        </w:numPr>
        <w:shd w:val="clear" w:color="auto" w:fill="FFFFFF"/>
        <w:spacing w:line="360" w:lineRule="auto"/>
        <w:ind w:left="709" w:hanging="666"/>
      </w:pPr>
      <w:r w:rsidRPr="00B13C1C">
        <w:t>Vlada Republike Hrvatske (2020). Program Vlade Republike Hrvatske 2020-2024, Zagreb</w:t>
      </w:r>
    </w:p>
    <w:p w14:paraId="1640DEA0" w14:textId="65F7B6D7" w:rsidR="00235CAA" w:rsidRPr="00B13C1C" w:rsidRDefault="00235CAA" w:rsidP="00235CAA">
      <w:pPr>
        <w:pStyle w:val="NormalWeb"/>
        <w:numPr>
          <w:ilvl w:val="1"/>
          <w:numId w:val="2"/>
        </w:numPr>
        <w:shd w:val="clear" w:color="auto" w:fill="FFFFFF"/>
        <w:spacing w:line="360" w:lineRule="auto"/>
        <w:ind w:left="709" w:hanging="666"/>
      </w:pPr>
      <w:proofErr w:type="spellStart"/>
      <w:r w:rsidRPr="00B13C1C">
        <w:lastRenderedPageBreak/>
        <w:t>Voigt</w:t>
      </w:r>
      <w:proofErr w:type="spellEnd"/>
      <w:r w:rsidRPr="00B13C1C">
        <w:t xml:space="preserve">, P. &amp; Von </w:t>
      </w:r>
      <w:proofErr w:type="spellStart"/>
      <w:r w:rsidRPr="00B13C1C">
        <w:t>dem</w:t>
      </w:r>
      <w:proofErr w:type="spellEnd"/>
      <w:r w:rsidRPr="00B13C1C">
        <w:t xml:space="preserve"> </w:t>
      </w:r>
      <w:proofErr w:type="spellStart"/>
      <w:r w:rsidRPr="00B13C1C">
        <w:t>Bussche</w:t>
      </w:r>
      <w:proofErr w:type="spellEnd"/>
      <w:r w:rsidRPr="00B13C1C">
        <w:t xml:space="preserve">, A. (2017). </w:t>
      </w:r>
      <w:proofErr w:type="spellStart"/>
      <w:r w:rsidRPr="00B13C1C">
        <w:t>The</w:t>
      </w:r>
      <w:proofErr w:type="spellEnd"/>
      <w:r w:rsidRPr="00B13C1C">
        <w:t xml:space="preserve"> </w:t>
      </w:r>
      <w:proofErr w:type="spellStart"/>
      <w:r w:rsidRPr="00B13C1C">
        <w:t>eu</w:t>
      </w:r>
      <w:proofErr w:type="spellEnd"/>
      <w:r w:rsidRPr="00B13C1C">
        <w:t xml:space="preserve"> general data </w:t>
      </w:r>
      <w:proofErr w:type="spellStart"/>
      <w:r w:rsidRPr="00B13C1C">
        <w:t>protection</w:t>
      </w:r>
      <w:proofErr w:type="spellEnd"/>
      <w:r w:rsidRPr="00B13C1C">
        <w:t xml:space="preserve"> </w:t>
      </w:r>
      <w:proofErr w:type="spellStart"/>
      <w:r w:rsidRPr="00B13C1C">
        <w:t>regulation</w:t>
      </w:r>
      <w:proofErr w:type="spellEnd"/>
      <w:r w:rsidRPr="00B13C1C">
        <w:t xml:space="preserve"> (</w:t>
      </w:r>
      <w:proofErr w:type="spellStart"/>
      <w:r w:rsidRPr="00B13C1C">
        <w:t>gdpr</w:t>
      </w:r>
      <w:proofErr w:type="spellEnd"/>
      <w:r w:rsidRPr="00B13C1C">
        <w:t xml:space="preserve">). A </w:t>
      </w:r>
      <w:proofErr w:type="spellStart"/>
      <w:r w:rsidRPr="00B13C1C">
        <w:t>Practical</w:t>
      </w:r>
      <w:proofErr w:type="spellEnd"/>
      <w:r w:rsidRPr="00B13C1C">
        <w:t xml:space="preserve"> </w:t>
      </w:r>
      <w:proofErr w:type="spellStart"/>
      <w:r w:rsidRPr="00B13C1C">
        <w:t>Guide</w:t>
      </w:r>
      <w:proofErr w:type="spellEnd"/>
      <w:r w:rsidRPr="00B13C1C">
        <w:t xml:space="preserve">, 1st Ed., </w:t>
      </w:r>
      <w:proofErr w:type="spellStart"/>
      <w:r w:rsidRPr="00B13C1C">
        <w:t>Cham</w:t>
      </w:r>
      <w:proofErr w:type="spellEnd"/>
      <w:r w:rsidRPr="00B13C1C">
        <w:t xml:space="preserve">: Springer International </w:t>
      </w:r>
      <w:proofErr w:type="spellStart"/>
      <w:r w:rsidRPr="00B13C1C">
        <w:t>Publishing</w:t>
      </w:r>
      <w:proofErr w:type="spellEnd"/>
      <w:r w:rsidRPr="00B13C1C">
        <w:t>, 10(3152676), 10-5555.</w:t>
      </w:r>
    </w:p>
    <w:p w14:paraId="4D68AB2F" w14:textId="72BEA15A" w:rsidR="00814E92" w:rsidRPr="00B13C1C" w:rsidRDefault="00814E92" w:rsidP="00D7368D">
      <w:pPr>
        <w:pStyle w:val="NormalWeb"/>
        <w:numPr>
          <w:ilvl w:val="1"/>
          <w:numId w:val="2"/>
        </w:numPr>
        <w:shd w:val="clear" w:color="auto" w:fill="FFFFFF"/>
        <w:spacing w:line="360" w:lineRule="auto"/>
        <w:ind w:left="709" w:hanging="666"/>
      </w:pPr>
      <w:r w:rsidRPr="00B13C1C">
        <w:t xml:space="preserve">Wang, H., He, W., Wang, F. K. (2012). Enterprise cloud </w:t>
      </w:r>
      <w:proofErr w:type="spellStart"/>
      <w:r w:rsidRPr="00B13C1C">
        <w:t>service</w:t>
      </w:r>
      <w:proofErr w:type="spellEnd"/>
      <w:r w:rsidRPr="00B13C1C">
        <w:t xml:space="preserve"> </w:t>
      </w:r>
      <w:proofErr w:type="spellStart"/>
      <w:r w:rsidRPr="00B13C1C">
        <w:t>architectures</w:t>
      </w:r>
      <w:proofErr w:type="spellEnd"/>
      <w:r w:rsidRPr="00B13C1C">
        <w:t xml:space="preserve">. </w:t>
      </w:r>
      <w:proofErr w:type="spellStart"/>
      <w:r w:rsidRPr="00B13C1C">
        <w:t>Information</w:t>
      </w:r>
      <w:proofErr w:type="spellEnd"/>
      <w:r w:rsidRPr="00B13C1C">
        <w:t xml:space="preserve"> Technology </w:t>
      </w:r>
      <w:proofErr w:type="spellStart"/>
      <w:r w:rsidRPr="00B13C1C">
        <w:t>and</w:t>
      </w:r>
      <w:proofErr w:type="spellEnd"/>
      <w:r w:rsidRPr="00B13C1C">
        <w:t xml:space="preserve"> Management, 13(4), 445-454.</w:t>
      </w:r>
    </w:p>
    <w:p w14:paraId="437BF993"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Wang, R., </w:t>
      </w:r>
      <w:proofErr w:type="spellStart"/>
      <w:r w:rsidRPr="00B13C1C">
        <w:t>Guttula</w:t>
      </w:r>
      <w:proofErr w:type="spellEnd"/>
      <w:r w:rsidRPr="00B13C1C">
        <w:t xml:space="preserve">, C., </w:t>
      </w:r>
      <w:proofErr w:type="spellStart"/>
      <w:r w:rsidRPr="00B13C1C">
        <w:t>Panahiazar</w:t>
      </w:r>
      <w:proofErr w:type="spellEnd"/>
      <w:r w:rsidRPr="00B13C1C">
        <w:t xml:space="preserve">, M., </w:t>
      </w:r>
      <w:proofErr w:type="spellStart"/>
      <w:r w:rsidRPr="00B13C1C">
        <w:t>Yousad</w:t>
      </w:r>
      <w:proofErr w:type="spellEnd"/>
      <w:r w:rsidRPr="00B13C1C">
        <w:t xml:space="preserve">, H., Miller, J.A., </w:t>
      </w:r>
      <w:proofErr w:type="spellStart"/>
      <w:r w:rsidRPr="00B13C1C">
        <w:t>Kraemer</w:t>
      </w:r>
      <w:proofErr w:type="spellEnd"/>
      <w:r w:rsidRPr="00B13C1C">
        <w:t xml:space="preserve">, E.T., Kissinger, J.C. (2011). Web Service </w:t>
      </w:r>
      <w:proofErr w:type="spellStart"/>
      <w:r w:rsidRPr="00B13C1C">
        <w:t>Composition</w:t>
      </w:r>
      <w:proofErr w:type="spellEnd"/>
      <w:r w:rsidRPr="00B13C1C">
        <w:t xml:space="preserve"> </w:t>
      </w:r>
      <w:proofErr w:type="spellStart"/>
      <w:r w:rsidRPr="00B13C1C">
        <w:t>using</w:t>
      </w:r>
      <w:proofErr w:type="spellEnd"/>
      <w:r w:rsidRPr="00B13C1C">
        <w:t xml:space="preserve"> Service </w:t>
      </w:r>
      <w:proofErr w:type="spellStart"/>
      <w:r w:rsidRPr="00B13C1C">
        <w:t>Suggestions</w:t>
      </w:r>
      <w:proofErr w:type="spellEnd"/>
      <w:r w:rsidRPr="00B13C1C">
        <w:t xml:space="preserve">, 2011 IEEE World </w:t>
      </w:r>
      <w:proofErr w:type="spellStart"/>
      <w:r w:rsidRPr="00B13C1C">
        <w:t>Congress</w:t>
      </w:r>
      <w:proofErr w:type="spellEnd"/>
      <w:r w:rsidRPr="00B13C1C">
        <w:t xml:space="preserve"> on </w:t>
      </w:r>
      <w:proofErr w:type="spellStart"/>
      <w:r w:rsidRPr="00B13C1C">
        <w:t>Services</w:t>
      </w:r>
      <w:proofErr w:type="spellEnd"/>
    </w:p>
    <w:p w14:paraId="062259EB"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Weforum</w:t>
      </w:r>
      <w:proofErr w:type="spellEnd"/>
      <w:r w:rsidRPr="00B13C1C">
        <w:t xml:space="preserve"> (2021).</w:t>
      </w:r>
      <w:proofErr w:type="spellStart"/>
      <w:r w:rsidRPr="00B13C1C">
        <w:t>What</w:t>
      </w:r>
      <w:proofErr w:type="spellEnd"/>
      <w:r w:rsidRPr="00B13C1C">
        <w:t xml:space="preserve"> </w:t>
      </w:r>
      <w:proofErr w:type="spellStart"/>
      <w:r w:rsidRPr="00B13C1C">
        <w:t>is</w:t>
      </w:r>
      <w:proofErr w:type="spellEnd"/>
      <w:r w:rsidRPr="00B13C1C">
        <w:t xml:space="preserve"> </w:t>
      </w:r>
      <w:proofErr w:type="spellStart"/>
      <w:r w:rsidRPr="00B13C1C">
        <w:t>digital</w:t>
      </w:r>
      <w:proofErr w:type="spellEnd"/>
      <w:r w:rsidRPr="00B13C1C">
        <w:t xml:space="preserve"> </w:t>
      </w:r>
      <w:proofErr w:type="spellStart"/>
      <w:r w:rsidRPr="00B13C1C">
        <w:t>sovereignty</w:t>
      </w:r>
      <w:proofErr w:type="spellEnd"/>
      <w:r w:rsidRPr="00B13C1C">
        <w:t xml:space="preserve"> </w:t>
      </w:r>
      <w:proofErr w:type="spellStart"/>
      <w:r w:rsidRPr="00B13C1C">
        <w:t>and</w:t>
      </w:r>
      <w:proofErr w:type="spellEnd"/>
      <w:r w:rsidRPr="00B13C1C">
        <w:t xml:space="preserve"> </w:t>
      </w:r>
      <w:proofErr w:type="spellStart"/>
      <w:r w:rsidRPr="00B13C1C">
        <w:t>why</w:t>
      </w:r>
      <w:proofErr w:type="spellEnd"/>
      <w:r w:rsidRPr="00B13C1C">
        <w:t xml:space="preserve"> </w:t>
      </w:r>
      <w:proofErr w:type="spellStart"/>
      <w:r w:rsidRPr="00B13C1C">
        <w:t>is</w:t>
      </w:r>
      <w:proofErr w:type="spellEnd"/>
      <w:r w:rsidRPr="00B13C1C">
        <w:t xml:space="preserve"> Europe </w:t>
      </w:r>
      <w:proofErr w:type="spellStart"/>
      <w:r w:rsidRPr="00B13C1C">
        <w:t>so</w:t>
      </w:r>
      <w:proofErr w:type="spellEnd"/>
      <w:r w:rsidRPr="00B13C1C">
        <w:t xml:space="preserve"> </w:t>
      </w:r>
      <w:proofErr w:type="spellStart"/>
      <w:r w:rsidRPr="00B13C1C">
        <w:t>interested</w:t>
      </w:r>
      <w:proofErr w:type="spellEnd"/>
      <w:r w:rsidRPr="00B13C1C">
        <w:t xml:space="preserve"> </w:t>
      </w:r>
      <w:proofErr w:type="spellStart"/>
      <w:r w:rsidRPr="00B13C1C">
        <w:t>in</w:t>
      </w:r>
      <w:proofErr w:type="spellEnd"/>
      <w:r w:rsidRPr="00B13C1C">
        <w:t xml:space="preserve"> </w:t>
      </w:r>
      <w:proofErr w:type="spellStart"/>
      <w:r w:rsidRPr="00B13C1C">
        <w:t>it</w:t>
      </w:r>
      <w:proofErr w:type="spellEnd"/>
      <w:r w:rsidRPr="00B13C1C">
        <w:t>?</w:t>
      </w:r>
      <w:r w:rsidRPr="00B13C1C">
        <w:br/>
        <w:t>(dostupno na: https://www.weforum.org/agenda/2021/03/europe-digital-sovereignty/)</w:t>
      </w:r>
    </w:p>
    <w:p w14:paraId="6EE033DB"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Weinman</w:t>
      </w:r>
      <w:proofErr w:type="spellEnd"/>
      <w:r w:rsidRPr="00B13C1C">
        <w:t xml:space="preserve">, J. (2016). </w:t>
      </w:r>
      <w:proofErr w:type="spellStart"/>
      <w:r w:rsidRPr="00B13C1C">
        <w:t>Hybrid</w:t>
      </w:r>
      <w:proofErr w:type="spellEnd"/>
      <w:r w:rsidRPr="00B13C1C">
        <w:t xml:space="preserve"> cloud </w:t>
      </w:r>
      <w:proofErr w:type="spellStart"/>
      <w:r w:rsidRPr="00B13C1C">
        <w:t>economics</w:t>
      </w:r>
      <w:proofErr w:type="spellEnd"/>
      <w:r w:rsidRPr="00B13C1C">
        <w:t>. IEEE Cloud Computing, 3(1), 18-22.</w:t>
      </w:r>
    </w:p>
    <w:p w14:paraId="2A324E33" w14:textId="77777777"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Weir</w:t>
      </w:r>
      <w:proofErr w:type="spellEnd"/>
      <w:r w:rsidRPr="00B13C1C">
        <w:t xml:space="preserve">, L. (2019). Enterprise API Management: Design </w:t>
      </w:r>
      <w:proofErr w:type="spellStart"/>
      <w:r w:rsidRPr="00B13C1C">
        <w:t>and</w:t>
      </w:r>
      <w:proofErr w:type="spellEnd"/>
      <w:r w:rsidRPr="00B13C1C">
        <w:t xml:space="preserve"> </w:t>
      </w:r>
      <w:proofErr w:type="spellStart"/>
      <w:r w:rsidRPr="00B13C1C">
        <w:t>deliver</w:t>
      </w:r>
      <w:proofErr w:type="spellEnd"/>
      <w:r w:rsidRPr="00B13C1C">
        <w:t xml:space="preserve"> </w:t>
      </w:r>
      <w:proofErr w:type="spellStart"/>
      <w:r w:rsidRPr="00B13C1C">
        <w:t>valuable</w:t>
      </w:r>
      <w:proofErr w:type="spellEnd"/>
      <w:r w:rsidRPr="00B13C1C">
        <w:t xml:space="preserve"> </w:t>
      </w:r>
      <w:proofErr w:type="spellStart"/>
      <w:r w:rsidRPr="00B13C1C">
        <w:t>business</w:t>
      </w:r>
      <w:proofErr w:type="spellEnd"/>
      <w:r w:rsidRPr="00B13C1C">
        <w:t xml:space="preserve"> </w:t>
      </w:r>
      <w:proofErr w:type="spellStart"/>
      <w:r w:rsidRPr="00B13C1C">
        <w:t>APIs</w:t>
      </w:r>
      <w:proofErr w:type="spellEnd"/>
      <w:r w:rsidRPr="00B13C1C">
        <w:t xml:space="preserve">. </w:t>
      </w:r>
      <w:proofErr w:type="spellStart"/>
      <w:r w:rsidRPr="00B13C1C">
        <w:t>Packt</w:t>
      </w:r>
      <w:proofErr w:type="spellEnd"/>
      <w:r w:rsidRPr="00B13C1C">
        <w:t xml:space="preserve"> </w:t>
      </w:r>
      <w:proofErr w:type="spellStart"/>
      <w:r w:rsidRPr="00B13C1C">
        <w:t>Publishing</w:t>
      </w:r>
      <w:proofErr w:type="spellEnd"/>
      <w:r w:rsidRPr="00B13C1C">
        <w:t xml:space="preserve"> </w:t>
      </w:r>
      <w:proofErr w:type="spellStart"/>
      <w:r w:rsidRPr="00B13C1C">
        <w:t>Ltd</w:t>
      </w:r>
      <w:proofErr w:type="spellEnd"/>
      <w:r w:rsidRPr="00B13C1C">
        <w:t>.</w:t>
      </w:r>
    </w:p>
    <w:p w14:paraId="66EEB4E5" w14:textId="77777777" w:rsidR="00814E92" w:rsidRPr="00B13C1C" w:rsidRDefault="00814E92" w:rsidP="00D7368D">
      <w:pPr>
        <w:pStyle w:val="NormalWeb"/>
        <w:numPr>
          <w:ilvl w:val="1"/>
          <w:numId w:val="2"/>
        </w:numPr>
        <w:shd w:val="clear" w:color="auto" w:fill="FFFFFF"/>
        <w:spacing w:line="360" w:lineRule="auto"/>
        <w:ind w:left="709" w:hanging="666"/>
      </w:pPr>
      <w:r w:rsidRPr="00B13C1C">
        <w:t>West, D. M. (2004). Global e-</w:t>
      </w:r>
      <w:proofErr w:type="spellStart"/>
      <w:r w:rsidRPr="00B13C1C">
        <w:t>government</w:t>
      </w:r>
      <w:proofErr w:type="spellEnd"/>
      <w:r w:rsidRPr="00B13C1C">
        <w:t xml:space="preserve">, 2004. </w:t>
      </w:r>
      <w:proofErr w:type="spellStart"/>
      <w:r w:rsidRPr="00B13C1C">
        <w:t>Providence</w:t>
      </w:r>
      <w:proofErr w:type="spellEnd"/>
      <w:r w:rsidRPr="00B13C1C">
        <w:t xml:space="preserve">, RI: </w:t>
      </w:r>
      <w:proofErr w:type="spellStart"/>
      <w:r w:rsidRPr="00B13C1C">
        <w:t>Center</w:t>
      </w:r>
      <w:proofErr w:type="spellEnd"/>
      <w:r w:rsidRPr="00B13C1C">
        <w:t xml:space="preserve"> for </w:t>
      </w:r>
      <w:proofErr w:type="spellStart"/>
      <w:r w:rsidRPr="00B13C1C">
        <w:t>Public</w:t>
      </w:r>
      <w:proofErr w:type="spellEnd"/>
      <w:r w:rsidRPr="00B13C1C">
        <w:t xml:space="preserve"> </w:t>
      </w:r>
      <w:proofErr w:type="spellStart"/>
      <w:r w:rsidRPr="00B13C1C">
        <w:t>Policy</w:t>
      </w:r>
      <w:proofErr w:type="spellEnd"/>
      <w:r w:rsidRPr="00B13C1C">
        <w:t>, Brown University.</w:t>
      </w:r>
    </w:p>
    <w:p w14:paraId="6E9EA222"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White, B. (2011, </w:t>
      </w:r>
      <w:proofErr w:type="spellStart"/>
      <w:r w:rsidRPr="00B13C1C">
        <w:t>March</w:t>
      </w:r>
      <w:proofErr w:type="spellEnd"/>
      <w:r w:rsidRPr="00B13C1C">
        <w:t xml:space="preserve">). </w:t>
      </w:r>
      <w:proofErr w:type="spellStart"/>
      <w:r w:rsidRPr="00B13C1C">
        <w:t>Accessibility</w:t>
      </w:r>
      <w:proofErr w:type="spellEnd"/>
      <w:r w:rsidRPr="00B13C1C">
        <w:t xml:space="preserve"> </w:t>
      </w:r>
      <w:proofErr w:type="spellStart"/>
      <w:r w:rsidRPr="00B13C1C">
        <w:t>challenges</w:t>
      </w:r>
      <w:proofErr w:type="spellEnd"/>
      <w:r w:rsidRPr="00B13C1C">
        <w:t xml:space="preserve"> </w:t>
      </w:r>
      <w:proofErr w:type="spellStart"/>
      <w:r w:rsidRPr="00B13C1C">
        <w:t>of</w:t>
      </w:r>
      <w:proofErr w:type="spellEnd"/>
      <w:r w:rsidRPr="00B13C1C">
        <w:t xml:space="preserve"> </w:t>
      </w:r>
      <w:proofErr w:type="spellStart"/>
      <w:r w:rsidRPr="00B13C1C">
        <w:t>the</w:t>
      </w:r>
      <w:proofErr w:type="spellEnd"/>
      <w:r w:rsidRPr="00B13C1C">
        <w:t xml:space="preserve"> </w:t>
      </w:r>
      <w:proofErr w:type="spellStart"/>
      <w:r w:rsidRPr="00B13C1C">
        <w:t>next</w:t>
      </w:r>
      <w:proofErr w:type="spellEnd"/>
      <w:r w:rsidRPr="00B13C1C">
        <w:t xml:space="preserve"> </w:t>
      </w:r>
      <w:proofErr w:type="spellStart"/>
      <w:r w:rsidRPr="00B13C1C">
        <w:t>decade</w:t>
      </w:r>
      <w:proofErr w:type="spellEnd"/>
      <w:r w:rsidRPr="00B13C1C">
        <w:t xml:space="preserve">: cloud </w:t>
      </w:r>
      <w:proofErr w:type="spellStart"/>
      <w:r w:rsidRPr="00B13C1C">
        <w:t>and</w:t>
      </w:r>
      <w:proofErr w:type="spellEnd"/>
      <w:r w:rsidRPr="00B13C1C">
        <w:t xml:space="preserve"> </w:t>
      </w:r>
      <w:proofErr w:type="spellStart"/>
      <w:r w:rsidRPr="00B13C1C">
        <w:t>mobile</w:t>
      </w:r>
      <w:proofErr w:type="spellEnd"/>
      <w:r w:rsidRPr="00B13C1C">
        <w:t xml:space="preserve"> </w:t>
      </w:r>
      <w:proofErr w:type="spellStart"/>
      <w:r w:rsidRPr="00B13C1C">
        <w:t>computing</w:t>
      </w:r>
      <w:proofErr w:type="spellEnd"/>
      <w:r w:rsidRPr="00B13C1C">
        <w:t xml:space="preserve"> </w:t>
      </w:r>
      <w:proofErr w:type="spellStart"/>
      <w:r w:rsidRPr="00B13C1C">
        <w:t>and</w:t>
      </w:r>
      <w:proofErr w:type="spellEnd"/>
      <w:r w:rsidRPr="00B13C1C">
        <w:t xml:space="preserve"> </w:t>
      </w:r>
      <w:proofErr w:type="spellStart"/>
      <w:r w:rsidRPr="00B13C1C">
        <w:t>beyond</w:t>
      </w:r>
      <w:proofErr w:type="spellEnd"/>
      <w:r w:rsidRPr="00B13C1C">
        <w:t xml:space="preserve">. In </w:t>
      </w:r>
      <w:proofErr w:type="spellStart"/>
      <w:r w:rsidRPr="00B13C1C">
        <w:t>Proceedings</w:t>
      </w:r>
      <w:proofErr w:type="spellEnd"/>
      <w:r w:rsidRPr="00B13C1C">
        <w:t xml:space="preserve"> </w:t>
      </w:r>
      <w:proofErr w:type="spellStart"/>
      <w:r w:rsidRPr="00B13C1C">
        <w:t>of</w:t>
      </w:r>
      <w:proofErr w:type="spellEnd"/>
      <w:r w:rsidRPr="00B13C1C">
        <w:t xml:space="preserve"> </w:t>
      </w:r>
      <w:proofErr w:type="spellStart"/>
      <w:r w:rsidRPr="00B13C1C">
        <w:t>the</w:t>
      </w:r>
      <w:proofErr w:type="spellEnd"/>
      <w:r w:rsidRPr="00B13C1C">
        <w:t xml:space="preserve"> International Cross-</w:t>
      </w:r>
      <w:proofErr w:type="spellStart"/>
      <w:r w:rsidRPr="00B13C1C">
        <w:t>Disciplinary</w:t>
      </w:r>
      <w:proofErr w:type="spellEnd"/>
      <w:r w:rsidRPr="00B13C1C">
        <w:t xml:space="preserve"> </w:t>
      </w:r>
      <w:proofErr w:type="spellStart"/>
      <w:r w:rsidRPr="00B13C1C">
        <w:t>Conference</w:t>
      </w:r>
      <w:proofErr w:type="spellEnd"/>
      <w:r w:rsidRPr="00B13C1C">
        <w:t xml:space="preserve"> on Web </w:t>
      </w:r>
      <w:proofErr w:type="spellStart"/>
      <w:r w:rsidRPr="00B13C1C">
        <w:t>Accessibility</w:t>
      </w:r>
      <w:proofErr w:type="spellEnd"/>
      <w:r w:rsidRPr="00B13C1C">
        <w:t xml:space="preserve"> (</w:t>
      </w:r>
      <w:proofErr w:type="spellStart"/>
      <w:r w:rsidRPr="00B13C1C">
        <w:t>pp</w:t>
      </w:r>
      <w:proofErr w:type="spellEnd"/>
      <w:r w:rsidRPr="00B13C1C">
        <w:t>. 1-1).</w:t>
      </w:r>
    </w:p>
    <w:p w14:paraId="56BEF699" w14:textId="67485032" w:rsidR="00814E92" w:rsidRPr="00B13C1C" w:rsidRDefault="00814E92" w:rsidP="00D7368D">
      <w:pPr>
        <w:pStyle w:val="NormalWeb"/>
        <w:numPr>
          <w:ilvl w:val="1"/>
          <w:numId w:val="2"/>
        </w:numPr>
        <w:shd w:val="clear" w:color="auto" w:fill="FFFFFF"/>
        <w:spacing w:line="360" w:lineRule="auto"/>
        <w:ind w:left="709" w:hanging="666"/>
      </w:pPr>
      <w:proofErr w:type="spellStart"/>
      <w:r w:rsidRPr="00B13C1C">
        <w:t>Wibowo</w:t>
      </w:r>
      <w:proofErr w:type="spellEnd"/>
      <w:r w:rsidRPr="00B13C1C">
        <w:t xml:space="preserve">, S., &amp; Wells, M. (2016). Green cloud </w:t>
      </w:r>
      <w:proofErr w:type="spellStart"/>
      <w:r w:rsidRPr="00B13C1C">
        <w:t>computing</w:t>
      </w:r>
      <w:proofErr w:type="spellEnd"/>
      <w:r w:rsidRPr="00B13C1C">
        <w:t xml:space="preserve"> </w:t>
      </w:r>
      <w:proofErr w:type="spellStart"/>
      <w:r w:rsidRPr="00B13C1C">
        <w:t>and</w:t>
      </w:r>
      <w:proofErr w:type="spellEnd"/>
      <w:r w:rsidRPr="00B13C1C">
        <w:t xml:space="preserve"> </w:t>
      </w:r>
      <w:proofErr w:type="spellStart"/>
      <w:r w:rsidRPr="00B13C1C">
        <w:t>economics</w:t>
      </w:r>
      <w:proofErr w:type="spellEnd"/>
      <w:r w:rsidRPr="00B13C1C">
        <w:t xml:space="preserve"> </w:t>
      </w:r>
      <w:proofErr w:type="spellStart"/>
      <w:r w:rsidRPr="00B13C1C">
        <w:t>of</w:t>
      </w:r>
      <w:proofErr w:type="spellEnd"/>
      <w:r w:rsidRPr="00B13C1C">
        <w:t xml:space="preserve"> </w:t>
      </w:r>
      <w:proofErr w:type="spellStart"/>
      <w:r w:rsidRPr="00B13C1C">
        <w:t>the</w:t>
      </w:r>
      <w:proofErr w:type="spellEnd"/>
      <w:r w:rsidRPr="00B13C1C">
        <w:t xml:space="preserve"> cloud: </w:t>
      </w:r>
      <w:proofErr w:type="spellStart"/>
      <w:r w:rsidRPr="00B13C1C">
        <w:t>Moving</w:t>
      </w:r>
      <w:proofErr w:type="spellEnd"/>
      <w:r w:rsidRPr="00B13C1C">
        <w:t xml:space="preserve"> </w:t>
      </w:r>
      <w:proofErr w:type="spellStart"/>
      <w:r w:rsidRPr="00B13C1C">
        <w:t>towards</w:t>
      </w:r>
      <w:proofErr w:type="spellEnd"/>
      <w:r w:rsidRPr="00B13C1C">
        <w:t xml:space="preserve"> </w:t>
      </w:r>
      <w:proofErr w:type="spellStart"/>
      <w:r w:rsidRPr="00B13C1C">
        <w:t>sustainable</w:t>
      </w:r>
      <w:proofErr w:type="spellEnd"/>
      <w:r w:rsidRPr="00B13C1C">
        <w:t xml:space="preserve"> future. GSTF Journal on Computing (</w:t>
      </w:r>
      <w:proofErr w:type="spellStart"/>
      <w:r w:rsidRPr="00B13C1C">
        <w:t>JoC</w:t>
      </w:r>
      <w:proofErr w:type="spellEnd"/>
      <w:r w:rsidRPr="00B13C1C">
        <w:t>), 5(1).</w:t>
      </w:r>
    </w:p>
    <w:p w14:paraId="5C398D2B" w14:textId="62BBE579" w:rsidR="00235CAA" w:rsidRPr="00B13C1C" w:rsidRDefault="00235CAA" w:rsidP="00235CAA">
      <w:pPr>
        <w:pStyle w:val="NormalWeb"/>
        <w:numPr>
          <w:ilvl w:val="1"/>
          <w:numId w:val="2"/>
        </w:numPr>
        <w:shd w:val="clear" w:color="auto" w:fill="FFFFFF"/>
        <w:spacing w:line="360" w:lineRule="auto"/>
        <w:ind w:left="709" w:hanging="666"/>
      </w:pPr>
      <w:proofErr w:type="spellStart"/>
      <w:r w:rsidRPr="00B13C1C">
        <w:t>Wickens</w:t>
      </w:r>
      <w:proofErr w:type="spellEnd"/>
      <w:r w:rsidRPr="00B13C1C">
        <w:t xml:space="preserve">, C.D., </w:t>
      </w:r>
      <w:proofErr w:type="spellStart"/>
      <w:r w:rsidRPr="00B13C1C">
        <w:t>Hollands</w:t>
      </w:r>
      <w:proofErr w:type="spellEnd"/>
      <w:r w:rsidRPr="00B13C1C">
        <w:t xml:space="preserve">, J.G., </w:t>
      </w:r>
      <w:proofErr w:type="spellStart"/>
      <w:r w:rsidRPr="00B13C1C">
        <w:t>Banbury</w:t>
      </w:r>
      <w:proofErr w:type="spellEnd"/>
      <w:r w:rsidRPr="00B13C1C">
        <w:t xml:space="preserve">, S. i </w:t>
      </w:r>
      <w:proofErr w:type="spellStart"/>
      <w:r w:rsidRPr="00B13C1C">
        <w:t>Parasuraman</w:t>
      </w:r>
      <w:proofErr w:type="spellEnd"/>
      <w:r w:rsidRPr="00B13C1C">
        <w:t xml:space="preserve">, R. (2015) </w:t>
      </w:r>
      <w:proofErr w:type="spellStart"/>
      <w:r w:rsidRPr="00B13C1C">
        <w:t>Engineering</w:t>
      </w:r>
      <w:proofErr w:type="spellEnd"/>
      <w:r w:rsidRPr="00B13C1C">
        <w:t xml:space="preserve"> </w:t>
      </w:r>
      <w:proofErr w:type="spellStart"/>
      <w:r w:rsidRPr="00B13C1C">
        <w:t>Psychology</w:t>
      </w:r>
      <w:proofErr w:type="spellEnd"/>
      <w:r w:rsidRPr="00B13C1C">
        <w:t xml:space="preserve"> &amp; Human </w:t>
      </w:r>
      <w:proofErr w:type="spellStart"/>
      <w:r w:rsidRPr="00B13C1C">
        <w:t>Performance</w:t>
      </w:r>
      <w:proofErr w:type="spellEnd"/>
      <w:r w:rsidRPr="00B13C1C">
        <w:t xml:space="preserve">, 4th </w:t>
      </w:r>
      <w:proofErr w:type="spellStart"/>
      <w:r w:rsidRPr="00B13C1C">
        <w:t>ed</w:t>
      </w:r>
      <w:proofErr w:type="spellEnd"/>
      <w:r w:rsidRPr="00B13C1C">
        <w:t xml:space="preserve">. </w:t>
      </w:r>
      <w:proofErr w:type="spellStart"/>
      <w:r w:rsidRPr="00B13C1C">
        <w:t>Harlow</w:t>
      </w:r>
      <w:proofErr w:type="spellEnd"/>
      <w:r w:rsidRPr="00B13C1C">
        <w:t>: Pearson Education.</w:t>
      </w:r>
    </w:p>
    <w:p w14:paraId="77073C59" w14:textId="4D73C060" w:rsidR="00814E92" w:rsidRPr="00B13C1C" w:rsidRDefault="00814E92" w:rsidP="00D7368D">
      <w:pPr>
        <w:pStyle w:val="NormalWeb"/>
        <w:numPr>
          <w:ilvl w:val="1"/>
          <w:numId w:val="2"/>
        </w:numPr>
        <w:shd w:val="clear" w:color="auto" w:fill="FFFFFF"/>
        <w:spacing w:line="360" w:lineRule="auto"/>
        <w:ind w:left="709" w:hanging="666"/>
      </w:pPr>
      <w:r w:rsidRPr="00B13C1C">
        <w:t xml:space="preserve">World </w:t>
      </w:r>
      <w:proofErr w:type="spellStart"/>
      <w:r w:rsidRPr="00B13C1C">
        <w:t>bank</w:t>
      </w:r>
      <w:proofErr w:type="spellEnd"/>
      <w:r w:rsidRPr="00B13C1C">
        <w:t xml:space="preserve">, </w:t>
      </w:r>
      <w:r w:rsidRPr="00B13C1C">
        <w:rPr>
          <w:i/>
        </w:rPr>
        <w:t>O decentralizaciji javnog sektora te upravljanju javnim podacima</w:t>
      </w:r>
      <w:r w:rsidRPr="00B13C1C">
        <w:t xml:space="preserve">, </w:t>
      </w:r>
      <w:hyperlink r:id="rId110" w:history="1">
        <w:r w:rsidRPr="00B13C1C">
          <w:t>http://www1.worldbank.org/publicsector/decentralization/admin.htm</w:t>
        </w:r>
      </w:hyperlink>
      <w:r w:rsidRPr="00B13C1C">
        <w:t>. [10.11.2019.]</w:t>
      </w:r>
    </w:p>
    <w:p w14:paraId="6CA81164" w14:textId="493A9D80" w:rsidR="00235CAA" w:rsidRPr="00B13C1C" w:rsidRDefault="00235CAA" w:rsidP="00235CAA">
      <w:pPr>
        <w:pStyle w:val="NormalWeb"/>
        <w:numPr>
          <w:ilvl w:val="1"/>
          <w:numId w:val="2"/>
        </w:numPr>
        <w:shd w:val="clear" w:color="auto" w:fill="FFFFFF"/>
        <w:spacing w:line="360" w:lineRule="auto"/>
        <w:ind w:left="709" w:hanging="666"/>
      </w:pPr>
      <w:r w:rsidRPr="00B13C1C">
        <w:t xml:space="preserve">Wright, D., &amp; De </w:t>
      </w:r>
      <w:proofErr w:type="spellStart"/>
      <w:r w:rsidRPr="00B13C1C">
        <w:t>Hert</w:t>
      </w:r>
      <w:proofErr w:type="spellEnd"/>
      <w:r w:rsidRPr="00B13C1C">
        <w:t xml:space="preserve">, P. (2016). </w:t>
      </w:r>
      <w:proofErr w:type="spellStart"/>
      <w:r w:rsidRPr="00B13C1C">
        <w:t>Enforcing</w:t>
      </w:r>
      <w:proofErr w:type="spellEnd"/>
      <w:r w:rsidRPr="00B13C1C">
        <w:t xml:space="preserve"> </w:t>
      </w:r>
      <w:proofErr w:type="spellStart"/>
      <w:r w:rsidRPr="00B13C1C">
        <w:t>privacy</w:t>
      </w:r>
      <w:proofErr w:type="spellEnd"/>
      <w:r w:rsidRPr="00B13C1C">
        <w:t xml:space="preserve">: </w:t>
      </w:r>
      <w:proofErr w:type="spellStart"/>
      <w:r w:rsidRPr="00B13C1C">
        <w:t>regulatory</w:t>
      </w:r>
      <w:proofErr w:type="spellEnd"/>
      <w:r w:rsidRPr="00B13C1C">
        <w:t xml:space="preserve">, </w:t>
      </w:r>
      <w:proofErr w:type="spellStart"/>
      <w:r w:rsidRPr="00B13C1C">
        <w:t>legal</w:t>
      </w:r>
      <w:proofErr w:type="spellEnd"/>
      <w:r w:rsidRPr="00B13C1C">
        <w:t xml:space="preserve"> </w:t>
      </w:r>
      <w:proofErr w:type="spellStart"/>
      <w:r w:rsidRPr="00B13C1C">
        <w:t>and</w:t>
      </w:r>
      <w:proofErr w:type="spellEnd"/>
      <w:r w:rsidRPr="00B13C1C">
        <w:t xml:space="preserve"> </w:t>
      </w:r>
      <w:proofErr w:type="spellStart"/>
      <w:r w:rsidRPr="00B13C1C">
        <w:t>technological</w:t>
      </w:r>
      <w:proofErr w:type="spellEnd"/>
      <w:r w:rsidRPr="00B13C1C">
        <w:t xml:space="preserve"> </w:t>
      </w:r>
      <w:proofErr w:type="spellStart"/>
      <w:r w:rsidRPr="00B13C1C">
        <w:t>approaches</w:t>
      </w:r>
      <w:proofErr w:type="spellEnd"/>
      <w:r w:rsidRPr="00B13C1C">
        <w:t xml:space="preserve"> (Vol. 25). Springer.</w:t>
      </w:r>
    </w:p>
    <w:p w14:paraId="6BA30A55"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WSO2 (2020), </w:t>
      </w:r>
      <w:proofErr w:type="spellStart"/>
      <w:r w:rsidRPr="00B13C1C">
        <w:rPr>
          <w:szCs w:val="36"/>
        </w:rPr>
        <w:t>Api</w:t>
      </w:r>
      <w:proofErr w:type="spellEnd"/>
      <w:r w:rsidRPr="00B13C1C">
        <w:rPr>
          <w:szCs w:val="36"/>
        </w:rPr>
        <w:t xml:space="preserve"> manager, </w:t>
      </w:r>
      <w:hyperlink r:id="rId111" w:history="1">
        <w:r w:rsidRPr="00B13C1C">
          <w:rPr>
            <w:i/>
          </w:rPr>
          <w:t>https://wso2.com/api-manager/</w:t>
        </w:r>
      </w:hyperlink>
      <w:r w:rsidRPr="00B13C1C">
        <w:rPr>
          <w:i/>
        </w:rPr>
        <w:t>,</w:t>
      </w:r>
      <w:r w:rsidRPr="00B13C1C">
        <w:rPr>
          <w:rStyle w:val="Hyperlink"/>
          <w:sz w:val="22"/>
          <w:szCs w:val="22"/>
        </w:rPr>
        <w:t xml:space="preserve"> </w:t>
      </w:r>
      <w:r w:rsidRPr="00B13C1C">
        <w:t>[14.10.2021.]</w:t>
      </w:r>
    </w:p>
    <w:p w14:paraId="68D03D36" w14:textId="77777777" w:rsidR="00814E92" w:rsidRPr="00B13C1C" w:rsidRDefault="00814E92" w:rsidP="009B1D6C">
      <w:pPr>
        <w:pStyle w:val="NormalWeb"/>
        <w:numPr>
          <w:ilvl w:val="1"/>
          <w:numId w:val="2"/>
        </w:numPr>
        <w:shd w:val="clear" w:color="auto" w:fill="FFFFFF"/>
        <w:spacing w:line="360" w:lineRule="auto"/>
        <w:ind w:left="709" w:hanging="666"/>
        <w:rPr>
          <w:szCs w:val="36"/>
        </w:rPr>
      </w:pPr>
      <w:r w:rsidRPr="00B13C1C">
        <w:rPr>
          <w:szCs w:val="36"/>
        </w:rPr>
        <w:t xml:space="preserve">WSO2 (2020a), Enterprise integrator, </w:t>
      </w:r>
      <w:r w:rsidRPr="00B13C1C">
        <w:rPr>
          <w:i/>
        </w:rPr>
        <w:t>https://wso2.com/integration/,</w:t>
      </w:r>
      <w:r w:rsidRPr="00B13C1C">
        <w:rPr>
          <w:rStyle w:val="Hyperlink"/>
          <w:sz w:val="22"/>
          <w:szCs w:val="22"/>
        </w:rPr>
        <w:t xml:space="preserve"> </w:t>
      </w:r>
      <w:r w:rsidRPr="00B13C1C">
        <w:t>[14.10.2021.]</w:t>
      </w:r>
    </w:p>
    <w:p w14:paraId="17C934D5"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Wu</w:t>
      </w:r>
      <w:proofErr w:type="spellEnd"/>
      <w:r w:rsidRPr="00B13C1C">
        <w:rPr>
          <w:szCs w:val="36"/>
        </w:rPr>
        <w:t xml:space="preserve">, C., </w:t>
      </w:r>
      <w:proofErr w:type="spellStart"/>
      <w:r w:rsidRPr="00B13C1C">
        <w:rPr>
          <w:szCs w:val="36"/>
        </w:rPr>
        <w:t>Buyya</w:t>
      </w:r>
      <w:proofErr w:type="spellEnd"/>
      <w:r w:rsidRPr="00B13C1C">
        <w:rPr>
          <w:szCs w:val="36"/>
        </w:rPr>
        <w:t xml:space="preserve">, R. (2015). Cloud Data </w:t>
      </w:r>
      <w:proofErr w:type="spellStart"/>
      <w:r w:rsidRPr="00B13C1C">
        <w:rPr>
          <w:szCs w:val="36"/>
        </w:rPr>
        <w:t>Centers</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Cost</w:t>
      </w:r>
      <w:proofErr w:type="spellEnd"/>
      <w:r w:rsidRPr="00B13C1C">
        <w:rPr>
          <w:szCs w:val="36"/>
        </w:rPr>
        <w:t xml:space="preserve"> </w:t>
      </w:r>
      <w:proofErr w:type="spellStart"/>
      <w:r w:rsidRPr="00B13C1C">
        <w:rPr>
          <w:szCs w:val="36"/>
        </w:rPr>
        <w:t>Modeling</w:t>
      </w:r>
      <w:proofErr w:type="spellEnd"/>
      <w:r w:rsidRPr="00B13C1C">
        <w:rPr>
          <w:szCs w:val="36"/>
        </w:rPr>
        <w:t xml:space="preserve">, A </w:t>
      </w:r>
      <w:proofErr w:type="spellStart"/>
      <w:r w:rsidRPr="00B13C1C">
        <w:rPr>
          <w:szCs w:val="36"/>
        </w:rPr>
        <w:t>Complete</w:t>
      </w:r>
      <w:proofErr w:type="spellEnd"/>
      <w:r w:rsidRPr="00B13C1C">
        <w:rPr>
          <w:szCs w:val="36"/>
        </w:rPr>
        <w:t xml:space="preserve"> </w:t>
      </w:r>
      <w:proofErr w:type="spellStart"/>
      <w:r w:rsidRPr="00B13C1C">
        <w:rPr>
          <w:szCs w:val="36"/>
        </w:rPr>
        <w:t>Guide</w:t>
      </w:r>
      <w:proofErr w:type="spellEnd"/>
      <w:r w:rsidRPr="00B13C1C">
        <w:rPr>
          <w:szCs w:val="36"/>
        </w:rPr>
        <w:t xml:space="preserve"> To </w:t>
      </w:r>
      <w:proofErr w:type="spellStart"/>
      <w:r w:rsidRPr="00B13C1C">
        <w:rPr>
          <w:szCs w:val="36"/>
        </w:rPr>
        <w:t>Planning</w:t>
      </w:r>
      <w:proofErr w:type="spellEnd"/>
      <w:r w:rsidRPr="00B13C1C">
        <w:rPr>
          <w:szCs w:val="36"/>
        </w:rPr>
        <w:t xml:space="preserve">, </w:t>
      </w:r>
      <w:proofErr w:type="spellStart"/>
      <w:r w:rsidRPr="00B13C1C">
        <w:rPr>
          <w:szCs w:val="36"/>
        </w:rPr>
        <w:t>Designing</w:t>
      </w:r>
      <w:proofErr w:type="spellEnd"/>
      <w:r w:rsidRPr="00B13C1C">
        <w:rPr>
          <w:szCs w:val="36"/>
        </w:rPr>
        <w:t xml:space="preserve"> </w:t>
      </w:r>
      <w:proofErr w:type="spellStart"/>
      <w:r w:rsidRPr="00B13C1C">
        <w:rPr>
          <w:szCs w:val="36"/>
        </w:rPr>
        <w:t>and</w:t>
      </w:r>
      <w:proofErr w:type="spellEnd"/>
      <w:r w:rsidRPr="00B13C1C">
        <w:rPr>
          <w:szCs w:val="36"/>
        </w:rPr>
        <w:t xml:space="preserve"> Building a Cloud Data </w:t>
      </w:r>
      <w:proofErr w:type="spellStart"/>
      <w:r w:rsidRPr="00B13C1C">
        <w:rPr>
          <w:szCs w:val="36"/>
        </w:rPr>
        <w:t>Center</w:t>
      </w:r>
      <w:proofErr w:type="spellEnd"/>
      <w:r w:rsidRPr="00B13C1C">
        <w:rPr>
          <w:szCs w:val="36"/>
        </w:rPr>
        <w:t>, Elsevier Inc.</w:t>
      </w:r>
    </w:p>
    <w:p w14:paraId="1CFC9EA8"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Wu</w:t>
      </w:r>
      <w:proofErr w:type="spellEnd"/>
      <w:r w:rsidRPr="00B13C1C">
        <w:rPr>
          <w:szCs w:val="36"/>
        </w:rPr>
        <w:t xml:space="preserve">, J., </w:t>
      </w:r>
      <w:proofErr w:type="spellStart"/>
      <w:r w:rsidRPr="00B13C1C">
        <w:rPr>
          <w:szCs w:val="36"/>
        </w:rPr>
        <w:t>Ding</w:t>
      </w:r>
      <w:proofErr w:type="spellEnd"/>
      <w:r w:rsidRPr="00B13C1C">
        <w:rPr>
          <w:szCs w:val="36"/>
        </w:rPr>
        <w:t xml:space="preserve">, F., </w:t>
      </w:r>
      <w:proofErr w:type="spellStart"/>
      <w:r w:rsidRPr="00B13C1C">
        <w:rPr>
          <w:szCs w:val="36"/>
        </w:rPr>
        <w:t>Xu</w:t>
      </w:r>
      <w:proofErr w:type="spellEnd"/>
      <w:r w:rsidRPr="00B13C1C">
        <w:rPr>
          <w:szCs w:val="36"/>
        </w:rPr>
        <w:t xml:space="preserve">, M., Mo, Z. </w:t>
      </w:r>
      <w:proofErr w:type="spellStart"/>
      <w:r w:rsidRPr="00B13C1C">
        <w:rPr>
          <w:szCs w:val="36"/>
        </w:rPr>
        <w:t>and</w:t>
      </w:r>
      <w:proofErr w:type="spellEnd"/>
      <w:r w:rsidRPr="00B13C1C">
        <w:rPr>
          <w:szCs w:val="36"/>
        </w:rPr>
        <w:t xml:space="preserve"> Jin, A., (2016). </w:t>
      </w:r>
      <w:proofErr w:type="spellStart"/>
      <w:r w:rsidRPr="00B13C1C">
        <w:rPr>
          <w:szCs w:val="36"/>
        </w:rPr>
        <w:t>Investigating</w:t>
      </w:r>
      <w:proofErr w:type="spellEnd"/>
      <w:r w:rsidRPr="00B13C1C">
        <w:rPr>
          <w:szCs w:val="36"/>
        </w:rPr>
        <w:t xml:space="preserve"> </w:t>
      </w:r>
      <w:proofErr w:type="spellStart"/>
      <w:r w:rsidRPr="00B13C1C">
        <w:rPr>
          <w:szCs w:val="36"/>
        </w:rPr>
        <w:t>the</w:t>
      </w:r>
      <w:proofErr w:type="spellEnd"/>
      <w:r w:rsidRPr="00B13C1C">
        <w:rPr>
          <w:szCs w:val="36"/>
        </w:rPr>
        <w:t xml:space="preserve"> </w:t>
      </w:r>
      <w:proofErr w:type="spellStart"/>
      <w:r w:rsidRPr="00B13C1C">
        <w:rPr>
          <w:szCs w:val="36"/>
        </w:rPr>
        <w:t>determinants</w:t>
      </w:r>
      <w:proofErr w:type="spellEnd"/>
      <w:r w:rsidRPr="00B13C1C">
        <w:rPr>
          <w:szCs w:val="36"/>
        </w:rPr>
        <w:t xml:space="preserve"> </w:t>
      </w:r>
      <w:proofErr w:type="spellStart"/>
      <w:r w:rsidRPr="00B13C1C">
        <w:rPr>
          <w:szCs w:val="36"/>
        </w:rPr>
        <w:t>of</w:t>
      </w:r>
      <w:proofErr w:type="spellEnd"/>
      <w:r w:rsidRPr="00B13C1C">
        <w:rPr>
          <w:szCs w:val="36"/>
        </w:rPr>
        <w:t xml:space="preserve"> </w:t>
      </w:r>
      <w:proofErr w:type="spellStart"/>
      <w:r w:rsidRPr="00B13C1C">
        <w:rPr>
          <w:szCs w:val="36"/>
        </w:rPr>
        <w:t>decision-making</w:t>
      </w:r>
      <w:proofErr w:type="spellEnd"/>
      <w:r w:rsidRPr="00B13C1C">
        <w:rPr>
          <w:szCs w:val="36"/>
        </w:rPr>
        <w:t xml:space="preserve"> on </w:t>
      </w:r>
      <w:proofErr w:type="spellStart"/>
      <w:r w:rsidRPr="00B13C1C">
        <w:rPr>
          <w:szCs w:val="36"/>
        </w:rPr>
        <w:t>adoption</w:t>
      </w:r>
      <w:proofErr w:type="spellEnd"/>
      <w:r w:rsidRPr="00B13C1C">
        <w:rPr>
          <w:szCs w:val="36"/>
        </w:rPr>
        <w:t xml:space="preserve"> </w:t>
      </w:r>
      <w:proofErr w:type="spellStart"/>
      <w:r w:rsidRPr="00B13C1C">
        <w:rPr>
          <w:szCs w:val="36"/>
        </w:rPr>
        <w:t>of</w:t>
      </w:r>
      <w:proofErr w:type="spellEnd"/>
      <w:r w:rsidRPr="00B13C1C">
        <w:rPr>
          <w:szCs w:val="36"/>
        </w:rPr>
        <w:t xml:space="preserve"> </w:t>
      </w:r>
      <w:proofErr w:type="spellStart"/>
      <w:r w:rsidRPr="00B13C1C">
        <w:rPr>
          <w:szCs w:val="36"/>
        </w:rPr>
        <w:t>public</w:t>
      </w:r>
      <w:proofErr w:type="spellEnd"/>
      <w:r w:rsidRPr="00B13C1C">
        <w:rPr>
          <w:szCs w:val="36"/>
        </w:rPr>
        <w:t xml:space="preserve"> cloud </w:t>
      </w:r>
      <w:proofErr w:type="spellStart"/>
      <w:r w:rsidRPr="00B13C1C">
        <w:rPr>
          <w:szCs w:val="36"/>
        </w:rPr>
        <w:t>computing</w:t>
      </w:r>
      <w:proofErr w:type="spellEnd"/>
      <w:r w:rsidRPr="00B13C1C">
        <w:rPr>
          <w:szCs w:val="36"/>
        </w:rPr>
        <w:t xml:space="preserve"> </w:t>
      </w:r>
      <w:proofErr w:type="spellStart"/>
      <w:r w:rsidRPr="00B13C1C">
        <w:rPr>
          <w:szCs w:val="36"/>
        </w:rPr>
        <w:t>in</w:t>
      </w:r>
      <w:proofErr w:type="spellEnd"/>
      <w:r w:rsidRPr="00B13C1C">
        <w:rPr>
          <w:szCs w:val="36"/>
        </w:rPr>
        <w:t xml:space="preserve"> e-</w:t>
      </w:r>
      <w:proofErr w:type="spellStart"/>
      <w:r w:rsidRPr="00B13C1C">
        <w:rPr>
          <w:szCs w:val="36"/>
        </w:rPr>
        <w:t>government</w:t>
      </w:r>
      <w:proofErr w:type="spellEnd"/>
      <w:r w:rsidRPr="00B13C1C">
        <w:rPr>
          <w:szCs w:val="36"/>
        </w:rPr>
        <w:t xml:space="preserve">. Journal </w:t>
      </w:r>
      <w:proofErr w:type="spellStart"/>
      <w:r w:rsidRPr="00B13C1C">
        <w:rPr>
          <w:szCs w:val="36"/>
        </w:rPr>
        <w:t>of</w:t>
      </w:r>
      <w:proofErr w:type="spellEnd"/>
      <w:r w:rsidRPr="00B13C1C">
        <w:rPr>
          <w:szCs w:val="36"/>
        </w:rPr>
        <w:t xml:space="preserve"> Global </w:t>
      </w:r>
      <w:proofErr w:type="spellStart"/>
      <w:r w:rsidRPr="00B13C1C">
        <w:rPr>
          <w:szCs w:val="36"/>
        </w:rPr>
        <w:t>Information</w:t>
      </w:r>
      <w:proofErr w:type="spellEnd"/>
      <w:r w:rsidRPr="00B13C1C">
        <w:rPr>
          <w:szCs w:val="36"/>
        </w:rPr>
        <w:t xml:space="preserve"> Management (JGIM), 24(3), pp.71-89.</w:t>
      </w:r>
    </w:p>
    <w:p w14:paraId="225F4D41"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lastRenderedPageBreak/>
        <w:t>Wu</w:t>
      </w:r>
      <w:proofErr w:type="spellEnd"/>
      <w:r w:rsidRPr="00B13C1C">
        <w:rPr>
          <w:szCs w:val="36"/>
        </w:rPr>
        <w:t xml:space="preserve">, N., </w:t>
      </w:r>
      <w:proofErr w:type="spellStart"/>
      <w:r w:rsidRPr="00B13C1C">
        <w:rPr>
          <w:szCs w:val="36"/>
        </w:rPr>
        <w:t>Wu</w:t>
      </w:r>
      <w:proofErr w:type="spellEnd"/>
      <w:r w:rsidRPr="00B13C1C">
        <w:rPr>
          <w:szCs w:val="36"/>
        </w:rPr>
        <w:t xml:space="preserve">, H. </w:t>
      </w:r>
      <w:proofErr w:type="spellStart"/>
      <w:r w:rsidRPr="00B13C1C">
        <w:rPr>
          <w:szCs w:val="36"/>
        </w:rPr>
        <w:t>and</w:t>
      </w:r>
      <w:proofErr w:type="spellEnd"/>
      <w:r w:rsidRPr="00B13C1C">
        <w:rPr>
          <w:szCs w:val="36"/>
        </w:rPr>
        <w:t xml:space="preserve"> Zhang, F., (2023). </w:t>
      </w:r>
      <w:proofErr w:type="spellStart"/>
      <w:r w:rsidRPr="00B13C1C">
        <w:rPr>
          <w:szCs w:val="36"/>
        </w:rPr>
        <w:t>Evaluation</w:t>
      </w:r>
      <w:proofErr w:type="spellEnd"/>
      <w:r w:rsidRPr="00B13C1C">
        <w:rPr>
          <w:szCs w:val="36"/>
        </w:rPr>
        <w:t xml:space="preserve"> </w:t>
      </w:r>
      <w:proofErr w:type="spellStart"/>
      <w:r w:rsidRPr="00B13C1C">
        <w:rPr>
          <w:szCs w:val="36"/>
        </w:rPr>
        <w:t>of</w:t>
      </w:r>
      <w:proofErr w:type="spellEnd"/>
      <w:r w:rsidRPr="00B13C1C">
        <w:rPr>
          <w:szCs w:val="36"/>
        </w:rPr>
        <w:t xml:space="preserve"> </w:t>
      </w:r>
      <w:proofErr w:type="spellStart"/>
      <w:r w:rsidRPr="00B13C1C">
        <w:rPr>
          <w:szCs w:val="36"/>
        </w:rPr>
        <w:t>the</w:t>
      </w:r>
      <w:proofErr w:type="spellEnd"/>
      <w:r w:rsidRPr="00B13C1C">
        <w:rPr>
          <w:szCs w:val="36"/>
        </w:rPr>
        <w:t xml:space="preserve"> </w:t>
      </w:r>
      <w:proofErr w:type="spellStart"/>
      <w:r w:rsidRPr="00B13C1C">
        <w:rPr>
          <w:szCs w:val="36"/>
        </w:rPr>
        <w:t>Construction</w:t>
      </w:r>
      <w:proofErr w:type="spellEnd"/>
      <w:r w:rsidRPr="00B13C1C">
        <w:rPr>
          <w:szCs w:val="36"/>
        </w:rPr>
        <w:t xml:space="preserve"> </w:t>
      </w:r>
      <w:proofErr w:type="spellStart"/>
      <w:r w:rsidRPr="00B13C1C">
        <w:rPr>
          <w:szCs w:val="36"/>
        </w:rPr>
        <w:t>of</w:t>
      </w:r>
      <w:proofErr w:type="spellEnd"/>
      <w:r w:rsidRPr="00B13C1C">
        <w:rPr>
          <w:szCs w:val="36"/>
        </w:rPr>
        <w:t xml:space="preserve"> a Data </w:t>
      </w:r>
      <w:proofErr w:type="spellStart"/>
      <w:r w:rsidRPr="00B13C1C">
        <w:rPr>
          <w:szCs w:val="36"/>
        </w:rPr>
        <w:t>Center-Driven</w:t>
      </w:r>
      <w:proofErr w:type="spellEnd"/>
      <w:r w:rsidRPr="00B13C1C">
        <w:rPr>
          <w:szCs w:val="36"/>
        </w:rPr>
        <w:t xml:space="preserve"> Financial </w:t>
      </w:r>
      <w:proofErr w:type="spellStart"/>
      <w:r w:rsidRPr="00B13C1C">
        <w:rPr>
          <w:szCs w:val="36"/>
        </w:rPr>
        <w:t>Shared</w:t>
      </w:r>
      <w:proofErr w:type="spellEnd"/>
      <w:r w:rsidRPr="00B13C1C">
        <w:rPr>
          <w:szCs w:val="36"/>
        </w:rPr>
        <w:t xml:space="preserve"> Service </w:t>
      </w:r>
      <w:proofErr w:type="spellStart"/>
      <w:r w:rsidRPr="00B13C1C">
        <w:rPr>
          <w:szCs w:val="36"/>
        </w:rPr>
        <w:t>Platform</w:t>
      </w:r>
      <w:proofErr w:type="spellEnd"/>
      <w:r w:rsidRPr="00B13C1C">
        <w:rPr>
          <w:szCs w:val="36"/>
        </w:rPr>
        <w:t xml:space="preserve"> </w:t>
      </w:r>
      <w:proofErr w:type="spellStart"/>
      <w:r w:rsidRPr="00B13C1C">
        <w:rPr>
          <w:szCs w:val="36"/>
        </w:rPr>
        <w:t>From</w:t>
      </w:r>
      <w:proofErr w:type="spellEnd"/>
      <w:r w:rsidRPr="00B13C1C">
        <w:rPr>
          <w:szCs w:val="36"/>
        </w:rPr>
        <w:t xml:space="preserve"> </w:t>
      </w:r>
      <w:proofErr w:type="spellStart"/>
      <w:r w:rsidRPr="00B13C1C">
        <w:rPr>
          <w:szCs w:val="36"/>
        </w:rPr>
        <w:t>the</w:t>
      </w:r>
      <w:proofErr w:type="spellEnd"/>
      <w:r w:rsidRPr="00B13C1C">
        <w:rPr>
          <w:szCs w:val="36"/>
        </w:rPr>
        <w:t xml:space="preserve"> </w:t>
      </w:r>
      <w:proofErr w:type="spellStart"/>
      <w:r w:rsidRPr="00B13C1C">
        <w:rPr>
          <w:szCs w:val="36"/>
        </w:rPr>
        <w:t>Remote</w:t>
      </w:r>
      <w:proofErr w:type="spellEnd"/>
      <w:r w:rsidRPr="00B13C1C">
        <w:rPr>
          <w:szCs w:val="36"/>
        </w:rPr>
        <w:t xml:space="preserve"> Multimedia Network </w:t>
      </w:r>
      <w:proofErr w:type="spellStart"/>
      <w:r w:rsidRPr="00B13C1C">
        <w:rPr>
          <w:szCs w:val="36"/>
        </w:rPr>
        <w:t>Perspective</w:t>
      </w:r>
      <w:proofErr w:type="spellEnd"/>
      <w:r w:rsidRPr="00B13C1C">
        <w:rPr>
          <w:szCs w:val="36"/>
        </w:rPr>
        <w:t xml:space="preserve">. International Journal </w:t>
      </w:r>
      <w:proofErr w:type="spellStart"/>
      <w:r w:rsidRPr="00B13C1C">
        <w:rPr>
          <w:szCs w:val="36"/>
        </w:rPr>
        <w:t>of</w:t>
      </w:r>
      <w:proofErr w:type="spellEnd"/>
      <w:r w:rsidRPr="00B13C1C">
        <w:rPr>
          <w:szCs w:val="36"/>
        </w:rPr>
        <w:t xml:space="preserve"> </w:t>
      </w:r>
      <w:proofErr w:type="spellStart"/>
      <w:r w:rsidRPr="00B13C1C">
        <w:rPr>
          <w:szCs w:val="36"/>
        </w:rPr>
        <w:t>Information</w:t>
      </w:r>
      <w:proofErr w:type="spellEnd"/>
      <w:r w:rsidRPr="00B13C1C">
        <w:rPr>
          <w:szCs w:val="36"/>
        </w:rPr>
        <w:t xml:space="preserve"> Technologies </w:t>
      </w:r>
      <w:proofErr w:type="spellStart"/>
      <w:r w:rsidRPr="00B13C1C">
        <w:rPr>
          <w:szCs w:val="36"/>
        </w:rPr>
        <w:t>and</w:t>
      </w:r>
      <w:proofErr w:type="spellEnd"/>
      <w:r w:rsidRPr="00B13C1C">
        <w:rPr>
          <w:szCs w:val="36"/>
        </w:rPr>
        <w:t xml:space="preserve"> Systems </w:t>
      </w:r>
      <w:proofErr w:type="spellStart"/>
      <w:r w:rsidRPr="00B13C1C">
        <w:rPr>
          <w:szCs w:val="36"/>
        </w:rPr>
        <w:t>Approach</w:t>
      </w:r>
      <w:proofErr w:type="spellEnd"/>
      <w:r w:rsidRPr="00B13C1C">
        <w:rPr>
          <w:szCs w:val="36"/>
        </w:rPr>
        <w:t xml:space="preserve"> (IJITSA), 16(3), pp.1-15.</w:t>
      </w:r>
    </w:p>
    <w:p w14:paraId="3D236F42"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Wyld</w:t>
      </w:r>
      <w:proofErr w:type="spellEnd"/>
      <w:r w:rsidRPr="00B13C1C">
        <w:rPr>
          <w:szCs w:val="36"/>
        </w:rPr>
        <w:t xml:space="preserve">, D. C. (2009). </w:t>
      </w:r>
      <w:proofErr w:type="spellStart"/>
      <w:r w:rsidRPr="00B13C1C">
        <w:rPr>
          <w:szCs w:val="36"/>
        </w:rPr>
        <w:t>Moving</w:t>
      </w:r>
      <w:proofErr w:type="spellEnd"/>
      <w:r w:rsidRPr="00B13C1C">
        <w:rPr>
          <w:szCs w:val="36"/>
        </w:rPr>
        <w:t xml:space="preserve"> to </w:t>
      </w:r>
      <w:proofErr w:type="spellStart"/>
      <w:r w:rsidRPr="00B13C1C">
        <w:rPr>
          <w:szCs w:val="36"/>
        </w:rPr>
        <w:t>the</w:t>
      </w:r>
      <w:proofErr w:type="spellEnd"/>
      <w:r w:rsidRPr="00B13C1C">
        <w:rPr>
          <w:szCs w:val="36"/>
        </w:rPr>
        <w:t xml:space="preserve"> cloud: An </w:t>
      </w:r>
      <w:proofErr w:type="spellStart"/>
      <w:r w:rsidRPr="00B13C1C">
        <w:rPr>
          <w:szCs w:val="36"/>
        </w:rPr>
        <w:t>introduction</w:t>
      </w:r>
      <w:proofErr w:type="spellEnd"/>
      <w:r w:rsidRPr="00B13C1C">
        <w:rPr>
          <w:szCs w:val="36"/>
        </w:rPr>
        <w:t xml:space="preserve"> to cloud </w:t>
      </w:r>
      <w:proofErr w:type="spellStart"/>
      <w:r w:rsidRPr="00B13C1C">
        <w:rPr>
          <w:szCs w:val="36"/>
        </w:rPr>
        <w:t>computing</w:t>
      </w:r>
      <w:proofErr w:type="spellEnd"/>
      <w:r w:rsidRPr="00B13C1C">
        <w:rPr>
          <w:szCs w:val="36"/>
        </w:rPr>
        <w:t xml:space="preserve"> </w:t>
      </w:r>
      <w:proofErr w:type="spellStart"/>
      <w:r w:rsidRPr="00B13C1C">
        <w:rPr>
          <w:szCs w:val="36"/>
        </w:rPr>
        <w:t>in</w:t>
      </w:r>
      <w:proofErr w:type="spellEnd"/>
      <w:r w:rsidRPr="00B13C1C">
        <w:rPr>
          <w:szCs w:val="36"/>
        </w:rPr>
        <w:t xml:space="preserve"> </w:t>
      </w:r>
      <w:proofErr w:type="spellStart"/>
      <w:r w:rsidRPr="00B13C1C">
        <w:rPr>
          <w:szCs w:val="36"/>
        </w:rPr>
        <w:t>government</w:t>
      </w:r>
      <w:proofErr w:type="spellEnd"/>
      <w:r w:rsidRPr="00B13C1C">
        <w:rPr>
          <w:szCs w:val="36"/>
        </w:rPr>
        <w:t xml:space="preserve">. IBM </w:t>
      </w:r>
      <w:proofErr w:type="spellStart"/>
      <w:r w:rsidRPr="00B13C1C">
        <w:rPr>
          <w:szCs w:val="36"/>
        </w:rPr>
        <w:t>Center</w:t>
      </w:r>
      <w:proofErr w:type="spellEnd"/>
      <w:r w:rsidRPr="00B13C1C">
        <w:rPr>
          <w:szCs w:val="36"/>
        </w:rPr>
        <w:t xml:space="preserve"> for </w:t>
      </w:r>
      <w:proofErr w:type="spellStart"/>
      <w:r w:rsidRPr="00B13C1C">
        <w:rPr>
          <w:szCs w:val="36"/>
        </w:rPr>
        <w:t>the</w:t>
      </w:r>
      <w:proofErr w:type="spellEnd"/>
      <w:r w:rsidRPr="00B13C1C">
        <w:rPr>
          <w:szCs w:val="36"/>
        </w:rPr>
        <w:t xml:space="preserve"> Business </w:t>
      </w:r>
      <w:proofErr w:type="spellStart"/>
      <w:r w:rsidRPr="00B13C1C">
        <w:rPr>
          <w:szCs w:val="36"/>
        </w:rPr>
        <w:t>of</w:t>
      </w:r>
      <w:proofErr w:type="spellEnd"/>
      <w:r w:rsidRPr="00B13C1C">
        <w:rPr>
          <w:szCs w:val="36"/>
        </w:rPr>
        <w:t xml:space="preserve"> </w:t>
      </w:r>
      <w:proofErr w:type="spellStart"/>
      <w:r w:rsidRPr="00B13C1C">
        <w:rPr>
          <w:szCs w:val="36"/>
        </w:rPr>
        <w:t>Government</w:t>
      </w:r>
      <w:proofErr w:type="spellEnd"/>
      <w:r w:rsidRPr="00B13C1C">
        <w:rPr>
          <w:szCs w:val="36"/>
        </w:rPr>
        <w:t>.</w:t>
      </w:r>
    </w:p>
    <w:p w14:paraId="13701D1B"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Wyld</w:t>
      </w:r>
      <w:proofErr w:type="spellEnd"/>
      <w:r w:rsidRPr="00B13C1C">
        <w:rPr>
          <w:szCs w:val="36"/>
        </w:rPr>
        <w:t xml:space="preserve">, D.C. (2010). </w:t>
      </w:r>
      <w:proofErr w:type="spellStart"/>
      <w:r w:rsidRPr="00B13C1C">
        <w:rPr>
          <w:szCs w:val="36"/>
        </w:rPr>
        <w:t>The</w:t>
      </w:r>
      <w:proofErr w:type="spellEnd"/>
      <w:r w:rsidRPr="00B13C1C">
        <w:rPr>
          <w:szCs w:val="36"/>
        </w:rPr>
        <w:t xml:space="preserve"> </w:t>
      </w:r>
      <w:proofErr w:type="spellStart"/>
      <w:r w:rsidRPr="00B13C1C">
        <w:rPr>
          <w:szCs w:val="36"/>
        </w:rPr>
        <w:t>Cloudy</w:t>
      </w:r>
      <w:proofErr w:type="spellEnd"/>
      <w:r w:rsidRPr="00B13C1C">
        <w:rPr>
          <w:szCs w:val="36"/>
        </w:rPr>
        <w:t xml:space="preserve"> Future </w:t>
      </w:r>
      <w:proofErr w:type="spellStart"/>
      <w:r w:rsidRPr="00B13C1C">
        <w:rPr>
          <w:szCs w:val="36"/>
        </w:rPr>
        <w:t>Of</w:t>
      </w:r>
      <w:proofErr w:type="spellEnd"/>
      <w:r w:rsidRPr="00B13C1C">
        <w:rPr>
          <w:szCs w:val="36"/>
        </w:rPr>
        <w:t xml:space="preserve"> </w:t>
      </w:r>
      <w:proofErr w:type="spellStart"/>
      <w:r w:rsidRPr="00B13C1C">
        <w:rPr>
          <w:szCs w:val="36"/>
        </w:rPr>
        <w:t>Government</w:t>
      </w:r>
      <w:proofErr w:type="spellEnd"/>
      <w:r w:rsidRPr="00B13C1C">
        <w:rPr>
          <w:szCs w:val="36"/>
        </w:rPr>
        <w:t xml:space="preserve"> IKT: Cloud Computing </w:t>
      </w:r>
      <w:proofErr w:type="spellStart"/>
      <w:r w:rsidRPr="00B13C1C">
        <w:rPr>
          <w:szCs w:val="36"/>
        </w:rPr>
        <w:t>And</w:t>
      </w:r>
      <w:proofErr w:type="spellEnd"/>
      <w:r w:rsidRPr="00B13C1C">
        <w:rPr>
          <w:szCs w:val="36"/>
        </w:rPr>
        <w:t xml:space="preserve"> </w:t>
      </w:r>
      <w:proofErr w:type="spellStart"/>
      <w:r w:rsidRPr="00B13C1C">
        <w:rPr>
          <w:szCs w:val="36"/>
        </w:rPr>
        <w:t>The</w:t>
      </w:r>
      <w:proofErr w:type="spellEnd"/>
      <w:r w:rsidRPr="00B13C1C">
        <w:rPr>
          <w:szCs w:val="36"/>
        </w:rPr>
        <w:t xml:space="preserve"> </w:t>
      </w:r>
      <w:proofErr w:type="spellStart"/>
      <w:r w:rsidRPr="00B13C1C">
        <w:rPr>
          <w:szCs w:val="36"/>
        </w:rPr>
        <w:t>Public</w:t>
      </w:r>
      <w:proofErr w:type="spellEnd"/>
      <w:r w:rsidRPr="00B13C1C">
        <w:rPr>
          <w:szCs w:val="36"/>
        </w:rPr>
        <w:t xml:space="preserve"> </w:t>
      </w:r>
      <w:proofErr w:type="spellStart"/>
      <w:r w:rsidRPr="00B13C1C">
        <w:rPr>
          <w:szCs w:val="36"/>
        </w:rPr>
        <w:t>Sector</w:t>
      </w:r>
      <w:proofErr w:type="spellEnd"/>
      <w:r w:rsidRPr="00B13C1C">
        <w:rPr>
          <w:szCs w:val="36"/>
        </w:rPr>
        <w:t xml:space="preserve"> </w:t>
      </w:r>
      <w:proofErr w:type="spellStart"/>
      <w:r w:rsidRPr="00B13C1C">
        <w:rPr>
          <w:szCs w:val="36"/>
        </w:rPr>
        <w:t>Around</w:t>
      </w:r>
      <w:proofErr w:type="spellEnd"/>
      <w:r w:rsidRPr="00B13C1C">
        <w:rPr>
          <w:szCs w:val="36"/>
        </w:rPr>
        <w:t xml:space="preserve"> </w:t>
      </w:r>
      <w:proofErr w:type="spellStart"/>
      <w:r w:rsidRPr="00B13C1C">
        <w:rPr>
          <w:szCs w:val="36"/>
        </w:rPr>
        <w:t>The</w:t>
      </w:r>
      <w:proofErr w:type="spellEnd"/>
      <w:r w:rsidRPr="00B13C1C">
        <w:rPr>
          <w:szCs w:val="36"/>
        </w:rPr>
        <w:t xml:space="preserve"> World, International Journal </w:t>
      </w:r>
      <w:proofErr w:type="spellStart"/>
      <w:r w:rsidRPr="00B13C1C">
        <w:rPr>
          <w:szCs w:val="36"/>
        </w:rPr>
        <w:t>of</w:t>
      </w:r>
      <w:proofErr w:type="spellEnd"/>
      <w:r w:rsidRPr="00B13C1C">
        <w:rPr>
          <w:szCs w:val="36"/>
        </w:rPr>
        <w:t xml:space="preserve"> Web &amp; </w:t>
      </w:r>
      <w:proofErr w:type="spellStart"/>
      <w:r w:rsidRPr="00B13C1C">
        <w:rPr>
          <w:szCs w:val="36"/>
        </w:rPr>
        <w:t>Semantic</w:t>
      </w:r>
      <w:proofErr w:type="spellEnd"/>
      <w:r w:rsidRPr="00B13C1C">
        <w:rPr>
          <w:szCs w:val="36"/>
        </w:rPr>
        <w:t xml:space="preserve"> Technology (</w:t>
      </w:r>
      <w:proofErr w:type="spellStart"/>
      <w:r w:rsidRPr="00B13C1C">
        <w:rPr>
          <w:szCs w:val="36"/>
        </w:rPr>
        <w:t>IJWesT</w:t>
      </w:r>
      <w:proofErr w:type="spellEnd"/>
      <w:r w:rsidRPr="00B13C1C">
        <w:rPr>
          <w:szCs w:val="36"/>
        </w:rPr>
        <w:t xml:space="preserve">), Vol 1, </w:t>
      </w:r>
      <w:proofErr w:type="spellStart"/>
      <w:r w:rsidRPr="00B13C1C">
        <w:rPr>
          <w:szCs w:val="36"/>
        </w:rPr>
        <w:t>Num</w:t>
      </w:r>
      <w:proofErr w:type="spellEnd"/>
      <w:r w:rsidRPr="00B13C1C">
        <w:rPr>
          <w:szCs w:val="36"/>
        </w:rPr>
        <w:t xml:space="preserve"> 1</w:t>
      </w:r>
    </w:p>
    <w:p w14:paraId="4F195E63" w14:textId="77777777" w:rsidR="00814E92" w:rsidRPr="00B13C1C" w:rsidRDefault="00814E92" w:rsidP="00D7368D">
      <w:pPr>
        <w:pStyle w:val="NormalWeb"/>
        <w:numPr>
          <w:ilvl w:val="1"/>
          <w:numId w:val="2"/>
        </w:numPr>
        <w:shd w:val="clear" w:color="auto" w:fill="FFFFFF"/>
        <w:spacing w:line="360" w:lineRule="auto"/>
        <w:ind w:left="709" w:hanging="666"/>
        <w:rPr>
          <w:szCs w:val="36"/>
        </w:rPr>
      </w:pPr>
      <w:r w:rsidRPr="00B13C1C">
        <w:rPr>
          <w:szCs w:val="36"/>
        </w:rPr>
        <w:t xml:space="preserve">Yang, C., Huang, Q., Li, Z., Liu, K., &amp; Hu, F. (2017). Big Data </w:t>
      </w:r>
      <w:proofErr w:type="spellStart"/>
      <w:r w:rsidRPr="00B13C1C">
        <w:rPr>
          <w:szCs w:val="36"/>
        </w:rPr>
        <w:t>and</w:t>
      </w:r>
      <w:proofErr w:type="spellEnd"/>
      <w:r w:rsidRPr="00B13C1C">
        <w:rPr>
          <w:szCs w:val="36"/>
        </w:rPr>
        <w:t xml:space="preserve"> cloud </w:t>
      </w:r>
      <w:proofErr w:type="spellStart"/>
      <w:r w:rsidRPr="00B13C1C">
        <w:rPr>
          <w:szCs w:val="36"/>
        </w:rPr>
        <w:t>computing</w:t>
      </w:r>
      <w:proofErr w:type="spellEnd"/>
      <w:r w:rsidRPr="00B13C1C">
        <w:rPr>
          <w:szCs w:val="36"/>
        </w:rPr>
        <w:t xml:space="preserve">: </w:t>
      </w:r>
      <w:proofErr w:type="spellStart"/>
      <w:r w:rsidRPr="00B13C1C">
        <w:rPr>
          <w:szCs w:val="36"/>
        </w:rPr>
        <w:t>innovation</w:t>
      </w:r>
      <w:proofErr w:type="spellEnd"/>
      <w:r w:rsidRPr="00B13C1C">
        <w:rPr>
          <w:szCs w:val="36"/>
        </w:rPr>
        <w:t xml:space="preserve"> </w:t>
      </w:r>
      <w:proofErr w:type="spellStart"/>
      <w:r w:rsidRPr="00B13C1C">
        <w:rPr>
          <w:szCs w:val="36"/>
        </w:rPr>
        <w:t>opportunities</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challenges</w:t>
      </w:r>
      <w:proofErr w:type="spellEnd"/>
      <w:r w:rsidRPr="00B13C1C">
        <w:rPr>
          <w:szCs w:val="36"/>
        </w:rPr>
        <w:t xml:space="preserve">. International Journal </w:t>
      </w:r>
      <w:proofErr w:type="spellStart"/>
      <w:r w:rsidRPr="00B13C1C">
        <w:rPr>
          <w:szCs w:val="36"/>
        </w:rPr>
        <w:t>of</w:t>
      </w:r>
      <w:proofErr w:type="spellEnd"/>
      <w:r w:rsidRPr="00B13C1C">
        <w:rPr>
          <w:szCs w:val="36"/>
        </w:rPr>
        <w:t xml:space="preserve"> Digital </w:t>
      </w:r>
      <w:proofErr w:type="spellStart"/>
      <w:r w:rsidRPr="00B13C1C">
        <w:rPr>
          <w:szCs w:val="36"/>
        </w:rPr>
        <w:t>Earth</w:t>
      </w:r>
      <w:proofErr w:type="spellEnd"/>
      <w:r w:rsidRPr="00B13C1C">
        <w:rPr>
          <w:szCs w:val="36"/>
        </w:rPr>
        <w:t>, 10(1), 13-53.</w:t>
      </w:r>
    </w:p>
    <w:p w14:paraId="1B46E40B"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Yasuoka</w:t>
      </w:r>
      <w:proofErr w:type="spellEnd"/>
      <w:r w:rsidRPr="00B13C1C">
        <w:rPr>
          <w:szCs w:val="36"/>
        </w:rPr>
        <w:t xml:space="preserve">, M., </w:t>
      </w:r>
      <w:proofErr w:type="spellStart"/>
      <w:r w:rsidRPr="00B13C1C">
        <w:rPr>
          <w:szCs w:val="36"/>
        </w:rPr>
        <w:t>Meyerhoff</w:t>
      </w:r>
      <w:proofErr w:type="spellEnd"/>
      <w:r w:rsidRPr="00B13C1C">
        <w:rPr>
          <w:szCs w:val="36"/>
        </w:rPr>
        <w:t xml:space="preserve"> Nielsen, M., &amp; </w:t>
      </w:r>
      <w:proofErr w:type="spellStart"/>
      <w:r w:rsidRPr="00B13C1C">
        <w:rPr>
          <w:szCs w:val="36"/>
        </w:rPr>
        <w:t>Iversen</w:t>
      </w:r>
      <w:proofErr w:type="spellEnd"/>
      <w:r w:rsidRPr="00B13C1C">
        <w:rPr>
          <w:szCs w:val="36"/>
        </w:rPr>
        <w:t xml:space="preserve">, K. E. (2022, </w:t>
      </w:r>
      <w:proofErr w:type="spellStart"/>
      <w:r w:rsidRPr="00B13C1C">
        <w:rPr>
          <w:szCs w:val="36"/>
        </w:rPr>
        <w:t>January</w:t>
      </w:r>
      <w:proofErr w:type="spellEnd"/>
      <w:r w:rsidRPr="00B13C1C">
        <w:rPr>
          <w:szCs w:val="36"/>
        </w:rPr>
        <w:t xml:space="preserve">). </w:t>
      </w:r>
      <w:proofErr w:type="spellStart"/>
      <w:r w:rsidRPr="00B13C1C">
        <w:rPr>
          <w:szCs w:val="36"/>
        </w:rPr>
        <w:t>The</w:t>
      </w:r>
      <w:proofErr w:type="spellEnd"/>
      <w:r w:rsidRPr="00B13C1C">
        <w:rPr>
          <w:szCs w:val="36"/>
        </w:rPr>
        <w:t xml:space="preserve"> </w:t>
      </w:r>
      <w:proofErr w:type="spellStart"/>
      <w:r w:rsidRPr="00B13C1C">
        <w:rPr>
          <w:szCs w:val="36"/>
        </w:rPr>
        <w:t>Exercise</w:t>
      </w:r>
      <w:proofErr w:type="spellEnd"/>
      <w:r w:rsidRPr="00B13C1C">
        <w:rPr>
          <w:szCs w:val="36"/>
        </w:rPr>
        <w:t xml:space="preserve"> </w:t>
      </w:r>
      <w:proofErr w:type="spellStart"/>
      <w:r w:rsidRPr="00B13C1C">
        <w:rPr>
          <w:szCs w:val="36"/>
        </w:rPr>
        <w:t>of</w:t>
      </w:r>
      <w:proofErr w:type="spellEnd"/>
      <w:r w:rsidRPr="00B13C1C">
        <w:rPr>
          <w:szCs w:val="36"/>
        </w:rPr>
        <w:t xml:space="preserve"> Mandate–How </w:t>
      </w:r>
      <w:proofErr w:type="spellStart"/>
      <w:r w:rsidRPr="00B13C1C">
        <w:rPr>
          <w:szCs w:val="36"/>
        </w:rPr>
        <w:t>Mandatory</w:t>
      </w:r>
      <w:proofErr w:type="spellEnd"/>
      <w:r w:rsidRPr="00B13C1C">
        <w:rPr>
          <w:szCs w:val="36"/>
        </w:rPr>
        <w:t xml:space="preserve"> Service </w:t>
      </w:r>
      <w:proofErr w:type="spellStart"/>
      <w:r w:rsidRPr="00B13C1C">
        <w:rPr>
          <w:szCs w:val="36"/>
        </w:rPr>
        <w:t>Implementation</w:t>
      </w:r>
      <w:proofErr w:type="spellEnd"/>
      <w:r w:rsidRPr="00B13C1C">
        <w:rPr>
          <w:szCs w:val="36"/>
        </w:rPr>
        <w:t xml:space="preserve"> </w:t>
      </w:r>
      <w:proofErr w:type="spellStart"/>
      <w:r w:rsidRPr="00B13C1C">
        <w:rPr>
          <w:szCs w:val="36"/>
        </w:rPr>
        <w:t>Promoted</w:t>
      </w:r>
      <w:proofErr w:type="spellEnd"/>
      <w:r w:rsidRPr="00B13C1C">
        <w:rPr>
          <w:szCs w:val="36"/>
        </w:rPr>
        <w:t xml:space="preserve"> </w:t>
      </w:r>
      <w:proofErr w:type="spellStart"/>
      <w:r w:rsidRPr="00B13C1C">
        <w:rPr>
          <w:szCs w:val="36"/>
        </w:rPr>
        <w:t>the</w:t>
      </w:r>
      <w:proofErr w:type="spellEnd"/>
      <w:r w:rsidRPr="00B13C1C">
        <w:rPr>
          <w:szCs w:val="36"/>
        </w:rPr>
        <w:t xml:space="preserve"> Use </w:t>
      </w:r>
      <w:proofErr w:type="spellStart"/>
      <w:r w:rsidRPr="00B13C1C">
        <w:rPr>
          <w:szCs w:val="36"/>
        </w:rPr>
        <w:t>of</w:t>
      </w:r>
      <w:proofErr w:type="spellEnd"/>
      <w:r w:rsidRPr="00B13C1C">
        <w:rPr>
          <w:szCs w:val="36"/>
        </w:rPr>
        <w:t xml:space="preserve"> E-</w:t>
      </w:r>
      <w:proofErr w:type="spellStart"/>
      <w:r w:rsidRPr="00B13C1C">
        <w:rPr>
          <w:szCs w:val="36"/>
        </w:rPr>
        <w:t>Government</w:t>
      </w:r>
      <w:proofErr w:type="spellEnd"/>
      <w:r w:rsidRPr="00B13C1C">
        <w:rPr>
          <w:szCs w:val="36"/>
        </w:rPr>
        <w:t xml:space="preserve"> </w:t>
      </w:r>
      <w:proofErr w:type="spellStart"/>
      <w:r w:rsidRPr="00B13C1C">
        <w:rPr>
          <w:szCs w:val="36"/>
        </w:rPr>
        <w:t>Services</w:t>
      </w:r>
      <w:proofErr w:type="spellEnd"/>
      <w:r w:rsidRPr="00B13C1C">
        <w:rPr>
          <w:szCs w:val="36"/>
        </w:rPr>
        <w:t xml:space="preserve"> </w:t>
      </w:r>
      <w:proofErr w:type="spellStart"/>
      <w:r w:rsidRPr="00B13C1C">
        <w:rPr>
          <w:szCs w:val="36"/>
        </w:rPr>
        <w:t>in</w:t>
      </w:r>
      <w:proofErr w:type="spellEnd"/>
      <w:r w:rsidRPr="00B13C1C">
        <w:rPr>
          <w:szCs w:val="36"/>
        </w:rPr>
        <w:t xml:space="preserve"> </w:t>
      </w:r>
      <w:proofErr w:type="spellStart"/>
      <w:r w:rsidRPr="00B13C1C">
        <w:rPr>
          <w:szCs w:val="36"/>
        </w:rPr>
        <w:t>Denmark</w:t>
      </w:r>
      <w:proofErr w:type="spellEnd"/>
      <w:r w:rsidRPr="00B13C1C">
        <w:rPr>
          <w:szCs w:val="36"/>
        </w:rPr>
        <w:t xml:space="preserve">. In </w:t>
      </w:r>
      <w:proofErr w:type="spellStart"/>
      <w:r w:rsidRPr="00B13C1C">
        <w:rPr>
          <w:szCs w:val="36"/>
        </w:rPr>
        <w:t>Proceedings</w:t>
      </w:r>
      <w:proofErr w:type="spellEnd"/>
      <w:r w:rsidRPr="00B13C1C">
        <w:rPr>
          <w:szCs w:val="36"/>
        </w:rPr>
        <w:t xml:space="preserve"> </w:t>
      </w:r>
      <w:proofErr w:type="spellStart"/>
      <w:r w:rsidRPr="00B13C1C">
        <w:rPr>
          <w:szCs w:val="36"/>
        </w:rPr>
        <w:t>of</w:t>
      </w:r>
      <w:proofErr w:type="spellEnd"/>
      <w:r w:rsidRPr="00B13C1C">
        <w:rPr>
          <w:szCs w:val="36"/>
        </w:rPr>
        <w:t xml:space="preserve"> </w:t>
      </w:r>
      <w:proofErr w:type="spellStart"/>
      <w:r w:rsidRPr="00B13C1C">
        <w:rPr>
          <w:szCs w:val="36"/>
        </w:rPr>
        <w:t>the</w:t>
      </w:r>
      <w:proofErr w:type="spellEnd"/>
      <w:r w:rsidRPr="00B13C1C">
        <w:rPr>
          <w:szCs w:val="36"/>
        </w:rPr>
        <w:t xml:space="preserve"> 55th </w:t>
      </w:r>
      <w:proofErr w:type="spellStart"/>
      <w:r w:rsidRPr="00B13C1C">
        <w:rPr>
          <w:szCs w:val="36"/>
        </w:rPr>
        <w:t>Hawaii</w:t>
      </w:r>
      <w:proofErr w:type="spellEnd"/>
      <w:r w:rsidRPr="00B13C1C">
        <w:rPr>
          <w:szCs w:val="36"/>
        </w:rPr>
        <w:t xml:space="preserve"> International </w:t>
      </w:r>
      <w:proofErr w:type="spellStart"/>
      <w:r w:rsidRPr="00B13C1C">
        <w:rPr>
          <w:szCs w:val="36"/>
        </w:rPr>
        <w:t>Conference</w:t>
      </w:r>
      <w:proofErr w:type="spellEnd"/>
      <w:r w:rsidRPr="00B13C1C">
        <w:rPr>
          <w:szCs w:val="36"/>
        </w:rPr>
        <w:t xml:space="preserve"> on System </w:t>
      </w:r>
      <w:proofErr w:type="spellStart"/>
      <w:r w:rsidRPr="00B13C1C">
        <w:rPr>
          <w:szCs w:val="36"/>
        </w:rPr>
        <w:t>Sciences</w:t>
      </w:r>
      <w:proofErr w:type="spellEnd"/>
      <w:r w:rsidRPr="00B13C1C">
        <w:rPr>
          <w:szCs w:val="36"/>
        </w:rPr>
        <w:t>.</w:t>
      </w:r>
    </w:p>
    <w:p w14:paraId="09A738F1"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Yoon</w:t>
      </w:r>
      <w:proofErr w:type="spellEnd"/>
      <w:r w:rsidRPr="00B13C1C">
        <w:rPr>
          <w:szCs w:val="36"/>
        </w:rPr>
        <w:t xml:space="preserve">, C., Hassan, M. M., Lee, H., </w:t>
      </w:r>
      <w:proofErr w:type="spellStart"/>
      <w:r w:rsidRPr="00B13C1C">
        <w:rPr>
          <w:szCs w:val="36"/>
        </w:rPr>
        <w:t>Ryu</w:t>
      </w:r>
      <w:proofErr w:type="spellEnd"/>
      <w:r w:rsidRPr="00B13C1C">
        <w:rPr>
          <w:szCs w:val="36"/>
        </w:rPr>
        <w:t xml:space="preserve">, W., &amp; </w:t>
      </w:r>
      <w:proofErr w:type="spellStart"/>
      <w:r w:rsidRPr="00B13C1C">
        <w:rPr>
          <w:szCs w:val="36"/>
        </w:rPr>
        <w:t>Huh</w:t>
      </w:r>
      <w:proofErr w:type="spellEnd"/>
      <w:r w:rsidRPr="00B13C1C">
        <w:rPr>
          <w:szCs w:val="36"/>
        </w:rPr>
        <w:t xml:space="preserve">, E. N. (2010). </w:t>
      </w:r>
      <w:proofErr w:type="spellStart"/>
      <w:r w:rsidRPr="00B13C1C">
        <w:rPr>
          <w:szCs w:val="36"/>
        </w:rPr>
        <w:t>Dynamic</w:t>
      </w:r>
      <w:proofErr w:type="spellEnd"/>
      <w:r w:rsidRPr="00B13C1C">
        <w:rPr>
          <w:szCs w:val="36"/>
        </w:rPr>
        <w:t xml:space="preserve"> </w:t>
      </w:r>
      <w:proofErr w:type="spellStart"/>
      <w:r w:rsidRPr="00B13C1C">
        <w:rPr>
          <w:szCs w:val="36"/>
        </w:rPr>
        <w:t>collaborative</w:t>
      </w:r>
      <w:proofErr w:type="spellEnd"/>
      <w:r w:rsidRPr="00B13C1C">
        <w:rPr>
          <w:szCs w:val="36"/>
        </w:rPr>
        <w:t xml:space="preserve"> cloud </w:t>
      </w:r>
      <w:proofErr w:type="spellStart"/>
      <w:r w:rsidRPr="00B13C1C">
        <w:rPr>
          <w:szCs w:val="36"/>
        </w:rPr>
        <w:t>service</w:t>
      </w:r>
      <w:proofErr w:type="spellEnd"/>
      <w:r w:rsidRPr="00B13C1C">
        <w:rPr>
          <w:szCs w:val="36"/>
        </w:rPr>
        <w:t xml:space="preserve"> </w:t>
      </w:r>
      <w:proofErr w:type="spellStart"/>
      <w:r w:rsidRPr="00B13C1C">
        <w:rPr>
          <w:szCs w:val="36"/>
        </w:rPr>
        <w:t>platform</w:t>
      </w:r>
      <w:proofErr w:type="spellEnd"/>
      <w:r w:rsidRPr="00B13C1C">
        <w:rPr>
          <w:szCs w:val="36"/>
        </w:rPr>
        <w:t xml:space="preserve">: </w:t>
      </w:r>
      <w:proofErr w:type="spellStart"/>
      <w:r w:rsidRPr="00B13C1C">
        <w:rPr>
          <w:szCs w:val="36"/>
        </w:rPr>
        <w:t>Opportunities</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challenges</w:t>
      </w:r>
      <w:proofErr w:type="spellEnd"/>
      <w:r w:rsidRPr="00B13C1C">
        <w:rPr>
          <w:szCs w:val="36"/>
        </w:rPr>
        <w:t xml:space="preserve">. ETRI </w:t>
      </w:r>
      <w:proofErr w:type="spellStart"/>
      <w:r w:rsidRPr="00B13C1C">
        <w:rPr>
          <w:szCs w:val="36"/>
        </w:rPr>
        <w:t>journal</w:t>
      </w:r>
      <w:proofErr w:type="spellEnd"/>
      <w:r w:rsidRPr="00B13C1C">
        <w:rPr>
          <w:szCs w:val="36"/>
        </w:rPr>
        <w:t>, 32(4), 634-637.</w:t>
      </w:r>
    </w:p>
    <w:p w14:paraId="6F4018D7" w14:textId="77777777" w:rsidR="00814E92" w:rsidRPr="00B13C1C" w:rsidRDefault="00814E92" w:rsidP="00D7368D">
      <w:pPr>
        <w:pStyle w:val="NormalWeb"/>
        <w:numPr>
          <w:ilvl w:val="1"/>
          <w:numId w:val="2"/>
        </w:numPr>
        <w:shd w:val="clear" w:color="auto" w:fill="FFFFFF"/>
        <w:spacing w:line="360" w:lineRule="auto"/>
        <w:ind w:left="709" w:hanging="666"/>
        <w:rPr>
          <w:szCs w:val="36"/>
        </w:rPr>
      </w:pPr>
      <w:proofErr w:type="spellStart"/>
      <w:r w:rsidRPr="00B13C1C">
        <w:rPr>
          <w:szCs w:val="36"/>
        </w:rPr>
        <w:t>Yu</w:t>
      </w:r>
      <w:proofErr w:type="spellEnd"/>
      <w:r w:rsidRPr="00B13C1C">
        <w:rPr>
          <w:szCs w:val="36"/>
        </w:rPr>
        <w:t xml:space="preserve">, S., </w:t>
      </w:r>
      <w:proofErr w:type="spellStart"/>
      <w:r w:rsidRPr="00B13C1C">
        <w:rPr>
          <w:szCs w:val="36"/>
        </w:rPr>
        <w:t>Doss</w:t>
      </w:r>
      <w:proofErr w:type="spellEnd"/>
      <w:r w:rsidRPr="00B13C1C">
        <w:rPr>
          <w:szCs w:val="36"/>
        </w:rPr>
        <w:t xml:space="preserve">, R., </w:t>
      </w:r>
      <w:proofErr w:type="spellStart"/>
      <w:r w:rsidRPr="00B13C1C">
        <w:rPr>
          <w:szCs w:val="36"/>
        </w:rPr>
        <w:t>Zhou</w:t>
      </w:r>
      <w:proofErr w:type="spellEnd"/>
      <w:r w:rsidRPr="00B13C1C">
        <w:rPr>
          <w:szCs w:val="36"/>
        </w:rPr>
        <w:t xml:space="preserve">, W., </w:t>
      </w:r>
      <w:proofErr w:type="spellStart"/>
      <w:r w:rsidRPr="00B13C1C">
        <w:rPr>
          <w:szCs w:val="36"/>
        </w:rPr>
        <w:t>Guo</w:t>
      </w:r>
      <w:proofErr w:type="spellEnd"/>
      <w:r w:rsidRPr="00B13C1C">
        <w:rPr>
          <w:szCs w:val="36"/>
        </w:rPr>
        <w:t xml:space="preserve">, S. (2013). A general cloud </w:t>
      </w:r>
      <w:proofErr w:type="spellStart"/>
      <w:r w:rsidRPr="00B13C1C">
        <w:rPr>
          <w:szCs w:val="36"/>
        </w:rPr>
        <w:t>firewall</w:t>
      </w:r>
      <w:proofErr w:type="spellEnd"/>
      <w:r w:rsidRPr="00B13C1C">
        <w:rPr>
          <w:szCs w:val="36"/>
        </w:rPr>
        <w:t xml:space="preserve"> </w:t>
      </w:r>
      <w:proofErr w:type="spellStart"/>
      <w:r w:rsidRPr="00B13C1C">
        <w:rPr>
          <w:szCs w:val="36"/>
        </w:rPr>
        <w:t>framework</w:t>
      </w:r>
      <w:proofErr w:type="spellEnd"/>
      <w:r w:rsidRPr="00B13C1C">
        <w:rPr>
          <w:szCs w:val="36"/>
        </w:rPr>
        <w:t xml:space="preserve"> </w:t>
      </w:r>
      <w:proofErr w:type="spellStart"/>
      <w:r w:rsidRPr="00B13C1C">
        <w:rPr>
          <w:szCs w:val="36"/>
        </w:rPr>
        <w:t>with</w:t>
      </w:r>
      <w:proofErr w:type="spellEnd"/>
      <w:r w:rsidRPr="00B13C1C">
        <w:rPr>
          <w:szCs w:val="36"/>
        </w:rPr>
        <w:t xml:space="preserve"> </w:t>
      </w:r>
      <w:proofErr w:type="spellStart"/>
      <w:r w:rsidRPr="00B13C1C">
        <w:rPr>
          <w:szCs w:val="36"/>
        </w:rPr>
        <w:t>dynamic</w:t>
      </w:r>
      <w:proofErr w:type="spellEnd"/>
      <w:r w:rsidRPr="00B13C1C">
        <w:rPr>
          <w:szCs w:val="36"/>
        </w:rPr>
        <w:t xml:space="preserve"> </w:t>
      </w:r>
      <w:proofErr w:type="spellStart"/>
      <w:r w:rsidRPr="00B13C1C">
        <w:rPr>
          <w:szCs w:val="36"/>
        </w:rPr>
        <w:t>resource</w:t>
      </w:r>
      <w:proofErr w:type="spellEnd"/>
      <w:r w:rsidRPr="00B13C1C">
        <w:rPr>
          <w:szCs w:val="36"/>
        </w:rPr>
        <w:t xml:space="preserve"> </w:t>
      </w:r>
      <w:proofErr w:type="spellStart"/>
      <w:r w:rsidRPr="00B13C1C">
        <w:rPr>
          <w:szCs w:val="36"/>
        </w:rPr>
        <w:t>allocation</w:t>
      </w:r>
      <w:proofErr w:type="spellEnd"/>
      <w:r w:rsidRPr="00B13C1C">
        <w:rPr>
          <w:szCs w:val="36"/>
        </w:rPr>
        <w:t xml:space="preserve">. In 2013 IEEE </w:t>
      </w:r>
      <w:proofErr w:type="spellStart"/>
      <w:r w:rsidRPr="00B13C1C">
        <w:rPr>
          <w:szCs w:val="36"/>
        </w:rPr>
        <w:t>international</w:t>
      </w:r>
      <w:proofErr w:type="spellEnd"/>
      <w:r w:rsidRPr="00B13C1C">
        <w:rPr>
          <w:szCs w:val="36"/>
        </w:rPr>
        <w:t xml:space="preserve"> </w:t>
      </w:r>
      <w:proofErr w:type="spellStart"/>
      <w:r w:rsidRPr="00B13C1C">
        <w:rPr>
          <w:szCs w:val="36"/>
        </w:rPr>
        <w:t>conference</w:t>
      </w:r>
      <w:proofErr w:type="spellEnd"/>
      <w:r w:rsidRPr="00B13C1C">
        <w:rPr>
          <w:szCs w:val="36"/>
        </w:rPr>
        <w:t xml:space="preserve"> on </w:t>
      </w:r>
      <w:proofErr w:type="spellStart"/>
      <w:r w:rsidRPr="00B13C1C">
        <w:rPr>
          <w:szCs w:val="36"/>
        </w:rPr>
        <w:t>communications</w:t>
      </w:r>
      <w:proofErr w:type="spellEnd"/>
      <w:r w:rsidRPr="00B13C1C">
        <w:rPr>
          <w:szCs w:val="36"/>
        </w:rPr>
        <w:t xml:space="preserve"> (ICC) (</w:t>
      </w:r>
      <w:proofErr w:type="spellStart"/>
      <w:r w:rsidRPr="00B13C1C">
        <w:rPr>
          <w:szCs w:val="36"/>
        </w:rPr>
        <w:t>pp</w:t>
      </w:r>
      <w:proofErr w:type="spellEnd"/>
      <w:r w:rsidRPr="00B13C1C">
        <w:rPr>
          <w:szCs w:val="36"/>
        </w:rPr>
        <w:t>. 1941-1945). IEEE.</w:t>
      </w:r>
    </w:p>
    <w:p w14:paraId="0905DF27" w14:textId="77777777" w:rsidR="00814E92" w:rsidRPr="00B13C1C" w:rsidRDefault="00814E92" w:rsidP="00EA02EB">
      <w:pPr>
        <w:pStyle w:val="NormalWeb"/>
        <w:numPr>
          <w:ilvl w:val="1"/>
          <w:numId w:val="2"/>
        </w:numPr>
        <w:shd w:val="clear" w:color="auto" w:fill="FFFFFF"/>
        <w:spacing w:line="360" w:lineRule="auto"/>
        <w:ind w:left="709" w:hanging="666"/>
        <w:rPr>
          <w:szCs w:val="36"/>
        </w:rPr>
      </w:pPr>
      <w:proofErr w:type="spellStart"/>
      <w:r w:rsidRPr="00B13C1C">
        <w:rPr>
          <w:szCs w:val="36"/>
        </w:rPr>
        <w:t>Yu</w:t>
      </w:r>
      <w:proofErr w:type="spellEnd"/>
      <w:r w:rsidRPr="00B13C1C">
        <w:rPr>
          <w:szCs w:val="36"/>
        </w:rPr>
        <w:t xml:space="preserve">, S., Wang, C., </w:t>
      </w:r>
      <w:proofErr w:type="spellStart"/>
      <w:r w:rsidRPr="00B13C1C">
        <w:rPr>
          <w:szCs w:val="36"/>
        </w:rPr>
        <w:t>Ren</w:t>
      </w:r>
      <w:proofErr w:type="spellEnd"/>
      <w:r w:rsidRPr="00B13C1C">
        <w:rPr>
          <w:szCs w:val="36"/>
        </w:rPr>
        <w:t xml:space="preserve">, K., &amp; Lou, W. (2010). </w:t>
      </w:r>
      <w:proofErr w:type="spellStart"/>
      <w:r w:rsidRPr="00B13C1C">
        <w:rPr>
          <w:szCs w:val="36"/>
        </w:rPr>
        <w:t>Achieving</w:t>
      </w:r>
      <w:proofErr w:type="spellEnd"/>
      <w:r w:rsidRPr="00B13C1C">
        <w:rPr>
          <w:szCs w:val="36"/>
        </w:rPr>
        <w:t xml:space="preserve"> </w:t>
      </w:r>
      <w:proofErr w:type="spellStart"/>
      <w:r w:rsidRPr="00B13C1C">
        <w:rPr>
          <w:szCs w:val="36"/>
        </w:rPr>
        <w:t>secure</w:t>
      </w:r>
      <w:proofErr w:type="spellEnd"/>
      <w:r w:rsidRPr="00B13C1C">
        <w:rPr>
          <w:szCs w:val="36"/>
        </w:rPr>
        <w:t xml:space="preserve">, </w:t>
      </w:r>
      <w:proofErr w:type="spellStart"/>
      <w:r w:rsidRPr="00B13C1C">
        <w:rPr>
          <w:szCs w:val="36"/>
        </w:rPr>
        <w:t>scalable</w:t>
      </w:r>
      <w:proofErr w:type="spellEnd"/>
      <w:r w:rsidRPr="00B13C1C">
        <w:rPr>
          <w:szCs w:val="36"/>
        </w:rPr>
        <w:t xml:space="preserve">, </w:t>
      </w:r>
      <w:proofErr w:type="spellStart"/>
      <w:r w:rsidRPr="00B13C1C">
        <w:rPr>
          <w:szCs w:val="36"/>
        </w:rPr>
        <w:t>and</w:t>
      </w:r>
      <w:proofErr w:type="spellEnd"/>
      <w:r w:rsidRPr="00B13C1C">
        <w:rPr>
          <w:szCs w:val="36"/>
        </w:rPr>
        <w:t xml:space="preserve"> fine-</w:t>
      </w:r>
      <w:proofErr w:type="spellStart"/>
      <w:r w:rsidRPr="00B13C1C">
        <w:rPr>
          <w:szCs w:val="36"/>
        </w:rPr>
        <w:t>grained</w:t>
      </w:r>
      <w:proofErr w:type="spellEnd"/>
      <w:r w:rsidRPr="00B13C1C">
        <w:rPr>
          <w:szCs w:val="36"/>
        </w:rPr>
        <w:t xml:space="preserve"> data </w:t>
      </w:r>
      <w:proofErr w:type="spellStart"/>
      <w:r w:rsidRPr="00B13C1C">
        <w:rPr>
          <w:szCs w:val="36"/>
        </w:rPr>
        <w:t>access</w:t>
      </w:r>
      <w:proofErr w:type="spellEnd"/>
      <w:r w:rsidRPr="00B13C1C">
        <w:rPr>
          <w:szCs w:val="36"/>
        </w:rPr>
        <w:t xml:space="preserve"> </w:t>
      </w:r>
      <w:proofErr w:type="spellStart"/>
      <w:r w:rsidRPr="00B13C1C">
        <w:rPr>
          <w:szCs w:val="36"/>
        </w:rPr>
        <w:t>control</w:t>
      </w:r>
      <w:proofErr w:type="spellEnd"/>
      <w:r w:rsidRPr="00B13C1C">
        <w:rPr>
          <w:szCs w:val="36"/>
        </w:rPr>
        <w:t xml:space="preserve"> </w:t>
      </w:r>
      <w:proofErr w:type="spellStart"/>
      <w:r w:rsidRPr="00B13C1C">
        <w:rPr>
          <w:szCs w:val="36"/>
        </w:rPr>
        <w:t>in</w:t>
      </w:r>
      <w:proofErr w:type="spellEnd"/>
      <w:r w:rsidRPr="00B13C1C">
        <w:rPr>
          <w:szCs w:val="36"/>
        </w:rPr>
        <w:t xml:space="preserve"> cloud </w:t>
      </w:r>
      <w:proofErr w:type="spellStart"/>
      <w:r w:rsidRPr="00B13C1C">
        <w:rPr>
          <w:szCs w:val="36"/>
        </w:rPr>
        <w:t>computing</w:t>
      </w:r>
      <w:proofErr w:type="spellEnd"/>
      <w:r w:rsidRPr="00B13C1C">
        <w:rPr>
          <w:szCs w:val="36"/>
        </w:rPr>
        <w:t>. https://doi.org/10.1109/infcom.2010.5462174</w:t>
      </w:r>
    </w:p>
    <w:p w14:paraId="414E9623" w14:textId="77777777" w:rsidR="00814E92" w:rsidRPr="00B13C1C" w:rsidRDefault="00814E92" w:rsidP="00D7368D">
      <w:pPr>
        <w:pStyle w:val="NormalWeb"/>
        <w:numPr>
          <w:ilvl w:val="1"/>
          <w:numId w:val="2"/>
        </w:numPr>
        <w:shd w:val="clear" w:color="auto" w:fill="FFFFFF"/>
        <w:spacing w:line="360" w:lineRule="auto"/>
        <w:ind w:left="709" w:hanging="666"/>
      </w:pPr>
      <w:r w:rsidRPr="00B13C1C">
        <w:t>Zavod informatičke djelatnosti Republike Hrvatske, (1990) Informatika u Hrvatskoj 1975-1990, Zagreb</w:t>
      </w:r>
    </w:p>
    <w:p w14:paraId="7EE294AD" w14:textId="77777777" w:rsidR="00814E92" w:rsidRPr="00B13C1C" w:rsidRDefault="00814E92" w:rsidP="00D7368D">
      <w:pPr>
        <w:pStyle w:val="NormalWeb"/>
        <w:numPr>
          <w:ilvl w:val="1"/>
          <w:numId w:val="2"/>
        </w:numPr>
        <w:shd w:val="clear" w:color="auto" w:fill="FFFFFF"/>
        <w:spacing w:line="360" w:lineRule="auto"/>
        <w:ind w:left="709" w:hanging="666"/>
      </w:pPr>
      <w:r w:rsidRPr="00B13C1C">
        <w:t xml:space="preserve">Zhang, H., (2020). Cloud Computing Model </w:t>
      </w:r>
      <w:proofErr w:type="spellStart"/>
      <w:r w:rsidRPr="00B13C1C">
        <w:t>in</w:t>
      </w:r>
      <w:proofErr w:type="spellEnd"/>
      <w:r w:rsidRPr="00B13C1C">
        <w:t xml:space="preserve"> </w:t>
      </w:r>
      <w:proofErr w:type="spellStart"/>
      <w:r w:rsidRPr="00B13C1C">
        <w:t>the</w:t>
      </w:r>
      <w:proofErr w:type="spellEnd"/>
      <w:r w:rsidRPr="00B13C1C">
        <w:t xml:space="preserve"> </w:t>
      </w:r>
      <w:proofErr w:type="spellStart"/>
      <w:r w:rsidRPr="00B13C1C">
        <w:t>Optimization</w:t>
      </w:r>
      <w:proofErr w:type="spellEnd"/>
      <w:r w:rsidRPr="00B13C1C">
        <w:t xml:space="preserve"> </w:t>
      </w:r>
      <w:proofErr w:type="spellStart"/>
      <w:r w:rsidRPr="00B13C1C">
        <w:t>of</w:t>
      </w:r>
      <w:proofErr w:type="spellEnd"/>
      <w:r w:rsidRPr="00B13C1C">
        <w:t xml:space="preserve"> </w:t>
      </w:r>
      <w:proofErr w:type="spellStart"/>
      <w:r w:rsidRPr="00B13C1C">
        <w:t>Government</w:t>
      </w:r>
      <w:proofErr w:type="spellEnd"/>
      <w:r w:rsidRPr="00B13C1C">
        <w:t xml:space="preserve"> </w:t>
      </w:r>
      <w:proofErr w:type="spellStart"/>
      <w:r w:rsidRPr="00B13C1C">
        <w:t>Function</w:t>
      </w:r>
      <w:proofErr w:type="spellEnd"/>
      <w:r w:rsidRPr="00B13C1C">
        <w:t xml:space="preserve"> Management. In Journal </w:t>
      </w:r>
      <w:proofErr w:type="spellStart"/>
      <w:r w:rsidRPr="00B13C1C">
        <w:t>of</w:t>
      </w:r>
      <w:proofErr w:type="spellEnd"/>
      <w:r w:rsidRPr="00B13C1C">
        <w:t xml:space="preserve"> </w:t>
      </w:r>
      <w:proofErr w:type="spellStart"/>
      <w:r w:rsidRPr="00B13C1C">
        <w:t>Physics</w:t>
      </w:r>
      <w:proofErr w:type="spellEnd"/>
      <w:r w:rsidRPr="00B13C1C">
        <w:t xml:space="preserve">: </w:t>
      </w:r>
      <w:proofErr w:type="spellStart"/>
      <w:r w:rsidRPr="00B13C1C">
        <w:t>Conference</w:t>
      </w:r>
      <w:proofErr w:type="spellEnd"/>
      <w:r w:rsidRPr="00B13C1C">
        <w:t xml:space="preserve"> </w:t>
      </w:r>
      <w:proofErr w:type="spellStart"/>
      <w:r w:rsidRPr="00B13C1C">
        <w:t>Series</w:t>
      </w:r>
      <w:proofErr w:type="spellEnd"/>
      <w:r w:rsidRPr="00B13C1C">
        <w:t xml:space="preserve"> (Vol. 1574, No. 1, p. 012141). IOP </w:t>
      </w:r>
      <w:proofErr w:type="spellStart"/>
      <w:r w:rsidRPr="00B13C1C">
        <w:t>Publishing</w:t>
      </w:r>
      <w:proofErr w:type="spellEnd"/>
      <w:r w:rsidRPr="00B13C1C">
        <w:t>.</w:t>
      </w:r>
    </w:p>
    <w:p w14:paraId="556EBA7D" w14:textId="77777777" w:rsidR="00814E92" w:rsidRPr="00B13C1C" w:rsidRDefault="00814E92" w:rsidP="00EA02EB">
      <w:pPr>
        <w:pStyle w:val="NormalWeb"/>
        <w:numPr>
          <w:ilvl w:val="1"/>
          <w:numId w:val="2"/>
        </w:numPr>
        <w:shd w:val="clear" w:color="auto" w:fill="FFFFFF"/>
        <w:spacing w:line="360" w:lineRule="auto"/>
        <w:ind w:left="709" w:hanging="666"/>
      </w:pPr>
      <w:r w:rsidRPr="00B13C1C">
        <w:rPr>
          <w:szCs w:val="36"/>
        </w:rPr>
        <w:t xml:space="preserve">Zhang, L. (2014). </w:t>
      </w:r>
      <w:proofErr w:type="spellStart"/>
      <w:r w:rsidRPr="00B13C1C">
        <w:rPr>
          <w:szCs w:val="36"/>
        </w:rPr>
        <w:t>Outsource</w:t>
      </w:r>
      <w:proofErr w:type="spellEnd"/>
      <w:r w:rsidRPr="00B13C1C">
        <w:rPr>
          <w:szCs w:val="36"/>
        </w:rPr>
        <w:t xml:space="preserve"> </w:t>
      </w:r>
      <w:proofErr w:type="spellStart"/>
      <w:r w:rsidRPr="00B13C1C">
        <w:rPr>
          <w:szCs w:val="36"/>
        </w:rPr>
        <w:t>photo</w:t>
      </w:r>
      <w:proofErr w:type="spellEnd"/>
      <w:r w:rsidRPr="00B13C1C">
        <w:rPr>
          <w:szCs w:val="36"/>
        </w:rPr>
        <w:t xml:space="preserve"> </w:t>
      </w:r>
      <w:proofErr w:type="spellStart"/>
      <w:r w:rsidRPr="00B13C1C">
        <w:rPr>
          <w:szCs w:val="36"/>
        </w:rPr>
        <w:t>sharing</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searching</w:t>
      </w:r>
      <w:proofErr w:type="spellEnd"/>
      <w:r w:rsidRPr="00B13C1C">
        <w:rPr>
          <w:szCs w:val="36"/>
        </w:rPr>
        <w:t xml:space="preserve"> for </w:t>
      </w:r>
      <w:proofErr w:type="spellStart"/>
      <w:r w:rsidRPr="00B13C1C">
        <w:rPr>
          <w:szCs w:val="36"/>
        </w:rPr>
        <w:t>mobile</w:t>
      </w:r>
      <w:proofErr w:type="spellEnd"/>
      <w:r w:rsidRPr="00B13C1C">
        <w:rPr>
          <w:szCs w:val="36"/>
        </w:rPr>
        <w:t xml:space="preserve"> </w:t>
      </w:r>
      <w:proofErr w:type="spellStart"/>
      <w:r w:rsidRPr="00B13C1C">
        <w:rPr>
          <w:szCs w:val="36"/>
        </w:rPr>
        <w:t>devices</w:t>
      </w:r>
      <w:proofErr w:type="spellEnd"/>
      <w:r w:rsidRPr="00B13C1C">
        <w:rPr>
          <w:szCs w:val="36"/>
        </w:rPr>
        <w:t xml:space="preserve"> </w:t>
      </w:r>
      <w:proofErr w:type="spellStart"/>
      <w:r w:rsidRPr="00B13C1C">
        <w:rPr>
          <w:szCs w:val="36"/>
        </w:rPr>
        <w:t>with</w:t>
      </w:r>
      <w:proofErr w:type="spellEnd"/>
      <w:r w:rsidRPr="00B13C1C">
        <w:rPr>
          <w:szCs w:val="36"/>
        </w:rPr>
        <w:t xml:space="preserve"> </w:t>
      </w:r>
      <w:proofErr w:type="spellStart"/>
      <w:r w:rsidRPr="00B13C1C">
        <w:rPr>
          <w:szCs w:val="36"/>
        </w:rPr>
        <w:t>privacy</w:t>
      </w:r>
      <w:proofErr w:type="spellEnd"/>
      <w:r w:rsidRPr="00B13C1C">
        <w:rPr>
          <w:szCs w:val="36"/>
        </w:rPr>
        <w:t xml:space="preserve"> </w:t>
      </w:r>
      <w:proofErr w:type="spellStart"/>
      <w:r w:rsidRPr="00B13C1C">
        <w:rPr>
          <w:szCs w:val="36"/>
        </w:rPr>
        <w:t>protection</w:t>
      </w:r>
      <w:proofErr w:type="spellEnd"/>
      <w:r w:rsidRPr="00B13C1C">
        <w:rPr>
          <w:szCs w:val="36"/>
        </w:rPr>
        <w:t xml:space="preserve">. </w:t>
      </w:r>
      <w:hyperlink r:id="rId112" w:history="1">
        <w:r w:rsidRPr="00B13C1C">
          <w:rPr>
            <w:i/>
            <w:iCs/>
            <w:szCs w:val="36"/>
          </w:rPr>
          <w:t>https://doi.org/10.48550/arxiv.1410.6589</w:t>
        </w:r>
      </w:hyperlink>
    </w:p>
    <w:p w14:paraId="13F5412D" w14:textId="77777777" w:rsidR="00814E92" w:rsidRPr="00B13C1C" w:rsidRDefault="00814E92" w:rsidP="00D7368D">
      <w:pPr>
        <w:pStyle w:val="NormalWeb"/>
        <w:numPr>
          <w:ilvl w:val="1"/>
          <w:numId w:val="2"/>
        </w:numPr>
        <w:shd w:val="clear" w:color="auto" w:fill="FFFFFF"/>
        <w:spacing w:line="360" w:lineRule="auto"/>
        <w:ind w:left="709" w:hanging="666"/>
      </w:pPr>
      <w:r w:rsidRPr="00B13C1C">
        <w:lastRenderedPageBreak/>
        <w:t xml:space="preserve">Zhang, W., </w:t>
      </w:r>
      <w:proofErr w:type="spellStart"/>
      <w:r w:rsidRPr="00B13C1C">
        <w:t>Agun</w:t>
      </w:r>
      <w:proofErr w:type="spellEnd"/>
      <w:r w:rsidRPr="00B13C1C">
        <w:t xml:space="preserve">, D., Yang, T., </w:t>
      </w:r>
      <w:proofErr w:type="spellStart"/>
      <w:r w:rsidRPr="00B13C1C">
        <w:t>Wolski</w:t>
      </w:r>
      <w:proofErr w:type="spellEnd"/>
      <w:r w:rsidRPr="00B13C1C">
        <w:t xml:space="preserve">, R., &amp; Tang, H. (2015). </w:t>
      </w:r>
      <w:proofErr w:type="spellStart"/>
      <w:r w:rsidRPr="00B13C1C">
        <w:t>Vm-centric</w:t>
      </w:r>
      <w:proofErr w:type="spellEnd"/>
      <w:r w:rsidRPr="00B13C1C">
        <w:t xml:space="preserve"> </w:t>
      </w:r>
      <w:proofErr w:type="spellStart"/>
      <w:r w:rsidRPr="00B13C1C">
        <w:t>snapshot</w:t>
      </w:r>
      <w:proofErr w:type="spellEnd"/>
      <w:r w:rsidRPr="00B13C1C">
        <w:t xml:space="preserve"> </w:t>
      </w:r>
      <w:proofErr w:type="spellStart"/>
      <w:r w:rsidRPr="00B13C1C">
        <w:t>deduplication</w:t>
      </w:r>
      <w:proofErr w:type="spellEnd"/>
      <w:r w:rsidRPr="00B13C1C">
        <w:t xml:space="preserve"> for cloud data backup. In 2015 31st </w:t>
      </w:r>
      <w:proofErr w:type="spellStart"/>
      <w:r w:rsidRPr="00B13C1C">
        <w:t>Symposium</w:t>
      </w:r>
      <w:proofErr w:type="spellEnd"/>
      <w:r w:rsidRPr="00B13C1C">
        <w:t xml:space="preserve"> on </w:t>
      </w:r>
      <w:proofErr w:type="spellStart"/>
      <w:r w:rsidRPr="00B13C1C">
        <w:t>Mass</w:t>
      </w:r>
      <w:proofErr w:type="spellEnd"/>
      <w:r w:rsidRPr="00B13C1C">
        <w:t xml:space="preserve"> </w:t>
      </w:r>
      <w:proofErr w:type="spellStart"/>
      <w:r w:rsidRPr="00B13C1C">
        <w:t>Storage</w:t>
      </w:r>
      <w:proofErr w:type="spellEnd"/>
      <w:r w:rsidRPr="00B13C1C">
        <w:t xml:space="preserve"> Systems </w:t>
      </w:r>
      <w:proofErr w:type="spellStart"/>
      <w:r w:rsidRPr="00B13C1C">
        <w:t>and</w:t>
      </w:r>
      <w:proofErr w:type="spellEnd"/>
      <w:r w:rsidRPr="00B13C1C">
        <w:t xml:space="preserve"> Technologies (MSST) (</w:t>
      </w:r>
      <w:proofErr w:type="spellStart"/>
      <w:r w:rsidRPr="00B13C1C">
        <w:t>pp</w:t>
      </w:r>
      <w:proofErr w:type="spellEnd"/>
      <w:r w:rsidRPr="00B13C1C">
        <w:t>. 1-12). IEEE.</w:t>
      </w:r>
    </w:p>
    <w:p w14:paraId="42D2272D" w14:textId="77777777" w:rsidR="00814E92" w:rsidRPr="00B13C1C" w:rsidRDefault="00814E92" w:rsidP="00EA02EB">
      <w:pPr>
        <w:pStyle w:val="NormalWeb"/>
        <w:numPr>
          <w:ilvl w:val="1"/>
          <w:numId w:val="2"/>
        </w:numPr>
        <w:shd w:val="clear" w:color="auto" w:fill="FFFFFF"/>
        <w:spacing w:line="360" w:lineRule="auto"/>
        <w:ind w:left="709" w:hanging="666"/>
      </w:pPr>
      <w:r w:rsidRPr="00B13C1C">
        <w:t xml:space="preserve">Zhang, W., Chen, Q. (2010). </w:t>
      </w:r>
      <w:proofErr w:type="spellStart"/>
      <w:r w:rsidRPr="00B13C1C">
        <w:t>From</w:t>
      </w:r>
      <w:proofErr w:type="spellEnd"/>
      <w:r w:rsidRPr="00B13C1C">
        <w:t xml:space="preserve"> E-</w:t>
      </w:r>
      <w:proofErr w:type="spellStart"/>
      <w:r w:rsidRPr="00B13C1C">
        <w:t>government</w:t>
      </w:r>
      <w:proofErr w:type="spellEnd"/>
      <w:r w:rsidRPr="00B13C1C">
        <w:t xml:space="preserve"> to C-</w:t>
      </w:r>
      <w:proofErr w:type="spellStart"/>
      <w:r w:rsidRPr="00B13C1C">
        <w:t>government</w:t>
      </w:r>
      <w:proofErr w:type="spellEnd"/>
      <w:r w:rsidRPr="00B13C1C">
        <w:t xml:space="preserve"> via Cloud Computing. In 2010 International </w:t>
      </w:r>
      <w:proofErr w:type="spellStart"/>
      <w:r w:rsidRPr="00B13C1C">
        <w:t>conference</w:t>
      </w:r>
      <w:proofErr w:type="spellEnd"/>
      <w:r w:rsidRPr="00B13C1C">
        <w:t xml:space="preserve"> on e-</w:t>
      </w:r>
      <w:proofErr w:type="spellStart"/>
      <w:r w:rsidRPr="00B13C1C">
        <w:t>business</w:t>
      </w:r>
      <w:proofErr w:type="spellEnd"/>
      <w:r w:rsidRPr="00B13C1C">
        <w:t xml:space="preserve"> </w:t>
      </w:r>
      <w:proofErr w:type="spellStart"/>
      <w:r w:rsidRPr="00B13C1C">
        <w:t>and</w:t>
      </w:r>
      <w:proofErr w:type="spellEnd"/>
      <w:r w:rsidRPr="00B13C1C">
        <w:t xml:space="preserve"> e-</w:t>
      </w:r>
      <w:proofErr w:type="spellStart"/>
      <w:r w:rsidRPr="00B13C1C">
        <w:t>government</w:t>
      </w:r>
      <w:proofErr w:type="spellEnd"/>
      <w:r w:rsidRPr="00B13C1C">
        <w:t xml:space="preserve"> (</w:t>
      </w:r>
      <w:proofErr w:type="spellStart"/>
      <w:r w:rsidRPr="00B13C1C">
        <w:t>pp</w:t>
      </w:r>
      <w:proofErr w:type="spellEnd"/>
      <w:r w:rsidRPr="00B13C1C">
        <w:t>. 679-682). IEEE.</w:t>
      </w:r>
    </w:p>
    <w:p w14:paraId="1335BC4C" w14:textId="77777777" w:rsidR="00814E92" w:rsidRPr="00B13C1C" w:rsidRDefault="00814E92" w:rsidP="00EA02EB">
      <w:pPr>
        <w:pStyle w:val="NormalWeb"/>
        <w:numPr>
          <w:ilvl w:val="1"/>
          <w:numId w:val="2"/>
        </w:numPr>
        <w:shd w:val="clear" w:color="auto" w:fill="FFFFFF"/>
        <w:spacing w:line="360" w:lineRule="auto"/>
        <w:ind w:left="709" w:hanging="666"/>
        <w:rPr>
          <w:szCs w:val="36"/>
        </w:rPr>
      </w:pPr>
      <w:proofErr w:type="spellStart"/>
      <w:r w:rsidRPr="00B13C1C">
        <w:rPr>
          <w:szCs w:val="36"/>
        </w:rPr>
        <w:t>Zissis</w:t>
      </w:r>
      <w:proofErr w:type="spellEnd"/>
      <w:r w:rsidRPr="00B13C1C">
        <w:rPr>
          <w:szCs w:val="36"/>
        </w:rPr>
        <w:t xml:space="preserve">, D., </w:t>
      </w:r>
      <w:proofErr w:type="spellStart"/>
      <w:r w:rsidRPr="00B13C1C">
        <w:rPr>
          <w:szCs w:val="36"/>
        </w:rPr>
        <w:t>Lekkas</w:t>
      </w:r>
      <w:proofErr w:type="spellEnd"/>
      <w:r w:rsidRPr="00B13C1C">
        <w:rPr>
          <w:szCs w:val="36"/>
        </w:rPr>
        <w:t xml:space="preserve">, D. (2012). </w:t>
      </w:r>
      <w:proofErr w:type="spellStart"/>
      <w:r w:rsidRPr="00B13C1C">
        <w:rPr>
          <w:szCs w:val="36"/>
        </w:rPr>
        <w:t>Addressing</w:t>
      </w:r>
      <w:proofErr w:type="spellEnd"/>
      <w:r w:rsidRPr="00B13C1C">
        <w:rPr>
          <w:szCs w:val="36"/>
        </w:rPr>
        <w:t xml:space="preserve"> cloud </w:t>
      </w:r>
      <w:proofErr w:type="spellStart"/>
      <w:r w:rsidRPr="00B13C1C">
        <w:rPr>
          <w:szCs w:val="36"/>
        </w:rPr>
        <w:t>computing</w:t>
      </w:r>
      <w:proofErr w:type="spellEnd"/>
      <w:r w:rsidRPr="00B13C1C">
        <w:rPr>
          <w:szCs w:val="36"/>
        </w:rPr>
        <w:t xml:space="preserve"> </w:t>
      </w:r>
      <w:proofErr w:type="spellStart"/>
      <w:r w:rsidRPr="00B13C1C">
        <w:rPr>
          <w:szCs w:val="36"/>
        </w:rPr>
        <w:t>security</w:t>
      </w:r>
      <w:proofErr w:type="spellEnd"/>
      <w:r w:rsidRPr="00B13C1C">
        <w:rPr>
          <w:szCs w:val="36"/>
        </w:rPr>
        <w:t xml:space="preserve"> </w:t>
      </w:r>
      <w:proofErr w:type="spellStart"/>
      <w:r w:rsidRPr="00B13C1C">
        <w:rPr>
          <w:szCs w:val="36"/>
        </w:rPr>
        <w:t>issues</w:t>
      </w:r>
      <w:proofErr w:type="spellEnd"/>
      <w:r w:rsidRPr="00B13C1C">
        <w:rPr>
          <w:szCs w:val="36"/>
        </w:rPr>
        <w:t xml:space="preserve">. Future </w:t>
      </w:r>
      <w:proofErr w:type="spellStart"/>
      <w:r w:rsidRPr="00B13C1C">
        <w:rPr>
          <w:szCs w:val="36"/>
        </w:rPr>
        <w:t>Generation</w:t>
      </w:r>
      <w:proofErr w:type="spellEnd"/>
      <w:r w:rsidRPr="00B13C1C">
        <w:rPr>
          <w:szCs w:val="36"/>
        </w:rPr>
        <w:t xml:space="preserve"> </w:t>
      </w:r>
      <w:proofErr w:type="spellStart"/>
      <w:r w:rsidRPr="00B13C1C">
        <w:rPr>
          <w:szCs w:val="36"/>
        </w:rPr>
        <w:t>computer</w:t>
      </w:r>
      <w:proofErr w:type="spellEnd"/>
      <w:r w:rsidRPr="00B13C1C">
        <w:rPr>
          <w:szCs w:val="36"/>
        </w:rPr>
        <w:t xml:space="preserve"> </w:t>
      </w:r>
      <w:proofErr w:type="spellStart"/>
      <w:r w:rsidRPr="00B13C1C">
        <w:rPr>
          <w:szCs w:val="36"/>
        </w:rPr>
        <w:t>systems</w:t>
      </w:r>
      <w:proofErr w:type="spellEnd"/>
      <w:r w:rsidRPr="00B13C1C">
        <w:rPr>
          <w:szCs w:val="36"/>
        </w:rPr>
        <w:t>, 28(3), 583-592.</w:t>
      </w:r>
    </w:p>
    <w:p w14:paraId="0F856603" w14:textId="77777777" w:rsidR="00814E92" w:rsidRPr="00B13C1C" w:rsidRDefault="00814E92" w:rsidP="00EA02EB">
      <w:pPr>
        <w:pStyle w:val="NormalWeb"/>
        <w:numPr>
          <w:ilvl w:val="1"/>
          <w:numId w:val="2"/>
        </w:numPr>
        <w:shd w:val="clear" w:color="auto" w:fill="FFFFFF"/>
        <w:spacing w:line="360" w:lineRule="auto"/>
        <w:ind w:left="709" w:hanging="666"/>
        <w:rPr>
          <w:szCs w:val="36"/>
        </w:rPr>
      </w:pPr>
      <w:proofErr w:type="spellStart"/>
      <w:r w:rsidRPr="00B13C1C">
        <w:rPr>
          <w:szCs w:val="36"/>
        </w:rPr>
        <w:t>Zota</w:t>
      </w:r>
      <w:proofErr w:type="spellEnd"/>
      <w:r w:rsidRPr="00B13C1C">
        <w:rPr>
          <w:szCs w:val="36"/>
        </w:rPr>
        <w:t xml:space="preserve">, R. D., &amp; </w:t>
      </w:r>
      <w:proofErr w:type="spellStart"/>
      <w:r w:rsidRPr="00B13C1C">
        <w:rPr>
          <w:szCs w:val="36"/>
        </w:rPr>
        <w:t>Fratila</w:t>
      </w:r>
      <w:proofErr w:type="spellEnd"/>
      <w:r w:rsidRPr="00B13C1C">
        <w:rPr>
          <w:szCs w:val="36"/>
        </w:rPr>
        <w:t xml:space="preserve">, L. A. (2013). Cloud </w:t>
      </w:r>
      <w:proofErr w:type="spellStart"/>
      <w:r w:rsidRPr="00B13C1C">
        <w:rPr>
          <w:szCs w:val="36"/>
        </w:rPr>
        <w:t>standardization</w:t>
      </w:r>
      <w:proofErr w:type="spellEnd"/>
      <w:r w:rsidRPr="00B13C1C">
        <w:rPr>
          <w:szCs w:val="36"/>
        </w:rPr>
        <w:t xml:space="preserve">: </w:t>
      </w:r>
      <w:proofErr w:type="spellStart"/>
      <w:r w:rsidRPr="00B13C1C">
        <w:rPr>
          <w:szCs w:val="36"/>
        </w:rPr>
        <w:t>Consistent</w:t>
      </w:r>
      <w:proofErr w:type="spellEnd"/>
      <w:r w:rsidRPr="00B13C1C">
        <w:rPr>
          <w:szCs w:val="36"/>
        </w:rPr>
        <w:t xml:space="preserve"> </w:t>
      </w:r>
      <w:proofErr w:type="spellStart"/>
      <w:r w:rsidRPr="00B13C1C">
        <w:rPr>
          <w:szCs w:val="36"/>
        </w:rPr>
        <w:t>business</w:t>
      </w:r>
      <w:proofErr w:type="spellEnd"/>
      <w:r w:rsidRPr="00B13C1C">
        <w:rPr>
          <w:szCs w:val="36"/>
        </w:rPr>
        <w:t xml:space="preserve"> </w:t>
      </w:r>
      <w:proofErr w:type="spellStart"/>
      <w:r w:rsidRPr="00B13C1C">
        <w:rPr>
          <w:szCs w:val="36"/>
        </w:rPr>
        <w:t>processes</w:t>
      </w:r>
      <w:proofErr w:type="spellEnd"/>
      <w:r w:rsidRPr="00B13C1C">
        <w:rPr>
          <w:szCs w:val="36"/>
        </w:rPr>
        <w:t xml:space="preserve"> </w:t>
      </w:r>
      <w:proofErr w:type="spellStart"/>
      <w:r w:rsidRPr="00B13C1C">
        <w:rPr>
          <w:szCs w:val="36"/>
        </w:rPr>
        <w:t>and</w:t>
      </w:r>
      <w:proofErr w:type="spellEnd"/>
      <w:r w:rsidRPr="00B13C1C">
        <w:rPr>
          <w:szCs w:val="36"/>
        </w:rPr>
        <w:t xml:space="preserve"> </w:t>
      </w:r>
      <w:proofErr w:type="spellStart"/>
      <w:r w:rsidRPr="00B13C1C">
        <w:rPr>
          <w:szCs w:val="36"/>
        </w:rPr>
        <w:t>information</w:t>
      </w:r>
      <w:proofErr w:type="spellEnd"/>
      <w:r w:rsidRPr="00B13C1C">
        <w:rPr>
          <w:szCs w:val="36"/>
        </w:rPr>
        <w:t xml:space="preserve">. </w:t>
      </w:r>
      <w:proofErr w:type="spellStart"/>
      <w:r w:rsidRPr="00B13C1C">
        <w:rPr>
          <w:szCs w:val="36"/>
        </w:rPr>
        <w:t>Informatica</w:t>
      </w:r>
      <w:proofErr w:type="spellEnd"/>
      <w:r w:rsidRPr="00B13C1C">
        <w:rPr>
          <w:szCs w:val="36"/>
        </w:rPr>
        <w:t xml:space="preserve"> </w:t>
      </w:r>
      <w:proofErr w:type="spellStart"/>
      <w:r w:rsidRPr="00B13C1C">
        <w:rPr>
          <w:szCs w:val="36"/>
        </w:rPr>
        <w:t>Economica</w:t>
      </w:r>
      <w:proofErr w:type="spellEnd"/>
      <w:r w:rsidRPr="00B13C1C">
        <w:rPr>
          <w:szCs w:val="36"/>
        </w:rPr>
        <w:t>, 17(3), 137.</w:t>
      </w:r>
    </w:p>
    <w:p w14:paraId="0BA72FA0" w14:textId="77777777" w:rsidR="00814E92" w:rsidRPr="00B13C1C" w:rsidRDefault="00814E92" w:rsidP="00EA02EB">
      <w:pPr>
        <w:pStyle w:val="NormalWeb"/>
        <w:numPr>
          <w:ilvl w:val="1"/>
          <w:numId w:val="2"/>
        </w:numPr>
        <w:shd w:val="clear" w:color="auto" w:fill="FFFFFF"/>
        <w:spacing w:line="360" w:lineRule="auto"/>
        <w:ind w:left="709" w:hanging="666"/>
        <w:rPr>
          <w:szCs w:val="36"/>
        </w:rPr>
      </w:pPr>
      <w:proofErr w:type="spellStart"/>
      <w:r w:rsidRPr="00B13C1C">
        <w:rPr>
          <w:szCs w:val="36"/>
        </w:rPr>
        <w:t>Zuniga</w:t>
      </w:r>
      <w:proofErr w:type="spellEnd"/>
      <w:r w:rsidRPr="00B13C1C">
        <w:rPr>
          <w:szCs w:val="36"/>
        </w:rPr>
        <w:t xml:space="preserve">, P. C., Del </w:t>
      </w:r>
      <w:proofErr w:type="spellStart"/>
      <w:r w:rsidRPr="00B13C1C">
        <w:rPr>
          <w:szCs w:val="36"/>
        </w:rPr>
        <w:t>Mundo</w:t>
      </w:r>
      <w:proofErr w:type="spellEnd"/>
      <w:r w:rsidRPr="00B13C1C">
        <w:rPr>
          <w:szCs w:val="36"/>
        </w:rPr>
        <w:t xml:space="preserve">, J. B., </w:t>
      </w:r>
      <w:proofErr w:type="spellStart"/>
      <w:r w:rsidRPr="00B13C1C">
        <w:rPr>
          <w:szCs w:val="36"/>
        </w:rPr>
        <w:t>Felizmenio</w:t>
      </w:r>
      <w:proofErr w:type="spellEnd"/>
      <w:r w:rsidRPr="00B13C1C">
        <w:rPr>
          <w:szCs w:val="36"/>
        </w:rPr>
        <w:t xml:space="preserve">, E., Mendoza, M. J., </w:t>
      </w:r>
      <w:proofErr w:type="spellStart"/>
      <w:r w:rsidRPr="00B13C1C">
        <w:rPr>
          <w:szCs w:val="36"/>
        </w:rPr>
        <w:t>Zuniga</w:t>
      </w:r>
      <w:proofErr w:type="spellEnd"/>
      <w:r w:rsidRPr="00B13C1C">
        <w:rPr>
          <w:szCs w:val="36"/>
        </w:rPr>
        <w:t xml:space="preserve">, R.A. (2020). </w:t>
      </w:r>
      <w:proofErr w:type="spellStart"/>
      <w:r w:rsidRPr="00B13C1C">
        <w:rPr>
          <w:szCs w:val="36"/>
        </w:rPr>
        <w:t>Proof</w:t>
      </w:r>
      <w:proofErr w:type="spellEnd"/>
      <w:r w:rsidRPr="00B13C1C">
        <w:rPr>
          <w:szCs w:val="36"/>
        </w:rPr>
        <w:t xml:space="preserve"> </w:t>
      </w:r>
      <w:proofErr w:type="spellStart"/>
      <w:r w:rsidRPr="00B13C1C">
        <w:rPr>
          <w:szCs w:val="36"/>
        </w:rPr>
        <w:t>of</w:t>
      </w:r>
      <w:proofErr w:type="spellEnd"/>
      <w:r w:rsidRPr="00B13C1C">
        <w:rPr>
          <w:szCs w:val="36"/>
        </w:rPr>
        <w:t xml:space="preserve"> </w:t>
      </w:r>
      <w:proofErr w:type="spellStart"/>
      <w:r w:rsidRPr="00B13C1C">
        <w:rPr>
          <w:szCs w:val="36"/>
        </w:rPr>
        <w:t>Concept</w:t>
      </w:r>
      <w:proofErr w:type="spellEnd"/>
      <w:r w:rsidRPr="00B13C1C">
        <w:rPr>
          <w:szCs w:val="36"/>
        </w:rPr>
        <w:t xml:space="preserve"> </w:t>
      </w:r>
      <w:proofErr w:type="spellStart"/>
      <w:r w:rsidRPr="00B13C1C">
        <w:rPr>
          <w:szCs w:val="36"/>
        </w:rPr>
        <w:t>Implementation</w:t>
      </w:r>
      <w:proofErr w:type="spellEnd"/>
      <w:r w:rsidRPr="00B13C1C">
        <w:rPr>
          <w:szCs w:val="36"/>
        </w:rPr>
        <w:t xml:space="preserve"> </w:t>
      </w:r>
      <w:proofErr w:type="spellStart"/>
      <w:r w:rsidRPr="00B13C1C">
        <w:rPr>
          <w:szCs w:val="36"/>
        </w:rPr>
        <w:t>of</w:t>
      </w:r>
      <w:proofErr w:type="spellEnd"/>
      <w:r w:rsidRPr="00B13C1C">
        <w:rPr>
          <w:szCs w:val="36"/>
        </w:rPr>
        <w:t xml:space="preserve"> </w:t>
      </w:r>
      <w:proofErr w:type="spellStart"/>
      <w:r w:rsidRPr="00B13C1C">
        <w:rPr>
          <w:szCs w:val="36"/>
        </w:rPr>
        <w:t>an</w:t>
      </w:r>
      <w:proofErr w:type="spellEnd"/>
      <w:r w:rsidRPr="00B13C1C">
        <w:rPr>
          <w:szCs w:val="36"/>
        </w:rPr>
        <w:t xml:space="preserve"> Enterprise Service Bus for Health </w:t>
      </w:r>
      <w:proofErr w:type="spellStart"/>
      <w:r w:rsidRPr="00B13C1C">
        <w:rPr>
          <w:szCs w:val="36"/>
        </w:rPr>
        <w:t>Information</w:t>
      </w:r>
      <w:proofErr w:type="spellEnd"/>
      <w:r w:rsidRPr="00B13C1C">
        <w:rPr>
          <w:szCs w:val="36"/>
        </w:rPr>
        <w:t xml:space="preserve"> </w:t>
      </w:r>
      <w:proofErr w:type="spellStart"/>
      <w:r w:rsidRPr="00B13C1C">
        <w:rPr>
          <w:szCs w:val="36"/>
        </w:rPr>
        <w:t>Exchanges</w:t>
      </w:r>
      <w:proofErr w:type="spellEnd"/>
      <w:r w:rsidRPr="00B13C1C">
        <w:rPr>
          <w:szCs w:val="36"/>
        </w:rPr>
        <w:t xml:space="preserve">, </w:t>
      </w:r>
      <w:proofErr w:type="spellStart"/>
      <w:r w:rsidRPr="00B13C1C">
        <w:rPr>
          <w:szCs w:val="36"/>
        </w:rPr>
        <w:t>Philippine</w:t>
      </w:r>
      <w:proofErr w:type="spellEnd"/>
      <w:r w:rsidRPr="00B13C1C">
        <w:rPr>
          <w:szCs w:val="36"/>
        </w:rPr>
        <w:t xml:space="preserve"> </w:t>
      </w:r>
      <w:proofErr w:type="spellStart"/>
      <w:r w:rsidRPr="00B13C1C">
        <w:rPr>
          <w:szCs w:val="36"/>
        </w:rPr>
        <w:t>Engineering</w:t>
      </w:r>
      <w:proofErr w:type="spellEnd"/>
      <w:r w:rsidRPr="00B13C1C">
        <w:rPr>
          <w:szCs w:val="36"/>
        </w:rPr>
        <w:t xml:space="preserve"> Journal, PEJ 2020; Vol. 41, No. 1: 49-66</w:t>
      </w:r>
    </w:p>
    <w:p w14:paraId="27DAB8E3" w14:textId="77777777" w:rsidR="00814E92" w:rsidRPr="00B13C1C" w:rsidRDefault="00814E92" w:rsidP="00EA02EB">
      <w:pPr>
        <w:pStyle w:val="NormalWeb"/>
        <w:numPr>
          <w:ilvl w:val="1"/>
          <w:numId w:val="2"/>
        </w:numPr>
        <w:shd w:val="clear" w:color="auto" w:fill="FFFFFF"/>
        <w:spacing w:line="360" w:lineRule="auto"/>
        <w:ind w:left="709" w:hanging="666"/>
        <w:rPr>
          <w:szCs w:val="36"/>
        </w:rPr>
      </w:pPr>
      <w:proofErr w:type="spellStart"/>
      <w:r w:rsidRPr="00B13C1C">
        <w:rPr>
          <w:szCs w:val="36"/>
        </w:rPr>
        <w:t>Zwattendorfer</w:t>
      </w:r>
      <w:proofErr w:type="spellEnd"/>
      <w:r w:rsidRPr="00B13C1C">
        <w:rPr>
          <w:szCs w:val="36"/>
        </w:rPr>
        <w:t xml:space="preserve">, B., </w:t>
      </w:r>
      <w:proofErr w:type="spellStart"/>
      <w:r w:rsidRPr="00B13C1C">
        <w:rPr>
          <w:szCs w:val="36"/>
        </w:rPr>
        <w:t>Stranacher</w:t>
      </w:r>
      <w:proofErr w:type="spellEnd"/>
      <w:r w:rsidRPr="00B13C1C">
        <w:rPr>
          <w:szCs w:val="36"/>
        </w:rPr>
        <w:t xml:space="preserve">, K., </w:t>
      </w:r>
      <w:proofErr w:type="spellStart"/>
      <w:r w:rsidRPr="00B13C1C">
        <w:rPr>
          <w:szCs w:val="36"/>
        </w:rPr>
        <w:t>Tauber</w:t>
      </w:r>
      <w:proofErr w:type="spellEnd"/>
      <w:r w:rsidRPr="00B13C1C">
        <w:rPr>
          <w:szCs w:val="36"/>
        </w:rPr>
        <w:t xml:space="preserve">, A., </w:t>
      </w:r>
      <w:proofErr w:type="spellStart"/>
      <w:r w:rsidRPr="00B13C1C">
        <w:rPr>
          <w:szCs w:val="36"/>
        </w:rPr>
        <w:t>Reichstaedter</w:t>
      </w:r>
      <w:proofErr w:type="spellEnd"/>
      <w:r w:rsidRPr="00B13C1C">
        <w:rPr>
          <w:szCs w:val="36"/>
        </w:rPr>
        <w:t xml:space="preserve">, P. (2013): Cloud Computing </w:t>
      </w:r>
      <w:proofErr w:type="spellStart"/>
      <w:r w:rsidRPr="00B13C1C">
        <w:rPr>
          <w:szCs w:val="36"/>
        </w:rPr>
        <w:t>in</w:t>
      </w:r>
      <w:proofErr w:type="spellEnd"/>
      <w:r w:rsidRPr="00B13C1C">
        <w:rPr>
          <w:szCs w:val="36"/>
        </w:rPr>
        <w:t xml:space="preserve"> e-</w:t>
      </w:r>
      <w:proofErr w:type="spellStart"/>
      <w:r w:rsidRPr="00B13C1C">
        <w:rPr>
          <w:szCs w:val="36"/>
        </w:rPr>
        <w:t>Government</w:t>
      </w:r>
      <w:proofErr w:type="spellEnd"/>
      <w:r w:rsidRPr="00B13C1C">
        <w:rPr>
          <w:szCs w:val="36"/>
        </w:rPr>
        <w:t xml:space="preserve"> </w:t>
      </w:r>
      <w:proofErr w:type="spellStart"/>
      <w:r w:rsidRPr="00B13C1C">
        <w:rPr>
          <w:szCs w:val="36"/>
        </w:rPr>
        <w:t>across</w:t>
      </w:r>
      <w:proofErr w:type="spellEnd"/>
      <w:r w:rsidRPr="00B13C1C">
        <w:rPr>
          <w:szCs w:val="36"/>
        </w:rPr>
        <w:t xml:space="preserve"> Europe, A </w:t>
      </w:r>
      <w:proofErr w:type="spellStart"/>
      <w:r w:rsidRPr="00B13C1C">
        <w:rPr>
          <w:szCs w:val="36"/>
        </w:rPr>
        <w:t>comparison</w:t>
      </w:r>
      <w:proofErr w:type="spellEnd"/>
      <w:r w:rsidRPr="00B13C1C">
        <w:rPr>
          <w:szCs w:val="36"/>
        </w:rPr>
        <w:t xml:space="preserve">, EGOVIS/EDEM 2013, LNCS 8061, </w:t>
      </w:r>
      <w:proofErr w:type="spellStart"/>
      <w:r w:rsidRPr="00B13C1C">
        <w:rPr>
          <w:szCs w:val="36"/>
        </w:rPr>
        <w:t>pp</w:t>
      </w:r>
      <w:proofErr w:type="spellEnd"/>
      <w:r w:rsidRPr="00B13C1C">
        <w:rPr>
          <w:szCs w:val="36"/>
        </w:rPr>
        <w:t>. 181-195, Springer-</w:t>
      </w:r>
      <w:proofErr w:type="spellStart"/>
      <w:r w:rsidRPr="00B13C1C">
        <w:rPr>
          <w:szCs w:val="36"/>
        </w:rPr>
        <w:t>Verlag</w:t>
      </w:r>
      <w:proofErr w:type="spellEnd"/>
      <w:r w:rsidRPr="00B13C1C">
        <w:rPr>
          <w:szCs w:val="36"/>
        </w:rPr>
        <w:t xml:space="preserve"> Berlin Heidelberg</w:t>
      </w:r>
    </w:p>
    <w:p w14:paraId="2E977B1A" w14:textId="77777777" w:rsidR="00D7368D" w:rsidRPr="00B13C1C" w:rsidRDefault="00D7368D" w:rsidP="00D7368D">
      <w:pPr>
        <w:pStyle w:val="Heading1"/>
        <w:spacing w:line="360" w:lineRule="auto"/>
        <w:rPr>
          <w:b/>
          <w:caps/>
          <w:color w:val="000000"/>
          <w:sz w:val="18"/>
        </w:rPr>
      </w:pPr>
      <w:r w:rsidRPr="00B13C1C">
        <w:rPr>
          <w:b/>
          <w:caps/>
          <w:color w:val="000000"/>
          <w:sz w:val="18"/>
        </w:rPr>
        <w:br w:type="page"/>
      </w:r>
    </w:p>
    <w:p w14:paraId="045A563C" w14:textId="77777777" w:rsidR="00D7368D" w:rsidRPr="00B13C1C" w:rsidRDefault="00D7368D" w:rsidP="00D7368D">
      <w:pPr>
        <w:pStyle w:val="Heading1"/>
        <w:spacing w:line="360" w:lineRule="auto"/>
        <w:rPr>
          <w:rFonts w:ascii="Times New Roman" w:hAnsi="Times New Roman" w:cs="Times New Roman"/>
          <w:b/>
          <w:bCs/>
          <w:color w:val="auto"/>
          <w:szCs w:val="40"/>
        </w:rPr>
      </w:pPr>
      <w:bookmarkStart w:id="184" w:name="_Toc167786708"/>
      <w:r w:rsidRPr="00B13C1C">
        <w:rPr>
          <w:rFonts w:ascii="Times New Roman" w:hAnsi="Times New Roman" w:cs="Times New Roman"/>
          <w:b/>
          <w:bCs/>
          <w:color w:val="auto"/>
          <w:szCs w:val="40"/>
        </w:rPr>
        <w:lastRenderedPageBreak/>
        <w:t>POPIS SLIKA, GRAFIKONA, TABLICA</w:t>
      </w:r>
      <w:bookmarkEnd w:id="184"/>
    </w:p>
    <w:p w14:paraId="18AB01B5" w14:textId="77777777" w:rsidR="00D7368D" w:rsidRPr="00B13C1C" w:rsidRDefault="00D7368D" w:rsidP="00D7368D">
      <w:pPr>
        <w:spacing w:line="360" w:lineRule="auto"/>
      </w:pPr>
    </w:p>
    <w:p w14:paraId="736D4249" w14:textId="77777777" w:rsidR="00D7368D" w:rsidRPr="00B13C1C" w:rsidRDefault="00D7368D" w:rsidP="00D7368D">
      <w:pPr>
        <w:spacing w:line="360" w:lineRule="auto"/>
        <w:rPr>
          <w:b/>
          <w:sz w:val="28"/>
        </w:rPr>
      </w:pPr>
      <w:r w:rsidRPr="00B13C1C">
        <w:rPr>
          <w:b/>
          <w:sz w:val="28"/>
        </w:rPr>
        <w:t>SLIKE</w:t>
      </w:r>
    </w:p>
    <w:p w14:paraId="4194D9F0" w14:textId="77777777" w:rsidR="00D7368D" w:rsidRPr="00B13C1C" w:rsidRDefault="00D7368D" w:rsidP="00D7368D">
      <w:pPr>
        <w:spacing w:line="360" w:lineRule="auto"/>
      </w:pPr>
    </w:p>
    <w:p w14:paraId="0679A9ED" w14:textId="7915FFFE" w:rsidR="00D7368D" w:rsidRPr="00B13C1C" w:rsidRDefault="00D7368D" w:rsidP="00D7368D">
      <w:pPr>
        <w:spacing w:line="360" w:lineRule="auto"/>
        <w:rPr>
          <w:szCs w:val="22"/>
        </w:rPr>
      </w:pPr>
      <w:bookmarkStart w:id="185" w:name="_Hlk165533032"/>
      <w:r w:rsidRPr="00B13C1C">
        <w:rPr>
          <w:szCs w:val="22"/>
        </w:rPr>
        <w:t>Slika 1. Shematski prikaz CDU sustava…………………………………………….…….</w:t>
      </w:r>
      <w:r w:rsidRPr="00B13C1C">
        <w:rPr>
          <w:szCs w:val="22"/>
        </w:rPr>
        <w:tab/>
      </w:r>
      <w:r w:rsidR="00FB289D" w:rsidRPr="00B13C1C">
        <w:rPr>
          <w:szCs w:val="22"/>
        </w:rPr>
        <w:t>21</w:t>
      </w:r>
    </w:p>
    <w:p w14:paraId="0478A57E" w14:textId="0BF715C8" w:rsidR="00D7368D" w:rsidRPr="00B13C1C" w:rsidRDefault="00D7368D" w:rsidP="00D7368D">
      <w:pPr>
        <w:spacing w:line="360" w:lineRule="auto"/>
        <w:rPr>
          <w:szCs w:val="22"/>
        </w:rPr>
      </w:pPr>
      <w:r w:rsidRPr="00B13C1C">
        <w:rPr>
          <w:szCs w:val="22"/>
        </w:rPr>
        <w:t>Slika 2. Princip računalstva u oblaku…………………………………………………..…</w:t>
      </w:r>
      <w:r w:rsidRPr="00B13C1C">
        <w:rPr>
          <w:szCs w:val="22"/>
        </w:rPr>
        <w:tab/>
      </w:r>
      <w:r w:rsidR="00FB289D" w:rsidRPr="00B13C1C">
        <w:rPr>
          <w:szCs w:val="22"/>
        </w:rPr>
        <w:t>35</w:t>
      </w:r>
    </w:p>
    <w:p w14:paraId="237195B0" w14:textId="3FE146CC" w:rsidR="00D7368D" w:rsidRPr="00B13C1C" w:rsidRDefault="00D7368D" w:rsidP="00D7368D">
      <w:pPr>
        <w:spacing w:line="360" w:lineRule="auto"/>
        <w:rPr>
          <w:szCs w:val="22"/>
        </w:rPr>
      </w:pPr>
      <w:r w:rsidRPr="00B13C1C">
        <w:rPr>
          <w:szCs w:val="22"/>
        </w:rPr>
        <w:t>Slika 3. Osnovne osobine računalstva u oblaku…………………………………………..</w:t>
      </w:r>
      <w:r w:rsidRPr="00B13C1C">
        <w:rPr>
          <w:szCs w:val="22"/>
        </w:rPr>
        <w:tab/>
      </w:r>
      <w:r w:rsidR="00FB289D" w:rsidRPr="00B13C1C">
        <w:rPr>
          <w:szCs w:val="22"/>
        </w:rPr>
        <w:t>36</w:t>
      </w:r>
    </w:p>
    <w:p w14:paraId="57883C48" w14:textId="2609B7B8" w:rsidR="00D7368D" w:rsidRPr="00B13C1C" w:rsidRDefault="00D7368D" w:rsidP="00D7368D">
      <w:pPr>
        <w:spacing w:line="360" w:lineRule="auto"/>
        <w:rPr>
          <w:szCs w:val="22"/>
        </w:rPr>
      </w:pPr>
      <w:r w:rsidRPr="00B13C1C">
        <w:rPr>
          <w:szCs w:val="22"/>
        </w:rPr>
        <w:t>Slika 4. SPI model usluga u oblaku……………………………………………………….</w:t>
      </w:r>
      <w:r w:rsidRPr="00B13C1C">
        <w:rPr>
          <w:szCs w:val="22"/>
        </w:rPr>
        <w:tab/>
      </w:r>
      <w:r w:rsidR="00FB289D" w:rsidRPr="00B13C1C">
        <w:rPr>
          <w:szCs w:val="22"/>
        </w:rPr>
        <w:t>39</w:t>
      </w:r>
    </w:p>
    <w:p w14:paraId="207D6A9A" w14:textId="5A38F774" w:rsidR="00D7368D" w:rsidRPr="00B13C1C" w:rsidRDefault="00D7368D" w:rsidP="00D7368D">
      <w:pPr>
        <w:spacing w:line="360" w:lineRule="auto"/>
        <w:rPr>
          <w:szCs w:val="22"/>
        </w:rPr>
      </w:pPr>
      <w:r w:rsidRPr="00B13C1C">
        <w:rPr>
          <w:szCs w:val="22"/>
        </w:rPr>
        <w:t xml:space="preserve">Slika 5. Primjeri komercijalnih </w:t>
      </w:r>
      <w:proofErr w:type="spellStart"/>
      <w:r w:rsidRPr="00B13C1C">
        <w:rPr>
          <w:szCs w:val="22"/>
        </w:rPr>
        <w:t>Saas</w:t>
      </w:r>
      <w:proofErr w:type="spellEnd"/>
      <w:r w:rsidRPr="00B13C1C">
        <w:rPr>
          <w:szCs w:val="22"/>
        </w:rPr>
        <w:t xml:space="preserve">, </w:t>
      </w:r>
      <w:proofErr w:type="spellStart"/>
      <w:r w:rsidRPr="00B13C1C">
        <w:rPr>
          <w:szCs w:val="22"/>
        </w:rPr>
        <w:t>PaaS</w:t>
      </w:r>
      <w:proofErr w:type="spellEnd"/>
      <w:r w:rsidRPr="00B13C1C">
        <w:rPr>
          <w:szCs w:val="22"/>
        </w:rPr>
        <w:t xml:space="preserve"> te </w:t>
      </w:r>
      <w:proofErr w:type="spellStart"/>
      <w:r w:rsidRPr="00B13C1C">
        <w:rPr>
          <w:szCs w:val="22"/>
        </w:rPr>
        <w:t>IaaS</w:t>
      </w:r>
      <w:proofErr w:type="spellEnd"/>
      <w:r w:rsidRPr="00B13C1C">
        <w:rPr>
          <w:szCs w:val="22"/>
        </w:rPr>
        <w:t xml:space="preserve"> platformi…………………………….</w:t>
      </w:r>
      <w:r w:rsidRPr="00B13C1C">
        <w:rPr>
          <w:szCs w:val="22"/>
        </w:rPr>
        <w:tab/>
      </w:r>
      <w:r w:rsidR="00FB289D" w:rsidRPr="00B13C1C">
        <w:rPr>
          <w:szCs w:val="22"/>
        </w:rPr>
        <w:t>40</w:t>
      </w:r>
    </w:p>
    <w:p w14:paraId="066F64A0" w14:textId="397E8DDA" w:rsidR="00D7368D" w:rsidRPr="00B13C1C" w:rsidRDefault="00D7368D" w:rsidP="00D7368D">
      <w:pPr>
        <w:spacing w:line="360" w:lineRule="auto"/>
        <w:rPr>
          <w:szCs w:val="22"/>
        </w:rPr>
      </w:pPr>
      <w:r w:rsidRPr="00B13C1C">
        <w:rPr>
          <w:szCs w:val="22"/>
        </w:rPr>
        <w:t>Slika 6. Ekosustav usluga u oblaku……………………………………………………….</w:t>
      </w:r>
      <w:r w:rsidRPr="00B13C1C">
        <w:rPr>
          <w:szCs w:val="22"/>
        </w:rPr>
        <w:tab/>
      </w:r>
      <w:r w:rsidR="00FB289D" w:rsidRPr="00B13C1C">
        <w:rPr>
          <w:szCs w:val="22"/>
        </w:rPr>
        <w:t>48</w:t>
      </w:r>
    </w:p>
    <w:p w14:paraId="7A73F6F5" w14:textId="5FD40856" w:rsidR="00D7368D" w:rsidRPr="00B13C1C" w:rsidRDefault="00D7368D" w:rsidP="00D7368D">
      <w:pPr>
        <w:spacing w:line="360" w:lineRule="auto"/>
        <w:rPr>
          <w:szCs w:val="22"/>
        </w:rPr>
      </w:pPr>
      <w:bookmarkStart w:id="186" w:name="_Hlk98667035"/>
      <w:r w:rsidRPr="00B13C1C">
        <w:rPr>
          <w:szCs w:val="22"/>
        </w:rPr>
        <w:t>Slika 7. Prikaz stoga oblaka……………………………………………………………..</w:t>
      </w:r>
      <w:r w:rsidRPr="00B13C1C">
        <w:rPr>
          <w:szCs w:val="22"/>
        </w:rPr>
        <w:tab/>
      </w:r>
      <w:r w:rsidR="00FB289D" w:rsidRPr="00B13C1C">
        <w:rPr>
          <w:szCs w:val="22"/>
        </w:rPr>
        <w:t>124</w:t>
      </w:r>
    </w:p>
    <w:p w14:paraId="4DD614FB" w14:textId="4C2062C8" w:rsidR="00D7368D" w:rsidRPr="00B13C1C" w:rsidRDefault="00D7368D" w:rsidP="00D7368D">
      <w:pPr>
        <w:spacing w:line="360" w:lineRule="auto"/>
        <w:rPr>
          <w:szCs w:val="22"/>
        </w:rPr>
      </w:pPr>
      <w:r w:rsidRPr="00B13C1C">
        <w:rPr>
          <w:szCs w:val="22"/>
        </w:rPr>
        <w:t>Slika 8. Model računalstva u oblaku, prema NIST-u……………………………………</w:t>
      </w:r>
      <w:r w:rsidRPr="00B13C1C">
        <w:rPr>
          <w:szCs w:val="22"/>
        </w:rPr>
        <w:tab/>
      </w:r>
      <w:r w:rsidR="00FB289D" w:rsidRPr="00B13C1C">
        <w:rPr>
          <w:szCs w:val="22"/>
        </w:rPr>
        <w:t>126</w:t>
      </w:r>
    </w:p>
    <w:bookmarkEnd w:id="186"/>
    <w:p w14:paraId="28EFC451" w14:textId="69323DCD" w:rsidR="00D7368D" w:rsidRPr="00B13C1C" w:rsidRDefault="00D7368D" w:rsidP="00D7368D">
      <w:pPr>
        <w:spacing w:line="360" w:lineRule="auto"/>
        <w:rPr>
          <w:szCs w:val="22"/>
        </w:rPr>
      </w:pPr>
      <w:r w:rsidRPr="00B13C1C">
        <w:rPr>
          <w:szCs w:val="22"/>
        </w:rPr>
        <w:t xml:space="preserve">Slika 9. Shematski primjer projekta u sklopu </w:t>
      </w:r>
      <w:proofErr w:type="spellStart"/>
      <w:r w:rsidRPr="00B13C1C">
        <w:rPr>
          <w:szCs w:val="22"/>
        </w:rPr>
        <w:t>IaaS</w:t>
      </w:r>
      <w:proofErr w:type="spellEnd"/>
      <w:r w:rsidRPr="00B13C1C">
        <w:rPr>
          <w:szCs w:val="22"/>
        </w:rPr>
        <w:t>-a……………………………………..</w:t>
      </w:r>
      <w:r w:rsidRPr="00B13C1C">
        <w:rPr>
          <w:szCs w:val="22"/>
        </w:rPr>
        <w:tab/>
      </w:r>
      <w:r w:rsidR="00FB289D" w:rsidRPr="00B13C1C">
        <w:rPr>
          <w:szCs w:val="22"/>
        </w:rPr>
        <w:t>131</w:t>
      </w:r>
    </w:p>
    <w:p w14:paraId="114B16D1" w14:textId="54D6B883" w:rsidR="00D7368D" w:rsidRPr="00B13C1C" w:rsidRDefault="00D7368D" w:rsidP="00D7368D">
      <w:pPr>
        <w:spacing w:line="360" w:lineRule="auto"/>
        <w:rPr>
          <w:szCs w:val="22"/>
        </w:rPr>
      </w:pPr>
      <w:r w:rsidRPr="00B13C1C">
        <w:rPr>
          <w:szCs w:val="22"/>
        </w:rPr>
        <w:t xml:space="preserve">Slika 10. Arhitektura CDU </w:t>
      </w:r>
      <w:proofErr w:type="spellStart"/>
      <w:r w:rsidRPr="00B13C1C">
        <w:rPr>
          <w:szCs w:val="22"/>
        </w:rPr>
        <w:t>IaaS</w:t>
      </w:r>
      <w:proofErr w:type="spellEnd"/>
      <w:r w:rsidRPr="00B13C1C">
        <w:rPr>
          <w:szCs w:val="22"/>
        </w:rPr>
        <w:t xml:space="preserve"> usluge…………………………………………………</w:t>
      </w:r>
      <w:r w:rsidRPr="00B13C1C">
        <w:rPr>
          <w:szCs w:val="22"/>
        </w:rPr>
        <w:tab/>
      </w:r>
      <w:r w:rsidR="00FB289D" w:rsidRPr="00B13C1C">
        <w:rPr>
          <w:szCs w:val="22"/>
        </w:rPr>
        <w:t>132</w:t>
      </w:r>
    </w:p>
    <w:p w14:paraId="08B71D08" w14:textId="39333AFB" w:rsidR="00D7368D" w:rsidRPr="00B13C1C" w:rsidRDefault="00D7368D" w:rsidP="00D7368D">
      <w:pPr>
        <w:spacing w:line="360" w:lineRule="auto"/>
        <w:rPr>
          <w:szCs w:val="22"/>
        </w:rPr>
      </w:pPr>
      <w:r w:rsidRPr="00B13C1C">
        <w:rPr>
          <w:szCs w:val="22"/>
        </w:rPr>
        <w:t xml:space="preserve">Slika 11. </w:t>
      </w:r>
      <w:proofErr w:type="spellStart"/>
      <w:r w:rsidRPr="00B13C1C">
        <w:rPr>
          <w:szCs w:val="22"/>
        </w:rPr>
        <w:t>Mikrosegmentacija</w:t>
      </w:r>
      <w:proofErr w:type="spellEnd"/>
      <w:r w:rsidRPr="00B13C1C">
        <w:rPr>
          <w:szCs w:val="22"/>
        </w:rPr>
        <w:t xml:space="preserve"> mrežnih servisa……………………………………………</w:t>
      </w:r>
      <w:r w:rsidRPr="00B13C1C">
        <w:rPr>
          <w:szCs w:val="22"/>
        </w:rPr>
        <w:tab/>
      </w:r>
      <w:r w:rsidR="00FB289D" w:rsidRPr="00B13C1C">
        <w:rPr>
          <w:szCs w:val="22"/>
        </w:rPr>
        <w:t>135</w:t>
      </w:r>
    </w:p>
    <w:p w14:paraId="73E16BDC" w14:textId="46F6B9B7" w:rsidR="00D7368D" w:rsidRPr="00B13C1C" w:rsidRDefault="00D7368D" w:rsidP="00D7368D">
      <w:pPr>
        <w:spacing w:line="360" w:lineRule="auto"/>
        <w:rPr>
          <w:szCs w:val="22"/>
        </w:rPr>
      </w:pPr>
      <w:r w:rsidRPr="00B13C1C">
        <w:rPr>
          <w:szCs w:val="22"/>
        </w:rPr>
        <w:t>Slika 12. Primjer arhitekture javno dostupnog servisa…………………………………..</w:t>
      </w:r>
      <w:r w:rsidRPr="00B13C1C">
        <w:rPr>
          <w:szCs w:val="22"/>
        </w:rPr>
        <w:tab/>
      </w:r>
      <w:r w:rsidR="00FB289D" w:rsidRPr="00B13C1C">
        <w:rPr>
          <w:szCs w:val="22"/>
        </w:rPr>
        <w:t>137</w:t>
      </w:r>
    </w:p>
    <w:p w14:paraId="29F3BA5A" w14:textId="03150CC6" w:rsidR="00D7368D" w:rsidRPr="00B13C1C" w:rsidRDefault="00D7368D" w:rsidP="00D7368D">
      <w:pPr>
        <w:spacing w:line="360" w:lineRule="auto"/>
        <w:rPr>
          <w:szCs w:val="22"/>
        </w:rPr>
      </w:pPr>
      <w:r w:rsidRPr="00B13C1C">
        <w:rPr>
          <w:szCs w:val="22"/>
        </w:rPr>
        <w:t>Slika 13. Shematski prikaz DR koncepta CDU-a……………………………………..…</w:t>
      </w:r>
      <w:r w:rsidRPr="00B13C1C">
        <w:rPr>
          <w:szCs w:val="22"/>
        </w:rPr>
        <w:tab/>
      </w:r>
      <w:r w:rsidR="00FB289D" w:rsidRPr="00B13C1C">
        <w:rPr>
          <w:szCs w:val="22"/>
        </w:rPr>
        <w:t>145</w:t>
      </w:r>
    </w:p>
    <w:p w14:paraId="0640EA09" w14:textId="431B48BA" w:rsidR="00D7368D" w:rsidRPr="00B13C1C" w:rsidRDefault="00D7368D" w:rsidP="00D7368D">
      <w:pPr>
        <w:spacing w:line="360" w:lineRule="auto"/>
        <w:rPr>
          <w:szCs w:val="22"/>
        </w:rPr>
      </w:pPr>
      <w:r w:rsidRPr="00B13C1C">
        <w:rPr>
          <w:szCs w:val="22"/>
        </w:rPr>
        <w:t>Slika 14. Primjer procesa potpore unutar CDU-a……………………………………..…</w:t>
      </w:r>
      <w:r w:rsidRPr="00B13C1C">
        <w:rPr>
          <w:szCs w:val="22"/>
        </w:rPr>
        <w:tab/>
      </w:r>
      <w:r w:rsidR="00FB289D" w:rsidRPr="00B13C1C">
        <w:rPr>
          <w:szCs w:val="22"/>
        </w:rPr>
        <w:t>152</w:t>
      </w:r>
    </w:p>
    <w:p w14:paraId="035F1EDC" w14:textId="0A13C89C" w:rsidR="00D7368D" w:rsidRPr="00B13C1C" w:rsidRDefault="00D7368D" w:rsidP="00D7368D">
      <w:pPr>
        <w:spacing w:line="360" w:lineRule="auto"/>
        <w:rPr>
          <w:szCs w:val="22"/>
        </w:rPr>
      </w:pPr>
      <w:r w:rsidRPr="00B13C1C">
        <w:rPr>
          <w:szCs w:val="22"/>
        </w:rPr>
        <w:t>Slika 15. Arhitektura API Managera……………………………………………….….…</w:t>
      </w:r>
      <w:r w:rsidRPr="00B13C1C">
        <w:rPr>
          <w:szCs w:val="22"/>
        </w:rPr>
        <w:tab/>
      </w:r>
      <w:r w:rsidR="00FB289D" w:rsidRPr="00B13C1C">
        <w:rPr>
          <w:szCs w:val="22"/>
        </w:rPr>
        <w:t>155</w:t>
      </w:r>
    </w:p>
    <w:p w14:paraId="732F8B40" w14:textId="5373F3DD" w:rsidR="00D7368D" w:rsidRPr="00B13C1C" w:rsidRDefault="00D7368D" w:rsidP="00D7368D">
      <w:pPr>
        <w:spacing w:line="360" w:lineRule="auto"/>
        <w:rPr>
          <w:szCs w:val="22"/>
        </w:rPr>
      </w:pPr>
      <w:r w:rsidRPr="00B13C1C">
        <w:rPr>
          <w:szCs w:val="22"/>
        </w:rPr>
        <w:t>Slika 16. Arhitektura Enterprise Integratora…………………………………….……….</w:t>
      </w:r>
      <w:r w:rsidRPr="00B13C1C">
        <w:rPr>
          <w:szCs w:val="22"/>
        </w:rPr>
        <w:tab/>
      </w:r>
      <w:r w:rsidR="00FB289D" w:rsidRPr="00B13C1C">
        <w:rPr>
          <w:szCs w:val="22"/>
        </w:rPr>
        <w:t>156</w:t>
      </w:r>
    </w:p>
    <w:p w14:paraId="01FE1256" w14:textId="511F1D4A" w:rsidR="00D7368D" w:rsidRPr="00B13C1C" w:rsidRDefault="00D7368D" w:rsidP="00D7368D">
      <w:pPr>
        <w:spacing w:line="360" w:lineRule="auto"/>
        <w:rPr>
          <w:szCs w:val="22"/>
        </w:rPr>
      </w:pPr>
      <w:r w:rsidRPr="00B13C1C">
        <w:rPr>
          <w:szCs w:val="22"/>
        </w:rPr>
        <w:t>Slika 17. Shematski prikaz GSB-a………………………………………………………..</w:t>
      </w:r>
      <w:r w:rsidRPr="00B13C1C">
        <w:rPr>
          <w:szCs w:val="22"/>
        </w:rPr>
        <w:tab/>
      </w:r>
      <w:r w:rsidR="00FB289D" w:rsidRPr="00B13C1C">
        <w:rPr>
          <w:szCs w:val="22"/>
        </w:rPr>
        <w:t>157</w:t>
      </w:r>
    </w:p>
    <w:p w14:paraId="0B1218EE" w14:textId="623B21CC" w:rsidR="00D7368D" w:rsidRPr="00B13C1C" w:rsidRDefault="00D7368D" w:rsidP="00D7368D">
      <w:pPr>
        <w:spacing w:line="360" w:lineRule="auto"/>
        <w:rPr>
          <w:szCs w:val="22"/>
        </w:rPr>
      </w:pPr>
      <w:r w:rsidRPr="00B13C1C">
        <w:rPr>
          <w:szCs w:val="22"/>
        </w:rPr>
        <w:t>Slika 18. Koraci transformacije organizacije vođene podacima………………………….</w:t>
      </w:r>
      <w:r w:rsidRPr="00B13C1C">
        <w:rPr>
          <w:szCs w:val="22"/>
        </w:rPr>
        <w:tab/>
      </w:r>
      <w:r w:rsidR="00FB289D" w:rsidRPr="00B13C1C">
        <w:rPr>
          <w:szCs w:val="22"/>
        </w:rPr>
        <w:t>159</w:t>
      </w:r>
    </w:p>
    <w:bookmarkEnd w:id="185"/>
    <w:p w14:paraId="505311F8" w14:textId="77777777" w:rsidR="00D7368D" w:rsidRPr="00B13C1C" w:rsidRDefault="00D7368D" w:rsidP="00D7368D">
      <w:pPr>
        <w:spacing w:line="360" w:lineRule="auto"/>
        <w:rPr>
          <w:szCs w:val="22"/>
        </w:rPr>
      </w:pPr>
    </w:p>
    <w:p w14:paraId="1DE527B6" w14:textId="77777777" w:rsidR="00D7368D" w:rsidRPr="00B13C1C" w:rsidRDefault="00D7368D" w:rsidP="00D7368D">
      <w:pPr>
        <w:spacing w:line="360" w:lineRule="auto"/>
      </w:pPr>
    </w:p>
    <w:p w14:paraId="7B312663" w14:textId="77777777" w:rsidR="00D7368D" w:rsidRPr="00B13C1C" w:rsidRDefault="00D7368D" w:rsidP="00D7368D">
      <w:pPr>
        <w:spacing w:line="360" w:lineRule="auto"/>
      </w:pPr>
    </w:p>
    <w:p w14:paraId="279AA9CA" w14:textId="77777777" w:rsidR="00D7368D" w:rsidRPr="00B13C1C" w:rsidRDefault="00D7368D" w:rsidP="00D7368D">
      <w:pPr>
        <w:spacing w:after="160" w:line="360" w:lineRule="auto"/>
        <w:rPr>
          <w:b/>
        </w:rPr>
      </w:pPr>
      <w:r w:rsidRPr="00B13C1C">
        <w:rPr>
          <w:b/>
        </w:rPr>
        <w:br w:type="page"/>
      </w:r>
    </w:p>
    <w:p w14:paraId="73706DBE" w14:textId="77777777" w:rsidR="00D7368D" w:rsidRPr="00B13C1C" w:rsidRDefault="00D7368D" w:rsidP="00D7368D">
      <w:pPr>
        <w:spacing w:line="360" w:lineRule="auto"/>
        <w:rPr>
          <w:b/>
          <w:sz w:val="28"/>
        </w:rPr>
      </w:pPr>
      <w:r w:rsidRPr="00B13C1C">
        <w:rPr>
          <w:b/>
          <w:sz w:val="28"/>
        </w:rPr>
        <w:lastRenderedPageBreak/>
        <w:t>GRAFIKONI</w:t>
      </w:r>
    </w:p>
    <w:p w14:paraId="3B2EF72D" w14:textId="77777777" w:rsidR="00D7368D" w:rsidRPr="00B13C1C" w:rsidRDefault="00D7368D" w:rsidP="00D7368D">
      <w:pPr>
        <w:spacing w:line="360" w:lineRule="auto"/>
        <w:rPr>
          <w:szCs w:val="22"/>
        </w:rPr>
      </w:pPr>
    </w:p>
    <w:p w14:paraId="13CD5B95" w14:textId="5E403653" w:rsidR="00D7368D" w:rsidRPr="00B13C1C" w:rsidRDefault="00D7368D" w:rsidP="00D7368D">
      <w:pPr>
        <w:spacing w:line="360" w:lineRule="auto"/>
        <w:rPr>
          <w:szCs w:val="22"/>
        </w:rPr>
      </w:pPr>
      <w:bookmarkStart w:id="187" w:name="_Hlk165533017"/>
      <w:r w:rsidRPr="00B13C1C">
        <w:rPr>
          <w:szCs w:val="22"/>
        </w:rPr>
        <w:t>Grafikon 1. Detaljna distribucija ispitanika………………………………………………</w:t>
      </w:r>
      <w:r w:rsidRPr="00B13C1C">
        <w:rPr>
          <w:szCs w:val="22"/>
        </w:rPr>
        <w:tab/>
      </w:r>
      <w:r w:rsidR="00FB289D" w:rsidRPr="00B13C1C">
        <w:rPr>
          <w:szCs w:val="22"/>
        </w:rPr>
        <w:t>198</w:t>
      </w:r>
    </w:p>
    <w:p w14:paraId="483F1BA0" w14:textId="342E2DE7" w:rsidR="00D7368D" w:rsidRPr="00B13C1C" w:rsidRDefault="00D7368D" w:rsidP="00D7368D">
      <w:pPr>
        <w:spacing w:line="360" w:lineRule="auto"/>
        <w:rPr>
          <w:szCs w:val="22"/>
        </w:rPr>
      </w:pPr>
      <w:r w:rsidRPr="00B13C1C">
        <w:rPr>
          <w:szCs w:val="22"/>
        </w:rPr>
        <w:t>Grafikon 2. Detaljna distribucija veličine organizacija po broju zaposlenih……….……</w:t>
      </w:r>
      <w:r w:rsidRPr="00B13C1C">
        <w:rPr>
          <w:szCs w:val="22"/>
        </w:rPr>
        <w:tab/>
      </w:r>
      <w:r w:rsidR="00FB289D" w:rsidRPr="00B13C1C">
        <w:rPr>
          <w:szCs w:val="22"/>
        </w:rPr>
        <w:t>198</w:t>
      </w:r>
    </w:p>
    <w:p w14:paraId="3813A151" w14:textId="3F365A86" w:rsidR="00D7368D" w:rsidRPr="00B13C1C" w:rsidRDefault="00D7368D" w:rsidP="00D7368D">
      <w:pPr>
        <w:spacing w:line="360" w:lineRule="auto"/>
        <w:rPr>
          <w:szCs w:val="22"/>
        </w:rPr>
      </w:pPr>
      <w:r w:rsidRPr="00B13C1C">
        <w:rPr>
          <w:szCs w:val="22"/>
        </w:rPr>
        <w:t>Grafikon 3. Udio organizacija gdje je IKT zasebna organizacijska jedinica………….…</w:t>
      </w:r>
      <w:r w:rsidRPr="00B13C1C">
        <w:rPr>
          <w:szCs w:val="22"/>
        </w:rPr>
        <w:tab/>
      </w:r>
      <w:r w:rsidR="00FB289D" w:rsidRPr="00B13C1C">
        <w:rPr>
          <w:szCs w:val="22"/>
        </w:rPr>
        <w:t>199</w:t>
      </w:r>
    </w:p>
    <w:p w14:paraId="6420723F" w14:textId="64FF9F08" w:rsidR="00D7368D" w:rsidRPr="00B13C1C" w:rsidRDefault="00D7368D" w:rsidP="00D7368D">
      <w:pPr>
        <w:spacing w:line="360" w:lineRule="auto"/>
        <w:rPr>
          <w:szCs w:val="22"/>
        </w:rPr>
      </w:pPr>
      <w:r w:rsidRPr="00B13C1C">
        <w:rPr>
          <w:szCs w:val="22"/>
        </w:rPr>
        <w:t>Grafikon 4. Podaci o djelatnicima dediciranima za IKT……………………………….…</w:t>
      </w:r>
      <w:r w:rsidRPr="00B13C1C">
        <w:rPr>
          <w:szCs w:val="22"/>
        </w:rPr>
        <w:tab/>
      </w:r>
      <w:r w:rsidR="00FB289D" w:rsidRPr="00B13C1C">
        <w:rPr>
          <w:szCs w:val="22"/>
        </w:rPr>
        <w:t>200</w:t>
      </w:r>
    </w:p>
    <w:p w14:paraId="4BCBC236" w14:textId="5475F64B" w:rsidR="00D7368D" w:rsidRPr="00B13C1C" w:rsidRDefault="00D7368D" w:rsidP="00D7368D">
      <w:pPr>
        <w:spacing w:line="360" w:lineRule="auto"/>
        <w:rPr>
          <w:szCs w:val="22"/>
        </w:rPr>
      </w:pPr>
      <w:r w:rsidRPr="00B13C1C">
        <w:rPr>
          <w:szCs w:val="22"/>
        </w:rPr>
        <w:t>Grafikon 5. Analiza internih IKT servisa…………………………………………..……</w:t>
      </w:r>
      <w:r w:rsidRPr="00B13C1C">
        <w:rPr>
          <w:szCs w:val="22"/>
        </w:rPr>
        <w:tab/>
      </w:r>
      <w:r w:rsidR="00FB289D" w:rsidRPr="00B13C1C">
        <w:rPr>
          <w:szCs w:val="22"/>
        </w:rPr>
        <w:t>201</w:t>
      </w:r>
    </w:p>
    <w:p w14:paraId="62E67DF6" w14:textId="65A12C50" w:rsidR="00D7368D" w:rsidRPr="00B13C1C" w:rsidRDefault="00D7368D" w:rsidP="00D7368D">
      <w:pPr>
        <w:spacing w:line="360" w:lineRule="auto"/>
        <w:rPr>
          <w:szCs w:val="22"/>
        </w:rPr>
      </w:pPr>
      <w:r w:rsidRPr="00B13C1C">
        <w:rPr>
          <w:szCs w:val="22"/>
        </w:rPr>
        <w:t>Grafikon 6. Analiza javnih IKT servisa…………………………………………………..</w:t>
      </w:r>
      <w:r w:rsidRPr="00B13C1C">
        <w:rPr>
          <w:szCs w:val="22"/>
        </w:rPr>
        <w:tab/>
      </w:r>
      <w:r w:rsidR="00FB289D" w:rsidRPr="00B13C1C">
        <w:rPr>
          <w:szCs w:val="22"/>
        </w:rPr>
        <w:t>202</w:t>
      </w:r>
    </w:p>
    <w:p w14:paraId="3F7B393C" w14:textId="62DF7EFA" w:rsidR="00D7368D" w:rsidRPr="00B13C1C" w:rsidRDefault="00D7368D" w:rsidP="00D7368D">
      <w:pPr>
        <w:spacing w:line="360" w:lineRule="auto"/>
        <w:rPr>
          <w:szCs w:val="22"/>
        </w:rPr>
      </w:pPr>
      <w:r w:rsidRPr="00B13C1C">
        <w:rPr>
          <w:szCs w:val="22"/>
        </w:rPr>
        <w:t>Grafikon 7. Uključenost IKT djelatnika u projekte……………………………….…..….</w:t>
      </w:r>
      <w:r w:rsidRPr="00B13C1C">
        <w:rPr>
          <w:szCs w:val="22"/>
        </w:rPr>
        <w:tab/>
      </w:r>
      <w:r w:rsidR="00FB289D" w:rsidRPr="00B13C1C">
        <w:rPr>
          <w:szCs w:val="22"/>
        </w:rPr>
        <w:t>204</w:t>
      </w:r>
    </w:p>
    <w:bookmarkEnd w:id="187"/>
    <w:p w14:paraId="754F77BA" w14:textId="77777777" w:rsidR="00D7368D" w:rsidRPr="00B13C1C" w:rsidRDefault="00D7368D" w:rsidP="00D7368D">
      <w:pPr>
        <w:spacing w:line="360" w:lineRule="auto"/>
        <w:rPr>
          <w:szCs w:val="22"/>
        </w:rPr>
      </w:pPr>
    </w:p>
    <w:p w14:paraId="04B11EF9" w14:textId="77777777" w:rsidR="00D7368D" w:rsidRPr="00B13C1C" w:rsidRDefault="00D7368D" w:rsidP="00D7368D">
      <w:pPr>
        <w:spacing w:after="160" w:line="360" w:lineRule="auto"/>
        <w:rPr>
          <w:b/>
        </w:rPr>
      </w:pPr>
      <w:r w:rsidRPr="00B13C1C">
        <w:rPr>
          <w:b/>
        </w:rPr>
        <w:br w:type="page"/>
      </w:r>
    </w:p>
    <w:p w14:paraId="19FDE870" w14:textId="77777777" w:rsidR="00D7368D" w:rsidRPr="00B13C1C" w:rsidRDefault="00D7368D" w:rsidP="00D7368D">
      <w:pPr>
        <w:spacing w:line="360" w:lineRule="auto"/>
        <w:rPr>
          <w:b/>
          <w:sz w:val="28"/>
        </w:rPr>
      </w:pPr>
      <w:bookmarkStart w:id="188" w:name="_Hlk108282752"/>
      <w:r w:rsidRPr="00B13C1C">
        <w:rPr>
          <w:b/>
          <w:sz w:val="28"/>
        </w:rPr>
        <w:lastRenderedPageBreak/>
        <w:t>TABLICE</w:t>
      </w:r>
    </w:p>
    <w:p w14:paraId="3CCACA15" w14:textId="77777777" w:rsidR="00D7368D" w:rsidRPr="00B13C1C" w:rsidRDefault="00D7368D" w:rsidP="00D7368D">
      <w:pPr>
        <w:spacing w:line="360" w:lineRule="auto"/>
      </w:pPr>
    </w:p>
    <w:p w14:paraId="4AB766B6" w14:textId="13E37E43" w:rsidR="00D7368D" w:rsidRPr="00B13C1C" w:rsidRDefault="00D7368D" w:rsidP="00D7368D">
      <w:pPr>
        <w:spacing w:line="360" w:lineRule="auto"/>
        <w:jc w:val="both"/>
        <w:rPr>
          <w:szCs w:val="22"/>
        </w:rPr>
      </w:pPr>
      <w:bookmarkStart w:id="189" w:name="_Hlk165533006"/>
      <w:bookmarkEnd w:id="188"/>
      <w:r w:rsidRPr="00B13C1C">
        <w:rPr>
          <w:szCs w:val="22"/>
        </w:rPr>
        <w:t>Tablica 1. Kronološki pregled razvoja IKT servisa APIS IT-a……………………..…….</w:t>
      </w:r>
      <w:r w:rsidRPr="00B13C1C">
        <w:rPr>
          <w:szCs w:val="22"/>
        </w:rPr>
        <w:tab/>
      </w:r>
      <w:r w:rsidR="00FB289D" w:rsidRPr="00B13C1C">
        <w:rPr>
          <w:szCs w:val="22"/>
        </w:rPr>
        <w:t>54</w:t>
      </w:r>
    </w:p>
    <w:p w14:paraId="78EC4136" w14:textId="1FBB5C61" w:rsidR="00D7368D" w:rsidRPr="00B13C1C" w:rsidRDefault="00D7368D" w:rsidP="00D7368D">
      <w:pPr>
        <w:spacing w:line="360" w:lineRule="auto"/>
        <w:jc w:val="both"/>
        <w:rPr>
          <w:szCs w:val="22"/>
        </w:rPr>
      </w:pPr>
      <w:r w:rsidRPr="00B13C1C">
        <w:rPr>
          <w:szCs w:val="22"/>
        </w:rPr>
        <w:t>Tablica 2. Kronološki pregled razvoja IKT servisa FINA-e………………………...……</w:t>
      </w:r>
      <w:r w:rsidRPr="00B13C1C">
        <w:rPr>
          <w:szCs w:val="22"/>
        </w:rPr>
        <w:tab/>
      </w:r>
      <w:r w:rsidR="00FB289D" w:rsidRPr="00B13C1C">
        <w:rPr>
          <w:szCs w:val="22"/>
        </w:rPr>
        <w:t>56</w:t>
      </w:r>
    </w:p>
    <w:p w14:paraId="1A8EA071" w14:textId="4C76BB77" w:rsidR="00D7368D" w:rsidRPr="00B13C1C" w:rsidRDefault="00D7368D" w:rsidP="00D7368D">
      <w:pPr>
        <w:spacing w:line="360" w:lineRule="auto"/>
        <w:jc w:val="both"/>
        <w:rPr>
          <w:szCs w:val="22"/>
        </w:rPr>
      </w:pPr>
      <w:r w:rsidRPr="00B13C1C">
        <w:rPr>
          <w:szCs w:val="22"/>
        </w:rPr>
        <w:t>Tablica 3. Kronološki pregled razvoja IKT servisa AKD-a………………………..….…</w:t>
      </w:r>
      <w:r w:rsidRPr="00B13C1C">
        <w:rPr>
          <w:szCs w:val="22"/>
        </w:rPr>
        <w:tab/>
      </w:r>
      <w:r w:rsidR="00FB289D" w:rsidRPr="00B13C1C">
        <w:rPr>
          <w:szCs w:val="22"/>
        </w:rPr>
        <w:t>58</w:t>
      </w:r>
    </w:p>
    <w:p w14:paraId="6CADD136" w14:textId="3F26E180" w:rsidR="00D7368D" w:rsidRPr="00B13C1C" w:rsidRDefault="00D7368D" w:rsidP="00D7368D">
      <w:pPr>
        <w:spacing w:line="360" w:lineRule="auto"/>
        <w:jc w:val="both"/>
        <w:rPr>
          <w:szCs w:val="22"/>
        </w:rPr>
      </w:pPr>
      <w:r w:rsidRPr="00B13C1C">
        <w:rPr>
          <w:szCs w:val="22"/>
        </w:rPr>
        <w:t>Tablica 4. Kronološki pregled razvoja IKT servisa CARNet-a…………………….….…</w:t>
      </w:r>
      <w:r w:rsidRPr="00B13C1C">
        <w:rPr>
          <w:szCs w:val="22"/>
        </w:rPr>
        <w:tab/>
      </w:r>
      <w:r w:rsidR="00FB289D" w:rsidRPr="00B13C1C">
        <w:rPr>
          <w:szCs w:val="22"/>
        </w:rPr>
        <w:t>59</w:t>
      </w:r>
    </w:p>
    <w:p w14:paraId="633FED5D" w14:textId="346CB0FD" w:rsidR="00D7368D" w:rsidRPr="00B13C1C" w:rsidRDefault="00D7368D" w:rsidP="00D7368D">
      <w:pPr>
        <w:spacing w:line="360" w:lineRule="auto"/>
        <w:jc w:val="both"/>
        <w:rPr>
          <w:szCs w:val="22"/>
        </w:rPr>
      </w:pPr>
      <w:r w:rsidRPr="00B13C1C">
        <w:rPr>
          <w:szCs w:val="22"/>
        </w:rPr>
        <w:t>Tablica 5. Pregled glavnih IKT servisa postojećih javnih pružatelja usluga…….………</w:t>
      </w:r>
      <w:r w:rsidRPr="00B13C1C">
        <w:rPr>
          <w:szCs w:val="22"/>
        </w:rPr>
        <w:tab/>
      </w:r>
      <w:r w:rsidR="00FB289D" w:rsidRPr="00B13C1C">
        <w:rPr>
          <w:szCs w:val="22"/>
        </w:rPr>
        <w:t>65</w:t>
      </w:r>
    </w:p>
    <w:p w14:paraId="26820697" w14:textId="51F8988E" w:rsidR="00D7368D" w:rsidRPr="00B13C1C" w:rsidRDefault="00D7368D" w:rsidP="00D7368D">
      <w:pPr>
        <w:spacing w:line="360" w:lineRule="auto"/>
        <w:jc w:val="both"/>
        <w:rPr>
          <w:szCs w:val="22"/>
        </w:rPr>
      </w:pPr>
      <w:r w:rsidRPr="00B13C1C">
        <w:rPr>
          <w:szCs w:val="22"/>
        </w:rPr>
        <w:t xml:space="preserve">Tablica 6. Broj poslužitelja prema vrsti poslužiteljske infrastrukture u državnim tijelima </w:t>
      </w:r>
      <w:r w:rsidR="00FB289D" w:rsidRPr="00B13C1C">
        <w:rPr>
          <w:szCs w:val="22"/>
        </w:rPr>
        <w:t>68</w:t>
      </w:r>
    </w:p>
    <w:p w14:paraId="6543A7B8" w14:textId="1BB6811A" w:rsidR="00D7368D" w:rsidRPr="00B13C1C" w:rsidRDefault="00D7368D" w:rsidP="00D7368D">
      <w:pPr>
        <w:spacing w:line="360" w:lineRule="auto"/>
        <w:jc w:val="both"/>
        <w:rPr>
          <w:szCs w:val="22"/>
        </w:rPr>
      </w:pPr>
      <w:r w:rsidRPr="00B13C1C">
        <w:rPr>
          <w:szCs w:val="22"/>
        </w:rPr>
        <w:t>Tablica 7. Broj procesorskih jezgri poslužitelja prema vrsti arhitekture i starosti…….…</w:t>
      </w:r>
      <w:r w:rsidRPr="00B13C1C">
        <w:rPr>
          <w:szCs w:val="22"/>
        </w:rPr>
        <w:tab/>
      </w:r>
      <w:r w:rsidR="00FB289D" w:rsidRPr="00B13C1C">
        <w:rPr>
          <w:szCs w:val="22"/>
        </w:rPr>
        <w:t>70</w:t>
      </w:r>
    </w:p>
    <w:p w14:paraId="6F862804" w14:textId="41F09955" w:rsidR="00D7368D" w:rsidRPr="00B13C1C" w:rsidRDefault="00D7368D" w:rsidP="00D7368D">
      <w:pPr>
        <w:spacing w:line="360" w:lineRule="auto"/>
        <w:jc w:val="both"/>
        <w:rPr>
          <w:szCs w:val="22"/>
        </w:rPr>
      </w:pPr>
      <w:r w:rsidRPr="00B13C1C">
        <w:rPr>
          <w:szCs w:val="22"/>
        </w:rPr>
        <w:t>Tablica 8. Kapacitet pohrane u državnim tijelima ………………………………………</w:t>
      </w:r>
      <w:r w:rsidRPr="00B13C1C">
        <w:rPr>
          <w:szCs w:val="22"/>
        </w:rPr>
        <w:tab/>
      </w:r>
      <w:r w:rsidR="00FB289D" w:rsidRPr="00B13C1C">
        <w:rPr>
          <w:szCs w:val="22"/>
        </w:rPr>
        <w:t>70</w:t>
      </w:r>
    </w:p>
    <w:p w14:paraId="08BA0A0F" w14:textId="77777777" w:rsidR="00D7368D" w:rsidRPr="00B13C1C" w:rsidRDefault="00D7368D" w:rsidP="00D7368D">
      <w:pPr>
        <w:spacing w:line="360" w:lineRule="auto"/>
        <w:jc w:val="both"/>
        <w:rPr>
          <w:szCs w:val="22"/>
        </w:rPr>
      </w:pPr>
      <w:r w:rsidRPr="00B13C1C">
        <w:rPr>
          <w:szCs w:val="22"/>
        </w:rPr>
        <w:t xml:space="preserve">Tablica 9. Broj licenci za aplikacijske poslužitelje, operativne sustave, </w:t>
      </w:r>
    </w:p>
    <w:p w14:paraId="64208470" w14:textId="6F04F611" w:rsidR="00D7368D" w:rsidRPr="00B13C1C" w:rsidRDefault="00D7368D" w:rsidP="00D7368D">
      <w:pPr>
        <w:spacing w:line="360" w:lineRule="auto"/>
        <w:jc w:val="both"/>
        <w:rPr>
          <w:szCs w:val="22"/>
        </w:rPr>
      </w:pPr>
      <w:r w:rsidRPr="00B13C1C">
        <w:rPr>
          <w:szCs w:val="22"/>
        </w:rPr>
        <w:t>baze podataka i virtualizacijske softvere u državnim tijelima …………….….…….……</w:t>
      </w:r>
      <w:r w:rsidRPr="00B13C1C">
        <w:rPr>
          <w:szCs w:val="22"/>
        </w:rPr>
        <w:tab/>
      </w:r>
      <w:r w:rsidR="00FB289D" w:rsidRPr="00B13C1C">
        <w:rPr>
          <w:szCs w:val="22"/>
        </w:rPr>
        <w:t>71</w:t>
      </w:r>
    </w:p>
    <w:p w14:paraId="4E85B638" w14:textId="72EEB785" w:rsidR="00D7368D" w:rsidRPr="00B13C1C" w:rsidRDefault="00D7368D" w:rsidP="00D7368D">
      <w:pPr>
        <w:spacing w:before="120" w:line="360" w:lineRule="auto"/>
        <w:jc w:val="both"/>
        <w:rPr>
          <w:szCs w:val="22"/>
        </w:rPr>
      </w:pPr>
      <w:r w:rsidRPr="00B13C1C">
        <w:rPr>
          <w:szCs w:val="22"/>
        </w:rPr>
        <w:t>Tablica 10. IKT usluge i IKT rješenja kojima se državna tijela trenutno služe…….……</w:t>
      </w:r>
      <w:r w:rsidRPr="00B13C1C">
        <w:rPr>
          <w:szCs w:val="22"/>
        </w:rPr>
        <w:tab/>
      </w:r>
      <w:r w:rsidR="00FB289D" w:rsidRPr="00B13C1C">
        <w:rPr>
          <w:szCs w:val="22"/>
        </w:rPr>
        <w:t>73</w:t>
      </w:r>
    </w:p>
    <w:p w14:paraId="7AAC7402" w14:textId="7E7D7040" w:rsidR="00D7368D" w:rsidRPr="00B13C1C" w:rsidRDefault="00D7368D" w:rsidP="00D7368D">
      <w:pPr>
        <w:spacing w:line="360" w:lineRule="auto"/>
        <w:jc w:val="both"/>
        <w:rPr>
          <w:szCs w:val="22"/>
        </w:rPr>
      </w:pPr>
      <w:r w:rsidRPr="00B13C1C">
        <w:rPr>
          <w:szCs w:val="22"/>
        </w:rPr>
        <w:t>Tablica 11. e-Usluge dostupne preko platforme e-Građani………………………………</w:t>
      </w:r>
      <w:r w:rsidRPr="00B13C1C">
        <w:rPr>
          <w:szCs w:val="22"/>
        </w:rPr>
        <w:tab/>
      </w:r>
      <w:r w:rsidR="00FB289D" w:rsidRPr="00B13C1C">
        <w:rPr>
          <w:szCs w:val="22"/>
        </w:rPr>
        <w:t>78</w:t>
      </w:r>
    </w:p>
    <w:p w14:paraId="44EB5F9F" w14:textId="1ACA8343" w:rsidR="00D7368D" w:rsidRPr="00B13C1C" w:rsidRDefault="00D7368D" w:rsidP="00D7368D">
      <w:pPr>
        <w:spacing w:line="360" w:lineRule="auto"/>
        <w:jc w:val="both"/>
        <w:rPr>
          <w:szCs w:val="22"/>
        </w:rPr>
      </w:pPr>
      <w:r w:rsidRPr="00B13C1C">
        <w:rPr>
          <w:szCs w:val="22"/>
        </w:rPr>
        <w:t>Tablica 12. Planirani rashodi za informatizaciju državnih tijela 2015. – 2018…………</w:t>
      </w:r>
      <w:r w:rsidRPr="00B13C1C">
        <w:rPr>
          <w:szCs w:val="22"/>
        </w:rPr>
        <w:tab/>
      </w:r>
      <w:r w:rsidR="00FB289D" w:rsidRPr="00B13C1C">
        <w:rPr>
          <w:szCs w:val="22"/>
        </w:rPr>
        <w:t>87</w:t>
      </w:r>
    </w:p>
    <w:p w14:paraId="14C02A03" w14:textId="479F1723" w:rsidR="00D7368D" w:rsidRPr="00B13C1C" w:rsidRDefault="00D7368D" w:rsidP="00D7368D">
      <w:pPr>
        <w:spacing w:line="360" w:lineRule="auto"/>
        <w:jc w:val="both"/>
        <w:rPr>
          <w:szCs w:val="22"/>
        </w:rPr>
      </w:pPr>
      <w:r w:rsidRPr="00B13C1C">
        <w:rPr>
          <w:szCs w:val="22"/>
        </w:rPr>
        <w:t>Tablica 13. Planirani rashodi za informatizaciju državnih tijela 2019. – 2020………….</w:t>
      </w:r>
      <w:r w:rsidRPr="00B13C1C">
        <w:rPr>
          <w:szCs w:val="22"/>
        </w:rPr>
        <w:tab/>
      </w:r>
      <w:r w:rsidR="00FB289D" w:rsidRPr="00B13C1C">
        <w:rPr>
          <w:szCs w:val="22"/>
        </w:rPr>
        <w:t>87</w:t>
      </w:r>
    </w:p>
    <w:p w14:paraId="2B186100" w14:textId="6B0A1DDD" w:rsidR="00D7368D" w:rsidRPr="00B13C1C" w:rsidRDefault="00D7368D" w:rsidP="00D7368D">
      <w:pPr>
        <w:spacing w:line="360" w:lineRule="auto"/>
        <w:jc w:val="both"/>
        <w:rPr>
          <w:szCs w:val="22"/>
        </w:rPr>
      </w:pPr>
      <w:r w:rsidRPr="00B13C1C">
        <w:rPr>
          <w:szCs w:val="22"/>
        </w:rPr>
        <w:t>Tablica 14. Ciljana raspoloživost CDU servisa………………………………….………</w:t>
      </w:r>
      <w:r w:rsidRPr="00B13C1C">
        <w:rPr>
          <w:szCs w:val="22"/>
        </w:rPr>
        <w:tab/>
      </w:r>
      <w:r w:rsidR="00FB289D" w:rsidRPr="00B13C1C">
        <w:rPr>
          <w:szCs w:val="22"/>
        </w:rPr>
        <w:t>130</w:t>
      </w:r>
    </w:p>
    <w:p w14:paraId="7E2896DA" w14:textId="615CB362" w:rsidR="00FB289D" w:rsidRPr="00B13C1C" w:rsidRDefault="00FB289D" w:rsidP="00D7368D">
      <w:pPr>
        <w:spacing w:line="360" w:lineRule="auto"/>
        <w:jc w:val="both"/>
        <w:rPr>
          <w:szCs w:val="22"/>
        </w:rPr>
      </w:pPr>
      <w:r w:rsidRPr="00B13C1C">
        <w:rPr>
          <w:szCs w:val="22"/>
        </w:rPr>
        <w:t>Tablica 15. Prikaz osnovnih virtualnih diskova za pohranu……………………………..</w:t>
      </w:r>
      <w:r w:rsidRPr="00B13C1C">
        <w:rPr>
          <w:szCs w:val="22"/>
        </w:rPr>
        <w:tab/>
        <w:t>133</w:t>
      </w:r>
    </w:p>
    <w:p w14:paraId="614E0168" w14:textId="72169A02" w:rsidR="00D7368D" w:rsidRPr="00B13C1C" w:rsidRDefault="00D7368D" w:rsidP="00D7368D">
      <w:pPr>
        <w:spacing w:line="360" w:lineRule="auto"/>
        <w:jc w:val="both"/>
        <w:rPr>
          <w:szCs w:val="22"/>
        </w:rPr>
      </w:pPr>
      <w:r w:rsidRPr="00B13C1C">
        <w:rPr>
          <w:szCs w:val="22"/>
        </w:rPr>
        <w:t>Tablica 16. Iskazi slaganja ili neslaganja ispitanika s tvrdnjom: Digitalni servisi CDU-a omogućuju veći stupanj optimiziranja informacijske osnovice te smanjenje ukupne entropije informacija…………………………………………………………………………….….</w:t>
      </w:r>
      <w:r w:rsidRPr="00B13C1C">
        <w:rPr>
          <w:szCs w:val="22"/>
        </w:rPr>
        <w:tab/>
      </w:r>
      <w:r w:rsidR="00FB289D" w:rsidRPr="00B13C1C">
        <w:rPr>
          <w:szCs w:val="22"/>
        </w:rPr>
        <w:t>207</w:t>
      </w:r>
    </w:p>
    <w:p w14:paraId="0898ECC5" w14:textId="1CA4B336" w:rsidR="00D7368D" w:rsidRPr="00B13C1C" w:rsidRDefault="00D7368D" w:rsidP="00D7368D">
      <w:pPr>
        <w:spacing w:line="360" w:lineRule="auto"/>
        <w:jc w:val="both"/>
        <w:rPr>
          <w:szCs w:val="22"/>
        </w:rPr>
      </w:pPr>
      <w:r w:rsidRPr="00B13C1C">
        <w:rPr>
          <w:szCs w:val="22"/>
        </w:rPr>
        <w:t>Tablica 17. Tablica faktorskih opterećenja za čestice vezane uz pomoćnu hipotezu 1…</w:t>
      </w:r>
      <w:r w:rsidRPr="00B13C1C">
        <w:rPr>
          <w:szCs w:val="22"/>
        </w:rPr>
        <w:tab/>
      </w:r>
      <w:r w:rsidR="00FB289D" w:rsidRPr="00B13C1C">
        <w:rPr>
          <w:szCs w:val="22"/>
        </w:rPr>
        <w:t>211</w:t>
      </w:r>
    </w:p>
    <w:p w14:paraId="6DBFE9F3" w14:textId="380386F4" w:rsidR="00D7368D" w:rsidRPr="00B13C1C" w:rsidRDefault="00D7368D" w:rsidP="00D7368D">
      <w:pPr>
        <w:spacing w:line="360" w:lineRule="auto"/>
        <w:jc w:val="both"/>
        <w:rPr>
          <w:szCs w:val="22"/>
        </w:rPr>
      </w:pPr>
      <w:r w:rsidRPr="00B13C1C">
        <w:rPr>
          <w:szCs w:val="22"/>
        </w:rPr>
        <w:t>Tablica 18. Korelacijska tablica za čestice vezane uz pomoćnu hipotezu 1………..……</w:t>
      </w:r>
      <w:r w:rsidRPr="00B13C1C">
        <w:rPr>
          <w:szCs w:val="22"/>
        </w:rPr>
        <w:tab/>
      </w:r>
      <w:r w:rsidR="00FB289D" w:rsidRPr="00B13C1C">
        <w:rPr>
          <w:szCs w:val="22"/>
        </w:rPr>
        <w:t>213</w:t>
      </w:r>
    </w:p>
    <w:p w14:paraId="767F0BCE" w14:textId="56A274E5" w:rsidR="00D7368D" w:rsidRPr="00B13C1C" w:rsidRDefault="00D7368D" w:rsidP="00D7368D">
      <w:pPr>
        <w:spacing w:line="360" w:lineRule="auto"/>
        <w:jc w:val="both"/>
        <w:rPr>
          <w:szCs w:val="22"/>
        </w:rPr>
      </w:pPr>
      <w:r w:rsidRPr="00B13C1C">
        <w:rPr>
          <w:szCs w:val="22"/>
        </w:rPr>
        <w:t>Tablica 19. Tablica t-test za čestice vezane uz pomoćnu hipotezu 1……………….……</w:t>
      </w:r>
      <w:r w:rsidRPr="00B13C1C">
        <w:rPr>
          <w:szCs w:val="22"/>
        </w:rPr>
        <w:tab/>
      </w:r>
      <w:r w:rsidR="00FB289D" w:rsidRPr="00B13C1C">
        <w:rPr>
          <w:szCs w:val="22"/>
        </w:rPr>
        <w:t>214</w:t>
      </w:r>
    </w:p>
    <w:p w14:paraId="02F4D9D9" w14:textId="0D4EBC5D" w:rsidR="00D7368D" w:rsidRPr="00B13C1C" w:rsidRDefault="00D7368D" w:rsidP="00D7368D">
      <w:pPr>
        <w:spacing w:line="360" w:lineRule="auto"/>
        <w:jc w:val="both"/>
        <w:rPr>
          <w:szCs w:val="22"/>
        </w:rPr>
      </w:pPr>
      <w:r w:rsidRPr="00B13C1C">
        <w:rPr>
          <w:szCs w:val="22"/>
        </w:rPr>
        <w:t>Tablica 20. t-test jednog uzorka za čestice vezane uz pomoćnu hipotezu 1………..……</w:t>
      </w:r>
      <w:r w:rsidRPr="00B13C1C">
        <w:rPr>
          <w:szCs w:val="22"/>
        </w:rPr>
        <w:tab/>
      </w:r>
      <w:r w:rsidR="00FB289D" w:rsidRPr="00B13C1C">
        <w:rPr>
          <w:szCs w:val="22"/>
        </w:rPr>
        <w:t>214</w:t>
      </w:r>
    </w:p>
    <w:p w14:paraId="0655FEA0" w14:textId="3FEC4C21" w:rsidR="00D7368D" w:rsidRPr="00B13C1C" w:rsidRDefault="00D7368D" w:rsidP="00D7368D">
      <w:pPr>
        <w:spacing w:line="360" w:lineRule="auto"/>
        <w:jc w:val="both"/>
        <w:rPr>
          <w:szCs w:val="22"/>
        </w:rPr>
      </w:pPr>
      <w:r w:rsidRPr="00B13C1C">
        <w:rPr>
          <w:szCs w:val="22"/>
        </w:rPr>
        <w:t>Tablica 21. Iskazi slaganja ili neslaganja ispitanika s česticama P1-1 do P1-8…….……</w:t>
      </w:r>
      <w:r w:rsidRPr="00B13C1C">
        <w:rPr>
          <w:szCs w:val="22"/>
        </w:rPr>
        <w:tab/>
      </w:r>
      <w:r w:rsidR="00FB289D" w:rsidRPr="00B13C1C">
        <w:rPr>
          <w:szCs w:val="22"/>
        </w:rPr>
        <w:t>217</w:t>
      </w:r>
    </w:p>
    <w:p w14:paraId="2C15FAB9" w14:textId="66551936" w:rsidR="00D7368D" w:rsidRPr="00B13C1C" w:rsidRDefault="00D7368D" w:rsidP="00D7368D">
      <w:pPr>
        <w:spacing w:line="360" w:lineRule="auto"/>
        <w:jc w:val="both"/>
        <w:rPr>
          <w:szCs w:val="22"/>
        </w:rPr>
      </w:pPr>
      <w:r w:rsidRPr="00B13C1C">
        <w:rPr>
          <w:szCs w:val="22"/>
        </w:rPr>
        <w:t>Tablica 22 Tablica faktorskih opterećenja za čestice vezane uz pomoćnu hipotezu 2.…</w:t>
      </w:r>
      <w:r w:rsidRPr="00B13C1C">
        <w:rPr>
          <w:szCs w:val="22"/>
        </w:rPr>
        <w:tab/>
      </w:r>
      <w:r w:rsidR="00FB289D" w:rsidRPr="00B13C1C">
        <w:rPr>
          <w:szCs w:val="22"/>
        </w:rPr>
        <w:t>218</w:t>
      </w:r>
    </w:p>
    <w:p w14:paraId="62405753" w14:textId="65DC7700" w:rsidR="00D7368D" w:rsidRPr="00B13C1C" w:rsidRDefault="00D7368D" w:rsidP="00D7368D">
      <w:pPr>
        <w:spacing w:line="360" w:lineRule="auto"/>
        <w:jc w:val="both"/>
        <w:rPr>
          <w:szCs w:val="22"/>
        </w:rPr>
      </w:pPr>
      <w:r w:rsidRPr="00B13C1C">
        <w:rPr>
          <w:szCs w:val="22"/>
        </w:rPr>
        <w:t xml:space="preserve">Tablica 23. </w:t>
      </w:r>
      <w:proofErr w:type="spellStart"/>
      <w:r w:rsidRPr="00B13C1C">
        <w:rPr>
          <w:szCs w:val="22"/>
        </w:rPr>
        <w:t>Kaiser</w:t>
      </w:r>
      <w:proofErr w:type="spellEnd"/>
      <w:r w:rsidRPr="00B13C1C">
        <w:rPr>
          <w:szCs w:val="22"/>
        </w:rPr>
        <w:t>-Meyer-</w:t>
      </w:r>
      <w:proofErr w:type="spellStart"/>
      <w:r w:rsidRPr="00B13C1C">
        <w:rPr>
          <w:szCs w:val="22"/>
        </w:rPr>
        <w:t>Olkin</w:t>
      </w:r>
      <w:proofErr w:type="spellEnd"/>
      <w:r w:rsidRPr="00B13C1C">
        <w:rPr>
          <w:szCs w:val="22"/>
        </w:rPr>
        <w:t xml:space="preserve"> test za čestice vezane uz pomoćnu hipotezu 2……..…</w:t>
      </w:r>
      <w:r w:rsidRPr="00B13C1C">
        <w:rPr>
          <w:szCs w:val="22"/>
        </w:rPr>
        <w:tab/>
      </w:r>
      <w:r w:rsidR="00FB289D" w:rsidRPr="00B13C1C">
        <w:rPr>
          <w:szCs w:val="22"/>
        </w:rPr>
        <w:t>219</w:t>
      </w:r>
    </w:p>
    <w:p w14:paraId="5962EAB9" w14:textId="678C658C" w:rsidR="00D7368D" w:rsidRPr="00B13C1C" w:rsidRDefault="00D7368D" w:rsidP="00D7368D">
      <w:pPr>
        <w:spacing w:line="360" w:lineRule="auto"/>
        <w:jc w:val="both"/>
        <w:rPr>
          <w:szCs w:val="22"/>
        </w:rPr>
      </w:pPr>
      <w:r w:rsidRPr="00B13C1C">
        <w:rPr>
          <w:szCs w:val="22"/>
        </w:rPr>
        <w:t>Tablica 24. Iskazi slaganja ili neslaganja ispitanika s česticama P2-1 do P2-5…….……</w:t>
      </w:r>
      <w:r w:rsidRPr="00B13C1C">
        <w:rPr>
          <w:szCs w:val="22"/>
        </w:rPr>
        <w:tab/>
      </w:r>
      <w:r w:rsidR="00FB289D" w:rsidRPr="00B13C1C">
        <w:rPr>
          <w:szCs w:val="22"/>
        </w:rPr>
        <w:t>221</w:t>
      </w:r>
    </w:p>
    <w:p w14:paraId="42D39C04" w14:textId="1FA59A09" w:rsidR="00D7368D" w:rsidRPr="00B13C1C" w:rsidRDefault="00D7368D" w:rsidP="00D7368D">
      <w:pPr>
        <w:spacing w:line="360" w:lineRule="auto"/>
        <w:jc w:val="both"/>
        <w:rPr>
          <w:szCs w:val="22"/>
        </w:rPr>
      </w:pPr>
      <w:r w:rsidRPr="00B13C1C">
        <w:rPr>
          <w:szCs w:val="22"/>
        </w:rPr>
        <w:t>Tablica 25. Tablica faktorskih opterećenja za čestice vezane uz pomoćnu hipotezu 3….</w:t>
      </w:r>
      <w:r w:rsidRPr="00B13C1C">
        <w:rPr>
          <w:szCs w:val="22"/>
        </w:rPr>
        <w:tab/>
      </w:r>
      <w:r w:rsidR="00FB289D" w:rsidRPr="00B13C1C">
        <w:rPr>
          <w:szCs w:val="22"/>
        </w:rPr>
        <w:t>222</w:t>
      </w:r>
    </w:p>
    <w:p w14:paraId="4B151301" w14:textId="1305DC1F" w:rsidR="00D7368D" w:rsidRPr="00B13C1C" w:rsidRDefault="00D7368D" w:rsidP="00D7368D">
      <w:pPr>
        <w:spacing w:line="360" w:lineRule="auto"/>
        <w:jc w:val="both"/>
        <w:rPr>
          <w:szCs w:val="22"/>
        </w:rPr>
      </w:pPr>
      <w:r w:rsidRPr="00B13C1C">
        <w:rPr>
          <w:szCs w:val="22"/>
        </w:rPr>
        <w:t xml:space="preserve">Tablica 26. </w:t>
      </w:r>
      <w:proofErr w:type="spellStart"/>
      <w:r w:rsidRPr="00B13C1C">
        <w:rPr>
          <w:szCs w:val="22"/>
        </w:rPr>
        <w:t>Kaiser</w:t>
      </w:r>
      <w:proofErr w:type="spellEnd"/>
      <w:r w:rsidRPr="00B13C1C">
        <w:rPr>
          <w:szCs w:val="22"/>
        </w:rPr>
        <w:t>-Meyer-</w:t>
      </w:r>
      <w:proofErr w:type="spellStart"/>
      <w:r w:rsidRPr="00B13C1C">
        <w:rPr>
          <w:szCs w:val="22"/>
        </w:rPr>
        <w:t>Olkin</w:t>
      </w:r>
      <w:proofErr w:type="spellEnd"/>
      <w:r w:rsidRPr="00B13C1C">
        <w:rPr>
          <w:szCs w:val="22"/>
        </w:rPr>
        <w:t xml:space="preserve"> test za čestice vezane uz pomoćnu hipotezu 3…………</w:t>
      </w:r>
      <w:r w:rsidRPr="00B13C1C">
        <w:rPr>
          <w:szCs w:val="22"/>
        </w:rPr>
        <w:tab/>
      </w:r>
      <w:r w:rsidR="00FB289D" w:rsidRPr="00B13C1C">
        <w:rPr>
          <w:szCs w:val="22"/>
        </w:rPr>
        <w:t>223</w:t>
      </w:r>
    </w:p>
    <w:p w14:paraId="0286E722" w14:textId="68502739" w:rsidR="00D7368D" w:rsidRPr="00B13C1C" w:rsidRDefault="00D7368D" w:rsidP="00D7368D">
      <w:pPr>
        <w:spacing w:line="360" w:lineRule="auto"/>
        <w:jc w:val="both"/>
        <w:rPr>
          <w:szCs w:val="22"/>
        </w:rPr>
      </w:pPr>
      <w:r w:rsidRPr="00B13C1C">
        <w:rPr>
          <w:szCs w:val="22"/>
        </w:rPr>
        <w:t>Tablica 27. Iskazi slaganja ili neslaganja ispitanika s česticama P3-12 do P3-15……....</w:t>
      </w:r>
      <w:r w:rsidRPr="00B13C1C">
        <w:rPr>
          <w:szCs w:val="22"/>
        </w:rPr>
        <w:tab/>
      </w:r>
      <w:r w:rsidR="00FB289D" w:rsidRPr="00B13C1C">
        <w:rPr>
          <w:szCs w:val="22"/>
        </w:rPr>
        <w:t>225</w:t>
      </w:r>
    </w:p>
    <w:p w14:paraId="0C5DA7B2" w14:textId="10E71C7F" w:rsidR="00D7368D" w:rsidRPr="00B13C1C" w:rsidRDefault="00D7368D" w:rsidP="00D7368D">
      <w:pPr>
        <w:spacing w:line="360" w:lineRule="auto"/>
        <w:jc w:val="both"/>
        <w:rPr>
          <w:szCs w:val="22"/>
        </w:rPr>
      </w:pPr>
      <w:r w:rsidRPr="00B13C1C">
        <w:rPr>
          <w:szCs w:val="22"/>
        </w:rPr>
        <w:t>Tablica 28. Tablica faktorskih opterećenja za čestice vezane uz pomoćnu hipotezu 4….</w:t>
      </w:r>
      <w:r w:rsidRPr="00B13C1C">
        <w:rPr>
          <w:szCs w:val="22"/>
        </w:rPr>
        <w:tab/>
      </w:r>
      <w:r w:rsidR="00FB289D" w:rsidRPr="00B13C1C">
        <w:rPr>
          <w:szCs w:val="22"/>
        </w:rPr>
        <w:t>227</w:t>
      </w:r>
    </w:p>
    <w:p w14:paraId="7FF70ECF" w14:textId="1115A562" w:rsidR="00D7368D" w:rsidRPr="00B13C1C" w:rsidRDefault="00D7368D" w:rsidP="00D7368D">
      <w:pPr>
        <w:spacing w:line="360" w:lineRule="auto"/>
        <w:jc w:val="both"/>
        <w:rPr>
          <w:szCs w:val="22"/>
        </w:rPr>
      </w:pPr>
      <w:r w:rsidRPr="00B13C1C">
        <w:rPr>
          <w:szCs w:val="22"/>
        </w:rPr>
        <w:lastRenderedPageBreak/>
        <w:t xml:space="preserve">Tablica 29. </w:t>
      </w:r>
      <w:proofErr w:type="spellStart"/>
      <w:r w:rsidRPr="00B13C1C">
        <w:rPr>
          <w:szCs w:val="22"/>
        </w:rPr>
        <w:t>Kaiser</w:t>
      </w:r>
      <w:proofErr w:type="spellEnd"/>
      <w:r w:rsidRPr="00B13C1C">
        <w:rPr>
          <w:szCs w:val="22"/>
        </w:rPr>
        <w:t>-Meyer-</w:t>
      </w:r>
      <w:proofErr w:type="spellStart"/>
      <w:r w:rsidRPr="00B13C1C">
        <w:rPr>
          <w:szCs w:val="22"/>
        </w:rPr>
        <w:t>Olkin</w:t>
      </w:r>
      <w:proofErr w:type="spellEnd"/>
      <w:r w:rsidRPr="00B13C1C">
        <w:rPr>
          <w:szCs w:val="22"/>
        </w:rPr>
        <w:t xml:space="preserve"> test za čestice vezane uz pomoćnu hipotezu 4…………</w:t>
      </w:r>
      <w:r w:rsidRPr="00B13C1C">
        <w:rPr>
          <w:szCs w:val="22"/>
        </w:rPr>
        <w:tab/>
      </w:r>
      <w:r w:rsidR="00FB289D" w:rsidRPr="00B13C1C">
        <w:rPr>
          <w:szCs w:val="22"/>
        </w:rPr>
        <w:t>228</w:t>
      </w:r>
    </w:p>
    <w:p w14:paraId="44002668" w14:textId="61C569F3" w:rsidR="00D7368D" w:rsidRPr="00B13C1C" w:rsidRDefault="00D7368D" w:rsidP="00D7368D">
      <w:pPr>
        <w:spacing w:line="360" w:lineRule="auto"/>
        <w:jc w:val="both"/>
        <w:rPr>
          <w:szCs w:val="22"/>
        </w:rPr>
      </w:pPr>
      <w:r w:rsidRPr="00B13C1C">
        <w:rPr>
          <w:szCs w:val="22"/>
        </w:rPr>
        <w:t>Tablica 30. Iskazi slaganja ili neslaganja ispitanika s česticama P4-1 do P4-17……...….</w:t>
      </w:r>
      <w:r w:rsidRPr="00B13C1C">
        <w:rPr>
          <w:szCs w:val="22"/>
        </w:rPr>
        <w:tab/>
      </w:r>
      <w:r w:rsidR="00FB289D" w:rsidRPr="00B13C1C">
        <w:rPr>
          <w:szCs w:val="22"/>
        </w:rPr>
        <w:t>230</w:t>
      </w:r>
    </w:p>
    <w:p w14:paraId="54CE4137" w14:textId="5F736D99" w:rsidR="00D7368D" w:rsidRPr="00B13C1C" w:rsidRDefault="00D7368D" w:rsidP="00D7368D">
      <w:pPr>
        <w:spacing w:line="360" w:lineRule="auto"/>
        <w:jc w:val="both"/>
        <w:rPr>
          <w:szCs w:val="22"/>
        </w:rPr>
      </w:pPr>
      <w:r w:rsidRPr="00B13C1C">
        <w:rPr>
          <w:szCs w:val="22"/>
        </w:rPr>
        <w:t>Tablica 31. Tablica faktorskih opterećenja za čestice vezane uz pomoćnu hipotezu 5..…</w:t>
      </w:r>
      <w:r w:rsidRPr="00B13C1C">
        <w:rPr>
          <w:szCs w:val="22"/>
        </w:rPr>
        <w:tab/>
      </w:r>
      <w:r w:rsidR="00FB289D" w:rsidRPr="00B13C1C">
        <w:rPr>
          <w:szCs w:val="22"/>
        </w:rPr>
        <w:t>232</w:t>
      </w:r>
    </w:p>
    <w:p w14:paraId="07A8C83B" w14:textId="5C43D8DC" w:rsidR="00D7368D" w:rsidRPr="00B13C1C" w:rsidRDefault="00D7368D" w:rsidP="00D7368D">
      <w:pPr>
        <w:spacing w:line="360" w:lineRule="auto"/>
        <w:jc w:val="both"/>
        <w:rPr>
          <w:szCs w:val="22"/>
        </w:rPr>
      </w:pPr>
      <w:r w:rsidRPr="00B13C1C">
        <w:rPr>
          <w:szCs w:val="22"/>
        </w:rPr>
        <w:t xml:space="preserve">Tablica 32. </w:t>
      </w:r>
      <w:proofErr w:type="spellStart"/>
      <w:r w:rsidRPr="00B13C1C">
        <w:rPr>
          <w:szCs w:val="22"/>
        </w:rPr>
        <w:t>Kaiser</w:t>
      </w:r>
      <w:proofErr w:type="spellEnd"/>
      <w:r w:rsidRPr="00B13C1C">
        <w:rPr>
          <w:szCs w:val="22"/>
        </w:rPr>
        <w:t>-Meyer-</w:t>
      </w:r>
      <w:proofErr w:type="spellStart"/>
      <w:r w:rsidRPr="00B13C1C">
        <w:rPr>
          <w:szCs w:val="22"/>
        </w:rPr>
        <w:t>Olkin</w:t>
      </w:r>
      <w:proofErr w:type="spellEnd"/>
      <w:r w:rsidRPr="00B13C1C">
        <w:rPr>
          <w:szCs w:val="22"/>
        </w:rPr>
        <w:t xml:space="preserve"> test za čestice vezane uz pomoćnu hipotezu 5…………</w:t>
      </w:r>
      <w:r w:rsidRPr="00B13C1C">
        <w:rPr>
          <w:szCs w:val="22"/>
        </w:rPr>
        <w:tab/>
      </w:r>
      <w:r w:rsidR="00FB289D" w:rsidRPr="00B13C1C">
        <w:rPr>
          <w:szCs w:val="22"/>
        </w:rPr>
        <w:t>233</w:t>
      </w:r>
    </w:p>
    <w:p w14:paraId="71162C76" w14:textId="1F5318B5" w:rsidR="00D7368D" w:rsidRPr="00B13C1C" w:rsidRDefault="00D7368D" w:rsidP="00D7368D">
      <w:pPr>
        <w:spacing w:line="360" w:lineRule="auto"/>
        <w:rPr>
          <w:szCs w:val="22"/>
        </w:rPr>
      </w:pPr>
      <w:r w:rsidRPr="00B13C1C">
        <w:rPr>
          <w:szCs w:val="22"/>
        </w:rPr>
        <w:t>Tablica 33. Iskazi slaganja ili neslaganja ispitanika s česticama P5-1 do P5-6……..……</w:t>
      </w:r>
      <w:r w:rsidRPr="00B13C1C">
        <w:rPr>
          <w:szCs w:val="22"/>
        </w:rPr>
        <w:tab/>
      </w:r>
      <w:r w:rsidR="00FB289D" w:rsidRPr="00B13C1C">
        <w:rPr>
          <w:szCs w:val="22"/>
        </w:rPr>
        <w:t>236</w:t>
      </w:r>
    </w:p>
    <w:bookmarkEnd w:id="189"/>
    <w:p w14:paraId="7AB4B16F" w14:textId="77777777" w:rsidR="00D7368D" w:rsidRPr="00B13C1C" w:rsidRDefault="00D7368D" w:rsidP="00D7368D">
      <w:pPr>
        <w:spacing w:line="360" w:lineRule="auto"/>
        <w:jc w:val="both"/>
        <w:rPr>
          <w:szCs w:val="22"/>
        </w:rPr>
      </w:pPr>
    </w:p>
    <w:p w14:paraId="0107F839" w14:textId="77777777" w:rsidR="00D7368D" w:rsidRPr="00B13C1C" w:rsidRDefault="00D7368D" w:rsidP="00D7368D">
      <w:pPr>
        <w:spacing w:after="160" w:line="360" w:lineRule="auto"/>
      </w:pPr>
      <w:r w:rsidRPr="00B13C1C">
        <w:br w:type="page"/>
      </w:r>
    </w:p>
    <w:p w14:paraId="29CA50CA" w14:textId="77777777" w:rsidR="00D7368D" w:rsidRPr="00B13C1C" w:rsidRDefault="00D7368D" w:rsidP="00D7368D">
      <w:pPr>
        <w:pStyle w:val="Heading1"/>
        <w:spacing w:line="360" w:lineRule="auto"/>
        <w:rPr>
          <w:rFonts w:ascii="Times New Roman" w:hAnsi="Times New Roman" w:cs="Times New Roman"/>
          <w:b/>
          <w:bCs/>
          <w:color w:val="auto"/>
        </w:rPr>
      </w:pPr>
      <w:bookmarkStart w:id="190" w:name="_Toc167786709"/>
      <w:r w:rsidRPr="00B13C1C">
        <w:rPr>
          <w:rFonts w:ascii="Times New Roman" w:hAnsi="Times New Roman" w:cs="Times New Roman"/>
          <w:b/>
          <w:bCs/>
          <w:color w:val="auto"/>
        </w:rPr>
        <w:lastRenderedPageBreak/>
        <w:t>POPIS KRATICA</w:t>
      </w:r>
      <w:bookmarkEnd w:id="190"/>
    </w:p>
    <w:p w14:paraId="518A240F" w14:textId="77777777" w:rsidR="00D7368D" w:rsidRPr="00B13C1C" w:rsidRDefault="00D7368D" w:rsidP="00D7368D">
      <w:pPr>
        <w:spacing w:line="360" w:lineRule="auto"/>
        <w:jc w:val="both"/>
      </w:pPr>
    </w:p>
    <w:p w14:paraId="3B962E27" w14:textId="77777777" w:rsidR="00D7368D" w:rsidRPr="00B13C1C" w:rsidRDefault="00D7368D" w:rsidP="00D7368D">
      <w:pPr>
        <w:spacing w:line="360" w:lineRule="auto"/>
        <w:jc w:val="both"/>
      </w:pPr>
      <w:r w:rsidRPr="00B13C1C">
        <w:t>AKD</w:t>
      </w:r>
      <w:r w:rsidRPr="00B13C1C">
        <w:tab/>
      </w:r>
      <w:r w:rsidRPr="00B13C1C">
        <w:tab/>
        <w:t>Agencija za komercijalnu djelatnost</w:t>
      </w:r>
    </w:p>
    <w:p w14:paraId="0B75501C" w14:textId="77777777" w:rsidR="00D7368D" w:rsidRPr="00B13C1C" w:rsidRDefault="00D7368D" w:rsidP="00D7368D">
      <w:pPr>
        <w:spacing w:line="360" w:lineRule="auto"/>
        <w:jc w:val="both"/>
      </w:pPr>
      <w:r w:rsidRPr="00B13C1C">
        <w:t>AI</w:t>
      </w:r>
      <w:r w:rsidRPr="00B13C1C">
        <w:tab/>
      </w:r>
      <w:r w:rsidRPr="00B13C1C">
        <w:tab/>
        <w:t xml:space="preserve">Umjetna inteligencija (engl. </w:t>
      </w:r>
      <w:proofErr w:type="spellStart"/>
      <w:r w:rsidRPr="00B13C1C">
        <w:t>Artificial</w:t>
      </w:r>
      <w:proofErr w:type="spellEnd"/>
      <w:r w:rsidRPr="00B13C1C">
        <w:t xml:space="preserve"> </w:t>
      </w:r>
      <w:proofErr w:type="spellStart"/>
      <w:r w:rsidRPr="00B13C1C">
        <w:t>Intelligence</w:t>
      </w:r>
      <w:proofErr w:type="spellEnd"/>
      <w:r w:rsidRPr="00B13C1C">
        <w:t>)</w:t>
      </w:r>
    </w:p>
    <w:p w14:paraId="2E8EEFA8" w14:textId="77777777" w:rsidR="00D7368D" w:rsidRPr="00B13C1C" w:rsidRDefault="00D7368D" w:rsidP="00D7368D">
      <w:pPr>
        <w:spacing w:line="360" w:lineRule="auto"/>
        <w:jc w:val="both"/>
      </w:pPr>
      <w:r w:rsidRPr="00B13C1C">
        <w:t>API</w:t>
      </w:r>
      <w:r w:rsidRPr="00B13C1C">
        <w:tab/>
      </w:r>
      <w:r w:rsidRPr="00B13C1C">
        <w:tab/>
        <w:t xml:space="preserve">Programsko sučelje aplikacije (engl. </w:t>
      </w:r>
      <w:proofErr w:type="spellStart"/>
      <w:r w:rsidRPr="00B13C1C">
        <w:t>Application</w:t>
      </w:r>
      <w:proofErr w:type="spellEnd"/>
      <w:r w:rsidRPr="00B13C1C">
        <w:t xml:space="preserve"> </w:t>
      </w:r>
      <w:proofErr w:type="spellStart"/>
      <w:r w:rsidRPr="00B13C1C">
        <w:t>Programming</w:t>
      </w:r>
      <w:proofErr w:type="spellEnd"/>
      <w:r w:rsidRPr="00B13C1C">
        <w:t xml:space="preserve"> Interface)</w:t>
      </w:r>
    </w:p>
    <w:p w14:paraId="3C8CBD53" w14:textId="77777777" w:rsidR="00D7368D" w:rsidRPr="00B13C1C" w:rsidRDefault="00D7368D" w:rsidP="00D7368D">
      <w:pPr>
        <w:spacing w:line="360" w:lineRule="auto"/>
        <w:jc w:val="both"/>
      </w:pPr>
      <w:r w:rsidRPr="00B13C1C">
        <w:t>APIS IT</w:t>
      </w:r>
      <w:r w:rsidRPr="00B13C1C">
        <w:tab/>
        <w:t>Agencija za Podršku Informacijskih Sustavima i Informacijskim Tehnologijama</w:t>
      </w:r>
    </w:p>
    <w:p w14:paraId="7E47E2F4" w14:textId="77777777" w:rsidR="00D7368D" w:rsidRPr="00B13C1C" w:rsidRDefault="00D7368D" w:rsidP="00D7368D">
      <w:pPr>
        <w:spacing w:line="360" w:lineRule="auto"/>
        <w:ind w:left="1416" w:hanging="1416"/>
        <w:jc w:val="both"/>
      </w:pPr>
      <w:r w:rsidRPr="00B13C1C">
        <w:t>AWS</w:t>
      </w:r>
      <w:r w:rsidRPr="00B13C1C">
        <w:tab/>
        <w:t xml:space="preserve">Amazon Web </w:t>
      </w:r>
      <w:proofErr w:type="spellStart"/>
      <w:r w:rsidRPr="00B13C1C">
        <w:t>Services</w:t>
      </w:r>
      <w:proofErr w:type="spellEnd"/>
    </w:p>
    <w:p w14:paraId="26DAA79F" w14:textId="77777777" w:rsidR="00D7368D" w:rsidRPr="00B13C1C" w:rsidRDefault="00D7368D" w:rsidP="00D7368D">
      <w:pPr>
        <w:spacing w:line="360" w:lineRule="auto"/>
        <w:ind w:left="1416" w:hanging="1416"/>
        <w:jc w:val="both"/>
      </w:pPr>
      <w:r w:rsidRPr="00B13C1C">
        <w:t>BGP</w:t>
      </w:r>
      <w:r w:rsidRPr="00B13C1C">
        <w:tab/>
        <w:t xml:space="preserve">Engl. </w:t>
      </w:r>
      <w:proofErr w:type="spellStart"/>
      <w:r w:rsidRPr="00B13C1C">
        <w:t>Border</w:t>
      </w:r>
      <w:proofErr w:type="spellEnd"/>
      <w:r w:rsidRPr="00B13C1C">
        <w:t xml:space="preserve"> </w:t>
      </w:r>
      <w:proofErr w:type="spellStart"/>
      <w:r w:rsidRPr="00B13C1C">
        <w:t>Gateway</w:t>
      </w:r>
      <w:proofErr w:type="spellEnd"/>
      <w:r w:rsidRPr="00B13C1C">
        <w:t xml:space="preserve"> </w:t>
      </w:r>
      <w:proofErr w:type="spellStart"/>
      <w:r w:rsidRPr="00B13C1C">
        <w:t>Protocol</w:t>
      </w:r>
      <w:proofErr w:type="spellEnd"/>
    </w:p>
    <w:p w14:paraId="2D5D57B4" w14:textId="77777777" w:rsidR="00D7368D" w:rsidRPr="00B13C1C" w:rsidRDefault="00D7368D" w:rsidP="00D7368D">
      <w:pPr>
        <w:spacing w:line="360" w:lineRule="auto"/>
        <w:ind w:left="1416" w:hanging="1416"/>
        <w:jc w:val="both"/>
      </w:pPr>
      <w:proofErr w:type="spellStart"/>
      <w:r w:rsidRPr="00B13C1C">
        <w:t>CaaS</w:t>
      </w:r>
      <w:proofErr w:type="spellEnd"/>
      <w:r w:rsidRPr="00B13C1C">
        <w:tab/>
        <w:t xml:space="preserve">Savjetodavne IKT usluge (engl. </w:t>
      </w:r>
      <w:proofErr w:type="spellStart"/>
      <w:r w:rsidRPr="00B13C1C">
        <w:t>Consulting</w:t>
      </w:r>
      <w:proofErr w:type="spellEnd"/>
      <w:r w:rsidRPr="00B13C1C">
        <w:t xml:space="preserve"> as a Service)</w:t>
      </w:r>
    </w:p>
    <w:p w14:paraId="70FA5F2B" w14:textId="77777777" w:rsidR="00D7368D" w:rsidRPr="00B13C1C" w:rsidRDefault="00D7368D" w:rsidP="00D7368D">
      <w:pPr>
        <w:spacing w:line="360" w:lineRule="auto"/>
        <w:ind w:left="1416" w:hanging="1416"/>
        <w:jc w:val="both"/>
      </w:pPr>
      <w:r w:rsidRPr="00B13C1C">
        <w:t>CARNet</w:t>
      </w:r>
      <w:r w:rsidRPr="00B13C1C">
        <w:tab/>
        <w:t xml:space="preserve">Hrvatska akademska i istraživačka mreža. (engl. Croatian </w:t>
      </w:r>
      <w:proofErr w:type="spellStart"/>
      <w:r w:rsidRPr="00B13C1C">
        <w:t>Academic</w:t>
      </w:r>
      <w:proofErr w:type="spellEnd"/>
      <w:r w:rsidRPr="00B13C1C">
        <w:t xml:space="preserve"> </w:t>
      </w:r>
      <w:proofErr w:type="spellStart"/>
      <w:r w:rsidRPr="00B13C1C">
        <w:t>and</w:t>
      </w:r>
      <w:proofErr w:type="spellEnd"/>
      <w:r w:rsidRPr="00B13C1C">
        <w:t xml:space="preserve"> Research Network)</w:t>
      </w:r>
    </w:p>
    <w:p w14:paraId="5021D919" w14:textId="77777777" w:rsidR="00D7368D" w:rsidRPr="00B13C1C" w:rsidRDefault="00D7368D" w:rsidP="00D7368D">
      <w:pPr>
        <w:spacing w:line="360" w:lineRule="auto"/>
        <w:jc w:val="both"/>
      </w:pPr>
      <w:r w:rsidRPr="00B13C1C">
        <w:t>CDU</w:t>
      </w:r>
      <w:r w:rsidRPr="00B13C1C">
        <w:tab/>
      </w:r>
      <w:r w:rsidRPr="00B13C1C">
        <w:tab/>
        <w:t>Centar Dijeljenih Usluga</w:t>
      </w:r>
    </w:p>
    <w:p w14:paraId="3D928440" w14:textId="77777777" w:rsidR="00D7368D" w:rsidRPr="00B13C1C" w:rsidRDefault="00D7368D" w:rsidP="00D7368D">
      <w:pPr>
        <w:spacing w:line="360" w:lineRule="auto"/>
        <w:jc w:val="both"/>
      </w:pPr>
      <w:r w:rsidRPr="00B13C1C">
        <w:t>CEZIH</w:t>
      </w:r>
      <w:r w:rsidRPr="00B13C1C">
        <w:tab/>
      </w:r>
      <w:r w:rsidRPr="00B13C1C">
        <w:tab/>
      </w:r>
      <w:proofErr w:type="spellStart"/>
      <w:r w:rsidRPr="00B13C1C">
        <w:t>Centralniz</w:t>
      </w:r>
      <w:proofErr w:type="spellEnd"/>
      <w:r w:rsidRPr="00B13C1C">
        <w:t xml:space="preserve"> informacijski sustav Republike Hrvatske</w:t>
      </w:r>
    </w:p>
    <w:p w14:paraId="38E861DE" w14:textId="77777777" w:rsidR="00D7368D" w:rsidRPr="00B13C1C" w:rsidRDefault="00D7368D" w:rsidP="00D7368D">
      <w:pPr>
        <w:spacing w:line="360" w:lineRule="auto"/>
        <w:jc w:val="both"/>
      </w:pPr>
      <w:r w:rsidRPr="00B13C1C">
        <w:t>CPU</w:t>
      </w:r>
      <w:r w:rsidRPr="00B13C1C">
        <w:tab/>
      </w:r>
      <w:r w:rsidRPr="00B13C1C">
        <w:tab/>
        <w:t xml:space="preserve">Središnja procesorska jedinica (engl. Central Processing </w:t>
      </w:r>
      <w:proofErr w:type="spellStart"/>
      <w:r w:rsidRPr="00B13C1C">
        <w:t>Unit</w:t>
      </w:r>
      <w:proofErr w:type="spellEnd"/>
      <w:r w:rsidRPr="00B13C1C">
        <w:t>)</w:t>
      </w:r>
    </w:p>
    <w:p w14:paraId="45FF5A97" w14:textId="77777777" w:rsidR="00D7368D" w:rsidRPr="00B13C1C" w:rsidRDefault="00D7368D" w:rsidP="00D7368D">
      <w:pPr>
        <w:spacing w:line="360" w:lineRule="auto"/>
        <w:jc w:val="both"/>
      </w:pPr>
      <w:r w:rsidRPr="00B13C1C">
        <w:t>CRM</w:t>
      </w:r>
      <w:r w:rsidRPr="00B13C1C">
        <w:tab/>
      </w:r>
      <w:r w:rsidRPr="00B13C1C">
        <w:tab/>
        <w:t xml:space="preserve">Sustav upravljanja korisnicima (engl. </w:t>
      </w:r>
      <w:proofErr w:type="spellStart"/>
      <w:r w:rsidRPr="00B13C1C">
        <w:t>Customer</w:t>
      </w:r>
      <w:proofErr w:type="spellEnd"/>
      <w:r w:rsidRPr="00B13C1C">
        <w:t xml:space="preserve"> </w:t>
      </w:r>
      <w:proofErr w:type="spellStart"/>
      <w:r w:rsidRPr="00B13C1C">
        <w:t>Relationship</w:t>
      </w:r>
      <w:proofErr w:type="spellEnd"/>
      <w:r w:rsidRPr="00B13C1C">
        <w:t xml:space="preserve"> Management)</w:t>
      </w:r>
    </w:p>
    <w:p w14:paraId="70431DA2" w14:textId="77777777" w:rsidR="00D7368D" w:rsidRPr="00B13C1C" w:rsidRDefault="00D7368D" w:rsidP="00D7368D">
      <w:pPr>
        <w:spacing w:line="360" w:lineRule="auto"/>
        <w:jc w:val="both"/>
      </w:pPr>
      <w:r w:rsidRPr="00B13C1C">
        <w:t>CSN</w:t>
      </w:r>
      <w:r w:rsidRPr="00B13C1C">
        <w:tab/>
      </w:r>
      <w:r w:rsidRPr="00B13C1C">
        <w:tab/>
        <w:t>Partner usluga u oblaku (engl. Cloud Service Partner)</w:t>
      </w:r>
    </w:p>
    <w:p w14:paraId="59D4B454" w14:textId="77777777" w:rsidR="00D7368D" w:rsidRPr="00B13C1C" w:rsidRDefault="00D7368D" w:rsidP="00D7368D">
      <w:pPr>
        <w:spacing w:line="360" w:lineRule="auto"/>
        <w:jc w:val="both"/>
      </w:pPr>
      <w:r w:rsidRPr="00B13C1C">
        <w:t>CSP</w:t>
      </w:r>
      <w:r w:rsidRPr="00B13C1C">
        <w:tab/>
      </w:r>
      <w:r w:rsidRPr="00B13C1C">
        <w:tab/>
        <w:t xml:space="preserve">Pružatelj usluga u oblaku (engl. Cloud Service </w:t>
      </w:r>
      <w:proofErr w:type="spellStart"/>
      <w:r w:rsidRPr="00B13C1C">
        <w:t>Provider</w:t>
      </w:r>
      <w:proofErr w:type="spellEnd"/>
      <w:r w:rsidRPr="00B13C1C">
        <w:t>)</w:t>
      </w:r>
    </w:p>
    <w:p w14:paraId="5016EAAF" w14:textId="77777777" w:rsidR="00D7368D" w:rsidRPr="00B13C1C" w:rsidRDefault="00D7368D" w:rsidP="00D7368D">
      <w:pPr>
        <w:spacing w:line="360" w:lineRule="auto"/>
        <w:jc w:val="both"/>
      </w:pPr>
      <w:r w:rsidRPr="00B13C1C">
        <w:t>CSU</w:t>
      </w:r>
      <w:r w:rsidRPr="00B13C1C">
        <w:tab/>
      </w:r>
      <w:r w:rsidRPr="00B13C1C">
        <w:tab/>
        <w:t xml:space="preserve">Korisnik usluga u oblaku (engl. Cloud Service </w:t>
      </w:r>
      <w:proofErr w:type="spellStart"/>
      <w:r w:rsidRPr="00B13C1C">
        <w:t>User</w:t>
      </w:r>
      <w:proofErr w:type="spellEnd"/>
      <w:r w:rsidRPr="00B13C1C">
        <w:t>)</w:t>
      </w:r>
    </w:p>
    <w:p w14:paraId="1A361232" w14:textId="77777777" w:rsidR="00D7368D" w:rsidRPr="00B13C1C" w:rsidRDefault="00D7368D" w:rsidP="00D7368D">
      <w:pPr>
        <w:spacing w:line="360" w:lineRule="auto"/>
        <w:ind w:left="1416" w:hanging="1416"/>
        <w:jc w:val="both"/>
      </w:pPr>
      <w:r w:rsidRPr="00B13C1C">
        <w:t>DB</w:t>
      </w:r>
      <w:r w:rsidRPr="00B13C1C">
        <w:tab/>
        <w:t>Baza podataka (engl. Data Base)</w:t>
      </w:r>
    </w:p>
    <w:p w14:paraId="2764BABE" w14:textId="77777777" w:rsidR="00D7368D" w:rsidRPr="00B13C1C" w:rsidRDefault="00D7368D" w:rsidP="00D7368D">
      <w:pPr>
        <w:spacing w:line="360" w:lineRule="auto"/>
        <w:ind w:left="1416" w:hanging="1416"/>
        <w:jc w:val="both"/>
      </w:pPr>
      <w:r w:rsidRPr="00B13C1C">
        <w:t>DDO</w:t>
      </w:r>
      <w:r w:rsidRPr="00B13C1C">
        <w:tab/>
        <w:t xml:space="preserve">Organizacija vođena podacima (engl. Data </w:t>
      </w:r>
      <w:proofErr w:type="spellStart"/>
      <w:r w:rsidRPr="00B13C1C">
        <w:t>Driven</w:t>
      </w:r>
      <w:proofErr w:type="spellEnd"/>
      <w:r w:rsidRPr="00B13C1C">
        <w:t xml:space="preserve"> </w:t>
      </w:r>
      <w:proofErr w:type="spellStart"/>
      <w:r w:rsidRPr="00B13C1C">
        <w:t>Organization</w:t>
      </w:r>
      <w:proofErr w:type="spellEnd"/>
      <w:r w:rsidRPr="00B13C1C">
        <w:t>)</w:t>
      </w:r>
    </w:p>
    <w:p w14:paraId="5E5CD5CD" w14:textId="77777777" w:rsidR="00D7368D" w:rsidRPr="00B13C1C" w:rsidRDefault="00D7368D" w:rsidP="00D7368D">
      <w:pPr>
        <w:spacing w:line="360" w:lineRule="auto"/>
        <w:ind w:left="1416" w:hanging="1416"/>
        <w:jc w:val="both"/>
      </w:pPr>
      <w:proofErr w:type="spellStart"/>
      <w:r w:rsidRPr="00B13C1C">
        <w:t>DDoS</w:t>
      </w:r>
      <w:proofErr w:type="spellEnd"/>
      <w:r w:rsidRPr="00B13C1C">
        <w:tab/>
        <w:t xml:space="preserve">Distribuirano uskraćivanje usluge (engl. </w:t>
      </w:r>
      <w:proofErr w:type="spellStart"/>
      <w:r w:rsidRPr="00B13C1C">
        <w:t>Distributed</w:t>
      </w:r>
      <w:proofErr w:type="spellEnd"/>
      <w:r w:rsidRPr="00B13C1C">
        <w:t xml:space="preserve"> </w:t>
      </w:r>
      <w:proofErr w:type="spellStart"/>
      <w:r w:rsidRPr="00B13C1C">
        <w:t>Denial</w:t>
      </w:r>
      <w:proofErr w:type="spellEnd"/>
      <w:r w:rsidRPr="00B13C1C">
        <w:t xml:space="preserve"> </w:t>
      </w:r>
      <w:proofErr w:type="spellStart"/>
      <w:r w:rsidRPr="00B13C1C">
        <w:t>of</w:t>
      </w:r>
      <w:proofErr w:type="spellEnd"/>
      <w:r w:rsidRPr="00B13C1C">
        <w:t xml:space="preserve"> Service)</w:t>
      </w:r>
    </w:p>
    <w:p w14:paraId="2A82FDF4" w14:textId="77777777" w:rsidR="00D7368D" w:rsidRPr="00B13C1C" w:rsidRDefault="00D7368D" w:rsidP="00D7368D">
      <w:pPr>
        <w:spacing w:line="360" w:lineRule="auto"/>
        <w:ind w:left="1416" w:hanging="1416"/>
        <w:jc w:val="both"/>
      </w:pPr>
      <w:r w:rsidRPr="00B13C1C">
        <w:t>DESI</w:t>
      </w:r>
      <w:r w:rsidRPr="00B13C1C">
        <w:tab/>
        <w:t xml:space="preserve">Indeks digitalnog gospodarstva i društva (engl. Digital </w:t>
      </w:r>
      <w:proofErr w:type="spellStart"/>
      <w:r w:rsidRPr="00B13C1C">
        <w:t>Economy</w:t>
      </w:r>
      <w:proofErr w:type="spellEnd"/>
      <w:r w:rsidRPr="00B13C1C">
        <w:t xml:space="preserve"> </w:t>
      </w:r>
      <w:proofErr w:type="spellStart"/>
      <w:r w:rsidRPr="00B13C1C">
        <w:t>and</w:t>
      </w:r>
      <w:proofErr w:type="spellEnd"/>
      <w:r w:rsidRPr="00B13C1C">
        <w:t xml:space="preserve"> </w:t>
      </w:r>
      <w:proofErr w:type="spellStart"/>
      <w:r w:rsidRPr="00B13C1C">
        <w:t>Society</w:t>
      </w:r>
      <w:proofErr w:type="spellEnd"/>
      <w:r w:rsidRPr="00B13C1C">
        <w:t xml:space="preserve"> Index)</w:t>
      </w:r>
    </w:p>
    <w:p w14:paraId="7E55435E" w14:textId="77777777" w:rsidR="00D7368D" w:rsidRPr="00B13C1C" w:rsidRDefault="00D7368D" w:rsidP="00D7368D">
      <w:pPr>
        <w:spacing w:line="360" w:lineRule="auto"/>
        <w:jc w:val="both"/>
      </w:pPr>
      <w:r w:rsidRPr="00B13C1C">
        <w:t>DII</w:t>
      </w:r>
      <w:r w:rsidRPr="00B13C1C">
        <w:tab/>
      </w:r>
      <w:r w:rsidRPr="00B13C1C">
        <w:tab/>
        <w:t>Državna informatička infrastruktura</w:t>
      </w:r>
    </w:p>
    <w:p w14:paraId="2806632A" w14:textId="77777777" w:rsidR="00D7368D" w:rsidRPr="00B13C1C" w:rsidRDefault="00D7368D" w:rsidP="00D7368D">
      <w:pPr>
        <w:spacing w:line="360" w:lineRule="auto"/>
        <w:jc w:val="both"/>
      </w:pPr>
      <w:r w:rsidRPr="00B13C1C">
        <w:t>DMS</w:t>
      </w:r>
      <w:r w:rsidRPr="00B13C1C">
        <w:tab/>
      </w:r>
      <w:r w:rsidRPr="00B13C1C">
        <w:tab/>
        <w:t xml:space="preserve">Sustav pohrane dokumenata (engl. </w:t>
      </w:r>
      <w:proofErr w:type="spellStart"/>
      <w:r w:rsidRPr="00B13C1C">
        <w:t>Document</w:t>
      </w:r>
      <w:proofErr w:type="spellEnd"/>
      <w:r w:rsidRPr="00B13C1C">
        <w:t xml:space="preserve"> Management System)</w:t>
      </w:r>
    </w:p>
    <w:p w14:paraId="1816F908" w14:textId="77777777" w:rsidR="00D7368D" w:rsidRPr="00B13C1C" w:rsidRDefault="00D7368D" w:rsidP="00D7368D">
      <w:pPr>
        <w:spacing w:line="360" w:lineRule="auto"/>
        <w:jc w:val="both"/>
      </w:pPr>
      <w:r w:rsidRPr="00B13C1C">
        <w:t>DMZ</w:t>
      </w:r>
      <w:r w:rsidRPr="00B13C1C">
        <w:tab/>
      </w:r>
      <w:r w:rsidRPr="00B13C1C">
        <w:tab/>
        <w:t xml:space="preserve">Demilitarizirana (sigurnosna) zona (engl. </w:t>
      </w:r>
      <w:proofErr w:type="spellStart"/>
      <w:r w:rsidRPr="00B13C1C">
        <w:t>DeMilitarized</w:t>
      </w:r>
      <w:proofErr w:type="spellEnd"/>
      <w:r w:rsidRPr="00B13C1C">
        <w:t xml:space="preserve"> Zone)</w:t>
      </w:r>
    </w:p>
    <w:p w14:paraId="445C7947" w14:textId="77777777" w:rsidR="00D7368D" w:rsidRPr="00B13C1C" w:rsidRDefault="00D7368D" w:rsidP="00D7368D">
      <w:pPr>
        <w:spacing w:line="360" w:lineRule="auto"/>
        <w:jc w:val="both"/>
      </w:pPr>
      <w:r w:rsidRPr="00B13C1C">
        <w:t>DNS</w:t>
      </w:r>
      <w:r w:rsidRPr="00B13C1C">
        <w:tab/>
      </w:r>
      <w:r w:rsidRPr="00B13C1C">
        <w:tab/>
        <w:t xml:space="preserve">Sustav naziva domene (engl. </w:t>
      </w:r>
      <w:proofErr w:type="spellStart"/>
      <w:r w:rsidRPr="00B13C1C">
        <w:t>Domain</w:t>
      </w:r>
      <w:proofErr w:type="spellEnd"/>
      <w:r w:rsidRPr="00B13C1C">
        <w:t xml:space="preserve"> Name System)</w:t>
      </w:r>
    </w:p>
    <w:p w14:paraId="2AA57CAD" w14:textId="77777777" w:rsidR="00D7368D" w:rsidRPr="00B13C1C" w:rsidRDefault="00D7368D" w:rsidP="00D7368D">
      <w:pPr>
        <w:spacing w:line="360" w:lineRule="auto"/>
        <w:jc w:val="both"/>
      </w:pPr>
      <w:r w:rsidRPr="00B13C1C">
        <w:t>DPS</w:t>
      </w:r>
      <w:r w:rsidRPr="00B13C1C">
        <w:tab/>
      </w:r>
      <w:r w:rsidRPr="00B13C1C">
        <w:tab/>
        <w:t xml:space="preserve">Dinamičko upravljanje potrošnjom energije (engl. </w:t>
      </w:r>
      <w:proofErr w:type="spellStart"/>
      <w:r w:rsidRPr="00B13C1C">
        <w:t>Dynamic</w:t>
      </w:r>
      <w:proofErr w:type="spellEnd"/>
      <w:r w:rsidRPr="00B13C1C">
        <w:t xml:space="preserve"> Power </w:t>
      </w:r>
      <w:proofErr w:type="spellStart"/>
      <w:r w:rsidRPr="00B13C1C">
        <w:t>Distribution</w:t>
      </w:r>
      <w:proofErr w:type="spellEnd"/>
      <w:r w:rsidRPr="00B13C1C">
        <w:t>)</w:t>
      </w:r>
    </w:p>
    <w:p w14:paraId="29ACB132" w14:textId="77777777" w:rsidR="00D7368D" w:rsidRPr="00B13C1C" w:rsidRDefault="00D7368D" w:rsidP="00D7368D">
      <w:pPr>
        <w:spacing w:line="360" w:lineRule="auto"/>
        <w:jc w:val="both"/>
      </w:pPr>
      <w:r w:rsidRPr="00B13C1C">
        <w:t>DR</w:t>
      </w:r>
      <w:r w:rsidRPr="00B13C1C">
        <w:tab/>
      </w:r>
      <w:r w:rsidRPr="00B13C1C">
        <w:tab/>
        <w:t xml:space="preserve">Oporavak od katastrofe (engl. </w:t>
      </w:r>
      <w:proofErr w:type="spellStart"/>
      <w:r w:rsidRPr="00B13C1C">
        <w:t>Disaster</w:t>
      </w:r>
      <w:proofErr w:type="spellEnd"/>
      <w:r w:rsidRPr="00B13C1C">
        <w:t xml:space="preserve"> </w:t>
      </w:r>
      <w:proofErr w:type="spellStart"/>
      <w:r w:rsidRPr="00B13C1C">
        <w:t>Recovery</w:t>
      </w:r>
      <w:proofErr w:type="spellEnd"/>
      <w:r w:rsidRPr="00B13C1C">
        <w:t>)</w:t>
      </w:r>
    </w:p>
    <w:p w14:paraId="6116956B" w14:textId="77777777" w:rsidR="00D7368D" w:rsidRPr="00B13C1C" w:rsidRDefault="00D7368D" w:rsidP="00D7368D">
      <w:pPr>
        <w:spacing w:line="360" w:lineRule="auto"/>
        <w:jc w:val="both"/>
      </w:pPr>
      <w:r w:rsidRPr="00B13C1C">
        <w:t>DWH</w:t>
      </w:r>
      <w:r w:rsidRPr="00B13C1C">
        <w:tab/>
      </w:r>
      <w:r w:rsidRPr="00B13C1C">
        <w:tab/>
        <w:t>Sustav za skladištenje podataka (engl. Data Warehouse System)</w:t>
      </w:r>
    </w:p>
    <w:p w14:paraId="3A6F03F0" w14:textId="77777777" w:rsidR="00D7368D" w:rsidRPr="00B13C1C" w:rsidRDefault="00D7368D" w:rsidP="00D7368D">
      <w:pPr>
        <w:spacing w:line="360" w:lineRule="auto"/>
        <w:jc w:val="both"/>
      </w:pPr>
      <w:proofErr w:type="spellStart"/>
      <w:r w:rsidRPr="00B13C1C">
        <w:t>eOI</w:t>
      </w:r>
      <w:proofErr w:type="spellEnd"/>
      <w:r w:rsidRPr="00B13C1C">
        <w:tab/>
      </w:r>
      <w:r w:rsidRPr="00B13C1C">
        <w:tab/>
        <w:t>Elektronička osobna iskaznica</w:t>
      </w:r>
    </w:p>
    <w:p w14:paraId="4FF6CE67" w14:textId="77777777" w:rsidR="00D7368D" w:rsidRPr="00B13C1C" w:rsidRDefault="00D7368D" w:rsidP="00D7368D">
      <w:pPr>
        <w:spacing w:line="360" w:lineRule="auto"/>
        <w:jc w:val="both"/>
      </w:pPr>
      <w:r w:rsidRPr="00B13C1C">
        <w:t>EFRR</w:t>
      </w:r>
      <w:r w:rsidRPr="00B13C1C">
        <w:tab/>
      </w:r>
      <w:r w:rsidRPr="00B13C1C">
        <w:tab/>
        <w:t>Europski fond za regionalni razvoj</w:t>
      </w:r>
    </w:p>
    <w:p w14:paraId="4A591272" w14:textId="77777777" w:rsidR="00D7368D" w:rsidRPr="00B13C1C" w:rsidRDefault="00D7368D" w:rsidP="00D7368D">
      <w:pPr>
        <w:spacing w:line="360" w:lineRule="auto"/>
        <w:jc w:val="both"/>
        <w:rPr>
          <w:szCs w:val="22"/>
        </w:rPr>
      </w:pPr>
      <w:r w:rsidRPr="00B13C1C">
        <w:t>ERP</w:t>
      </w:r>
      <w:r w:rsidRPr="00B13C1C">
        <w:tab/>
      </w:r>
      <w:r w:rsidRPr="00B13C1C">
        <w:tab/>
      </w:r>
      <w:r w:rsidRPr="00B13C1C">
        <w:rPr>
          <w:szCs w:val="22"/>
        </w:rPr>
        <w:t xml:space="preserve">Planiranje resursa poduzeća (engl. Enterprise </w:t>
      </w:r>
      <w:proofErr w:type="spellStart"/>
      <w:r w:rsidRPr="00B13C1C">
        <w:rPr>
          <w:szCs w:val="22"/>
        </w:rPr>
        <w:t>Resource</w:t>
      </w:r>
      <w:proofErr w:type="spellEnd"/>
      <w:r w:rsidRPr="00B13C1C">
        <w:rPr>
          <w:szCs w:val="22"/>
        </w:rPr>
        <w:t xml:space="preserve"> </w:t>
      </w:r>
      <w:proofErr w:type="spellStart"/>
      <w:r w:rsidRPr="00B13C1C">
        <w:rPr>
          <w:szCs w:val="22"/>
        </w:rPr>
        <w:t>Planning</w:t>
      </w:r>
      <w:proofErr w:type="spellEnd"/>
      <w:r w:rsidRPr="00B13C1C">
        <w:rPr>
          <w:szCs w:val="22"/>
        </w:rPr>
        <w:t>)</w:t>
      </w:r>
    </w:p>
    <w:p w14:paraId="56256EC3" w14:textId="77777777" w:rsidR="00D7368D" w:rsidRPr="00B13C1C" w:rsidRDefault="00D7368D" w:rsidP="00D7368D">
      <w:pPr>
        <w:spacing w:line="360" w:lineRule="auto"/>
        <w:jc w:val="both"/>
      </w:pPr>
      <w:r w:rsidRPr="00B13C1C">
        <w:lastRenderedPageBreak/>
        <w:t>EU</w:t>
      </w:r>
      <w:r w:rsidRPr="00B13C1C">
        <w:tab/>
      </w:r>
      <w:r w:rsidRPr="00B13C1C">
        <w:tab/>
        <w:t>Europska unija</w:t>
      </w:r>
    </w:p>
    <w:p w14:paraId="75171663" w14:textId="77777777" w:rsidR="00D7368D" w:rsidRPr="00B13C1C" w:rsidRDefault="00D7368D" w:rsidP="00D7368D">
      <w:pPr>
        <w:spacing w:line="360" w:lineRule="auto"/>
        <w:jc w:val="both"/>
      </w:pPr>
      <w:proofErr w:type="spellStart"/>
      <w:r w:rsidRPr="00B13C1C">
        <w:t>FaaS</w:t>
      </w:r>
      <w:proofErr w:type="spellEnd"/>
      <w:r w:rsidRPr="00B13C1C">
        <w:tab/>
      </w:r>
      <w:r w:rsidRPr="00B13C1C">
        <w:tab/>
        <w:t xml:space="preserve">Usluga infrastrukture podatkovnog centra (engl. </w:t>
      </w:r>
      <w:proofErr w:type="spellStart"/>
      <w:r w:rsidRPr="00B13C1C">
        <w:t>Facility</w:t>
      </w:r>
      <w:proofErr w:type="spellEnd"/>
      <w:r w:rsidRPr="00B13C1C">
        <w:t xml:space="preserve"> as a Service)</w:t>
      </w:r>
    </w:p>
    <w:p w14:paraId="11C2D538" w14:textId="77777777" w:rsidR="00D7368D" w:rsidRPr="00B13C1C" w:rsidRDefault="00D7368D" w:rsidP="00D7368D">
      <w:pPr>
        <w:spacing w:line="360" w:lineRule="auto"/>
        <w:jc w:val="both"/>
      </w:pPr>
      <w:r w:rsidRPr="00B13C1C">
        <w:t>FINA</w:t>
      </w:r>
      <w:r w:rsidRPr="00B13C1C">
        <w:tab/>
      </w:r>
      <w:r w:rsidRPr="00B13C1C">
        <w:tab/>
        <w:t>Financijska Agencija</w:t>
      </w:r>
    </w:p>
    <w:p w14:paraId="7A7A858E" w14:textId="77777777" w:rsidR="00D7368D" w:rsidRPr="00B13C1C" w:rsidRDefault="00D7368D" w:rsidP="00D7368D">
      <w:pPr>
        <w:spacing w:line="360" w:lineRule="auto"/>
        <w:jc w:val="both"/>
      </w:pPr>
      <w:r w:rsidRPr="00B13C1C">
        <w:t>FT</w:t>
      </w:r>
      <w:r w:rsidRPr="00B13C1C">
        <w:tab/>
      </w:r>
      <w:r w:rsidRPr="00B13C1C">
        <w:tab/>
        <w:t xml:space="preserve">Sustavi visoke dostupnosti (engl. </w:t>
      </w:r>
      <w:proofErr w:type="spellStart"/>
      <w:r w:rsidRPr="00B13C1C">
        <w:t>Fault</w:t>
      </w:r>
      <w:proofErr w:type="spellEnd"/>
      <w:r w:rsidRPr="00B13C1C">
        <w:t xml:space="preserve"> </w:t>
      </w:r>
      <w:proofErr w:type="spellStart"/>
      <w:r w:rsidRPr="00B13C1C">
        <w:t>Tolerance</w:t>
      </w:r>
      <w:proofErr w:type="spellEnd"/>
      <w:r w:rsidRPr="00B13C1C">
        <w:t>)</w:t>
      </w:r>
    </w:p>
    <w:p w14:paraId="49628BFA" w14:textId="77777777" w:rsidR="00D7368D" w:rsidRPr="00B13C1C" w:rsidRDefault="00D7368D" w:rsidP="00D7368D">
      <w:pPr>
        <w:spacing w:line="360" w:lineRule="auto"/>
        <w:jc w:val="both"/>
      </w:pPr>
      <w:r w:rsidRPr="00B13C1C">
        <w:t>G2B</w:t>
      </w:r>
      <w:r w:rsidRPr="00B13C1C">
        <w:tab/>
      </w:r>
      <w:r w:rsidRPr="00B13C1C">
        <w:tab/>
        <w:t xml:space="preserve">Interakcija između vlade i poduzetnika (engl. </w:t>
      </w:r>
      <w:proofErr w:type="spellStart"/>
      <w:r w:rsidRPr="00B13C1C">
        <w:t>Government</w:t>
      </w:r>
      <w:proofErr w:type="spellEnd"/>
      <w:r w:rsidRPr="00B13C1C">
        <w:t xml:space="preserve"> to Business)</w:t>
      </w:r>
    </w:p>
    <w:p w14:paraId="64A0C52B" w14:textId="77777777" w:rsidR="00D7368D" w:rsidRPr="00B13C1C" w:rsidRDefault="00D7368D" w:rsidP="00D7368D">
      <w:pPr>
        <w:spacing w:line="360" w:lineRule="auto"/>
        <w:jc w:val="both"/>
      </w:pPr>
      <w:r w:rsidRPr="00B13C1C">
        <w:t>G2C</w:t>
      </w:r>
      <w:r w:rsidRPr="00B13C1C">
        <w:tab/>
      </w:r>
      <w:r w:rsidRPr="00B13C1C">
        <w:tab/>
        <w:t xml:space="preserve">Interakcija između vlade i građana (engl. </w:t>
      </w:r>
      <w:proofErr w:type="spellStart"/>
      <w:r w:rsidRPr="00B13C1C">
        <w:t>Government</w:t>
      </w:r>
      <w:proofErr w:type="spellEnd"/>
      <w:r w:rsidRPr="00B13C1C">
        <w:t xml:space="preserve"> to </w:t>
      </w:r>
      <w:proofErr w:type="spellStart"/>
      <w:r w:rsidRPr="00B13C1C">
        <w:t>Citizens</w:t>
      </w:r>
      <w:proofErr w:type="spellEnd"/>
      <w:r w:rsidRPr="00B13C1C">
        <w:t>)</w:t>
      </w:r>
    </w:p>
    <w:p w14:paraId="06B8EA2D" w14:textId="77777777" w:rsidR="00D7368D" w:rsidRPr="00B13C1C" w:rsidRDefault="00D7368D" w:rsidP="00D7368D">
      <w:pPr>
        <w:spacing w:line="360" w:lineRule="auto"/>
        <w:jc w:val="both"/>
      </w:pPr>
      <w:r w:rsidRPr="00B13C1C">
        <w:t>G2G</w:t>
      </w:r>
      <w:r w:rsidRPr="00B13C1C">
        <w:tab/>
      </w:r>
      <w:r w:rsidRPr="00B13C1C">
        <w:tab/>
        <w:t xml:space="preserve">Interakcija između vlada (engl. </w:t>
      </w:r>
      <w:proofErr w:type="spellStart"/>
      <w:r w:rsidRPr="00B13C1C">
        <w:t>Government</w:t>
      </w:r>
      <w:proofErr w:type="spellEnd"/>
      <w:r w:rsidRPr="00B13C1C">
        <w:t xml:space="preserve"> to </w:t>
      </w:r>
      <w:proofErr w:type="spellStart"/>
      <w:r w:rsidRPr="00B13C1C">
        <w:t>Government</w:t>
      </w:r>
      <w:proofErr w:type="spellEnd"/>
      <w:r w:rsidRPr="00B13C1C">
        <w:t>)</w:t>
      </w:r>
    </w:p>
    <w:p w14:paraId="7EFC74DE" w14:textId="77777777" w:rsidR="00D7368D" w:rsidRPr="00B13C1C" w:rsidRDefault="00D7368D" w:rsidP="00D7368D">
      <w:pPr>
        <w:spacing w:line="360" w:lineRule="auto"/>
        <w:jc w:val="both"/>
      </w:pPr>
      <w:r w:rsidRPr="00B13C1C">
        <w:t>GDPR</w:t>
      </w:r>
      <w:r w:rsidRPr="00B13C1C">
        <w:tab/>
      </w:r>
      <w:r w:rsidRPr="00B13C1C">
        <w:tab/>
        <w:t xml:space="preserve">Opća uredba o zaštiti podataka (engl. General Data Protection </w:t>
      </w:r>
      <w:proofErr w:type="spellStart"/>
      <w:r w:rsidRPr="00B13C1C">
        <w:t>Regulation</w:t>
      </w:r>
      <w:proofErr w:type="spellEnd"/>
      <w:r w:rsidRPr="00B13C1C">
        <w:t>)</w:t>
      </w:r>
    </w:p>
    <w:p w14:paraId="361C7584" w14:textId="77777777" w:rsidR="00D7368D" w:rsidRPr="00B13C1C" w:rsidRDefault="00D7368D" w:rsidP="00D7368D">
      <w:pPr>
        <w:spacing w:line="360" w:lineRule="auto"/>
        <w:jc w:val="both"/>
      </w:pPr>
      <w:r w:rsidRPr="00B13C1C">
        <w:t>GIS</w:t>
      </w:r>
      <w:r w:rsidRPr="00B13C1C">
        <w:tab/>
      </w:r>
      <w:r w:rsidRPr="00B13C1C">
        <w:tab/>
        <w:t xml:space="preserve">Geografski informacijski sustav (engl. Geographic </w:t>
      </w:r>
      <w:proofErr w:type="spellStart"/>
      <w:r w:rsidRPr="00B13C1C">
        <w:t>Information</w:t>
      </w:r>
      <w:proofErr w:type="spellEnd"/>
      <w:r w:rsidRPr="00B13C1C">
        <w:t xml:space="preserve"> System)</w:t>
      </w:r>
    </w:p>
    <w:p w14:paraId="7CD50F02" w14:textId="77777777" w:rsidR="00D7368D" w:rsidRPr="00B13C1C" w:rsidRDefault="00D7368D" w:rsidP="00D7368D">
      <w:pPr>
        <w:spacing w:line="360" w:lineRule="auto"/>
        <w:jc w:val="both"/>
      </w:pPr>
      <w:r w:rsidRPr="00B13C1C">
        <w:t>GSB</w:t>
      </w:r>
      <w:r w:rsidRPr="00B13C1C">
        <w:tab/>
      </w:r>
      <w:r w:rsidRPr="00B13C1C">
        <w:tab/>
        <w:t xml:space="preserve">Državna sabirnica (engl. </w:t>
      </w:r>
      <w:proofErr w:type="spellStart"/>
      <w:r w:rsidRPr="00B13C1C">
        <w:t>Government</w:t>
      </w:r>
      <w:proofErr w:type="spellEnd"/>
      <w:r w:rsidRPr="00B13C1C">
        <w:t xml:space="preserve"> Service Bus)</w:t>
      </w:r>
    </w:p>
    <w:p w14:paraId="14ADB990" w14:textId="77777777" w:rsidR="00D7368D" w:rsidRPr="00B13C1C" w:rsidRDefault="00D7368D" w:rsidP="00D7368D">
      <w:pPr>
        <w:spacing w:line="360" w:lineRule="auto"/>
        <w:ind w:left="1416" w:hanging="1416"/>
        <w:jc w:val="both"/>
      </w:pPr>
      <w:r w:rsidRPr="00B13C1C">
        <w:t>HA</w:t>
      </w:r>
      <w:r w:rsidRPr="00B13C1C">
        <w:tab/>
        <w:t xml:space="preserve">Visoko dostupan produkcijski sustav (engl. </w:t>
      </w:r>
      <w:proofErr w:type="spellStart"/>
      <w:r w:rsidRPr="00B13C1C">
        <w:t>High</w:t>
      </w:r>
      <w:proofErr w:type="spellEnd"/>
      <w:r w:rsidRPr="00B13C1C">
        <w:t xml:space="preserve"> </w:t>
      </w:r>
      <w:proofErr w:type="spellStart"/>
      <w:r w:rsidRPr="00B13C1C">
        <w:t>Availability</w:t>
      </w:r>
      <w:proofErr w:type="spellEnd"/>
      <w:r w:rsidRPr="00B13C1C">
        <w:t>)</w:t>
      </w:r>
    </w:p>
    <w:p w14:paraId="67B48A46" w14:textId="77777777" w:rsidR="00D7368D" w:rsidRPr="00B13C1C" w:rsidRDefault="00D7368D" w:rsidP="00D7368D">
      <w:pPr>
        <w:spacing w:line="360" w:lineRule="auto"/>
        <w:ind w:left="1416" w:hanging="1416"/>
        <w:jc w:val="both"/>
      </w:pPr>
      <w:r w:rsidRPr="00B13C1C">
        <w:t>HIPAA</w:t>
      </w:r>
      <w:r w:rsidRPr="00B13C1C">
        <w:tab/>
        <w:t xml:space="preserve">Zakon o prenosivosti zdravstvenih informacija i odgovornosti (engl. Health Insurance </w:t>
      </w:r>
      <w:proofErr w:type="spellStart"/>
      <w:r w:rsidRPr="00B13C1C">
        <w:t>Portability</w:t>
      </w:r>
      <w:proofErr w:type="spellEnd"/>
      <w:r w:rsidRPr="00B13C1C">
        <w:t xml:space="preserve"> </w:t>
      </w:r>
      <w:proofErr w:type="spellStart"/>
      <w:r w:rsidRPr="00B13C1C">
        <w:t>and</w:t>
      </w:r>
      <w:proofErr w:type="spellEnd"/>
      <w:r w:rsidRPr="00B13C1C">
        <w:t xml:space="preserve"> </w:t>
      </w:r>
      <w:proofErr w:type="spellStart"/>
      <w:r w:rsidRPr="00B13C1C">
        <w:t>Accountability</w:t>
      </w:r>
      <w:proofErr w:type="spellEnd"/>
      <w:r w:rsidRPr="00B13C1C">
        <w:t xml:space="preserve"> </w:t>
      </w:r>
      <w:proofErr w:type="spellStart"/>
      <w:r w:rsidRPr="00B13C1C">
        <w:t>Act</w:t>
      </w:r>
      <w:proofErr w:type="spellEnd"/>
      <w:r w:rsidRPr="00B13C1C">
        <w:t>)</w:t>
      </w:r>
    </w:p>
    <w:p w14:paraId="14298BC7" w14:textId="77777777" w:rsidR="00D7368D" w:rsidRPr="00B13C1C" w:rsidRDefault="00D7368D" w:rsidP="00D7368D">
      <w:pPr>
        <w:spacing w:line="360" w:lineRule="auto"/>
        <w:jc w:val="both"/>
      </w:pPr>
      <w:r w:rsidRPr="00B13C1C">
        <w:t>HTTP</w:t>
      </w:r>
      <w:r w:rsidRPr="00B13C1C">
        <w:tab/>
      </w:r>
      <w:r w:rsidRPr="00B13C1C">
        <w:tab/>
        <w:t xml:space="preserve">Protokol prijenosa hiperteksta (engl. </w:t>
      </w:r>
      <w:proofErr w:type="spellStart"/>
      <w:r w:rsidRPr="00B13C1C">
        <w:t>Hypertext</w:t>
      </w:r>
      <w:proofErr w:type="spellEnd"/>
      <w:r w:rsidRPr="00B13C1C">
        <w:t xml:space="preserve"> Transfer </w:t>
      </w:r>
      <w:proofErr w:type="spellStart"/>
      <w:r w:rsidRPr="00B13C1C">
        <w:t>Protocol</w:t>
      </w:r>
      <w:proofErr w:type="spellEnd"/>
      <w:r w:rsidRPr="00B13C1C">
        <w:t>)</w:t>
      </w:r>
    </w:p>
    <w:p w14:paraId="18E41DCC" w14:textId="77777777" w:rsidR="00D7368D" w:rsidRPr="00B13C1C" w:rsidRDefault="00D7368D" w:rsidP="00D7368D">
      <w:pPr>
        <w:spacing w:line="360" w:lineRule="auto"/>
        <w:jc w:val="both"/>
      </w:pPr>
      <w:r w:rsidRPr="00B13C1C">
        <w:t>HZMO</w:t>
      </w:r>
      <w:r w:rsidRPr="00B13C1C">
        <w:tab/>
      </w:r>
      <w:r w:rsidRPr="00B13C1C">
        <w:tab/>
        <w:t>Hrvatski zavod za mirovinsko osiguranje</w:t>
      </w:r>
    </w:p>
    <w:p w14:paraId="0257E00C" w14:textId="77777777" w:rsidR="00D7368D" w:rsidRPr="00B13C1C" w:rsidRDefault="00D7368D" w:rsidP="00D7368D">
      <w:pPr>
        <w:spacing w:line="360" w:lineRule="auto"/>
        <w:jc w:val="both"/>
      </w:pPr>
      <w:r w:rsidRPr="00B13C1C">
        <w:t>HZZ</w:t>
      </w:r>
      <w:r w:rsidRPr="00B13C1C">
        <w:tab/>
      </w:r>
      <w:r w:rsidRPr="00B13C1C">
        <w:tab/>
        <w:t>Hrvatski zavod za zapošljavanje</w:t>
      </w:r>
    </w:p>
    <w:p w14:paraId="003AE409" w14:textId="77777777" w:rsidR="00D7368D" w:rsidRPr="00B13C1C" w:rsidRDefault="00D7368D" w:rsidP="00D7368D">
      <w:pPr>
        <w:spacing w:line="360" w:lineRule="auto"/>
        <w:jc w:val="both"/>
      </w:pPr>
      <w:proofErr w:type="spellStart"/>
      <w:r w:rsidRPr="00B13C1C">
        <w:t>IaaS</w:t>
      </w:r>
      <w:proofErr w:type="spellEnd"/>
      <w:r w:rsidRPr="00B13C1C">
        <w:tab/>
      </w:r>
      <w:r w:rsidRPr="00B13C1C">
        <w:tab/>
        <w:t xml:space="preserve">Infrastruktura kao usluga (engl. </w:t>
      </w:r>
      <w:proofErr w:type="spellStart"/>
      <w:r w:rsidRPr="00B13C1C">
        <w:t>Infrastructure</w:t>
      </w:r>
      <w:proofErr w:type="spellEnd"/>
      <w:r w:rsidRPr="00B13C1C">
        <w:t xml:space="preserve"> as a Service)</w:t>
      </w:r>
    </w:p>
    <w:p w14:paraId="6E4ADF2C" w14:textId="77777777" w:rsidR="00D7368D" w:rsidRPr="00B13C1C" w:rsidRDefault="00D7368D" w:rsidP="00D7368D">
      <w:pPr>
        <w:spacing w:line="360" w:lineRule="auto"/>
        <w:ind w:left="1416" w:hanging="1416"/>
        <w:jc w:val="both"/>
      </w:pPr>
      <w:proofErr w:type="spellStart"/>
      <w:r w:rsidRPr="00B13C1C">
        <w:t>IdAM</w:t>
      </w:r>
      <w:proofErr w:type="spellEnd"/>
      <w:r w:rsidRPr="00B13C1C">
        <w:tab/>
        <w:t xml:space="preserve">Sustav za upravljanje identitetima i korisničkim pravima (engl. </w:t>
      </w:r>
      <w:proofErr w:type="spellStart"/>
      <w:r w:rsidRPr="00B13C1C">
        <w:t>Identity</w:t>
      </w:r>
      <w:proofErr w:type="spellEnd"/>
      <w:r w:rsidRPr="00B13C1C">
        <w:t xml:space="preserve"> </w:t>
      </w:r>
      <w:proofErr w:type="spellStart"/>
      <w:r w:rsidRPr="00B13C1C">
        <w:t>and</w:t>
      </w:r>
      <w:proofErr w:type="spellEnd"/>
      <w:r w:rsidRPr="00B13C1C">
        <w:t xml:space="preserve"> Access Management)</w:t>
      </w:r>
    </w:p>
    <w:p w14:paraId="49608AC6" w14:textId="77777777" w:rsidR="00D7368D" w:rsidRPr="00B13C1C" w:rsidRDefault="00D7368D" w:rsidP="00D7368D">
      <w:pPr>
        <w:spacing w:line="360" w:lineRule="auto"/>
        <w:jc w:val="both"/>
      </w:pPr>
      <w:r w:rsidRPr="00B13C1C">
        <w:t>IKT</w:t>
      </w:r>
      <w:r w:rsidRPr="00B13C1C">
        <w:tab/>
      </w:r>
      <w:r w:rsidRPr="00B13C1C">
        <w:tab/>
        <w:t>Informacijsko komunikacijske tehnologije</w:t>
      </w:r>
    </w:p>
    <w:p w14:paraId="17B897E3" w14:textId="77777777" w:rsidR="00D7368D" w:rsidRPr="00B13C1C" w:rsidRDefault="00D7368D" w:rsidP="00D7368D">
      <w:pPr>
        <w:spacing w:line="360" w:lineRule="auto"/>
        <w:jc w:val="both"/>
      </w:pPr>
      <w:r w:rsidRPr="00B13C1C">
        <w:t>IP</w:t>
      </w:r>
      <w:r w:rsidRPr="00B13C1C">
        <w:tab/>
      </w:r>
      <w:r w:rsidRPr="00B13C1C">
        <w:tab/>
        <w:t>Internetski protokol</w:t>
      </w:r>
    </w:p>
    <w:p w14:paraId="1FA79DA8" w14:textId="77777777" w:rsidR="00D7368D" w:rsidRPr="00B13C1C" w:rsidRDefault="00D7368D" w:rsidP="00D7368D">
      <w:pPr>
        <w:spacing w:line="360" w:lineRule="auto"/>
        <w:jc w:val="both"/>
      </w:pPr>
      <w:r w:rsidRPr="00B13C1C">
        <w:t>ISPU</w:t>
      </w:r>
      <w:r w:rsidRPr="00B13C1C">
        <w:tab/>
      </w:r>
      <w:r w:rsidRPr="00B13C1C">
        <w:tab/>
        <w:t>Informacijski sustav prostornog uređenja</w:t>
      </w:r>
    </w:p>
    <w:p w14:paraId="7C5806BA" w14:textId="77777777" w:rsidR="00D7368D" w:rsidRPr="00B13C1C" w:rsidRDefault="00D7368D" w:rsidP="00D7368D">
      <w:pPr>
        <w:spacing w:line="360" w:lineRule="auto"/>
        <w:ind w:left="1416" w:hanging="1416"/>
        <w:jc w:val="both"/>
      </w:pPr>
      <w:r w:rsidRPr="00B13C1C">
        <w:t>JOPPD</w:t>
      </w:r>
      <w:r w:rsidRPr="00B13C1C">
        <w:tab/>
        <w:t>Jedinstveni obrazac o primicima, porezu na dohodak i prirezu te doprinosima za obavezna osiguranja</w:t>
      </w:r>
    </w:p>
    <w:p w14:paraId="5806FF76" w14:textId="77777777" w:rsidR="00D7368D" w:rsidRPr="00B13C1C" w:rsidRDefault="00D7368D" w:rsidP="00D7368D">
      <w:pPr>
        <w:spacing w:line="360" w:lineRule="auto"/>
        <w:ind w:left="1416" w:hanging="1416"/>
        <w:jc w:val="both"/>
      </w:pPr>
      <w:r w:rsidRPr="00B13C1C">
        <w:t>ISO</w:t>
      </w:r>
      <w:r w:rsidRPr="00B13C1C">
        <w:tab/>
        <w:t xml:space="preserve">Međunarodna organizacija za standardizaciju (engl. International </w:t>
      </w:r>
      <w:proofErr w:type="spellStart"/>
      <w:r w:rsidRPr="00B13C1C">
        <w:t>Organization</w:t>
      </w:r>
      <w:proofErr w:type="spellEnd"/>
      <w:r w:rsidRPr="00B13C1C">
        <w:t xml:space="preserve"> for </w:t>
      </w:r>
      <w:proofErr w:type="spellStart"/>
      <w:r w:rsidRPr="00B13C1C">
        <w:t>Standardization</w:t>
      </w:r>
      <w:proofErr w:type="spellEnd"/>
      <w:r w:rsidRPr="00B13C1C">
        <w:t>)</w:t>
      </w:r>
    </w:p>
    <w:p w14:paraId="1F832F4E" w14:textId="77777777" w:rsidR="00D7368D" w:rsidRPr="00B13C1C" w:rsidRDefault="00D7368D" w:rsidP="00D7368D">
      <w:pPr>
        <w:spacing w:line="360" w:lineRule="auto"/>
        <w:jc w:val="both"/>
      </w:pPr>
      <w:r w:rsidRPr="00B13C1C">
        <w:t>KPI</w:t>
      </w:r>
      <w:r w:rsidRPr="00B13C1C">
        <w:tab/>
      </w:r>
      <w:r w:rsidRPr="00B13C1C">
        <w:tab/>
        <w:t xml:space="preserve">Ključni pokazatelj uspješnosti (engl. </w:t>
      </w:r>
      <w:proofErr w:type="spellStart"/>
      <w:r w:rsidRPr="00B13C1C">
        <w:t>Key</w:t>
      </w:r>
      <w:proofErr w:type="spellEnd"/>
      <w:r w:rsidRPr="00B13C1C">
        <w:t xml:space="preserve"> </w:t>
      </w:r>
      <w:proofErr w:type="spellStart"/>
      <w:r w:rsidRPr="00B13C1C">
        <w:t>Performance</w:t>
      </w:r>
      <w:proofErr w:type="spellEnd"/>
      <w:r w:rsidRPr="00B13C1C">
        <w:t xml:space="preserve"> </w:t>
      </w:r>
      <w:proofErr w:type="spellStart"/>
      <w:r w:rsidRPr="00B13C1C">
        <w:t>Indicator</w:t>
      </w:r>
      <w:proofErr w:type="spellEnd"/>
      <w:r w:rsidRPr="00B13C1C">
        <w:t>)</w:t>
      </w:r>
    </w:p>
    <w:p w14:paraId="06BA8A39" w14:textId="77777777" w:rsidR="00D7368D" w:rsidRPr="00B13C1C" w:rsidRDefault="00D7368D" w:rsidP="00D7368D">
      <w:pPr>
        <w:spacing w:line="360" w:lineRule="auto"/>
        <w:jc w:val="both"/>
      </w:pPr>
      <w:r w:rsidRPr="00B13C1C">
        <w:t>LAN</w:t>
      </w:r>
      <w:r w:rsidRPr="00B13C1C">
        <w:tab/>
      </w:r>
      <w:r w:rsidRPr="00B13C1C">
        <w:tab/>
        <w:t xml:space="preserve">Lokalna mreža (engl. </w:t>
      </w:r>
      <w:proofErr w:type="spellStart"/>
      <w:r w:rsidRPr="00B13C1C">
        <w:t>Local</w:t>
      </w:r>
      <w:proofErr w:type="spellEnd"/>
      <w:r w:rsidRPr="00B13C1C">
        <w:t xml:space="preserve"> </w:t>
      </w:r>
      <w:proofErr w:type="spellStart"/>
      <w:r w:rsidRPr="00B13C1C">
        <w:t>Area</w:t>
      </w:r>
      <w:proofErr w:type="spellEnd"/>
      <w:r w:rsidRPr="00B13C1C">
        <w:t xml:space="preserve"> Network)</w:t>
      </w:r>
    </w:p>
    <w:p w14:paraId="3D5559BD" w14:textId="77777777" w:rsidR="00D7368D" w:rsidRPr="00B13C1C" w:rsidRDefault="00D7368D" w:rsidP="00D7368D">
      <w:pPr>
        <w:spacing w:line="360" w:lineRule="auto"/>
        <w:ind w:left="1416" w:hanging="1416"/>
        <w:jc w:val="both"/>
      </w:pPr>
      <w:r w:rsidRPr="00B13C1C">
        <w:t>LDAP</w:t>
      </w:r>
      <w:r w:rsidRPr="00B13C1C">
        <w:tab/>
        <w:t xml:space="preserve">Lagani protokol za pristup direktoriju (engl. </w:t>
      </w:r>
      <w:proofErr w:type="spellStart"/>
      <w:r w:rsidRPr="00B13C1C">
        <w:t>Lightweight</w:t>
      </w:r>
      <w:proofErr w:type="spellEnd"/>
      <w:r w:rsidRPr="00B13C1C">
        <w:t xml:space="preserve"> </w:t>
      </w:r>
      <w:proofErr w:type="spellStart"/>
      <w:r w:rsidRPr="00B13C1C">
        <w:t>Directory</w:t>
      </w:r>
      <w:proofErr w:type="spellEnd"/>
      <w:r w:rsidRPr="00B13C1C">
        <w:t xml:space="preserve"> Access </w:t>
      </w:r>
      <w:proofErr w:type="spellStart"/>
      <w:r w:rsidRPr="00B13C1C">
        <w:t>Protocol</w:t>
      </w:r>
      <w:proofErr w:type="spellEnd"/>
      <w:r w:rsidRPr="00B13C1C">
        <w:t>)</w:t>
      </w:r>
    </w:p>
    <w:p w14:paraId="0E6087DF" w14:textId="77777777" w:rsidR="00D7368D" w:rsidRPr="00B13C1C" w:rsidRDefault="00D7368D" w:rsidP="00D7368D">
      <w:pPr>
        <w:spacing w:line="360" w:lineRule="auto"/>
        <w:jc w:val="both"/>
      </w:pPr>
      <w:r w:rsidRPr="00B13C1C">
        <w:t>MPLS</w:t>
      </w:r>
      <w:r w:rsidRPr="00B13C1C">
        <w:tab/>
      </w:r>
      <w:r w:rsidRPr="00B13C1C">
        <w:tab/>
        <w:t xml:space="preserve">Prebacivanje oznaka više protokola (engl. </w:t>
      </w:r>
      <w:proofErr w:type="spellStart"/>
      <w:r w:rsidRPr="00B13C1C">
        <w:t>MultiProtocol</w:t>
      </w:r>
      <w:proofErr w:type="spellEnd"/>
      <w:r w:rsidRPr="00B13C1C">
        <w:t xml:space="preserve"> </w:t>
      </w:r>
      <w:proofErr w:type="spellStart"/>
      <w:r w:rsidRPr="00B13C1C">
        <w:t>Label</w:t>
      </w:r>
      <w:proofErr w:type="spellEnd"/>
      <w:r w:rsidRPr="00B13C1C">
        <w:t xml:space="preserve"> </w:t>
      </w:r>
      <w:proofErr w:type="spellStart"/>
      <w:r w:rsidRPr="00B13C1C">
        <w:t>Switching</w:t>
      </w:r>
      <w:proofErr w:type="spellEnd"/>
      <w:r w:rsidRPr="00B13C1C">
        <w:t>)</w:t>
      </w:r>
    </w:p>
    <w:p w14:paraId="2849322E" w14:textId="77777777" w:rsidR="00D7368D" w:rsidRPr="00B13C1C" w:rsidRDefault="00D7368D" w:rsidP="00D7368D">
      <w:pPr>
        <w:spacing w:line="360" w:lineRule="auto"/>
        <w:jc w:val="both"/>
      </w:pPr>
      <w:r w:rsidRPr="00B13C1C">
        <w:t>MS</w:t>
      </w:r>
      <w:r w:rsidRPr="00B13C1C">
        <w:tab/>
      </w:r>
      <w:r w:rsidRPr="00B13C1C">
        <w:tab/>
        <w:t>Microsoft korporacija</w:t>
      </w:r>
    </w:p>
    <w:p w14:paraId="1B16E315" w14:textId="77777777" w:rsidR="00D7368D" w:rsidRPr="00B13C1C" w:rsidRDefault="00D7368D" w:rsidP="00D7368D">
      <w:pPr>
        <w:spacing w:line="360" w:lineRule="auto"/>
        <w:jc w:val="both"/>
      </w:pPr>
      <w:r w:rsidRPr="00B13C1C">
        <w:t>NAS</w:t>
      </w:r>
      <w:r w:rsidRPr="00B13C1C">
        <w:tab/>
      </w:r>
      <w:r w:rsidRPr="00B13C1C">
        <w:tab/>
        <w:t xml:space="preserve">Mrežni sustav pohrane (engl. Network </w:t>
      </w:r>
      <w:proofErr w:type="spellStart"/>
      <w:r w:rsidRPr="00B13C1C">
        <w:t>Attached</w:t>
      </w:r>
      <w:proofErr w:type="spellEnd"/>
      <w:r w:rsidRPr="00B13C1C">
        <w:t xml:space="preserve"> </w:t>
      </w:r>
      <w:proofErr w:type="spellStart"/>
      <w:r w:rsidRPr="00B13C1C">
        <w:t>Storage</w:t>
      </w:r>
      <w:proofErr w:type="spellEnd"/>
      <w:r w:rsidRPr="00B13C1C">
        <w:t>)</w:t>
      </w:r>
    </w:p>
    <w:p w14:paraId="58126456" w14:textId="77777777" w:rsidR="00D7368D" w:rsidRPr="00B13C1C" w:rsidRDefault="00D7368D" w:rsidP="00D7368D">
      <w:pPr>
        <w:spacing w:line="360" w:lineRule="auto"/>
        <w:jc w:val="both"/>
      </w:pPr>
      <w:r w:rsidRPr="00B13C1C">
        <w:t>NFS</w:t>
      </w:r>
      <w:r w:rsidRPr="00B13C1C">
        <w:tab/>
      </w:r>
      <w:r w:rsidRPr="00B13C1C">
        <w:tab/>
        <w:t xml:space="preserve">Protokol sustava mrežnih datoteka (engl. Network File System </w:t>
      </w:r>
      <w:proofErr w:type="spellStart"/>
      <w:r w:rsidRPr="00B13C1C">
        <w:t>protocol</w:t>
      </w:r>
      <w:proofErr w:type="spellEnd"/>
      <w:r w:rsidRPr="00B13C1C">
        <w:t>)</w:t>
      </w:r>
    </w:p>
    <w:p w14:paraId="54A00A90" w14:textId="77777777" w:rsidR="00D7368D" w:rsidRPr="00B13C1C" w:rsidRDefault="00D7368D" w:rsidP="00D7368D">
      <w:pPr>
        <w:spacing w:line="360" w:lineRule="auto"/>
        <w:jc w:val="both"/>
      </w:pPr>
      <w:r w:rsidRPr="00B13C1C">
        <w:lastRenderedPageBreak/>
        <w:t>NIAS</w:t>
      </w:r>
      <w:r w:rsidRPr="00B13C1C">
        <w:tab/>
      </w:r>
      <w:r w:rsidRPr="00B13C1C">
        <w:tab/>
        <w:t>Nacionalni identifikacijski i autentifikacijski sustav</w:t>
      </w:r>
    </w:p>
    <w:p w14:paraId="1AC20F8E" w14:textId="77777777" w:rsidR="00D7368D" w:rsidRPr="00B13C1C" w:rsidRDefault="00D7368D" w:rsidP="00D7368D">
      <w:pPr>
        <w:spacing w:line="360" w:lineRule="auto"/>
        <w:jc w:val="both"/>
      </w:pPr>
      <w:r w:rsidRPr="00B13C1C">
        <w:t>NIPP</w:t>
      </w:r>
      <w:r w:rsidRPr="00B13C1C">
        <w:tab/>
      </w:r>
      <w:r w:rsidRPr="00B13C1C">
        <w:tab/>
        <w:t>Nacionalna infrastruktura prostornih podataka</w:t>
      </w:r>
    </w:p>
    <w:p w14:paraId="21DB7AE0" w14:textId="77777777" w:rsidR="00D7368D" w:rsidRPr="00B13C1C" w:rsidRDefault="00D7368D" w:rsidP="00D7368D">
      <w:pPr>
        <w:spacing w:line="360" w:lineRule="auto"/>
        <w:jc w:val="both"/>
      </w:pPr>
      <w:r w:rsidRPr="00B13C1C">
        <w:t>NIST</w:t>
      </w:r>
      <w:r w:rsidRPr="00B13C1C">
        <w:tab/>
      </w:r>
      <w:r w:rsidRPr="00B13C1C">
        <w:tab/>
        <w:t xml:space="preserve">National Institute </w:t>
      </w:r>
      <w:proofErr w:type="spellStart"/>
      <w:r w:rsidRPr="00B13C1C">
        <w:t>of</w:t>
      </w:r>
      <w:proofErr w:type="spellEnd"/>
      <w:r w:rsidRPr="00B13C1C">
        <w:t xml:space="preserve"> </w:t>
      </w:r>
      <w:proofErr w:type="spellStart"/>
      <w:r w:rsidRPr="00B13C1C">
        <w:t>Standards</w:t>
      </w:r>
      <w:proofErr w:type="spellEnd"/>
      <w:r w:rsidRPr="00B13C1C">
        <w:t xml:space="preserve"> </w:t>
      </w:r>
      <w:proofErr w:type="spellStart"/>
      <w:r w:rsidRPr="00B13C1C">
        <w:t>and</w:t>
      </w:r>
      <w:proofErr w:type="spellEnd"/>
      <w:r w:rsidRPr="00B13C1C">
        <w:t xml:space="preserve"> Technology</w:t>
      </w:r>
    </w:p>
    <w:p w14:paraId="7C05B75E" w14:textId="77777777" w:rsidR="00D7368D" w:rsidRPr="00B13C1C" w:rsidRDefault="00D7368D" w:rsidP="00D7368D">
      <w:pPr>
        <w:spacing w:line="360" w:lineRule="auto"/>
        <w:jc w:val="both"/>
      </w:pPr>
      <w:r w:rsidRPr="00B13C1C">
        <w:t>NN</w:t>
      </w:r>
      <w:r w:rsidRPr="00B13C1C">
        <w:tab/>
      </w:r>
      <w:r w:rsidRPr="00B13C1C">
        <w:tab/>
        <w:t>Narodne novine</w:t>
      </w:r>
    </w:p>
    <w:p w14:paraId="025882BE" w14:textId="77777777" w:rsidR="00D7368D" w:rsidRPr="00B13C1C" w:rsidRDefault="00D7368D" w:rsidP="00D7368D">
      <w:pPr>
        <w:spacing w:line="360" w:lineRule="auto"/>
        <w:jc w:val="both"/>
      </w:pPr>
      <w:r w:rsidRPr="00B13C1C">
        <w:t>OIB</w:t>
      </w:r>
      <w:r w:rsidRPr="00B13C1C">
        <w:tab/>
      </w:r>
      <w:r w:rsidRPr="00B13C1C">
        <w:tab/>
        <w:t>Osobni identifikacijski broj</w:t>
      </w:r>
    </w:p>
    <w:p w14:paraId="189C7497" w14:textId="77777777" w:rsidR="00D7368D" w:rsidRPr="00B13C1C" w:rsidRDefault="00D7368D" w:rsidP="00D7368D">
      <w:pPr>
        <w:spacing w:line="360" w:lineRule="auto"/>
        <w:jc w:val="both"/>
      </w:pPr>
      <w:r w:rsidRPr="00B13C1C">
        <w:t>OKP</w:t>
      </w:r>
      <w:r w:rsidRPr="00B13C1C">
        <w:tab/>
      </w:r>
      <w:r w:rsidRPr="00B13C1C">
        <w:tab/>
        <w:t>Osobni korisnički pretinac</w:t>
      </w:r>
    </w:p>
    <w:p w14:paraId="453175DC" w14:textId="77777777" w:rsidR="00D7368D" w:rsidRPr="00B13C1C" w:rsidRDefault="00D7368D" w:rsidP="00D7368D">
      <w:pPr>
        <w:spacing w:line="360" w:lineRule="auto"/>
        <w:jc w:val="both"/>
      </w:pPr>
      <w:r w:rsidRPr="00B13C1C">
        <w:t>OOP</w:t>
      </w:r>
      <w:r w:rsidRPr="00B13C1C">
        <w:tab/>
      </w:r>
      <w:r w:rsidRPr="00B13C1C">
        <w:tab/>
        <w:t xml:space="preserve">Princip samo jednom (engl. </w:t>
      </w:r>
      <w:proofErr w:type="spellStart"/>
      <w:r w:rsidRPr="00B13C1C">
        <w:t>Only</w:t>
      </w:r>
      <w:proofErr w:type="spellEnd"/>
      <w:r w:rsidRPr="00B13C1C">
        <w:t xml:space="preserve"> </w:t>
      </w:r>
      <w:proofErr w:type="spellStart"/>
      <w:r w:rsidRPr="00B13C1C">
        <w:t>Once</w:t>
      </w:r>
      <w:proofErr w:type="spellEnd"/>
      <w:r w:rsidRPr="00B13C1C">
        <w:t xml:space="preserve"> </w:t>
      </w:r>
      <w:proofErr w:type="spellStart"/>
      <w:r w:rsidRPr="00B13C1C">
        <w:t>Principle</w:t>
      </w:r>
      <w:proofErr w:type="spellEnd"/>
      <w:r w:rsidRPr="00B13C1C">
        <w:t>)</w:t>
      </w:r>
    </w:p>
    <w:p w14:paraId="158361D3" w14:textId="77777777" w:rsidR="00D7368D" w:rsidRPr="00B13C1C" w:rsidRDefault="00D7368D" w:rsidP="00D7368D">
      <w:pPr>
        <w:spacing w:line="360" w:lineRule="auto"/>
        <w:jc w:val="both"/>
      </w:pPr>
      <w:proofErr w:type="spellStart"/>
      <w:r w:rsidRPr="00B13C1C">
        <w:t>PaaS</w:t>
      </w:r>
      <w:proofErr w:type="spellEnd"/>
      <w:r w:rsidRPr="00B13C1C">
        <w:tab/>
      </w:r>
      <w:r w:rsidRPr="00B13C1C">
        <w:tab/>
        <w:t xml:space="preserve">Platforma kao usluga (engl. </w:t>
      </w:r>
      <w:proofErr w:type="spellStart"/>
      <w:r w:rsidRPr="00B13C1C">
        <w:t>Platform</w:t>
      </w:r>
      <w:proofErr w:type="spellEnd"/>
      <w:r w:rsidRPr="00B13C1C">
        <w:t xml:space="preserve"> as a Service)</w:t>
      </w:r>
    </w:p>
    <w:p w14:paraId="6C4C9A84" w14:textId="77777777" w:rsidR="00D7368D" w:rsidRPr="00B13C1C" w:rsidRDefault="00D7368D" w:rsidP="00D7368D">
      <w:pPr>
        <w:spacing w:line="360" w:lineRule="auto"/>
        <w:ind w:left="1416" w:hanging="1416"/>
        <w:jc w:val="both"/>
      </w:pPr>
      <w:r w:rsidRPr="00B13C1C">
        <w:t>PCI DSS</w:t>
      </w:r>
      <w:r w:rsidRPr="00B13C1C">
        <w:tab/>
        <w:t xml:space="preserve">Sigurnosni sustav za kartične transakcije (engl. </w:t>
      </w:r>
      <w:proofErr w:type="spellStart"/>
      <w:r w:rsidRPr="00B13C1C">
        <w:t>Payment</w:t>
      </w:r>
      <w:proofErr w:type="spellEnd"/>
      <w:r w:rsidRPr="00B13C1C">
        <w:t xml:space="preserve"> </w:t>
      </w:r>
      <w:proofErr w:type="spellStart"/>
      <w:r w:rsidRPr="00B13C1C">
        <w:t>Card</w:t>
      </w:r>
      <w:proofErr w:type="spellEnd"/>
      <w:r w:rsidRPr="00B13C1C">
        <w:t xml:space="preserve"> </w:t>
      </w:r>
      <w:proofErr w:type="spellStart"/>
      <w:r w:rsidRPr="00B13C1C">
        <w:t>Industry</w:t>
      </w:r>
      <w:proofErr w:type="spellEnd"/>
      <w:r w:rsidRPr="00B13C1C">
        <w:t xml:space="preserve"> Data Security Standard)</w:t>
      </w:r>
    </w:p>
    <w:p w14:paraId="51D0A300" w14:textId="77777777" w:rsidR="00D7368D" w:rsidRPr="00B13C1C" w:rsidRDefault="00D7368D" w:rsidP="00D7368D">
      <w:pPr>
        <w:spacing w:line="360" w:lineRule="auto"/>
        <w:ind w:left="1416" w:hanging="1416"/>
        <w:jc w:val="both"/>
      </w:pPr>
      <w:proofErr w:type="spellStart"/>
      <w:r w:rsidRPr="00B13C1C">
        <w:t>ProDII</w:t>
      </w:r>
      <w:proofErr w:type="spellEnd"/>
      <w:r w:rsidRPr="00B13C1C">
        <w:tab/>
        <w:t>Javni registar za koordinaciju Projekata izgradnje državne informacijske infrastrukture</w:t>
      </w:r>
    </w:p>
    <w:p w14:paraId="4C0A2A50" w14:textId="77777777" w:rsidR="00D7368D" w:rsidRPr="00B13C1C" w:rsidRDefault="00D7368D" w:rsidP="00D7368D">
      <w:pPr>
        <w:spacing w:line="360" w:lineRule="auto"/>
        <w:jc w:val="both"/>
      </w:pPr>
      <w:r w:rsidRPr="00B13C1C">
        <w:t>REGOS</w:t>
      </w:r>
      <w:r w:rsidRPr="00B13C1C">
        <w:tab/>
        <w:t>Središnji registar osiguranika</w:t>
      </w:r>
    </w:p>
    <w:p w14:paraId="3D062DCF" w14:textId="77777777" w:rsidR="00D7368D" w:rsidRPr="00B13C1C" w:rsidRDefault="00D7368D" w:rsidP="00D7368D">
      <w:pPr>
        <w:spacing w:line="360" w:lineRule="auto"/>
        <w:jc w:val="both"/>
      </w:pPr>
      <w:r w:rsidRPr="00B13C1C">
        <w:t>REGZAP</w:t>
      </w:r>
      <w:r w:rsidRPr="00B13C1C">
        <w:tab/>
        <w:t>Registar zaposlenih u javnoj upravi Republike Hrvatske</w:t>
      </w:r>
    </w:p>
    <w:p w14:paraId="31182382" w14:textId="77777777" w:rsidR="00D7368D" w:rsidRPr="00B13C1C" w:rsidRDefault="00D7368D" w:rsidP="00D7368D">
      <w:pPr>
        <w:spacing w:line="360" w:lineRule="auto"/>
        <w:jc w:val="both"/>
      </w:pPr>
      <w:r w:rsidRPr="00B13C1C">
        <w:t>ROI</w:t>
      </w:r>
      <w:r w:rsidRPr="00B13C1C">
        <w:tab/>
      </w:r>
      <w:r w:rsidRPr="00B13C1C">
        <w:tab/>
        <w:t xml:space="preserve">Povrat na ulaganje (engl. </w:t>
      </w:r>
      <w:proofErr w:type="spellStart"/>
      <w:r w:rsidRPr="00B13C1C">
        <w:t>Return</w:t>
      </w:r>
      <w:proofErr w:type="spellEnd"/>
      <w:r w:rsidRPr="00B13C1C">
        <w:t xml:space="preserve"> on </w:t>
      </w:r>
      <w:proofErr w:type="spellStart"/>
      <w:r w:rsidRPr="00B13C1C">
        <w:t>Investment</w:t>
      </w:r>
      <w:proofErr w:type="spellEnd"/>
      <w:r w:rsidRPr="00B13C1C">
        <w:t>)</w:t>
      </w:r>
    </w:p>
    <w:p w14:paraId="06170CBE" w14:textId="77777777" w:rsidR="00D7368D" w:rsidRPr="00B13C1C" w:rsidRDefault="00D7368D" w:rsidP="00D7368D">
      <w:pPr>
        <w:spacing w:line="360" w:lineRule="auto"/>
        <w:jc w:val="both"/>
      </w:pPr>
      <w:r w:rsidRPr="00B13C1C">
        <w:t>RPA</w:t>
      </w:r>
      <w:r w:rsidRPr="00B13C1C">
        <w:tab/>
      </w:r>
      <w:r w:rsidRPr="00B13C1C">
        <w:tab/>
        <w:t xml:space="preserve">Robotska automatizacija procesa (engl. Robot </w:t>
      </w:r>
      <w:proofErr w:type="spellStart"/>
      <w:r w:rsidRPr="00B13C1C">
        <w:t>Process</w:t>
      </w:r>
      <w:proofErr w:type="spellEnd"/>
      <w:r w:rsidRPr="00B13C1C">
        <w:t xml:space="preserve"> </w:t>
      </w:r>
      <w:proofErr w:type="spellStart"/>
      <w:r w:rsidRPr="00B13C1C">
        <w:t>Automation</w:t>
      </w:r>
      <w:proofErr w:type="spellEnd"/>
      <w:r w:rsidRPr="00B13C1C">
        <w:t>)</w:t>
      </w:r>
    </w:p>
    <w:p w14:paraId="3D5098AF" w14:textId="77777777" w:rsidR="00D7368D" w:rsidRPr="00B13C1C" w:rsidRDefault="00D7368D" w:rsidP="00D7368D">
      <w:pPr>
        <w:spacing w:line="360" w:lineRule="auto"/>
        <w:jc w:val="both"/>
      </w:pPr>
      <w:r w:rsidRPr="00B13C1C">
        <w:t>SDCC</w:t>
      </w:r>
      <w:r w:rsidRPr="00B13C1C">
        <w:tab/>
      </w:r>
      <w:r w:rsidRPr="00B13C1C">
        <w:tab/>
        <w:t xml:space="preserve">Softversko definirani podatkovni centar (engl. Software </w:t>
      </w:r>
      <w:proofErr w:type="spellStart"/>
      <w:r w:rsidRPr="00B13C1C">
        <w:t>Defined</w:t>
      </w:r>
      <w:proofErr w:type="spellEnd"/>
      <w:r w:rsidRPr="00B13C1C">
        <w:t xml:space="preserve"> Data </w:t>
      </w:r>
      <w:proofErr w:type="spellStart"/>
      <w:r w:rsidRPr="00B13C1C">
        <w:t>Center</w:t>
      </w:r>
      <w:proofErr w:type="spellEnd"/>
      <w:r w:rsidRPr="00B13C1C">
        <w:t>)</w:t>
      </w:r>
    </w:p>
    <w:p w14:paraId="57FE4C3C" w14:textId="77777777" w:rsidR="00D7368D" w:rsidRPr="00B13C1C" w:rsidRDefault="00D7368D" w:rsidP="00D7368D">
      <w:pPr>
        <w:spacing w:line="360" w:lineRule="auto"/>
        <w:jc w:val="both"/>
      </w:pPr>
      <w:proofErr w:type="spellStart"/>
      <w:r w:rsidRPr="00B13C1C">
        <w:t>SaaS</w:t>
      </w:r>
      <w:proofErr w:type="spellEnd"/>
      <w:r w:rsidRPr="00B13C1C">
        <w:tab/>
      </w:r>
      <w:r w:rsidRPr="00B13C1C">
        <w:tab/>
        <w:t>Softver kao usluga (engl.)</w:t>
      </w:r>
    </w:p>
    <w:p w14:paraId="51BF91C2" w14:textId="77777777" w:rsidR="00D7368D" w:rsidRPr="00B13C1C" w:rsidRDefault="00D7368D" w:rsidP="00D7368D">
      <w:pPr>
        <w:spacing w:line="360" w:lineRule="auto"/>
        <w:jc w:val="both"/>
      </w:pPr>
      <w:r w:rsidRPr="00B13C1C">
        <w:t>SAN</w:t>
      </w:r>
      <w:r w:rsidRPr="00B13C1C">
        <w:tab/>
      </w:r>
      <w:r w:rsidRPr="00B13C1C">
        <w:tab/>
        <w:t xml:space="preserve">Sustav pohrane podataka (engl. Software as a Service </w:t>
      </w:r>
      <w:proofErr w:type="spellStart"/>
      <w:r w:rsidRPr="00B13C1C">
        <w:t>Storage</w:t>
      </w:r>
      <w:proofErr w:type="spellEnd"/>
      <w:r w:rsidRPr="00B13C1C">
        <w:t xml:space="preserve"> </w:t>
      </w:r>
      <w:proofErr w:type="spellStart"/>
      <w:r w:rsidRPr="00B13C1C">
        <w:t>Area</w:t>
      </w:r>
      <w:proofErr w:type="spellEnd"/>
      <w:r w:rsidRPr="00B13C1C">
        <w:t xml:space="preserve"> Network)</w:t>
      </w:r>
    </w:p>
    <w:p w14:paraId="3D4791E6" w14:textId="77777777" w:rsidR="00D7368D" w:rsidRPr="00B13C1C" w:rsidRDefault="00D7368D" w:rsidP="00D7368D">
      <w:pPr>
        <w:spacing w:line="360" w:lineRule="auto"/>
        <w:jc w:val="both"/>
      </w:pPr>
      <w:r w:rsidRPr="00B13C1C">
        <w:t>SDN</w:t>
      </w:r>
      <w:r w:rsidRPr="00B13C1C">
        <w:tab/>
      </w:r>
      <w:r w:rsidRPr="00B13C1C">
        <w:tab/>
        <w:t xml:space="preserve">Softverski definirana mreža (engl. Software </w:t>
      </w:r>
      <w:proofErr w:type="spellStart"/>
      <w:r w:rsidRPr="00B13C1C">
        <w:t>Defined</w:t>
      </w:r>
      <w:proofErr w:type="spellEnd"/>
      <w:r w:rsidRPr="00B13C1C">
        <w:t xml:space="preserve"> Network)</w:t>
      </w:r>
    </w:p>
    <w:p w14:paraId="7DB4F6E6" w14:textId="77777777" w:rsidR="00D7368D" w:rsidRPr="00B13C1C" w:rsidRDefault="00D7368D" w:rsidP="00D7368D">
      <w:pPr>
        <w:spacing w:line="360" w:lineRule="auto"/>
        <w:jc w:val="both"/>
      </w:pPr>
      <w:r w:rsidRPr="00B13C1C">
        <w:t>SLA</w:t>
      </w:r>
      <w:r w:rsidRPr="00B13C1C">
        <w:tab/>
      </w:r>
      <w:r w:rsidRPr="00B13C1C">
        <w:tab/>
        <w:t xml:space="preserve">Servisna razina pružanja usluga (engl. Service </w:t>
      </w:r>
      <w:proofErr w:type="spellStart"/>
      <w:r w:rsidRPr="00B13C1C">
        <w:t>Level</w:t>
      </w:r>
      <w:proofErr w:type="spellEnd"/>
      <w:r w:rsidRPr="00B13C1C">
        <w:t xml:space="preserve"> </w:t>
      </w:r>
      <w:proofErr w:type="spellStart"/>
      <w:r w:rsidRPr="00B13C1C">
        <w:t>Agreement</w:t>
      </w:r>
      <w:proofErr w:type="spellEnd"/>
      <w:r w:rsidRPr="00B13C1C">
        <w:t>)</w:t>
      </w:r>
    </w:p>
    <w:p w14:paraId="2270C74C" w14:textId="77777777" w:rsidR="00D7368D" w:rsidRPr="00B13C1C" w:rsidRDefault="00D7368D" w:rsidP="00D7368D">
      <w:pPr>
        <w:spacing w:line="360" w:lineRule="auto"/>
        <w:jc w:val="both"/>
      </w:pPr>
      <w:r w:rsidRPr="00B13C1C">
        <w:t>SMB</w:t>
      </w:r>
      <w:r w:rsidRPr="00B13C1C">
        <w:tab/>
      </w:r>
      <w:r w:rsidRPr="00B13C1C">
        <w:tab/>
        <w:t xml:space="preserve">Protokol bloka poruka poslužitelja (engl. Server </w:t>
      </w:r>
      <w:proofErr w:type="spellStart"/>
      <w:r w:rsidRPr="00B13C1C">
        <w:t>Message</w:t>
      </w:r>
      <w:proofErr w:type="spellEnd"/>
      <w:r w:rsidRPr="00B13C1C">
        <w:t xml:space="preserve"> </w:t>
      </w:r>
      <w:proofErr w:type="spellStart"/>
      <w:r w:rsidRPr="00B13C1C">
        <w:t>Block</w:t>
      </w:r>
      <w:proofErr w:type="spellEnd"/>
      <w:r w:rsidRPr="00B13C1C">
        <w:t xml:space="preserve"> </w:t>
      </w:r>
      <w:proofErr w:type="spellStart"/>
      <w:r w:rsidRPr="00B13C1C">
        <w:t>protocol</w:t>
      </w:r>
      <w:proofErr w:type="spellEnd"/>
      <w:r w:rsidRPr="00B13C1C">
        <w:t>)</w:t>
      </w:r>
    </w:p>
    <w:p w14:paraId="5B9A7E42" w14:textId="77777777" w:rsidR="00D7368D" w:rsidRPr="00B13C1C" w:rsidRDefault="00D7368D" w:rsidP="00D7368D">
      <w:pPr>
        <w:spacing w:line="360" w:lineRule="auto"/>
        <w:jc w:val="both"/>
      </w:pPr>
      <w:r w:rsidRPr="00B13C1C">
        <w:t>SNAT</w:t>
      </w:r>
      <w:r w:rsidRPr="00B13C1C">
        <w:tab/>
      </w:r>
      <w:r w:rsidRPr="00B13C1C">
        <w:tab/>
        <w:t xml:space="preserve">Prijevod izvorne mrežne adrese (engl. </w:t>
      </w:r>
      <w:proofErr w:type="spellStart"/>
      <w:r w:rsidRPr="00B13C1C">
        <w:t>Source</w:t>
      </w:r>
      <w:proofErr w:type="spellEnd"/>
      <w:r w:rsidRPr="00B13C1C">
        <w:t xml:space="preserve"> Network </w:t>
      </w:r>
      <w:proofErr w:type="spellStart"/>
      <w:r w:rsidRPr="00B13C1C">
        <w:t>Address</w:t>
      </w:r>
      <w:proofErr w:type="spellEnd"/>
      <w:r w:rsidRPr="00B13C1C">
        <w:t xml:space="preserve"> </w:t>
      </w:r>
      <w:proofErr w:type="spellStart"/>
      <w:r w:rsidRPr="00B13C1C">
        <w:t>Translation</w:t>
      </w:r>
      <w:proofErr w:type="spellEnd"/>
      <w:r w:rsidRPr="00B13C1C">
        <w:t>)</w:t>
      </w:r>
    </w:p>
    <w:p w14:paraId="50EA8709" w14:textId="77777777" w:rsidR="00D7368D" w:rsidRPr="00B13C1C" w:rsidRDefault="00D7368D" w:rsidP="00D7368D">
      <w:pPr>
        <w:spacing w:line="360" w:lineRule="auto"/>
        <w:jc w:val="both"/>
      </w:pPr>
      <w:r w:rsidRPr="00B13C1C">
        <w:t>SRCE</w:t>
      </w:r>
      <w:r w:rsidRPr="00B13C1C">
        <w:tab/>
      </w:r>
      <w:r w:rsidRPr="00B13C1C">
        <w:tab/>
        <w:t>Sveučilišni računski centar</w:t>
      </w:r>
    </w:p>
    <w:p w14:paraId="504B5509" w14:textId="77777777" w:rsidR="00D7368D" w:rsidRPr="00B13C1C" w:rsidRDefault="00D7368D" w:rsidP="00D7368D">
      <w:pPr>
        <w:spacing w:line="360" w:lineRule="auto"/>
        <w:jc w:val="both"/>
      </w:pPr>
      <w:r w:rsidRPr="00B13C1C">
        <w:t>SSA</w:t>
      </w:r>
      <w:r w:rsidRPr="00B13C1C">
        <w:tab/>
      </w:r>
      <w:r w:rsidRPr="00B13C1C">
        <w:tab/>
      </w:r>
      <w:proofErr w:type="spellStart"/>
      <w:r w:rsidRPr="00B13C1C">
        <w:t>Samoposlužna</w:t>
      </w:r>
      <w:proofErr w:type="spellEnd"/>
      <w:r w:rsidRPr="00B13C1C">
        <w:t xml:space="preserve"> analitika (engl. </w:t>
      </w:r>
      <w:proofErr w:type="spellStart"/>
      <w:r w:rsidRPr="00B13C1C">
        <w:t>Self</w:t>
      </w:r>
      <w:proofErr w:type="spellEnd"/>
      <w:r w:rsidRPr="00B13C1C">
        <w:t>-Service Analytics)</w:t>
      </w:r>
    </w:p>
    <w:p w14:paraId="750A2244" w14:textId="77777777" w:rsidR="00D7368D" w:rsidRPr="00B13C1C" w:rsidRDefault="00D7368D" w:rsidP="00D7368D">
      <w:pPr>
        <w:spacing w:line="360" w:lineRule="auto"/>
        <w:jc w:val="both"/>
      </w:pPr>
      <w:r w:rsidRPr="00B13C1C">
        <w:t>SSI</w:t>
      </w:r>
      <w:r w:rsidRPr="00B13C1C">
        <w:tab/>
      </w:r>
      <w:r w:rsidRPr="00B13C1C">
        <w:tab/>
        <w:t>Središnji sustav interoperabilnosti</w:t>
      </w:r>
    </w:p>
    <w:p w14:paraId="20D18F67" w14:textId="77777777" w:rsidR="00D7368D" w:rsidRPr="00B13C1C" w:rsidRDefault="00D7368D" w:rsidP="00D7368D">
      <w:pPr>
        <w:spacing w:line="360" w:lineRule="auto"/>
        <w:jc w:val="both"/>
      </w:pPr>
      <w:r w:rsidRPr="00B13C1C">
        <w:t>SSL</w:t>
      </w:r>
      <w:r w:rsidRPr="00B13C1C">
        <w:tab/>
      </w:r>
      <w:r w:rsidRPr="00B13C1C">
        <w:tab/>
        <w:t xml:space="preserve">Sloj sigurnosnih utičnica (engl. Secure </w:t>
      </w:r>
      <w:proofErr w:type="spellStart"/>
      <w:r w:rsidRPr="00B13C1C">
        <w:t>Socket</w:t>
      </w:r>
      <w:proofErr w:type="spellEnd"/>
      <w:r w:rsidRPr="00B13C1C">
        <w:t xml:space="preserve"> </w:t>
      </w:r>
      <w:proofErr w:type="spellStart"/>
      <w:r w:rsidRPr="00B13C1C">
        <w:t>Layer</w:t>
      </w:r>
      <w:proofErr w:type="spellEnd"/>
      <w:r w:rsidRPr="00B13C1C">
        <w:t>)</w:t>
      </w:r>
    </w:p>
    <w:p w14:paraId="22773045" w14:textId="77777777" w:rsidR="00D7368D" w:rsidRPr="00B13C1C" w:rsidRDefault="00D7368D" w:rsidP="00D7368D">
      <w:pPr>
        <w:spacing w:line="360" w:lineRule="auto"/>
        <w:jc w:val="both"/>
      </w:pPr>
      <w:r w:rsidRPr="00B13C1C">
        <w:t>TS</w:t>
      </w:r>
      <w:r w:rsidRPr="00B13C1C">
        <w:tab/>
      </w:r>
      <w:r w:rsidRPr="00B13C1C">
        <w:tab/>
        <w:t>Testni servis</w:t>
      </w:r>
    </w:p>
    <w:p w14:paraId="51839657" w14:textId="77777777" w:rsidR="00D7368D" w:rsidRPr="00B13C1C" w:rsidRDefault="00D7368D" w:rsidP="00D7368D">
      <w:pPr>
        <w:spacing w:line="360" w:lineRule="auto"/>
        <w:jc w:val="both"/>
      </w:pPr>
      <w:r w:rsidRPr="00B13C1C">
        <w:t>VM</w:t>
      </w:r>
      <w:r w:rsidRPr="00B13C1C">
        <w:tab/>
      </w:r>
      <w:r w:rsidRPr="00B13C1C">
        <w:tab/>
        <w:t>Virtualna Mašina, Virtualni poslužitelj</w:t>
      </w:r>
    </w:p>
    <w:p w14:paraId="402B6830" w14:textId="77777777" w:rsidR="00D7368D" w:rsidRPr="00B13C1C" w:rsidRDefault="00D7368D" w:rsidP="00D7368D">
      <w:pPr>
        <w:spacing w:line="360" w:lineRule="auto"/>
        <w:jc w:val="both"/>
      </w:pPr>
      <w:r w:rsidRPr="00B13C1C">
        <w:t>VMS</w:t>
      </w:r>
      <w:r w:rsidRPr="00B13C1C">
        <w:tab/>
      </w:r>
      <w:r w:rsidRPr="00B13C1C">
        <w:tab/>
        <w:t xml:space="preserve">Snimka virtualnog uređaja (engl. </w:t>
      </w:r>
      <w:proofErr w:type="spellStart"/>
      <w:r w:rsidRPr="00B13C1C">
        <w:t>Virtual</w:t>
      </w:r>
      <w:proofErr w:type="spellEnd"/>
      <w:r w:rsidRPr="00B13C1C">
        <w:t xml:space="preserve"> </w:t>
      </w:r>
      <w:proofErr w:type="spellStart"/>
      <w:r w:rsidRPr="00B13C1C">
        <w:t>Machine</w:t>
      </w:r>
      <w:proofErr w:type="spellEnd"/>
      <w:r w:rsidRPr="00B13C1C">
        <w:t xml:space="preserve"> </w:t>
      </w:r>
      <w:proofErr w:type="spellStart"/>
      <w:r w:rsidRPr="00B13C1C">
        <w:t>Snapshot</w:t>
      </w:r>
      <w:proofErr w:type="spellEnd"/>
      <w:r w:rsidRPr="00B13C1C">
        <w:t>)</w:t>
      </w:r>
    </w:p>
    <w:p w14:paraId="5C48D872" w14:textId="77777777" w:rsidR="00D7368D" w:rsidRPr="00B13C1C" w:rsidRDefault="00D7368D" w:rsidP="00D7368D">
      <w:pPr>
        <w:spacing w:line="360" w:lineRule="auto"/>
        <w:jc w:val="both"/>
      </w:pPr>
      <w:r w:rsidRPr="00B13C1C">
        <w:t>VPN</w:t>
      </w:r>
      <w:r w:rsidRPr="00B13C1C">
        <w:tab/>
      </w:r>
      <w:r w:rsidRPr="00B13C1C">
        <w:tab/>
        <w:t xml:space="preserve">Virtualna privatna mreža (engl. </w:t>
      </w:r>
      <w:proofErr w:type="spellStart"/>
      <w:r w:rsidRPr="00B13C1C">
        <w:t>Virtual</w:t>
      </w:r>
      <w:proofErr w:type="spellEnd"/>
      <w:r w:rsidRPr="00B13C1C">
        <w:t xml:space="preserve"> </w:t>
      </w:r>
      <w:proofErr w:type="spellStart"/>
      <w:r w:rsidRPr="00B13C1C">
        <w:t>Private</w:t>
      </w:r>
      <w:proofErr w:type="spellEnd"/>
      <w:r w:rsidRPr="00B13C1C">
        <w:t xml:space="preserve"> Network)</w:t>
      </w:r>
    </w:p>
    <w:p w14:paraId="71A4738A" w14:textId="77777777" w:rsidR="00D7368D" w:rsidRPr="00B13C1C" w:rsidRDefault="00D7368D" w:rsidP="00D7368D">
      <w:pPr>
        <w:spacing w:line="360" w:lineRule="auto"/>
        <w:jc w:val="both"/>
      </w:pPr>
      <w:r w:rsidRPr="00B13C1C">
        <w:t>ZDII</w:t>
      </w:r>
      <w:r w:rsidRPr="00B13C1C">
        <w:tab/>
      </w:r>
      <w:r w:rsidRPr="00B13C1C">
        <w:tab/>
        <w:t>Zakon o državnoj informatičkoj infrastrukturi</w:t>
      </w:r>
    </w:p>
    <w:p w14:paraId="4CF16513" w14:textId="77777777" w:rsidR="00D7368D" w:rsidRPr="00B13C1C" w:rsidRDefault="00D7368D" w:rsidP="00D7368D">
      <w:pPr>
        <w:spacing w:line="360" w:lineRule="auto"/>
        <w:jc w:val="both"/>
      </w:pPr>
      <w:r w:rsidRPr="00B13C1C">
        <w:t>WAF</w:t>
      </w:r>
      <w:r w:rsidRPr="00B13C1C">
        <w:tab/>
      </w:r>
      <w:r w:rsidRPr="00B13C1C">
        <w:tab/>
        <w:t xml:space="preserve">Vatrozid internetske aplikacije (engl. Web </w:t>
      </w:r>
      <w:proofErr w:type="spellStart"/>
      <w:r w:rsidRPr="00B13C1C">
        <w:t>Application</w:t>
      </w:r>
      <w:proofErr w:type="spellEnd"/>
      <w:r w:rsidRPr="00B13C1C">
        <w:t xml:space="preserve"> </w:t>
      </w:r>
      <w:proofErr w:type="spellStart"/>
      <w:r w:rsidRPr="00B13C1C">
        <w:t>Firewall</w:t>
      </w:r>
      <w:proofErr w:type="spellEnd"/>
      <w:r w:rsidRPr="00B13C1C">
        <w:t>)</w:t>
      </w:r>
    </w:p>
    <w:p w14:paraId="63BF7220" w14:textId="77777777" w:rsidR="00D7368D" w:rsidRPr="00B13C1C" w:rsidRDefault="00D7368D" w:rsidP="00D7368D">
      <w:pPr>
        <w:spacing w:line="360" w:lineRule="auto"/>
        <w:jc w:val="both"/>
      </w:pPr>
      <w:proofErr w:type="spellStart"/>
      <w:r w:rsidRPr="00B13C1C">
        <w:t>QoS</w:t>
      </w:r>
      <w:proofErr w:type="spellEnd"/>
      <w:r w:rsidRPr="00B13C1C">
        <w:tab/>
      </w:r>
      <w:r w:rsidRPr="00B13C1C">
        <w:tab/>
        <w:t xml:space="preserve">Kvaliteta usluge (engl. </w:t>
      </w:r>
      <w:proofErr w:type="spellStart"/>
      <w:r w:rsidRPr="00B13C1C">
        <w:t>Quality</w:t>
      </w:r>
      <w:proofErr w:type="spellEnd"/>
      <w:r w:rsidRPr="00B13C1C">
        <w:t xml:space="preserve"> </w:t>
      </w:r>
      <w:proofErr w:type="spellStart"/>
      <w:r w:rsidRPr="00B13C1C">
        <w:t>of</w:t>
      </w:r>
      <w:proofErr w:type="spellEnd"/>
      <w:r w:rsidRPr="00B13C1C">
        <w:t xml:space="preserve"> Service)</w:t>
      </w:r>
      <w:r w:rsidRPr="00B13C1C">
        <w:rPr>
          <w:b/>
          <w:bCs/>
        </w:rPr>
        <w:br w:type="page"/>
      </w:r>
    </w:p>
    <w:p w14:paraId="428A28DD" w14:textId="77777777" w:rsidR="00D7368D" w:rsidRPr="00B13C1C" w:rsidRDefault="00D7368D" w:rsidP="00D7368D">
      <w:pPr>
        <w:pStyle w:val="Heading1"/>
        <w:spacing w:line="360" w:lineRule="auto"/>
        <w:rPr>
          <w:rFonts w:ascii="Times New Roman" w:hAnsi="Times New Roman" w:cs="Times New Roman"/>
          <w:b/>
          <w:bCs/>
          <w:color w:val="auto"/>
          <w:szCs w:val="40"/>
        </w:rPr>
      </w:pPr>
      <w:bookmarkStart w:id="191" w:name="_Toc167786710"/>
      <w:r w:rsidRPr="00B13C1C">
        <w:rPr>
          <w:rFonts w:ascii="Times New Roman" w:hAnsi="Times New Roman" w:cs="Times New Roman"/>
          <w:b/>
          <w:bCs/>
          <w:color w:val="auto"/>
          <w:szCs w:val="40"/>
        </w:rPr>
        <w:lastRenderedPageBreak/>
        <w:t>PRILOZI</w:t>
      </w:r>
      <w:bookmarkEnd w:id="191"/>
    </w:p>
    <w:p w14:paraId="494E8E10" w14:textId="77777777" w:rsidR="00D7368D" w:rsidRPr="00B13C1C" w:rsidRDefault="00D7368D" w:rsidP="00D7368D">
      <w:pPr>
        <w:spacing w:after="160" w:line="360" w:lineRule="auto"/>
        <w:rPr>
          <w:bCs/>
        </w:rPr>
      </w:pPr>
    </w:p>
    <w:p w14:paraId="65ACC53E" w14:textId="77777777" w:rsidR="00D7368D" w:rsidRPr="00B13C1C" w:rsidRDefault="00D7368D" w:rsidP="00D7368D">
      <w:pPr>
        <w:spacing w:after="160" w:line="360" w:lineRule="auto"/>
        <w:rPr>
          <w:b/>
          <w:bCs/>
        </w:rPr>
      </w:pPr>
      <w:r w:rsidRPr="00B13C1C">
        <w:rPr>
          <w:b/>
          <w:bCs/>
        </w:rPr>
        <w:t>Prilog 1. Specifični interni IKT servisi</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6"/>
        <w:gridCol w:w="1176"/>
      </w:tblGrid>
      <w:tr w:rsidR="00D7368D" w:rsidRPr="00B13C1C" w14:paraId="73D44374" w14:textId="77777777" w:rsidTr="00020924">
        <w:tc>
          <w:tcPr>
            <w:tcW w:w="7806" w:type="dxa"/>
            <w:shd w:val="clear" w:color="auto" w:fill="D9D9D9" w:themeFill="background1" w:themeFillShade="D9"/>
          </w:tcPr>
          <w:p w14:paraId="3017B5AA" w14:textId="77777777" w:rsidR="00D7368D" w:rsidRPr="00B13C1C" w:rsidRDefault="00D7368D" w:rsidP="00020924">
            <w:pPr>
              <w:spacing w:after="160"/>
              <w:rPr>
                <w:bCs/>
              </w:rPr>
            </w:pPr>
            <w:r w:rsidRPr="00B13C1C">
              <w:rPr>
                <w:bCs/>
              </w:rPr>
              <w:t xml:space="preserve">Drugo (navedite što?) </w:t>
            </w:r>
          </w:p>
        </w:tc>
        <w:tc>
          <w:tcPr>
            <w:tcW w:w="1176" w:type="dxa"/>
            <w:shd w:val="clear" w:color="auto" w:fill="D9D9D9" w:themeFill="background1" w:themeFillShade="D9"/>
          </w:tcPr>
          <w:p w14:paraId="18A101F1" w14:textId="77777777" w:rsidR="00D7368D" w:rsidRPr="00B13C1C" w:rsidRDefault="00D7368D" w:rsidP="00020924">
            <w:pPr>
              <w:spacing w:after="160"/>
              <w:rPr>
                <w:bCs/>
              </w:rPr>
            </w:pPr>
            <w:r w:rsidRPr="00B13C1C">
              <w:rPr>
                <w:bCs/>
              </w:rPr>
              <w:t>Odgovora</w:t>
            </w:r>
          </w:p>
        </w:tc>
      </w:tr>
      <w:tr w:rsidR="00D7368D" w:rsidRPr="00B13C1C" w14:paraId="504E33BA" w14:textId="77777777" w:rsidTr="00020924">
        <w:trPr>
          <w:trHeight w:val="247"/>
        </w:trPr>
        <w:tc>
          <w:tcPr>
            <w:tcW w:w="7806" w:type="dxa"/>
          </w:tcPr>
          <w:p w14:paraId="312CAF3B" w14:textId="77777777" w:rsidR="00D7368D" w:rsidRPr="00B13C1C" w:rsidRDefault="00D7368D" w:rsidP="00020924">
            <w:pPr>
              <w:spacing w:after="160"/>
              <w:rPr>
                <w:bCs/>
              </w:rPr>
            </w:pPr>
            <w:r w:rsidRPr="00B13C1C">
              <w:rPr>
                <w:bCs/>
              </w:rPr>
              <w:t xml:space="preserve">CRM </w:t>
            </w:r>
          </w:p>
        </w:tc>
        <w:tc>
          <w:tcPr>
            <w:tcW w:w="1176" w:type="dxa"/>
          </w:tcPr>
          <w:p w14:paraId="1A4B281A" w14:textId="77777777" w:rsidR="00D7368D" w:rsidRPr="00B13C1C" w:rsidRDefault="00D7368D" w:rsidP="00020924">
            <w:pPr>
              <w:spacing w:after="160"/>
              <w:rPr>
                <w:bCs/>
              </w:rPr>
            </w:pPr>
            <w:r w:rsidRPr="00B13C1C">
              <w:rPr>
                <w:bCs/>
              </w:rPr>
              <w:t>4</w:t>
            </w:r>
          </w:p>
        </w:tc>
      </w:tr>
      <w:tr w:rsidR="00D7368D" w:rsidRPr="00B13C1C" w14:paraId="5FC2E31A" w14:textId="77777777" w:rsidTr="00020924">
        <w:tc>
          <w:tcPr>
            <w:tcW w:w="7806" w:type="dxa"/>
          </w:tcPr>
          <w:p w14:paraId="63234EF2" w14:textId="77777777" w:rsidR="00D7368D" w:rsidRPr="00B13C1C" w:rsidRDefault="00D7368D" w:rsidP="00020924">
            <w:pPr>
              <w:spacing w:after="160"/>
              <w:rPr>
                <w:bCs/>
              </w:rPr>
            </w:pPr>
            <w:r w:rsidRPr="00B13C1C">
              <w:rPr>
                <w:bCs/>
              </w:rPr>
              <w:t xml:space="preserve">Bolnički informacijski sustav </w:t>
            </w:r>
          </w:p>
        </w:tc>
        <w:tc>
          <w:tcPr>
            <w:tcW w:w="1176" w:type="dxa"/>
          </w:tcPr>
          <w:p w14:paraId="5C9874BA" w14:textId="77777777" w:rsidR="00D7368D" w:rsidRPr="00B13C1C" w:rsidRDefault="00D7368D" w:rsidP="00020924">
            <w:pPr>
              <w:spacing w:after="160"/>
              <w:rPr>
                <w:bCs/>
              </w:rPr>
            </w:pPr>
            <w:r w:rsidRPr="00B13C1C">
              <w:rPr>
                <w:bCs/>
              </w:rPr>
              <w:t>2</w:t>
            </w:r>
          </w:p>
        </w:tc>
      </w:tr>
      <w:tr w:rsidR="00D7368D" w:rsidRPr="00B13C1C" w14:paraId="5628660F" w14:textId="77777777" w:rsidTr="00020924">
        <w:tc>
          <w:tcPr>
            <w:tcW w:w="7806" w:type="dxa"/>
          </w:tcPr>
          <w:p w14:paraId="528F4CFD" w14:textId="77777777" w:rsidR="00D7368D" w:rsidRPr="00B13C1C" w:rsidRDefault="00D7368D" w:rsidP="00020924">
            <w:pPr>
              <w:spacing w:after="160"/>
              <w:rPr>
                <w:bCs/>
              </w:rPr>
            </w:pPr>
            <w:r w:rsidRPr="00B13C1C">
              <w:rPr>
                <w:bCs/>
              </w:rPr>
              <w:t xml:space="preserve">ISVU </w:t>
            </w:r>
          </w:p>
        </w:tc>
        <w:tc>
          <w:tcPr>
            <w:tcW w:w="1176" w:type="dxa"/>
          </w:tcPr>
          <w:p w14:paraId="5E895901" w14:textId="77777777" w:rsidR="00D7368D" w:rsidRPr="00B13C1C" w:rsidRDefault="00D7368D" w:rsidP="00020924">
            <w:pPr>
              <w:spacing w:after="160"/>
              <w:rPr>
                <w:bCs/>
              </w:rPr>
            </w:pPr>
            <w:r w:rsidRPr="00B13C1C">
              <w:rPr>
                <w:bCs/>
              </w:rPr>
              <w:t>2</w:t>
            </w:r>
          </w:p>
        </w:tc>
      </w:tr>
      <w:tr w:rsidR="00D7368D" w:rsidRPr="00B13C1C" w14:paraId="1776033E" w14:textId="77777777" w:rsidTr="00020924">
        <w:tc>
          <w:tcPr>
            <w:tcW w:w="7806" w:type="dxa"/>
          </w:tcPr>
          <w:p w14:paraId="66E04076" w14:textId="77777777" w:rsidR="00D7368D" w:rsidRPr="00B13C1C" w:rsidRDefault="00D7368D" w:rsidP="00020924">
            <w:pPr>
              <w:spacing w:after="160"/>
              <w:rPr>
                <w:bCs/>
              </w:rPr>
            </w:pPr>
            <w:r w:rsidRPr="00B13C1C">
              <w:rPr>
                <w:bCs/>
              </w:rPr>
              <w:t xml:space="preserve">ITSM </w:t>
            </w:r>
          </w:p>
        </w:tc>
        <w:tc>
          <w:tcPr>
            <w:tcW w:w="1176" w:type="dxa"/>
          </w:tcPr>
          <w:p w14:paraId="4415E81A" w14:textId="77777777" w:rsidR="00D7368D" w:rsidRPr="00B13C1C" w:rsidRDefault="00D7368D" w:rsidP="00020924">
            <w:pPr>
              <w:spacing w:after="160"/>
              <w:rPr>
                <w:bCs/>
              </w:rPr>
            </w:pPr>
            <w:r w:rsidRPr="00B13C1C">
              <w:rPr>
                <w:bCs/>
              </w:rPr>
              <w:t>2</w:t>
            </w:r>
          </w:p>
        </w:tc>
      </w:tr>
      <w:tr w:rsidR="00D7368D" w:rsidRPr="00B13C1C" w14:paraId="3C3E7D14" w14:textId="77777777" w:rsidTr="00020924">
        <w:tc>
          <w:tcPr>
            <w:tcW w:w="7806" w:type="dxa"/>
          </w:tcPr>
          <w:p w14:paraId="2567142D" w14:textId="77777777" w:rsidR="00D7368D" w:rsidRPr="00B13C1C" w:rsidRDefault="00D7368D" w:rsidP="00020924">
            <w:pPr>
              <w:spacing w:after="160"/>
              <w:rPr>
                <w:bCs/>
              </w:rPr>
            </w:pPr>
            <w:r w:rsidRPr="00B13C1C">
              <w:rPr>
                <w:bCs/>
              </w:rPr>
              <w:t xml:space="preserve">Aplikacije za evidencije korisnika, Knjižnični program, Aplikacija za </w:t>
            </w:r>
            <w:proofErr w:type="spellStart"/>
            <w:r w:rsidRPr="00B13C1C">
              <w:rPr>
                <w:bCs/>
              </w:rPr>
              <w:t>zavičajnike</w:t>
            </w:r>
            <w:proofErr w:type="spellEnd"/>
            <w:r w:rsidRPr="00B13C1C">
              <w:rPr>
                <w:bCs/>
              </w:rPr>
              <w:t xml:space="preserve">, Referate seminare, Digitalizaciju... </w:t>
            </w:r>
          </w:p>
        </w:tc>
        <w:tc>
          <w:tcPr>
            <w:tcW w:w="1176" w:type="dxa"/>
          </w:tcPr>
          <w:p w14:paraId="7E7DD417" w14:textId="77777777" w:rsidR="00D7368D" w:rsidRPr="00B13C1C" w:rsidRDefault="00D7368D" w:rsidP="00020924">
            <w:pPr>
              <w:spacing w:after="160"/>
              <w:rPr>
                <w:bCs/>
              </w:rPr>
            </w:pPr>
            <w:r w:rsidRPr="00B13C1C">
              <w:rPr>
                <w:bCs/>
              </w:rPr>
              <w:t>1</w:t>
            </w:r>
          </w:p>
        </w:tc>
      </w:tr>
      <w:tr w:rsidR="00D7368D" w:rsidRPr="00B13C1C" w14:paraId="375E59D1" w14:textId="77777777" w:rsidTr="00020924">
        <w:tc>
          <w:tcPr>
            <w:tcW w:w="7806" w:type="dxa"/>
          </w:tcPr>
          <w:p w14:paraId="44513285" w14:textId="77777777" w:rsidR="00D7368D" w:rsidRPr="00B13C1C" w:rsidRDefault="00D7368D" w:rsidP="00020924">
            <w:pPr>
              <w:spacing w:after="160"/>
              <w:rPr>
                <w:bCs/>
              </w:rPr>
            </w:pPr>
            <w:r w:rsidRPr="00B13C1C">
              <w:rPr>
                <w:bCs/>
              </w:rPr>
              <w:t xml:space="preserve">CRM, B2B i B2C prodajni sustavi, Automatski sustavi IT sigurnosti itd.  </w:t>
            </w:r>
          </w:p>
        </w:tc>
        <w:tc>
          <w:tcPr>
            <w:tcW w:w="1176" w:type="dxa"/>
          </w:tcPr>
          <w:p w14:paraId="7A0BF261" w14:textId="77777777" w:rsidR="00D7368D" w:rsidRPr="00B13C1C" w:rsidRDefault="00D7368D" w:rsidP="00020924">
            <w:pPr>
              <w:spacing w:after="160"/>
              <w:rPr>
                <w:bCs/>
              </w:rPr>
            </w:pPr>
            <w:r w:rsidRPr="00B13C1C">
              <w:rPr>
                <w:bCs/>
              </w:rPr>
              <w:t>1</w:t>
            </w:r>
          </w:p>
        </w:tc>
      </w:tr>
      <w:tr w:rsidR="00D7368D" w:rsidRPr="00B13C1C" w14:paraId="2DAC095A" w14:textId="77777777" w:rsidTr="00020924">
        <w:tc>
          <w:tcPr>
            <w:tcW w:w="7806" w:type="dxa"/>
          </w:tcPr>
          <w:p w14:paraId="39A87407" w14:textId="77777777" w:rsidR="00D7368D" w:rsidRPr="00B13C1C" w:rsidRDefault="00D7368D" w:rsidP="00020924">
            <w:pPr>
              <w:spacing w:after="160"/>
              <w:rPr>
                <w:bCs/>
              </w:rPr>
            </w:pPr>
            <w:r w:rsidRPr="00B13C1C">
              <w:rPr>
                <w:bCs/>
              </w:rPr>
              <w:t xml:space="preserve">CRM, Business </w:t>
            </w:r>
            <w:proofErr w:type="spellStart"/>
            <w:r w:rsidRPr="00B13C1C">
              <w:rPr>
                <w:bCs/>
              </w:rPr>
              <w:t>intelligence</w:t>
            </w:r>
            <w:proofErr w:type="spellEnd"/>
            <w:r w:rsidRPr="00B13C1C">
              <w:rPr>
                <w:bCs/>
              </w:rPr>
              <w:t xml:space="preserve">, Intranet, </w:t>
            </w:r>
            <w:proofErr w:type="spellStart"/>
            <w:r w:rsidRPr="00B13C1C">
              <w:rPr>
                <w:bCs/>
              </w:rPr>
              <w:t>Collaboration</w:t>
            </w:r>
            <w:proofErr w:type="spellEnd"/>
            <w:r w:rsidRPr="00B13C1C">
              <w:rPr>
                <w:bCs/>
              </w:rPr>
              <w:t xml:space="preserve"> </w:t>
            </w:r>
            <w:proofErr w:type="spellStart"/>
            <w:r w:rsidRPr="00B13C1C">
              <w:rPr>
                <w:bCs/>
              </w:rPr>
              <w:t>and</w:t>
            </w:r>
            <w:proofErr w:type="spellEnd"/>
            <w:r w:rsidRPr="00B13C1C">
              <w:rPr>
                <w:bCs/>
              </w:rPr>
              <w:t xml:space="preserve"> </w:t>
            </w:r>
            <w:proofErr w:type="spellStart"/>
            <w:r w:rsidRPr="00B13C1C">
              <w:rPr>
                <w:bCs/>
              </w:rPr>
              <w:t>analytics</w:t>
            </w:r>
            <w:proofErr w:type="spellEnd"/>
            <w:r w:rsidRPr="00B13C1C">
              <w:rPr>
                <w:bCs/>
              </w:rPr>
              <w:t xml:space="preserve"> </w:t>
            </w:r>
          </w:p>
        </w:tc>
        <w:tc>
          <w:tcPr>
            <w:tcW w:w="1176" w:type="dxa"/>
          </w:tcPr>
          <w:p w14:paraId="0E7806DD" w14:textId="77777777" w:rsidR="00D7368D" w:rsidRPr="00B13C1C" w:rsidRDefault="00D7368D" w:rsidP="00020924">
            <w:pPr>
              <w:spacing w:after="160"/>
              <w:rPr>
                <w:bCs/>
              </w:rPr>
            </w:pPr>
            <w:r w:rsidRPr="00B13C1C">
              <w:rPr>
                <w:bCs/>
              </w:rPr>
              <w:t>1</w:t>
            </w:r>
          </w:p>
        </w:tc>
      </w:tr>
      <w:tr w:rsidR="00D7368D" w:rsidRPr="00B13C1C" w14:paraId="323AAC5D" w14:textId="77777777" w:rsidTr="00020924">
        <w:tc>
          <w:tcPr>
            <w:tcW w:w="7806" w:type="dxa"/>
          </w:tcPr>
          <w:p w14:paraId="3BEF9CF5" w14:textId="77777777" w:rsidR="00D7368D" w:rsidRPr="00B13C1C" w:rsidRDefault="00D7368D" w:rsidP="00020924">
            <w:pPr>
              <w:spacing w:after="160"/>
              <w:rPr>
                <w:bCs/>
              </w:rPr>
            </w:pPr>
            <w:r w:rsidRPr="00B13C1C">
              <w:rPr>
                <w:bCs/>
              </w:rPr>
              <w:t xml:space="preserve">CRM, CMS </w:t>
            </w:r>
          </w:p>
        </w:tc>
        <w:tc>
          <w:tcPr>
            <w:tcW w:w="1176" w:type="dxa"/>
          </w:tcPr>
          <w:p w14:paraId="726545FB" w14:textId="77777777" w:rsidR="00D7368D" w:rsidRPr="00B13C1C" w:rsidRDefault="00D7368D" w:rsidP="00020924">
            <w:pPr>
              <w:spacing w:after="160"/>
              <w:rPr>
                <w:bCs/>
              </w:rPr>
            </w:pPr>
            <w:r w:rsidRPr="00B13C1C">
              <w:rPr>
                <w:bCs/>
              </w:rPr>
              <w:t>1</w:t>
            </w:r>
          </w:p>
        </w:tc>
      </w:tr>
      <w:tr w:rsidR="00D7368D" w:rsidRPr="00B13C1C" w14:paraId="301C860F" w14:textId="77777777" w:rsidTr="00020924">
        <w:tc>
          <w:tcPr>
            <w:tcW w:w="7806" w:type="dxa"/>
          </w:tcPr>
          <w:p w14:paraId="0FF34122" w14:textId="77777777" w:rsidR="00D7368D" w:rsidRPr="00B13C1C" w:rsidRDefault="00D7368D" w:rsidP="00020924">
            <w:pPr>
              <w:spacing w:after="160"/>
              <w:rPr>
                <w:bCs/>
              </w:rPr>
            </w:pPr>
            <w:r w:rsidRPr="00B13C1C">
              <w:rPr>
                <w:bCs/>
              </w:rPr>
              <w:t xml:space="preserve">CRM, DWH/BI </w:t>
            </w:r>
          </w:p>
        </w:tc>
        <w:tc>
          <w:tcPr>
            <w:tcW w:w="1176" w:type="dxa"/>
          </w:tcPr>
          <w:p w14:paraId="0216648F" w14:textId="77777777" w:rsidR="00D7368D" w:rsidRPr="00B13C1C" w:rsidRDefault="00D7368D" w:rsidP="00020924">
            <w:pPr>
              <w:spacing w:after="160"/>
              <w:rPr>
                <w:bCs/>
              </w:rPr>
            </w:pPr>
            <w:r w:rsidRPr="00B13C1C">
              <w:rPr>
                <w:bCs/>
              </w:rPr>
              <w:t>1</w:t>
            </w:r>
          </w:p>
        </w:tc>
      </w:tr>
      <w:tr w:rsidR="00D7368D" w:rsidRPr="00B13C1C" w14:paraId="46EFB40A" w14:textId="77777777" w:rsidTr="00020924">
        <w:tc>
          <w:tcPr>
            <w:tcW w:w="7806" w:type="dxa"/>
          </w:tcPr>
          <w:p w14:paraId="514FCB90" w14:textId="77777777" w:rsidR="00D7368D" w:rsidRPr="00B13C1C" w:rsidRDefault="00D7368D" w:rsidP="00020924">
            <w:pPr>
              <w:spacing w:after="160"/>
              <w:rPr>
                <w:bCs/>
              </w:rPr>
            </w:pPr>
            <w:r w:rsidRPr="00B13C1C">
              <w:rPr>
                <w:bCs/>
              </w:rPr>
              <w:t xml:space="preserve">CRM, SOC, NOC, PRTG, VOIP </w:t>
            </w:r>
          </w:p>
        </w:tc>
        <w:tc>
          <w:tcPr>
            <w:tcW w:w="1176" w:type="dxa"/>
          </w:tcPr>
          <w:p w14:paraId="7D41232F" w14:textId="77777777" w:rsidR="00D7368D" w:rsidRPr="00B13C1C" w:rsidRDefault="00D7368D" w:rsidP="00020924">
            <w:pPr>
              <w:spacing w:after="160"/>
              <w:rPr>
                <w:bCs/>
              </w:rPr>
            </w:pPr>
            <w:r w:rsidRPr="00B13C1C">
              <w:rPr>
                <w:bCs/>
              </w:rPr>
              <w:t>1</w:t>
            </w:r>
          </w:p>
        </w:tc>
      </w:tr>
      <w:tr w:rsidR="00D7368D" w:rsidRPr="00B13C1C" w14:paraId="78CB6259" w14:textId="77777777" w:rsidTr="00020924">
        <w:tc>
          <w:tcPr>
            <w:tcW w:w="7806" w:type="dxa"/>
          </w:tcPr>
          <w:p w14:paraId="74DAC81C" w14:textId="77777777" w:rsidR="00D7368D" w:rsidRPr="00B13C1C" w:rsidRDefault="00D7368D" w:rsidP="00020924">
            <w:pPr>
              <w:spacing w:after="160"/>
              <w:rPr>
                <w:bCs/>
              </w:rPr>
            </w:pPr>
            <w:r w:rsidRPr="00B13C1C">
              <w:rPr>
                <w:bCs/>
              </w:rPr>
              <w:t xml:space="preserve">Cloud </w:t>
            </w:r>
          </w:p>
        </w:tc>
        <w:tc>
          <w:tcPr>
            <w:tcW w:w="1176" w:type="dxa"/>
          </w:tcPr>
          <w:p w14:paraId="083BCA45" w14:textId="77777777" w:rsidR="00D7368D" w:rsidRPr="00B13C1C" w:rsidRDefault="00D7368D" w:rsidP="00020924">
            <w:pPr>
              <w:spacing w:after="160"/>
              <w:rPr>
                <w:bCs/>
              </w:rPr>
            </w:pPr>
            <w:r w:rsidRPr="00B13C1C">
              <w:rPr>
                <w:bCs/>
              </w:rPr>
              <w:t>1</w:t>
            </w:r>
          </w:p>
        </w:tc>
      </w:tr>
      <w:tr w:rsidR="00D7368D" w:rsidRPr="00B13C1C" w14:paraId="58FF167B" w14:textId="77777777" w:rsidTr="00020924">
        <w:tc>
          <w:tcPr>
            <w:tcW w:w="7806" w:type="dxa"/>
          </w:tcPr>
          <w:p w14:paraId="2D88F3C2" w14:textId="77777777" w:rsidR="00D7368D" w:rsidRPr="00B13C1C" w:rsidRDefault="00D7368D" w:rsidP="00020924">
            <w:pPr>
              <w:spacing w:after="160"/>
              <w:rPr>
                <w:bCs/>
              </w:rPr>
            </w:pPr>
            <w:r w:rsidRPr="00B13C1C">
              <w:rPr>
                <w:bCs/>
              </w:rPr>
              <w:t xml:space="preserve">Core servisi </w:t>
            </w:r>
          </w:p>
        </w:tc>
        <w:tc>
          <w:tcPr>
            <w:tcW w:w="1176" w:type="dxa"/>
          </w:tcPr>
          <w:p w14:paraId="79FC2407" w14:textId="77777777" w:rsidR="00D7368D" w:rsidRPr="00B13C1C" w:rsidRDefault="00D7368D" w:rsidP="00020924">
            <w:pPr>
              <w:spacing w:after="160"/>
              <w:rPr>
                <w:bCs/>
              </w:rPr>
            </w:pPr>
            <w:r w:rsidRPr="00B13C1C">
              <w:rPr>
                <w:bCs/>
              </w:rPr>
              <w:t>1</w:t>
            </w:r>
          </w:p>
        </w:tc>
      </w:tr>
      <w:tr w:rsidR="00D7368D" w:rsidRPr="00B13C1C" w14:paraId="6EE0FF55" w14:textId="77777777" w:rsidTr="00020924">
        <w:tc>
          <w:tcPr>
            <w:tcW w:w="7806" w:type="dxa"/>
          </w:tcPr>
          <w:p w14:paraId="4D0E42ED" w14:textId="77777777" w:rsidR="00D7368D" w:rsidRPr="00B13C1C" w:rsidRDefault="00D7368D" w:rsidP="00020924">
            <w:pPr>
              <w:spacing w:after="160"/>
              <w:rPr>
                <w:bCs/>
              </w:rPr>
            </w:pPr>
            <w:proofErr w:type="spellStart"/>
            <w:r w:rsidRPr="00B13C1C">
              <w:rPr>
                <w:bCs/>
              </w:rPr>
              <w:t>Crm</w:t>
            </w:r>
            <w:proofErr w:type="spellEnd"/>
            <w:r w:rsidRPr="00B13C1C">
              <w:rPr>
                <w:bCs/>
              </w:rPr>
              <w:t xml:space="preserve"> </w:t>
            </w:r>
          </w:p>
        </w:tc>
        <w:tc>
          <w:tcPr>
            <w:tcW w:w="1176" w:type="dxa"/>
          </w:tcPr>
          <w:p w14:paraId="372A5A8F" w14:textId="77777777" w:rsidR="00D7368D" w:rsidRPr="00B13C1C" w:rsidRDefault="00D7368D" w:rsidP="00020924">
            <w:pPr>
              <w:spacing w:after="160"/>
              <w:rPr>
                <w:bCs/>
              </w:rPr>
            </w:pPr>
            <w:r w:rsidRPr="00B13C1C">
              <w:rPr>
                <w:bCs/>
              </w:rPr>
              <w:t>1</w:t>
            </w:r>
          </w:p>
        </w:tc>
      </w:tr>
      <w:tr w:rsidR="00D7368D" w:rsidRPr="00B13C1C" w14:paraId="11451B8E" w14:textId="77777777" w:rsidTr="00020924">
        <w:tc>
          <w:tcPr>
            <w:tcW w:w="7806" w:type="dxa"/>
          </w:tcPr>
          <w:p w14:paraId="48B0427C" w14:textId="77777777" w:rsidR="00D7368D" w:rsidRPr="00B13C1C" w:rsidRDefault="00D7368D" w:rsidP="00020924">
            <w:pPr>
              <w:spacing w:after="160"/>
              <w:rPr>
                <w:bCs/>
              </w:rPr>
            </w:pPr>
            <w:proofErr w:type="spellStart"/>
            <w:r w:rsidRPr="00B13C1C">
              <w:rPr>
                <w:bCs/>
              </w:rPr>
              <w:t>Crm</w:t>
            </w:r>
            <w:proofErr w:type="spellEnd"/>
            <w:r w:rsidRPr="00B13C1C">
              <w:rPr>
                <w:bCs/>
              </w:rPr>
              <w:t xml:space="preserve">, </w:t>
            </w:r>
            <w:proofErr w:type="spellStart"/>
            <w:r w:rsidRPr="00B13C1C">
              <w:rPr>
                <w:bCs/>
              </w:rPr>
              <w:t>teamwork</w:t>
            </w:r>
            <w:proofErr w:type="spellEnd"/>
            <w:r w:rsidRPr="00B13C1C">
              <w:rPr>
                <w:bCs/>
              </w:rPr>
              <w:t xml:space="preserve"> </w:t>
            </w:r>
          </w:p>
        </w:tc>
        <w:tc>
          <w:tcPr>
            <w:tcW w:w="1176" w:type="dxa"/>
          </w:tcPr>
          <w:p w14:paraId="2CF36A63" w14:textId="77777777" w:rsidR="00D7368D" w:rsidRPr="00B13C1C" w:rsidRDefault="00D7368D" w:rsidP="00020924">
            <w:pPr>
              <w:spacing w:after="160"/>
              <w:rPr>
                <w:bCs/>
              </w:rPr>
            </w:pPr>
            <w:r w:rsidRPr="00B13C1C">
              <w:rPr>
                <w:bCs/>
              </w:rPr>
              <w:t>1</w:t>
            </w:r>
          </w:p>
        </w:tc>
      </w:tr>
      <w:tr w:rsidR="00D7368D" w:rsidRPr="00B13C1C" w14:paraId="1CB11868" w14:textId="77777777" w:rsidTr="00020924">
        <w:tc>
          <w:tcPr>
            <w:tcW w:w="7806" w:type="dxa"/>
          </w:tcPr>
          <w:p w14:paraId="233EC3EB" w14:textId="77777777" w:rsidR="00D7368D" w:rsidRPr="00B13C1C" w:rsidRDefault="00D7368D" w:rsidP="00020924">
            <w:pPr>
              <w:spacing w:after="160"/>
              <w:rPr>
                <w:bCs/>
              </w:rPr>
            </w:pPr>
            <w:proofErr w:type="spellStart"/>
            <w:r w:rsidRPr="00B13C1C">
              <w:rPr>
                <w:bCs/>
              </w:rPr>
              <w:t>Field</w:t>
            </w:r>
            <w:proofErr w:type="spellEnd"/>
            <w:r w:rsidRPr="00B13C1C">
              <w:rPr>
                <w:bCs/>
              </w:rPr>
              <w:t xml:space="preserve"> </w:t>
            </w:r>
            <w:proofErr w:type="spellStart"/>
            <w:r w:rsidRPr="00B13C1C">
              <w:rPr>
                <w:bCs/>
              </w:rPr>
              <w:t>Operations</w:t>
            </w:r>
            <w:proofErr w:type="spellEnd"/>
            <w:r w:rsidRPr="00B13C1C">
              <w:rPr>
                <w:bCs/>
              </w:rPr>
              <w:t xml:space="preserve"> </w:t>
            </w:r>
          </w:p>
        </w:tc>
        <w:tc>
          <w:tcPr>
            <w:tcW w:w="1176" w:type="dxa"/>
          </w:tcPr>
          <w:p w14:paraId="39EEE417" w14:textId="77777777" w:rsidR="00D7368D" w:rsidRPr="00B13C1C" w:rsidRDefault="00D7368D" w:rsidP="00020924">
            <w:pPr>
              <w:spacing w:after="160"/>
              <w:rPr>
                <w:bCs/>
              </w:rPr>
            </w:pPr>
            <w:r w:rsidRPr="00B13C1C">
              <w:rPr>
                <w:bCs/>
              </w:rPr>
              <w:t>1</w:t>
            </w:r>
          </w:p>
        </w:tc>
      </w:tr>
      <w:tr w:rsidR="00D7368D" w:rsidRPr="00B13C1C" w14:paraId="50FF577D" w14:textId="77777777" w:rsidTr="00020924">
        <w:tc>
          <w:tcPr>
            <w:tcW w:w="7806" w:type="dxa"/>
          </w:tcPr>
          <w:p w14:paraId="5101FD49" w14:textId="77777777" w:rsidR="00D7368D" w:rsidRPr="00B13C1C" w:rsidRDefault="00D7368D" w:rsidP="00020924">
            <w:pPr>
              <w:spacing w:after="160"/>
              <w:rPr>
                <w:bCs/>
              </w:rPr>
            </w:pPr>
            <w:r w:rsidRPr="00B13C1C">
              <w:rPr>
                <w:bCs/>
              </w:rPr>
              <w:t xml:space="preserve">GIS </w:t>
            </w:r>
          </w:p>
        </w:tc>
        <w:tc>
          <w:tcPr>
            <w:tcW w:w="1176" w:type="dxa"/>
          </w:tcPr>
          <w:p w14:paraId="545EB980" w14:textId="77777777" w:rsidR="00D7368D" w:rsidRPr="00B13C1C" w:rsidRDefault="00D7368D" w:rsidP="00020924">
            <w:pPr>
              <w:spacing w:after="160"/>
              <w:rPr>
                <w:bCs/>
              </w:rPr>
            </w:pPr>
            <w:r w:rsidRPr="00B13C1C">
              <w:rPr>
                <w:bCs/>
              </w:rPr>
              <w:t>1</w:t>
            </w:r>
          </w:p>
        </w:tc>
      </w:tr>
      <w:tr w:rsidR="00D7368D" w:rsidRPr="00B13C1C" w14:paraId="74D3BD36" w14:textId="77777777" w:rsidTr="00020924">
        <w:tc>
          <w:tcPr>
            <w:tcW w:w="7806" w:type="dxa"/>
          </w:tcPr>
          <w:p w14:paraId="6ECC3724" w14:textId="77777777" w:rsidR="00D7368D" w:rsidRPr="00B13C1C" w:rsidRDefault="00D7368D" w:rsidP="00020924">
            <w:pPr>
              <w:spacing w:after="160"/>
              <w:rPr>
                <w:bCs/>
              </w:rPr>
            </w:pPr>
            <w:r w:rsidRPr="00B13C1C">
              <w:rPr>
                <w:bCs/>
              </w:rPr>
              <w:t xml:space="preserve">Interni IKT sustav </w:t>
            </w:r>
          </w:p>
        </w:tc>
        <w:tc>
          <w:tcPr>
            <w:tcW w:w="1176" w:type="dxa"/>
          </w:tcPr>
          <w:p w14:paraId="2B6C4D07" w14:textId="77777777" w:rsidR="00D7368D" w:rsidRPr="00B13C1C" w:rsidRDefault="00D7368D" w:rsidP="00020924">
            <w:pPr>
              <w:spacing w:after="160"/>
              <w:rPr>
                <w:bCs/>
              </w:rPr>
            </w:pPr>
            <w:r w:rsidRPr="00B13C1C">
              <w:rPr>
                <w:bCs/>
              </w:rPr>
              <w:t>1</w:t>
            </w:r>
          </w:p>
        </w:tc>
      </w:tr>
      <w:tr w:rsidR="00D7368D" w:rsidRPr="00B13C1C" w14:paraId="7AB20BDE" w14:textId="77777777" w:rsidTr="00020924">
        <w:tc>
          <w:tcPr>
            <w:tcW w:w="7806" w:type="dxa"/>
          </w:tcPr>
          <w:p w14:paraId="7A0EBF3E" w14:textId="77777777" w:rsidR="00D7368D" w:rsidRPr="00B13C1C" w:rsidRDefault="00D7368D" w:rsidP="00020924">
            <w:pPr>
              <w:spacing w:after="160"/>
              <w:rPr>
                <w:bCs/>
              </w:rPr>
            </w:pPr>
            <w:proofErr w:type="spellStart"/>
            <w:r w:rsidRPr="00B13C1C">
              <w:rPr>
                <w:bCs/>
              </w:rPr>
              <w:t>Jira</w:t>
            </w:r>
            <w:proofErr w:type="spellEnd"/>
            <w:r w:rsidRPr="00B13C1C">
              <w:rPr>
                <w:bCs/>
              </w:rPr>
              <w:t xml:space="preserve">, razvojni alati, </w:t>
            </w:r>
            <w:proofErr w:type="spellStart"/>
            <w:r w:rsidRPr="00B13C1C">
              <w:rPr>
                <w:bCs/>
              </w:rPr>
              <w:t>verzioniranje</w:t>
            </w:r>
            <w:proofErr w:type="spellEnd"/>
            <w:r w:rsidRPr="00B13C1C">
              <w:rPr>
                <w:bCs/>
              </w:rPr>
              <w:t xml:space="preserve">, ... </w:t>
            </w:r>
          </w:p>
        </w:tc>
        <w:tc>
          <w:tcPr>
            <w:tcW w:w="1176" w:type="dxa"/>
          </w:tcPr>
          <w:p w14:paraId="22CBACD4" w14:textId="77777777" w:rsidR="00D7368D" w:rsidRPr="00B13C1C" w:rsidRDefault="00D7368D" w:rsidP="00020924">
            <w:pPr>
              <w:spacing w:after="160"/>
              <w:rPr>
                <w:bCs/>
              </w:rPr>
            </w:pPr>
            <w:r w:rsidRPr="00B13C1C">
              <w:rPr>
                <w:bCs/>
              </w:rPr>
              <w:t>1</w:t>
            </w:r>
          </w:p>
        </w:tc>
      </w:tr>
      <w:tr w:rsidR="00D7368D" w:rsidRPr="00B13C1C" w14:paraId="338AF111" w14:textId="77777777" w:rsidTr="00020924">
        <w:tc>
          <w:tcPr>
            <w:tcW w:w="7806" w:type="dxa"/>
          </w:tcPr>
          <w:p w14:paraId="1B7E2F19" w14:textId="77777777" w:rsidR="00D7368D" w:rsidRPr="00B13C1C" w:rsidRDefault="00D7368D" w:rsidP="00020924">
            <w:pPr>
              <w:spacing w:after="160"/>
              <w:rPr>
                <w:bCs/>
              </w:rPr>
            </w:pPr>
            <w:r w:rsidRPr="00B13C1C">
              <w:rPr>
                <w:bCs/>
              </w:rPr>
              <w:t xml:space="preserve">LDAP  </w:t>
            </w:r>
          </w:p>
        </w:tc>
        <w:tc>
          <w:tcPr>
            <w:tcW w:w="1176" w:type="dxa"/>
          </w:tcPr>
          <w:p w14:paraId="52E197D7" w14:textId="77777777" w:rsidR="00D7368D" w:rsidRPr="00B13C1C" w:rsidRDefault="00D7368D" w:rsidP="00020924">
            <w:pPr>
              <w:spacing w:after="160"/>
              <w:rPr>
                <w:bCs/>
              </w:rPr>
            </w:pPr>
            <w:r w:rsidRPr="00B13C1C">
              <w:rPr>
                <w:bCs/>
              </w:rPr>
              <w:t>1</w:t>
            </w:r>
          </w:p>
        </w:tc>
      </w:tr>
      <w:tr w:rsidR="00D7368D" w:rsidRPr="00B13C1C" w14:paraId="39DC277B" w14:textId="77777777" w:rsidTr="00020924">
        <w:tc>
          <w:tcPr>
            <w:tcW w:w="7806" w:type="dxa"/>
          </w:tcPr>
          <w:p w14:paraId="744EEA78" w14:textId="77777777" w:rsidR="00D7368D" w:rsidRPr="00B13C1C" w:rsidRDefault="00D7368D" w:rsidP="00020924">
            <w:pPr>
              <w:spacing w:after="160"/>
              <w:rPr>
                <w:bCs/>
              </w:rPr>
            </w:pPr>
            <w:r w:rsidRPr="00B13C1C">
              <w:rPr>
                <w:bCs/>
              </w:rPr>
              <w:t xml:space="preserve">MS </w:t>
            </w:r>
            <w:proofErr w:type="spellStart"/>
            <w:r w:rsidRPr="00B13C1C">
              <w:rPr>
                <w:bCs/>
              </w:rPr>
              <w:t>Teams</w:t>
            </w:r>
            <w:proofErr w:type="spellEnd"/>
            <w:r w:rsidRPr="00B13C1C">
              <w:rPr>
                <w:bCs/>
              </w:rPr>
              <w:t xml:space="preserve"> </w:t>
            </w:r>
          </w:p>
        </w:tc>
        <w:tc>
          <w:tcPr>
            <w:tcW w:w="1176" w:type="dxa"/>
          </w:tcPr>
          <w:p w14:paraId="128600DF" w14:textId="77777777" w:rsidR="00D7368D" w:rsidRPr="00B13C1C" w:rsidRDefault="00D7368D" w:rsidP="00020924">
            <w:pPr>
              <w:spacing w:after="160"/>
              <w:rPr>
                <w:bCs/>
              </w:rPr>
            </w:pPr>
            <w:r w:rsidRPr="00B13C1C">
              <w:rPr>
                <w:bCs/>
              </w:rPr>
              <w:t>1</w:t>
            </w:r>
          </w:p>
        </w:tc>
      </w:tr>
      <w:tr w:rsidR="00D7368D" w:rsidRPr="00B13C1C" w14:paraId="7818145F" w14:textId="77777777" w:rsidTr="00020924">
        <w:tc>
          <w:tcPr>
            <w:tcW w:w="7806" w:type="dxa"/>
          </w:tcPr>
          <w:p w14:paraId="4DE36390" w14:textId="77777777" w:rsidR="00D7368D" w:rsidRPr="00B13C1C" w:rsidRDefault="00D7368D" w:rsidP="00020924">
            <w:pPr>
              <w:spacing w:after="160"/>
              <w:rPr>
                <w:bCs/>
              </w:rPr>
            </w:pPr>
            <w:proofErr w:type="spellStart"/>
            <w:r w:rsidRPr="00B13C1C">
              <w:rPr>
                <w:bCs/>
              </w:rPr>
              <w:t>Moodle</w:t>
            </w:r>
            <w:proofErr w:type="spellEnd"/>
            <w:r w:rsidRPr="00B13C1C">
              <w:rPr>
                <w:bCs/>
              </w:rPr>
              <w:t xml:space="preserve">, ISVU </w:t>
            </w:r>
          </w:p>
        </w:tc>
        <w:tc>
          <w:tcPr>
            <w:tcW w:w="1176" w:type="dxa"/>
          </w:tcPr>
          <w:p w14:paraId="276F68E6" w14:textId="77777777" w:rsidR="00D7368D" w:rsidRPr="00B13C1C" w:rsidRDefault="00D7368D" w:rsidP="00020924">
            <w:pPr>
              <w:spacing w:after="160"/>
              <w:rPr>
                <w:bCs/>
              </w:rPr>
            </w:pPr>
            <w:r w:rsidRPr="00B13C1C">
              <w:rPr>
                <w:bCs/>
              </w:rPr>
              <w:t>1</w:t>
            </w:r>
          </w:p>
        </w:tc>
      </w:tr>
      <w:tr w:rsidR="00D7368D" w:rsidRPr="00B13C1C" w14:paraId="4FC584DC" w14:textId="77777777" w:rsidTr="00020924">
        <w:tc>
          <w:tcPr>
            <w:tcW w:w="7806" w:type="dxa"/>
          </w:tcPr>
          <w:p w14:paraId="4ED27207" w14:textId="77777777" w:rsidR="00D7368D" w:rsidRPr="00B13C1C" w:rsidRDefault="00D7368D" w:rsidP="00020924">
            <w:pPr>
              <w:spacing w:after="160"/>
              <w:rPr>
                <w:bCs/>
              </w:rPr>
            </w:pPr>
            <w:r w:rsidRPr="00B13C1C">
              <w:rPr>
                <w:bCs/>
              </w:rPr>
              <w:t xml:space="preserve">Mrežne baze podataka iz internog razvoja </w:t>
            </w:r>
          </w:p>
        </w:tc>
        <w:tc>
          <w:tcPr>
            <w:tcW w:w="1176" w:type="dxa"/>
          </w:tcPr>
          <w:p w14:paraId="7A6D5792" w14:textId="77777777" w:rsidR="00D7368D" w:rsidRPr="00B13C1C" w:rsidRDefault="00D7368D" w:rsidP="00020924">
            <w:pPr>
              <w:spacing w:after="160"/>
              <w:rPr>
                <w:bCs/>
              </w:rPr>
            </w:pPr>
            <w:r w:rsidRPr="00B13C1C">
              <w:rPr>
                <w:bCs/>
              </w:rPr>
              <w:t>1</w:t>
            </w:r>
          </w:p>
        </w:tc>
      </w:tr>
      <w:tr w:rsidR="00D7368D" w:rsidRPr="00B13C1C" w14:paraId="5507F3E9" w14:textId="77777777" w:rsidTr="00020924">
        <w:tc>
          <w:tcPr>
            <w:tcW w:w="7806" w:type="dxa"/>
          </w:tcPr>
          <w:p w14:paraId="6786B978" w14:textId="77777777" w:rsidR="00D7368D" w:rsidRPr="00B13C1C" w:rsidRDefault="00D7368D" w:rsidP="00020924">
            <w:pPr>
              <w:spacing w:after="160"/>
              <w:rPr>
                <w:bCs/>
              </w:rPr>
            </w:pPr>
            <w:r w:rsidRPr="00B13C1C">
              <w:rPr>
                <w:bCs/>
              </w:rPr>
              <w:t xml:space="preserve">Prodajno-transakcijski sustav </w:t>
            </w:r>
          </w:p>
        </w:tc>
        <w:tc>
          <w:tcPr>
            <w:tcW w:w="1176" w:type="dxa"/>
          </w:tcPr>
          <w:p w14:paraId="368630B9" w14:textId="77777777" w:rsidR="00D7368D" w:rsidRPr="00B13C1C" w:rsidRDefault="00D7368D" w:rsidP="00020924">
            <w:pPr>
              <w:spacing w:after="160"/>
              <w:rPr>
                <w:bCs/>
              </w:rPr>
            </w:pPr>
            <w:r w:rsidRPr="00B13C1C">
              <w:rPr>
                <w:bCs/>
              </w:rPr>
              <w:t>1</w:t>
            </w:r>
          </w:p>
        </w:tc>
      </w:tr>
      <w:tr w:rsidR="00D7368D" w:rsidRPr="00B13C1C" w14:paraId="3A6361E0" w14:textId="77777777" w:rsidTr="00020924">
        <w:tc>
          <w:tcPr>
            <w:tcW w:w="7806" w:type="dxa"/>
          </w:tcPr>
          <w:p w14:paraId="2D250F28" w14:textId="77777777" w:rsidR="00D7368D" w:rsidRPr="00B13C1C" w:rsidRDefault="00D7368D" w:rsidP="00020924">
            <w:pPr>
              <w:spacing w:after="160"/>
              <w:rPr>
                <w:bCs/>
              </w:rPr>
            </w:pPr>
            <w:r w:rsidRPr="00B13C1C">
              <w:rPr>
                <w:bCs/>
              </w:rPr>
              <w:t xml:space="preserve">Program za evidenciju muzejske građe Indigo, računovodstveni program </w:t>
            </w:r>
            <w:proofErr w:type="spellStart"/>
            <w:r w:rsidRPr="00B13C1C">
              <w:rPr>
                <w:bCs/>
              </w:rPr>
              <w:t>Konplast</w:t>
            </w:r>
            <w:proofErr w:type="spellEnd"/>
            <w:r w:rsidRPr="00B13C1C">
              <w:rPr>
                <w:bCs/>
              </w:rPr>
              <w:t xml:space="preserve"> </w:t>
            </w:r>
          </w:p>
        </w:tc>
        <w:tc>
          <w:tcPr>
            <w:tcW w:w="1176" w:type="dxa"/>
          </w:tcPr>
          <w:p w14:paraId="01C33F63" w14:textId="77777777" w:rsidR="00D7368D" w:rsidRPr="00B13C1C" w:rsidRDefault="00D7368D" w:rsidP="00020924">
            <w:pPr>
              <w:spacing w:after="160"/>
              <w:rPr>
                <w:bCs/>
              </w:rPr>
            </w:pPr>
            <w:r w:rsidRPr="00B13C1C">
              <w:rPr>
                <w:bCs/>
              </w:rPr>
              <w:t>1</w:t>
            </w:r>
          </w:p>
        </w:tc>
      </w:tr>
      <w:tr w:rsidR="00D7368D" w:rsidRPr="00B13C1C" w14:paraId="0663ED85" w14:textId="77777777" w:rsidTr="00020924">
        <w:tc>
          <w:tcPr>
            <w:tcW w:w="7806" w:type="dxa"/>
          </w:tcPr>
          <w:p w14:paraId="11AEAEF7" w14:textId="77777777" w:rsidR="00D7368D" w:rsidRPr="00B13C1C" w:rsidRDefault="00D7368D" w:rsidP="00020924">
            <w:pPr>
              <w:spacing w:after="160"/>
              <w:rPr>
                <w:bCs/>
              </w:rPr>
            </w:pPr>
            <w:r w:rsidRPr="00B13C1C">
              <w:rPr>
                <w:bCs/>
              </w:rPr>
              <w:t xml:space="preserve">Puno toga... </w:t>
            </w:r>
          </w:p>
        </w:tc>
        <w:tc>
          <w:tcPr>
            <w:tcW w:w="1176" w:type="dxa"/>
          </w:tcPr>
          <w:p w14:paraId="757AE303" w14:textId="77777777" w:rsidR="00D7368D" w:rsidRPr="00B13C1C" w:rsidRDefault="00D7368D" w:rsidP="00020924">
            <w:pPr>
              <w:spacing w:after="160"/>
              <w:rPr>
                <w:bCs/>
              </w:rPr>
            </w:pPr>
            <w:r w:rsidRPr="00B13C1C">
              <w:rPr>
                <w:bCs/>
              </w:rPr>
              <w:t>1</w:t>
            </w:r>
          </w:p>
        </w:tc>
      </w:tr>
      <w:tr w:rsidR="00D7368D" w:rsidRPr="00B13C1C" w14:paraId="0F5AB392" w14:textId="77777777" w:rsidTr="00020924">
        <w:tc>
          <w:tcPr>
            <w:tcW w:w="7806" w:type="dxa"/>
          </w:tcPr>
          <w:p w14:paraId="429BAB82" w14:textId="77777777" w:rsidR="00D7368D" w:rsidRPr="00B13C1C" w:rsidRDefault="00D7368D" w:rsidP="00020924">
            <w:pPr>
              <w:spacing w:after="160"/>
              <w:rPr>
                <w:bCs/>
              </w:rPr>
            </w:pPr>
            <w:r w:rsidRPr="00B13C1C">
              <w:rPr>
                <w:bCs/>
              </w:rPr>
              <w:lastRenderedPageBreak/>
              <w:t xml:space="preserve">Razni drugi poslovni sustavi, drugi infrastrukturni tehnički sustavi za nadzor mreže </w:t>
            </w:r>
          </w:p>
        </w:tc>
        <w:tc>
          <w:tcPr>
            <w:tcW w:w="1176" w:type="dxa"/>
          </w:tcPr>
          <w:p w14:paraId="690F69CC" w14:textId="77777777" w:rsidR="00D7368D" w:rsidRPr="00B13C1C" w:rsidRDefault="00D7368D" w:rsidP="00020924">
            <w:pPr>
              <w:spacing w:after="160"/>
              <w:rPr>
                <w:bCs/>
              </w:rPr>
            </w:pPr>
            <w:r w:rsidRPr="00B13C1C">
              <w:rPr>
                <w:bCs/>
              </w:rPr>
              <w:t>1</w:t>
            </w:r>
          </w:p>
        </w:tc>
      </w:tr>
      <w:tr w:rsidR="00D7368D" w:rsidRPr="00B13C1C" w14:paraId="3431A606" w14:textId="77777777" w:rsidTr="00020924">
        <w:tc>
          <w:tcPr>
            <w:tcW w:w="7806" w:type="dxa"/>
          </w:tcPr>
          <w:p w14:paraId="25A79034" w14:textId="77777777" w:rsidR="00D7368D" w:rsidRPr="00B13C1C" w:rsidRDefault="00D7368D" w:rsidP="00020924">
            <w:pPr>
              <w:spacing w:after="160"/>
              <w:rPr>
                <w:bCs/>
              </w:rPr>
            </w:pPr>
            <w:proofErr w:type="spellStart"/>
            <w:r w:rsidRPr="00B13C1C">
              <w:rPr>
                <w:bCs/>
              </w:rPr>
              <w:t>SaaS</w:t>
            </w:r>
            <w:proofErr w:type="spellEnd"/>
            <w:r w:rsidRPr="00B13C1C">
              <w:rPr>
                <w:bCs/>
              </w:rPr>
              <w:t xml:space="preserve"> aplikacije </w:t>
            </w:r>
          </w:p>
        </w:tc>
        <w:tc>
          <w:tcPr>
            <w:tcW w:w="1176" w:type="dxa"/>
          </w:tcPr>
          <w:p w14:paraId="2853DC28" w14:textId="77777777" w:rsidR="00D7368D" w:rsidRPr="00B13C1C" w:rsidRDefault="00D7368D" w:rsidP="00020924">
            <w:pPr>
              <w:spacing w:after="160"/>
              <w:rPr>
                <w:bCs/>
              </w:rPr>
            </w:pPr>
            <w:r w:rsidRPr="00B13C1C">
              <w:rPr>
                <w:bCs/>
              </w:rPr>
              <w:t>1</w:t>
            </w:r>
          </w:p>
        </w:tc>
      </w:tr>
      <w:tr w:rsidR="00D7368D" w:rsidRPr="00B13C1C" w14:paraId="53226756" w14:textId="77777777" w:rsidTr="00020924">
        <w:tc>
          <w:tcPr>
            <w:tcW w:w="7806" w:type="dxa"/>
          </w:tcPr>
          <w:p w14:paraId="6FBB168F" w14:textId="77777777" w:rsidR="00D7368D" w:rsidRPr="00B13C1C" w:rsidRDefault="00D7368D" w:rsidP="00020924">
            <w:pPr>
              <w:spacing w:after="160"/>
              <w:rPr>
                <w:bCs/>
              </w:rPr>
            </w:pPr>
            <w:r w:rsidRPr="00B13C1C">
              <w:rPr>
                <w:bCs/>
              </w:rPr>
              <w:t xml:space="preserve">Specifične poslovne aplikacije </w:t>
            </w:r>
          </w:p>
        </w:tc>
        <w:tc>
          <w:tcPr>
            <w:tcW w:w="1176" w:type="dxa"/>
          </w:tcPr>
          <w:p w14:paraId="775D58BE" w14:textId="77777777" w:rsidR="00D7368D" w:rsidRPr="00B13C1C" w:rsidRDefault="00D7368D" w:rsidP="00020924">
            <w:pPr>
              <w:spacing w:after="160"/>
              <w:rPr>
                <w:bCs/>
              </w:rPr>
            </w:pPr>
            <w:r w:rsidRPr="00B13C1C">
              <w:rPr>
                <w:bCs/>
              </w:rPr>
              <w:t>1</w:t>
            </w:r>
          </w:p>
        </w:tc>
      </w:tr>
      <w:tr w:rsidR="00D7368D" w:rsidRPr="00B13C1C" w14:paraId="2409D0DC" w14:textId="77777777" w:rsidTr="00020924">
        <w:tc>
          <w:tcPr>
            <w:tcW w:w="7806" w:type="dxa"/>
          </w:tcPr>
          <w:p w14:paraId="69E320E3" w14:textId="77777777" w:rsidR="00D7368D" w:rsidRPr="00B13C1C" w:rsidRDefault="00D7368D" w:rsidP="00020924">
            <w:pPr>
              <w:spacing w:after="160"/>
              <w:rPr>
                <w:bCs/>
              </w:rPr>
            </w:pPr>
            <w:r w:rsidRPr="00B13C1C">
              <w:rPr>
                <w:bCs/>
              </w:rPr>
              <w:t xml:space="preserve">Sustav za izvođenje on-line nastave, </w:t>
            </w:r>
            <w:proofErr w:type="spellStart"/>
            <w:r w:rsidRPr="00B13C1C">
              <w:rPr>
                <w:bCs/>
              </w:rPr>
              <w:t>Sharepoint</w:t>
            </w:r>
            <w:proofErr w:type="spellEnd"/>
            <w:r w:rsidRPr="00B13C1C">
              <w:rPr>
                <w:bCs/>
              </w:rPr>
              <w:t xml:space="preserve"> </w:t>
            </w:r>
          </w:p>
        </w:tc>
        <w:tc>
          <w:tcPr>
            <w:tcW w:w="1176" w:type="dxa"/>
          </w:tcPr>
          <w:p w14:paraId="49718BB7" w14:textId="77777777" w:rsidR="00D7368D" w:rsidRPr="00B13C1C" w:rsidRDefault="00D7368D" w:rsidP="00020924">
            <w:pPr>
              <w:spacing w:after="160"/>
              <w:rPr>
                <w:bCs/>
              </w:rPr>
            </w:pPr>
            <w:r w:rsidRPr="00B13C1C">
              <w:rPr>
                <w:bCs/>
              </w:rPr>
              <w:t>1</w:t>
            </w:r>
          </w:p>
        </w:tc>
      </w:tr>
      <w:tr w:rsidR="00D7368D" w:rsidRPr="00B13C1C" w14:paraId="2304656E" w14:textId="77777777" w:rsidTr="00020924">
        <w:tc>
          <w:tcPr>
            <w:tcW w:w="7806" w:type="dxa"/>
          </w:tcPr>
          <w:p w14:paraId="279E588C" w14:textId="77777777" w:rsidR="00D7368D" w:rsidRPr="00B13C1C" w:rsidRDefault="00D7368D" w:rsidP="00020924">
            <w:pPr>
              <w:spacing w:after="160"/>
              <w:rPr>
                <w:bCs/>
              </w:rPr>
            </w:pPr>
            <w:r w:rsidRPr="00B13C1C">
              <w:rPr>
                <w:bCs/>
              </w:rPr>
              <w:t xml:space="preserve">Sustavi podrške trgovanju dionicama </w:t>
            </w:r>
          </w:p>
        </w:tc>
        <w:tc>
          <w:tcPr>
            <w:tcW w:w="1176" w:type="dxa"/>
          </w:tcPr>
          <w:p w14:paraId="00B7B76C" w14:textId="77777777" w:rsidR="00D7368D" w:rsidRPr="00B13C1C" w:rsidRDefault="00D7368D" w:rsidP="00020924">
            <w:pPr>
              <w:spacing w:after="160"/>
              <w:rPr>
                <w:bCs/>
              </w:rPr>
            </w:pPr>
            <w:r w:rsidRPr="00B13C1C">
              <w:rPr>
                <w:bCs/>
              </w:rPr>
              <w:t>1</w:t>
            </w:r>
          </w:p>
        </w:tc>
      </w:tr>
      <w:tr w:rsidR="00D7368D" w:rsidRPr="00B13C1C" w14:paraId="08E8C13B" w14:textId="77777777" w:rsidTr="00020924">
        <w:tc>
          <w:tcPr>
            <w:tcW w:w="7806" w:type="dxa"/>
          </w:tcPr>
          <w:p w14:paraId="7AB3F377" w14:textId="77777777" w:rsidR="00D7368D" w:rsidRPr="00B13C1C" w:rsidRDefault="00D7368D" w:rsidP="00020924">
            <w:pPr>
              <w:spacing w:after="160"/>
              <w:rPr>
                <w:bCs/>
              </w:rPr>
            </w:pPr>
            <w:r w:rsidRPr="00B13C1C">
              <w:rPr>
                <w:bCs/>
              </w:rPr>
              <w:t xml:space="preserve">Uredsko poslovanje-Fokus </w:t>
            </w:r>
            <w:proofErr w:type="spellStart"/>
            <w:r w:rsidRPr="00B13C1C">
              <w:rPr>
                <w:bCs/>
              </w:rPr>
              <w:t>infoprojekt</w:t>
            </w:r>
            <w:proofErr w:type="spellEnd"/>
            <w:r w:rsidRPr="00B13C1C">
              <w:rPr>
                <w:bCs/>
              </w:rPr>
              <w:t xml:space="preserve">  </w:t>
            </w:r>
          </w:p>
        </w:tc>
        <w:tc>
          <w:tcPr>
            <w:tcW w:w="1176" w:type="dxa"/>
          </w:tcPr>
          <w:p w14:paraId="64902503" w14:textId="77777777" w:rsidR="00D7368D" w:rsidRPr="00B13C1C" w:rsidRDefault="00D7368D" w:rsidP="00020924">
            <w:pPr>
              <w:spacing w:after="160"/>
              <w:rPr>
                <w:bCs/>
              </w:rPr>
            </w:pPr>
            <w:r w:rsidRPr="00B13C1C">
              <w:rPr>
                <w:bCs/>
              </w:rPr>
              <w:t>1</w:t>
            </w:r>
          </w:p>
        </w:tc>
      </w:tr>
      <w:tr w:rsidR="00D7368D" w:rsidRPr="00B13C1C" w14:paraId="1B62AA2C" w14:textId="77777777" w:rsidTr="00020924">
        <w:tc>
          <w:tcPr>
            <w:tcW w:w="7806" w:type="dxa"/>
          </w:tcPr>
          <w:p w14:paraId="64499F71" w14:textId="77777777" w:rsidR="00D7368D" w:rsidRPr="00B13C1C" w:rsidRDefault="00D7368D" w:rsidP="00020924">
            <w:pPr>
              <w:spacing w:after="160"/>
              <w:rPr>
                <w:bCs/>
              </w:rPr>
            </w:pPr>
            <w:r w:rsidRPr="00B13C1C">
              <w:rPr>
                <w:bCs/>
              </w:rPr>
              <w:t xml:space="preserve">Videokonferencijski softver </w:t>
            </w:r>
          </w:p>
        </w:tc>
        <w:tc>
          <w:tcPr>
            <w:tcW w:w="1176" w:type="dxa"/>
          </w:tcPr>
          <w:p w14:paraId="777695ED" w14:textId="77777777" w:rsidR="00D7368D" w:rsidRPr="00B13C1C" w:rsidRDefault="00D7368D" w:rsidP="00020924">
            <w:pPr>
              <w:spacing w:after="160"/>
              <w:rPr>
                <w:bCs/>
              </w:rPr>
            </w:pPr>
            <w:r w:rsidRPr="00B13C1C">
              <w:rPr>
                <w:bCs/>
              </w:rPr>
              <w:t>1</w:t>
            </w:r>
          </w:p>
        </w:tc>
      </w:tr>
      <w:tr w:rsidR="00D7368D" w:rsidRPr="00B13C1C" w14:paraId="2115FB49" w14:textId="77777777" w:rsidTr="00020924">
        <w:tc>
          <w:tcPr>
            <w:tcW w:w="7806" w:type="dxa"/>
          </w:tcPr>
          <w:p w14:paraId="3327243D" w14:textId="77777777" w:rsidR="00D7368D" w:rsidRPr="00B13C1C" w:rsidRDefault="00D7368D" w:rsidP="00020924">
            <w:pPr>
              <w:spacing w:after="160"/>
              <w:rPr>
                <w:bCs/>
              </w:rPr>
            </w:pPr>
            <w:r w:rsidRPr="00B13C1C">
              <w:rPr>
                <w:bCs/>
              </w:rPr>
              <w:t xml:space="preserve">aplikacije koje prate poslovni proces Carinskog zakonika unije </w:t>
            </w:r>
          </w:p>
        </w:tc>
        <w:tc>
          <w:tcPr>
            <w:tcW w:w="1176" w:type="dxa"/>
          </w:tcPr>
          <w:p w14:paraId="7FA61238" w14:textId="77777777" w:rsidR="00D7368D" w:rsidRPr="00B13C1C" w:rsidRDefault="00D7368D" w:rsidP="00020924">
            <w:pPr>
              <w:spacing w:after="160"/>
              <w:rPr>
                <w:bCs/>
              </w:rPr>
            </w:pPr>
            <w:r w:rsidRPr="00B13C1C">
              <w:rPr>
                <w:bCs/>
              </w:rPr>
              <w:t>1</w:t>
            </w:r>
          </w:p>
        </w:tc>
      </w:tr>
      <w:tr w:rsidR="00D7368D" w:rsidRPr="00B13C1C" w14:paraId="6A4FF0B1" w14:textId="77777777" w:rsidTr="00020924">
        <w:tc>
          <w:tcPr>
            <w:tcW w:w="7806" w:type="dxa"/>
          </w:tcPr>
          <w:p w14:paraId="6355EC9E" w14:textId="77777777" w:rsidR="00D7368D" w:rsidRPr="00B13C1C" w:rsidRDefault="00D7368D" w:rsidP="00020924">
            <w:pPr>
              <w:spacing w:after="160"/>
              <w:rPr>
                <w:bCs/>
              </w:rPr>
            </w:pPr>
            <w:r w:rsidRPr="00B13C1C">
              <w:rPr>
                <w:bCs/>
              </w:rPr>
              <w:t xml:space="preserve">aplikacija izbori@zagreb.hr, elektroničko glasovanje, e-potpis, e-narudžbenica, e-račun: ukupno cca 180 aplikacija </w:t>
            </w:r>
          </w:p>
        </w:tc>
        <w:tc>
          <w:tcPr>
            <w:tcW w:w="1176" w:type="dxa"/>
          </w:tcPr>
          <w:p w14:paraId="72636614" w14:textId="77777777" w:rsidR="00D7368D" w:rsidRPr="00B13C1C" w:rsidRDefault="00D7368D" w:rsidP="00020924">
            <w:pPr>
              <w:spacing w:after="160"/>
              <w:rPr>
                <w:bCs/>
              </w:rPr>
            </w:pPr>
            <w:r w:rsidRPr="00B13C1C">
              <w:rPr>
                <w:bCs/>
              </w:rPr>
              <w:t>1</w:t>
            </w:r>
          </w:p>
        </w:tc>
      </w:tr>
      <w:tr w:rsidR="00D7368D" w:rsidRPr="00B13C1C" w14:paraId="29F95AF9" w14:textId="77777777" w:rsidTr="00020924">
        <w:tc>
          <w:tcPr>
            <w:tcW w:w="7806" w:type="dxa"/>
          </w:tcPr>
          <w:p w14:paraId="17D1B801" w14:textId="77777777" w:rsidR="00D7368D" w:rsidRPr="00B13C1C" w:rsidRDefault="00D7368D" w:rsidP="00020924">
            <w:pPr>
              <w:spacing w:after="160"/>
              <w:rPr>
                <w:bCs/>
              </w:rPr>
            </w:pPr>
            <w:proofErr w:type="spellStart"/>
            <w:r w:rsidRPr="00B13C1C">
              <w:rPr>
                <w:bCs/>
              </w:rPr>
              <w:t>avectis</w:t>
            </w:r>
            <w:proofErr w:type="spellEnd"/>
            <w:r w:rsidRPr="00B13C1C">
              <w:rPr>
                <w:bCs/>
              </w:rPr>
              <w:t xml:space="preserve"> </w:t>
            </w:r>
          </w:p>
        </w:tc>
        <w:tc>
          <w:tcPr>
            <w:tcW w:w="1176" w:type="dxa"/>
          </w:tcPr>
          <w:p w14:paraId="638CC1F2" w14:textId="77777777" w:rsidR="00D7368D" w:rsidRPr="00B13C1C" w:rsidRDefault="00D7368D" w:rsidP="00020924">
            <w:pPr>
              <w:spacing w:after="160"/>
              <w:rPr>
                <w:bCs/>
              </w:rPr>
            </w:pPr>
            <w:r w:rsidRPr="00B13C1C">
              <w:rPr>
                <w:bCs/>
              </w:rPr>
              <w:t>1</w:t>
            </w:r>
          </w:p>
        </w:tc>
      </w:tr>
      <w:tr w:rsidR="00D7368D" w:rsidRPr="00B13C1C" w14:paraId="6133E08F" w14:textId="77777777" w:rsidTr="00020924">
        <w:tc>
          <w:tcPr>
            <w:tcW w:w="7806" w:type="dxa"/>
          </w:tcPr>
          <w:p w14:paraId="5E23D82C" w14:textId="77777777" w:rsidR="00D7368D" w:rsidRPr="00B13C1C" w:rsidRDefault="00D7368D" w:rsidP="00020924">
            <w:pPr>
              <w:spacing w:after="160"/>
              <w:rPr>
                <w:bCs/>
              </w:rPr>
            </w:pPr>
            <w:r w:rsidRPr="00B13C1C">
              <w:rPr>
                <w:bCs/>
              </w:rPr>
              <w:t xml:space="preserve">bolnički informacijski sistem </w:t>
            </w:r>
          </w:p>
        </w:tc>
        <w:tc>
          <w:tcPr>
            <w:tcW w:w="1176" w:type="dxa"/>
          </w:tcPr>
          <w:p w14:paraId="20290865" w14:textId="77777777" w:rsidR="00D7368D" w:rsidRPr="00B13C1C" w:rsidRDefault="00D7368D" w:rsidP="00020924">
            <w:pPr>
              <w:spacing w:after="160"/>
              <w:rPr>
                <w:bCs/>
              </w:rPr>
            </w:pPr>
            <w:r w:rsidRPr="00B13C1C">
              <w:rPr>
                <w:bCs/>
              </w:rPr>
              <w:t>1</w:t>
            </w:r>
          </w:p>
        </w:tc>
      </w:tr>
      <w:tr w:rsidR="00D7368D" w:rsidRPr="00B13C1C" w14:paraId="54065782" w14:textId="77777777" w:rsidTr="00020924">
        <w:tc>
          <w:tcPr>
            <w:tcW w:w="7806" w:type="dxa"/>
          </w:tcPr>
          <w:p w14:paraId="1E3AADEF" w14:textId="77777777" w:rsidR="00D7368D" w:rsidRPr="00B13C1C" w:rsidRDefault="00D7368D" w:rsidP="00020924">
            <w:pPr>
              <w:spacing w:after="160"/>
              <w:rPr>
                <w:bCs/>
              </w:rPr>
            </w:pPr>
            <w:proofErr w:type="spellStart"/>
            <w:r w:rsidRPr="00B13C1C">
              <w:rPr>
                <w:bCs/>
              </w:rPr>
              <w:t>ePotpis</w:t>
            </w:r>
            <w:proofErr w:type="spellEnd"/>
            <w:r w:rsidRPr="00B13C1C">
              <w:rPr>
                <w:bCs/>
              </w:rPr>
              <w:t xml:space="preserve">, </w:t>
            </w:r>
            <w:proofErr w:type="spellStart"/>
            <w:r w:rsidRPr="00B13C1C">
              <w:rPr>
                <w:bCs/>
              </w:rPr>
              <w:t>Primavera</w:t>
            </w:r>
            <w:proofErr w:type="spellEnd"/>
            <w:r w:rsidRPr="00B13C1C">
              <w:rPr>
                <w:bCs/>
              </w:rPr>
              <w:t>, brojne interno razvijene aplikacije (</w:t>
            </w:r>
            <w:proofErr w:type="spellStart"/>
            <w:r w:rsidRPr="00B13C1C">
              <w:rPr>
                <w:bCs/>
              </w:rPr>
              <w:t>in</w:t>
            </w:r>
            <w:proofErr w:type="spellEnd"/>
            <w:r w:rsidRPr="00B13C1C">
              <w:rPr>
                <w:bCs/>
              </w:rPr>
              <w:t xml:space="preserve"> </w:t>
            </w:r>
            <w:proofErr w:type="spellStart"/>
            <w:r w:rsidRPr="00B13C1C">
              <w:rPr>
                <w:bCs/>
              </w:rPr>
              <w:t>house</w:t>
            </w:r>
            <w:proofErr w:type="spellEnd"/>
            <w:r w:rsidRPr="00B13C1C">
              <w:rPr>
                <w:bCs/>
              </w:rPr>
              <w:t xml:space="preserve"> </w:t>
            </w:r>
            <w:proofErr w:type="spellStart"/>
            <w:r w:rsidRPr="00B13C1C">
              <w:rPr>
                <w:bCs/>
              </w:rPr>
              <w:t>solutions</w:t>
            </w:r>
            <w:proofErr w:type="spellEnd"/>
            <w:r w:rsidRPr="00B13C1C">
              <w:rPr>
                <w:bCs/>
              </w:rPr>
              <w:t xml:space="preserve">) </w:t>
            </w:r>
          </w:p>
        </w:tc>
        <w:tc>
          <w:tcPr>
            <w:tcW w:w="1176" w:type="dxa"/>
          </w:tcPr>
          <w:p w14:paraId="4C2F7773" w14:textId="77777777" w:rsidR="00D7368D" w:rsidRPr="00B13C1C" w:rsidRDefault="00D7368D" w:rsidP="00020924">
            <w:pPr>
              <w:spacing w:after="160"/>
              <w:rPr>
                <w:bCs/>
              </w:rPr>
            </w:pPr>
            <w:r w:rsidRPr="00B13C1C">
              <w:rPr>
                <w:bCs/>
              </w:rPr>
              <w:t>1</w:t>
            </w:r>
          </w:p>
        </w:tc>
      </w:tr>
      <w:tr w:rsidR="00D7368D" w:rsidRPr="00B13C1C" w14:paraId="72EF1156" w14:textId="77777777" w:rsidTr="00020924">
        <w:tc>
          <w:tcPr>
            <w:tcW w:w="7806" w:type="dxa"/>
          </w:tcPr>
          <w:p w14:paraId="1258032D" w14:textId="77777777" w:rsidR="00D7368D" w:rsidRPr="00B13C1C" w:rsidRDefault="00D7368D" w:rsidP="00020924">
            <w:pPr>
              <w:spacing w:after="160"/>
              <w:rPr>
                <w:bCs/>
              </w:rPr>
            </w:pPr>
            <w:r w:rsidRPr="00B13C1C">
              <w:rPr>
                <w:bCs/>
              </w:rPr>
              <w:t xml:space="preserve">evidencija radnog vremena </w:t>
            </w:r>
          </w:p>
        </w:tc>
        <w:tc>
          <w:tcPr>
            <w:tcW w:w="1176" w:type="dxa"/>
          </w:tcPr>
          <w:p w14:paraId="557E8CDE" w14:textId="77777777" w:rsidR="00D7368D" w:rsidRPr="00B13C1C" w:rsidRDefault="00D7368D" w:rsidP="00020924">
            <w:pPr>
              <w:spacing w:after="160"/>
              <w:rPr>
                <w:bCs/>
              </w:rPr>
            </w:pPr>
            <w:r w:rsidRPr="00B13C1C">
              <w:rPr>
                <w:bCs/>
              </w:rPr>
              <w:t>1</w:t>
            </w:r>
          </w:p>
        </w:tc>
      </w:tr>
      <w:tr w:rsidR="00D7368D" w:rsidRPr="00B13C1C" w14:paraId="077F35C2" w14:textId="77777777" w:rsidTr="00020924">
        <w:tc>
          <w:tcPr>
            <w:tcW w:w="7806" w:type="dxa"/>
          </w:tcPr>
          <w:p w14:paraId="587917A3" w14:textId="77777777" w:rsidR="00D7368D" w:rsidRPr="00B13C1C" w:rsidRDefault="00D7368D" w:rsidP="00020924">
            <w:pPr>
              <w:spacing w:after="160"/>
              <w:rPr>
                <w:bCs/>
              </w:rPr>
            </w:pPr>
            <w:r w:rsidRPr="00B13C1C">
              <w:rPr>
                <w:bCs/>
              </w:rPr>
              <w:t xml:space="preserve">intranet </w:t>
            </w:r>
          </w:p>
        </w:tc>
        <w:tc>
          <w:tcPr>
            <w:tcW w:w="1176" w:type="dxa"/>
          </w:tcPr>
          <w:p w14:paraId="388CAABF" w14:textId="77777777" w:rsidR="00D7368D" w:rsidRPr="00B13C1C" w:rsidRDefault="00D7368D" w:rsidP="00020924">
            <w:pPr>
              <w:spacing w:after="160"/>
              <w:rPr>
                <w:bCs/>
              </w:rPr>
            </w:pPr>
            <w:r w:rsidRPr="00B13C1C">
              <w:rPr>
                <w:bCs/>
              </w:rPr>
              <w:t>1</w:t>
            </w:r>
          </w:p>
        </w:tc>
      </w:tr>
      <w:tr w:rsidR="00D7368D" w:rsidRPr="00B13C1C" w14:paraId="79F9D4EE" w14:textId="77777777" w:rsidTr="00020924">
        <w:tc>
          <w:tcPr>
            <w:tcW w:w="7806" w:type="dxa"/>
          </w:tcPr>
          <w:p w14:paraId="363E1B2F" w14:textId="77777777" w:rsidR="00D7368D" w:rsidRPr="00B13C1C" w:rsidRDefault="00D7368D" w:rsidP="00020924">
            <w:pPr>
              <w:spacing w:after="160"/>
              <w:rPr>
                <w:bCs/>
              </w:rPr>
            </w:pPr>
            <w:r w:rsidRPr="00B13C1C">
              <w:rPr>
                <w:bCs/>
              </w:rPr>
              <w:t xml:space="preserve">korisnički servisi </w:t>
            </w:r>
          </w:p>
        </w:tc>
        <w:tc>
          <w:tcPr>
            <w:tcW w:w="1176" w:type="dxa"/>
          </w:tcPr>
          <w:p w14:paraId="07A5AD66" w14:textId="77777777" w:rsidR="00D7368D" w:rsidRPr="00B13C1C" w:rsidRDefault="00D7368D" w:rsidP="00020924">
            <w:pPr>
              <w:spacing w:after="160"/>
              <w:rPr>
                <w:bCs/>
              </w:rPr>
            </w:pPr>
            <w:r w:rsidRPr="00B13C1C">
              <w:rPr>
                <w:bCs/>
              </w:rPr>
              <w:t>1</w:t>
            </w:r>
          </w:p>
        </w:tc>
      </w:tr>
      <w:tr w:rsidR="00D7368D" w:rsidRPr="00B13C1C" w14:paraId="2B9BE561" w14:textId="77777777" w:rsidTr="00020924">
        <w:tc>
          <w:tcPr>
            <w:tcW w:w="7806" w:type="dxa"/>
          </w:tcPr>
          <w:p w14:paraId="006A951E" w14:textId="77777777" w:rsidR="00D7368D" w:rsidRPr="00B13C1C" w:rsidRDefault="00D7368D" w:rsidP="00020924">
            <w:pPr>
              <w:spacing w:after="160"/>
              <w:rPr>
                <w:bCs/>
              </w:rPr>
            </w:pPr>
            <w:r w:rsidRPr="00B13C1C">
              <w:rPr>
                <w:bCs/>
              </w:rPr>
              <w:t xml:space="preserve">nabava </w:t>
            </w:r>
          </w:p>
        </w:tc>
        <w:tc>
          <w:tcPr>
            <w:tcW w:w="1176" w:type="dxa"/>
          </w:tcPr>
          <w:p w14:paraId="13E74DAF" w14:textId="77777777" w:rsidR="00D7368D" w:rsidRPr="00B13C1C" w:rsidRDefault="00D7368D" w:rsidP="00020924">
            <w:pPr>
              <w:spacing w:after="160"/>
              <w:rPr>
                <w:bCs/>
              </w:rPr>
            </w:pPr>
            <w:r w:rsidRPr="00B13C1C">
              <w:rPr>
                <w:bCs/>
              </w:rPr>
              <w:t>1</w:t>
            </w:r>
          </w:p>
        </w:tc>
      </w:tr>
      <w:tr w:rsidR="00D7368D" w:rsidRPr="00B13C1C" w14:paraId="36338E3F" w14:textId="77777777" w:rsidTr="00020924">
        <w:tc>
          <w:tcPr>
            <w:tcW w:w="7806" w:type="dxa"/>
          </w:tcPr>
          <w:p w14:paraId="16BB7F10" w14:textId="77777777" w:rsidR="00D7368D" w:rsidRPr="00B13C1C" w:rsidRDefault="00D7368D" w:rsidP="00020924">
            <w:pPr>
              <w:spacing w:after="160"/>
              <w:rPr>
                <w:bCs/>
              </w:rPr>
            </w:pPr>
            <w:r w:rsidRPr="00B13C1C">
              <w:rPr>
                <w:bCs/>
              </w:rPr>
              <w:t xml:space="preserve">prilagođene evidencije </w:t>
            </w:r>
          </w:p>
        </w:tc>
        <w:tc>
          <w:tcPr>
            <w:tcW w:w="1176" w:type="dxa"/>
          </w:tcPr>
          <w:p w14:paraId="32064937" w14:textId="77777777" w:rsidR="00D7368D" w:rsidRPr="00B13C1C" w:rsidRDefault="00D7368D" w:rsidP="00020924">
            <w:pPr>
              <w:spacing w:after="160"/>
              <w:rPr>
                <w:bCs/>
              </w:rPr>
            </w:pPr>
            <w:r w:rsidRPr="00B13C1C">
              <w:rPr>
                <w:bCs/>
              </w:rPr>
              <w:t>1</w:t>
            </w:r>
          </w:p>
        </w:tc>
      </w:tr>
      <w:tr w:rsidR="00D7368D" w:rsidRPr="00B13C1C" w14:paraId="0F4CFC7B" w14:textId="77777777" w:rsidTr="00020924">
        <w:tc>
          <w:tcPr>
            <w:tcW w:w="7806" w:type="dxa"/>
          </w:tcPr>
          <w:p w14:paraId="72E4DF1D" w14:textId="77777777" w:rsidR="00D7368D" w:rsidRPr="00B13C1C" w:rsidRDefault="00D7368D" w:rsidP="00020924">
            <w:pPr>
              <w:spacing w:after="160"/>
              <w:rPr>
                <w:bCs/>
              </w:rPr>
            </w:pPr>
            <w:r w:rsidRPr="00B13C1C">
              <w:rPr>
                <w:bCs/>
              </w:rPr>
              <w:t xml:space="preserve">razni drugi servisi </w:t>
            </w:r>
          </w:p>
        </w:tc>
        <w:tc>
          <w:tcPr>
            <w:tcW w:w="1176" w:type="dxa"/>
          </w:tcPr>
          <w:p w14:paraId="515043FC" w14:textId="77777777" w:rsidR="00D7368D" w:rsidRPr="00B13C1C" w:rsidRDefault="00D7368D" w:rsidP="00020924">
            <w:pPr>
              <w:spacing w:after="160"/>
              <w:rPr>
                <w:bCs/>
              </w:rPr>
            </w:pPr>
            <w:r w:rsidRPr="00B13C1C">
              <w:rPr>
                <w:bCs/>
              </w:rPr>
              <w:t>1</w:t>
            </w:r>
          </w:p>
        </w:tc>
      </w:tr>
      <w:tr w:rsidR="00D7368D" w:rsidRPr="00B13C1C" w14:paraId="37662F6F" w14:textId="77777777" w:rsidTr="00020924">
        <w:tc>
          <w:tcPr>
            <w:tcW w:w="7806" w:type="dxa"/>
          </w:tcPr>
          <w:p w14:paraId="177EBDAC" w14:textId="77777777" w:rsidR="00D7368D" w:rsidRPr="00B13C1C" w:rsidRDefault="00D7368D" w:rsidP="00020924">
            <w:pPr>
              <w:spacing w:after="160"/>
              <w:rPr>
                <w:bCs/>
              </w:rPr>
            </w:pPr>
            <w:r w:rsidRPr="00B13C1C">
              <w:rPr>
                <w:bCs/>
              </w:rPr>
              <w:t xml:space="preserve">razno </w:t>
            </w:r>
          </w:p>
        </w:tc>
        <w:tc>
          <w:tcPr>
            <w:tcW w:w="1176" w:type="dxa"/>
          </w:tcPr>
          <w:p w14:paraId="743F31CB" w14:textId="77777777" w:rsidR="00D7368D" w:rsidRPr="00B13C1C" w:rsidRDefault="00D7368D" w:rsidP="00020924">
            <w:pPr>
              <w:spacing w:after="160"/>
              <w:rPr>
                <w:bCs/>
              </w:rPr>
            </w:pPr>
            <w:r w:rsidRPr="00B13C1C">
              <w:rPr>
                <w:bCs/>
              </w:rPr>
              <w:t>1</w:t>
            </w:r>
          </w:p>
        </w:tc>
      </w:tr>
      <w:tr w:rsidR="00D7368D" w:rsidRPr="00B13C1C" w14:paraId="79176697" w14:textId="77777777" w:rsidTr="00020924">
        <w:tc>
          <w:tcPr>
            <w:tcW w:w="7806" w:type="dxa"/>
          </w:tcPr>
          <w:p w14:paraId="6636845F" w14:textId="77777777" w:rsidR="00D7368D" w:rsidRPr="00B13C1C" w:rsidRDefault="00D7368D" w:rsidP="00020924">
            <w:pPr>
              <w:spacing w:after="160"/>
              <w:rPr>
                <w:bCs/>
              </w:rPr>
            </w:pPr>
            <w:r w:rsidRPr="00B13C1C">
              <w:rPr>
                <w:bCs/>
              </w:rPr>
              <w:t xml:space="preserve">specijalističke aplikacije </w:t>
            </w:r>
          </w:p>
        </w:tc>
        <w:tc>
          <w:tcPr>
            <w:tcW w:w="1176" w:type="dxa"/>
          </w:tcPr>
          <w:p w14:paraId="5481228D" w14:textId="77777777" w:rsidR="00D7368D" w:rsidRPr="00B13C1C" w:rsidRDefault="00D7368D" w:rsidP="00020924">
            <w:pPr>
              <w:spacing w:after="160"/>
              <w:rPr>
                <w:bCs/>
              </w:rPr>
            </w:pPr>
            <w:r w:rsidRPr="00B13C1C">
              <w:rPr>
                <w:bCs/>
              </w:rPr>
              <w:t>1</w:t>
            </w:r>
          </w:p>
        </w:tc>
      </w:tr>
      <w:tr w:rsidR="00D7368D" w:rsidRPr="00B13C1C" w14:paraId="4E07B45C" w14:textId="77777777" w:rsidTr="00020924">
        <w:tc>
          <w:tcPr>
            <w:tcW w:w="7806" w:type="dxa"/>
          </w:tcPr>
          <w:p w14:paraId="11C7BA3A" w14:textId="77777777" w:rsidR="00D7368D" w:rsidRPr="00B13C1C" w:rsidRDefault="00D7368D" w:rsidP="00020924">
            <w:pPr>
              <w:spacing w:after="160"/>
              <w:rPr>
                <w:bCs/>
              </w:rPr>
            </w:pPr>
            <w:r w:rsidRPr="00B13C1C">
              <w:rPr>
                <w:bCs/>
              </w:rPr>
              <w:t xml:space="preserve">sustav za </w:t>
            </w:r>
            <w:proofErr w:type="spellStart"/>
            <w:r w:rsidRPr="00B13C1C">
              <w:rPr>
                <w:bCs/>
              </w:rPr>
              <w:t>core</w:t>
            </w:r>
            <w:proofErr w:type="spellEnd"/>
            <w:r w:rsidRPr="00B13C1C">
              <w:rPr>
                <w:bCs/>
              </w:rPr>
              <w:t xml:space="preserve"> poslovanje </w:t>
            </w:r>
          </w:p>
        </w:tc>
        <w:tc>
          <w:tcPr>
            <w:tcW w:w="1176" w:type="dxa"/>
          </w:tcPr>
          <w:p w14:paraId="363FF0DA" w14:textId="77777777" w:rsidR="00D7368D" w:rsidRPr="00B13C1C" w:rsidRDefault="00D7368D" w:rsidP="00020924">
            <w:pPr>
              <w:spacing w:after="160"/>
              <w:rPr>
                <w:bCs/>
              </w:rPr>
            </w:pPr>
            <w:r w:rsidRPr="00B13C1C">
              <w:rPr>
                <w:bCs/>
              </w:rPr>
              <w:t>1</w:t>
            </w:r>
          </w:p>
        </w:tc>
      </w:tr>
      <w:tr w:rsidR="00D7368D" w:rsidRPr="00B13C1C" w14:paraId="667EFAF3" w14:textId="77777777" w:rsidTr="00020924">
        <w:tc>
          <w:tcPr>
            <w:tcW w:w="7806" w:type="dxa"/>
          </w:tcPr>
          <w:p w14:paraId="189F0D1C" w14:textId="77777777" w:rsidR="00D7368D" w:rsidRPr="00B13C1C" w:rsidRDefault="00D7368D" w:rsidP="00020924">
            <w:pPr>
              <w:spacing w:after="160"/>
              <w:rPr>
                <w:bCs/>
              </w:rPr>
            </w:pPr>
            <w:proofErr w:type="spellStart"/>
            <w:r w:rsidRPr="00B13C1C">
              <w:rPr>
                <w:bCs/>
              </w:rPr>
              <w:t>ticketing</w:t>
            </w:r>
            <w:proofErr w:type="spellEnd"/>
            <w:r w:rsidRPr="00B13C1C">
              <w:rPr>
                <w:bCs/>
              </w:rPr>
              <w:t xml:space="preserve"> </w:t>
            </w:r>
          </w:p>
        </w:tc>
        <w:tc>
          <w:tcPr>
            <w:tcW w:w="1176" w:type="dxa"/>
          </w:tcPr>
          <w:p w14:paraId="28C69CED" w14:textId="77777777" w:rsidR="00D7368D" w:rsidRPr="00B13C1C" w:rsidRDefault="00D7368D" w:rsidP="00020924">
            <w:pPr>
              <w:spacing w:after="160"/>
              <w:rPr>
                <w:bCs/>
              </w:rPr>
            </w:pPr>
            <w:r w:rsidRPr="00B13C1C">
              <w:rPr>
                <w:bCs/>
              </w:rPr>
              <w:t>1</w:t>
            </w:r>
          </w:p>
        </w:tc>
      </w:tr>
      <w:tr w:rsidR="00D7368D" w:rsidRPr="00B13C1C" w14:paraId="739D44BB" w14:textId="77777777" w:rsidTr="00020924">
        <w:tc>
          <w:tcPr>
            <w:tcW w:w="7806" w:type="dxa"/>
          </w:tcPr>
          <w:p w14:paraId="306E27BA" w14:textId="77777777" w:rsidR="00D7368D" w:rsidRPr="00B13C1C" w:rsidRDefault="00D7368D" w:rsidP="00020924">
            <w:pPr>
              <w:spacing w:after="160"/>
              <w:rPr>
                <w:bCs/>
              </w:rPr>
            </w:pPr>
            <w:r w:rsidRPr="00B13C1C">
              <w:rPr>
                <w:bCs/>
              </w:rPr>
              <w:t xml:space="preserve">upravljanje incidentima, </w:t>
            </w:r>
            <w:proofErr w:type="spellStart"/>
            <w:r w:rsidRPr="00B13C1C">
              <w:rPr>
                <w:bCs/>
              </w:rPr>
              <w:t>helpdesk</w:t>
            </w:r>
            <w:proofErr w:type="spellEnd"/>
            <w:r w:rsidRPr="00B13C1C">
              <w:rPr>
                <w:bCs/>
              </w:rPr>
              <w:t xml:space="preserve"> </w:t>
            </w:r>
          </w:p>
        </w:tc>
        <w:tc>
          <w:tcPr>
            <w:tcW w:w="1176" w:type="dxa"/>
          </w:tcPr>
          <w:p w14:paraId="0CF6D02F" w14:textId="77777777" w:rsidR="00D7368D" w:rsidRPr="00B13C1C" w:rsidRDefault="00D7368D" w:rsidP="00020924">
            <w:pPr>
              <w:spacing w:after="160"/>
              <w:rPr>
                <w:bCs/>
              </w:rPr>
            </w:pPr>
            <w:r w:rsidRPr="00B13C1C">
              <w:rPr>
                <w:bCs/>
              </w:rPr>
              <w:t>1</w:t>
            </w:r>
          </w:p>
        </w:tc>
      </w:tr>
      <w:tr w:rsidR="00D7368D" w:rsidRPr="00B13C1C" w14:paraId="27CAC1BD" w14:textId="77777777" w:rsidTr="00020924">
        <w:tc>
          <w:tcPr>
            <w:tcW w:w="7806" w:type="dxa"/>
          </w:tcPr>
          <w:p w14:paraId="7362B9D5" w14:textId="77777777" w:rsidR="00D7368D" w:rsidRPr="00B13C1C" w:rsidRDefault="00D7368D" w:rsidP="00020924">
            <w:pPr>
              <w:spacing w:after="160"/>
              <w:rPr>
                <w:bCs/>
              </w:rPr>
            </w:pPr>
            <w:r w:rsidRPr="00B13C1C">
              <w:rPr>
                <w:bCs/>
              </w:rPr>
              <w:t xml:space="preserve">uredsko poslovanje </w:t>
            </w:r>
          </w:p>
        </w:tc>
        <w:tc>
          <w:tcPr>
            <w:tcW w:w="1176" w:type="dxa"/>
          </w:tcPr>
          <w:p w14:paraId="2D8022FB" w14:textId="77777777" w:rsidR="00D7368D" w:rsidRPr="00B13C1C" w:rsidRDefault="00D7368D" w:rsidP="00020924">
            <w:pPr>
              <w:spacing w:after="160"/>
              <w:rPr>
                <w:bCs/>
              </w:rPr>
            </w:pPr>
            <w:r w:rsidRPr="00B13C1C">
              <w:rPr>
                <w:bCs/>
              </w:rPr>
              <w:t>1</w:t>
            </w:r>
          </w:p>
        </w:tc>
      </w:tr>
      <w:tr w:rsidR="00D7368D" w:rsidRPr="00B13C1C" w14:paraId="7F921759" w14:textId="77777777" w:rsidTr="00020924">
        <w:tc>
          <w:tcPr>
            <w:tcW w:w="7806" w:type="dxa"/>
          </w:tcPr>
          <w:p w14:paraId="28773F3C" w14:textId="77777777" w:rsidR="00D7368D" w:rsidRPr="00B13C1C" w:rsidRDefault="00D7368D" w:rsidP="00020924">
            <w:pPr>
              <w:spacing w:after="160"/>
              <w:rPr>
                <w:bCs/>
              </w:rPr>
            </w:pPr>
            <w:r w:rsidRPr="00B13C1C">
              <w:rPr>
                <w:bCs/>
              </w:rPr>
              <w:t xml:space="preserve">uredsko poslovanje, upravljanje projektima, planiranje nabave i financijskih planova </w:t>
            </w:r>
          </w:p>
        </w:tc>
        <w:tc>
          <w:tcPr>
            <w:tcW w:w="1176" w:type="dxa"/>
          </w:tcPr>
          <w:p w14:paraId="01C1B6E5" w14:textId="77777777" w:rsidR="00D7368D" w:rsidRPr="00B13C1C" w:rsidRDefault="00D7368D" w:rsidP="00020924">
            <w:pPr>
              <w:spacing w:after="160"/>
              <w:rPr>
                <w:bCs/>
              </w:rPr>
            </w:pPr>
            <w:r w:rsidRPr="00B13C1C">
              <w:rPr>
                <w:bCs/>
              </w:rPr>
              <w:t>1</w:t>
            </w:r>
          </w:p>
        </w:tc>
      </w:tr>
      <w:tr w:rsidR="00D7368D" w:rsidRPr="00B13C1C" w14:paraId="277DAA9F" w14:textId="77777777" w:rsidTr="00020924">
        <w:tc>
          <w:tcPr>
            <w:tcW w:w="7806" w:type="dxa"/>
          </w:tcPr>
          <w:p w14:paraId="2296BF53" w14:textId="77777777" w:rsidR="00D7368D" w:rsidRPr="00B13C1C" w:rsidRDefault="00D7368D" w:rsidP="00020924">
            <w:pPr>
              <w:spacing w:after="160"/>
              <w:rPr>
                <w:bCs/>
              </w:rPr>
            </w:pPr>
            <w:proofErr w:type="spellStart"/>
            <w:r w:rsidRPr="00B13C1C">
              <w:rPr>
                <w:bCs/>
              </w:rPr>
              <w:t>videoconferencing</w:t>
            </w:r>
            <w:proofErr w:type="spellEnd"/>
            <w:r w:rsidRPr="00B13C1C">
              <w:rPr>
                <w:bCs/>
              </w:rPr>
              <w:t xml:space="preserve">, </w:t>
            </w:r>
            <w:proofErr w:type="spellStart"/>
            <w:r w:rsidRPr="00B13C1C">
              <w:rPr>
                <w:bCs/>
              </w:rPr>
              <w:t>VoIP</w:t>
            </w:r>
            <w:proofErr w:type="spellEnd"/>
            <w:r w:rsidRPr="00B13C1C">
              <w:rPr>
                <w:bCs/>
              </w:rPr>
              <w:t xml:space="preserve"> </w:t>
            </w:r>
          </w:p>
        </w:tc>
        <w:tc>
          <w:tcPr>
            <w:tcW w:w="1176" w:type="dxa"/>
          </w:tcPr>
          <w:p w14:paraId="0C36A5A7" w14:textId="77777777" w:rsidR="00D7368D" w:rsidRPr="00B13C1C" w:rsidRDefault="00D7368D" w:rsidP="00020924">
            <w:pPr>
              <w:spacing w:after="160"/>
              <w:rPr>
                <w:bCs/>
              </w:rPr>
            </w:pPr>
            <w:r w:rsidRPr="00B13C1C">
              <w:rPr>
                <w:bCs/>
              </w:rPr>
              <w:t>1</w:t>
            </w:r>
          </w:p>
        </w:tc>
      </w:tr>
      <w:tr w:rsidR="00D7368D" w:rsidRPr="00B13C1C" w14:paraId="7DBF49E6" w14:textId="77777777" w:rsidTr="00020924">
        <w:tc>
          <w:tcPr>
            <w:tcW w:w="7806" w:type="dxa"/>
          </w:tcPr>
          <w:p w14:paraId="1B075D05" w14:textId="77777777" w:rsidR="00D7368D" w:rsidRPr="00B13C1C" w:rsidRDefault="00D7368D" w:rsidP="00020924">
            <w:pPr>
              <w:spacing w:after="160"/>
              <w:rPr>
                <w:bCs/>
              </w:rPr>
            </w:pPr>
            <w:r w:rsidRPr="00B13C1C">
              <w:rPr>
                <w:bCs/>
              </w:rPr>
              <w:t xml:space="preserve">više toga </w:t>
            </w:r>
          </w:p>
        </w:tc>
        <w:tc>
          <w:tcPr>
            <w:tcW w:w="1176" w:type="dxa"/>
          </w:tcPr>
          <w:p w14:paraId="048858B2" w14:textId="77777777" w:rsidR="00D7368D" w:rsidRPr="00B13C1C" w:rsidRDefault="00D7368D" w:rsidP="00020924">
            <w:pPr>
              <w:spacing w:after="160"/>
              <w:rPr>
                <w:bCs/>
              </w:rPr>
            </w:pPr>
            <w:r w:rsidRPr="00B13C1C">
              <w:rPr>
                <w:bCs/>
              </w:rPr>
              <w:t>1</w:t>
            </w:r>
          </w:p>
        </w:tc>
      </w:tr>
      <w:tr w:rsidR="00D7368D" w:rsidRPr="00B13C1C" w14:paraId="2ACE8DC7" w14:textId="77777777" w:rsidTr="00020924">
        <w:tc>
          <w:tcPr>
            <w:tcW w:w="7806" w:type="dxa"/>
          </w:tcPr>
          <w:p w14:paraId="2E830753" w14:textId="77777777" w:rsidR="00D7368D" w:rsidRPr="00B13C1C" w:rsidRDefault="00D7368D" w:rsidP="00020924">
            <w:pPr>
              <w:spacing w:after="160"/>
              <w:rPr>
                <w:bCs/>
              </w:rPr>
            </w:pPr>
            <w:r w:rsidRPr="00B13C1C">
              <w:rPr>
                <w:bCs/>
              </w:rPr>
              <w:t xml:space="preserve">vlastita aplikacija kojom su informatizirani svi poslovni procesi </w:t>
            </w:r>
          </w:p>
        </w:tc>
        <w:tc>
          <w:tcPr>
            <w:tcW w:w="1176" w:type="dxa"/>
          </w:tcPr>
          <w:p w14:paraId="73BCBDE9" w14:textId="77777777" w:rsidR="00D7368D" w:rsidRPr="00B13C1C" w:rsidRDefault="00D7368D" w:rsidP="00020924">
            <w:pPr>
              <w:spacing w:after="160"/>
              <w:rPr>
                <w:bCs/>
              </w:rPr>
            </w:pPr>
            <w:r w:rsidRPr="00B13C1C">
              <w:rPr>
                <w:bCs/>
              </w:rPr>
              <w:t>1</w:t>
            </w:r>
          </w:p>
        </w:tc>
      </w:tr>
      <w:tr w:rsidR="00D7368D" w:rsidRPr="00B13C1C" w14:paraId="68FA1A32" w14:textId="77777777" w:rsidTr="00020924">
        <w:tc>
          <w:tcPr>
            <w:tcW w:w="7806" w:type="dxa"/>
          </w:tcPr>
          <w:p w14:paraId="5121E821" w14:textId="77777777" w:rsidR="00D7368D" w:rsidRPr="00B13C1C" w:rsidRDefault="00D7368D" w:rsidP="00020924">
            <w:pPr>
              <w:spacing w:after="160"/>
              <w:rPr>
                <w:bCs/>
              </w:rPr>
            </w:pPr>
            <w:r w:rsidRPr="00B13C1C">
              <w:rPr>
                <w:bCs/>
              </w:rPr>
              <w:t xml:space="preserve">web prijave kvara uređaja koje održavamo kod korisnika </w:t>
            </w:r>
          </w:p>
        </w:tc>
        <w:tc>
          <w:tcPr>
            <w:tcW w:w="1176" w:type="dxa"/>
          </w:tcPr>
          <w:p w14:paraId="1CD315DA" w14:textId="77777777" w:rsidR="00D7368D" w:rsidRPr="00B13C1C" w:rsidRDefault="00D7368D" w:rsidP="00020924">
            <w:pPr>
              <w:spacing w:after="160"/>
              <w:rPr>
                <w:bCs/>
              </w:rPr>
            </w:pPr>
            <w:r w:rsidRPr="00B13C1C">
              <w:rPr>
                <w:bCs/>
              </w:rPr>
              <w:t>1</w:t>
            </w:r>
          </w:p>
        </w:tc>
      </w:tr>
      <w:tr w:rsidR="00D7368D" w:rsidRPr="00B13C1C" w14:paraId="0D1881BE" w14:textId="77777777" w:rsidTr="00020924">
        <w:tc>
          <w:tcPr>
            <w:tcW w:w="7806" w:type="dxa"/>
          </w:tcPr>
          <w:p w14:paraId="5DCBCD60" w14:textId="77777777" w:rsidR="00D7368D" w:rsidRPr="00B13C1C" w:rsidRDefault="00D7368D" w:rsidP="00020924">
            <w:pPr>
              <w:spacing w:after="160"/>
              <w:rPr>
                <w:bCs/>
              </w:rPr>
            </w:pPr>
            <w:proofErr w:type="spellStart"/>
            <w:r w:rsidRPr="00B13C1C">
              <w:rPr>
                <w:bCs/>
              </w:rPr>
              <w:lastRenderedPageBreak/>
              <w:t>webshop</w:t>
            </w:r>
            <w:proofErr w:type="spellEnd"/>
            <w:r w:rsidRPr="00B13C1C">
              <w:rPr>
                <w:bCs/>
              </w:rPr>
              <w:t xml:space="preserve"> </w:t>
            </w:r>
          </w:p>
        </w:tc>
        <w:tc>
          <w:tcPr>
            <w:tcW w:w="1176" w:type="dxa"/>
          </w:tcPr>
          <w:p w14:paraId="6E92B437" w14:textId="77777777" w:rsidR="00D7368D" w:rsidRPr="00B13C1C" w:rsidRDefault="00D7368D" w:rsidP="00020924">
            <w:pPr>
              <w:spacing w:after="160"/>
              <w:rPr>
                <w:bCs/>
              </w:rPr>
            </w:pPr>
            <w:r w:rsidRPr="00B13C1C">
              <w:rPr>
                <w:bCs/>
              </w:rPr>
              <w:t>1</w:t>
            </w:r>
          </w:p>
        </w:tc>
      </w:tr>
      <w:tr w:rsidR="00D7368D" w:rsidRPr="00B13C1C" w14:paraId="7F934A80" w14:textId="77777777" w:rsidTr="00020924">
        <w:trPr>
          <w:trHeight w:val="23"/>
        </w:trPr>
        <w:tc>
          <w:tcPr>
            <w:tcW w:w="7806" w:type="dxa"/>
          </w:tcPr>
          <w:p w14:paraId="00360EE6" w14:textId="77777777" w:rsidR="00D7368D" w:rsidRPr="00B13C1C" w:rsidRDefault="00D7368D" w:rsidP="00020924">
            <w:pPr>
              <w:spacing w:after="160"/>
              <w:rPr>
                <w:bCs/>
              </w:rPr>
            </w:pPr>
            <w:r w:rsidRPr="00B13C1C">
              <w:rPr>
                <w:bCs/>
              </w:rPr>
              <w:t xml:space="preserve">Ukupno </w:t>
            </w:r>
          </w:p>
        </w:tc>
        <w:tc>
          <w:tcPr>
            <w:tcW w:w="1176" w:type="dxa"/>
          </w:tcPr>
          <w:p w14:paraId="34E63BDD" w14:textId="77777777" w:rsidR="00D7368D" w:rsidRPr="00B13C1C" w:rsidRDefault="00D7368D" w:rsidP="00020924">
            <w:pPr>
              <w:spacing w:after="160"/>
              <w:rPr>
                <w:bCs/>
              </w:rPr>
            </w:pPr>
            <w:r w:rsidRPr="00B13C1C">
              <w:rPr>
                <w:bCs/>
              </w:rPr>
              <w:t>61</w:t>
            </w:r>
          </w:p>
        </w:tc>
      </w:tr>
    </w:tbl>
    <w:p w14:paraId="509E0816" w14:textId="77777777" w:rsidR="00D7368D" w:rsidRPr="00B13C1C" w:rsidRDefault="00D7368D" w:rsidP="00D7368D">
      <w:pPr>
        <w:spacing w:after="160" w:line="360" w:lineRule="auto"/>
        <w:rPr>
          <w:bCs/>
        </w:rPr>
      </w:pPr>
      <w:r w:rsidRPr="00B13C1C">
        <w:rPr>
          <w:bCs/>
        </w:rPr>
        <w:t>Izvor: Autor</w:t>
      </w:r>
    </w:p>
    <w:p w14:paraId="59A909EF" w14:textId="77777777" w:rsidR="00D7368D" w:rsidRPr="00B13C1C" w:rsidRDefault="00D7368D" w:rsidP="00D7368D">
      <w:pPr>
        <w:spacing w:after="160" w:line="360" w:lineRule="auto"/>
        <w:rPr>
          <w:bCs/>
        </w:rPr>
      </w:pPr>
    </w:p>
    <w:p w14:paraId="44EEFCC7" w14:textId="77777777" w:rsidR="00D7368D" w:rsidRPr="00B13C1C" w:rsidRDefault="00D7368D" w:rsidP="00D7368D">
      <w:pPr>
        <w:spacing w:after="160" w:line="360" w:lineRule="auto"/>
        <w:rPr>
          <w:b/>
          <w:bCs/>
        </w:rPr>
      </w:pPr>
      <w:r w:rsidRPr="00B13C1C">
        <w:rPr>
          <w:b/>
          <w:bCs/>
        </w:rPr>
        <w:t>Prilog 2. Specifični javni IKT servisi</w:t>
      </w:r>
    </w:p>
    <w:tbl>
      <w:tblPr>
        <w:tblStyle w:val="table"/>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3776"/>
      </w:tblGrid>
      <w:tr w:rsidR="00D7368D" w:rsidRPr="00B13C1C" w14:paraId="1C5D8D68" w14:textId="77777777" w:rsidTr="00020924">
        <w:trPr>
          <w:jc w:val="center"/>
        </w:trPr>
        <w:tc>
          <w:tcPr>
            <w:tcW w:w="5240" w:type="dxa"/>
            <w:shd w:val="clear" w:color="auto" w:fill="D9D9D9" w:themeFill="background1" w:themeFillShade="D9"/>
          </w:tcPr>
          <w:p w14:paraId="1F6427CD" w14:textId="77777777" w:rsidR="00D7368D" w:rsidRPr="00B13C1C" w:rsidRDefault="00D7368D" w:rsidP="00020924">
            <w:pPr>
              <w:spacing w:line="276" w:lineRule="auto"/>
              <w:jc w:val="center"/>
              <w:rPr>
                <w:sz w:val="22"/>
                <w:szCs w:val="22"/>
                <w:lang w:val="hr-HR"/>
              </w:rPr>
            </w:pPr>
            <w:r w:rsidRPr="00B13C1C">
              <w:rPr>
                <w:rStyle w:val="text"/>
                <w:rFonts w:ascii="Times New Roman" w:hAnsi="Times New Roman" w:cs="Times New Roman"/>
                <w:sz w:val="22"/>
                <w:szCs w:val="22"/>
                <w:lang w:val="hr-HR"/>
              </w:rPr>
              <w:t>Drugo (navedite što?)</w:t>
            </w:r>
          </w:p>
        </w:tc>
        <w:tc>
          <w:tcPr>
            <w:tcW w:w="3776" w:type="dxa"/>
            <w:shd w:val="clear" w:color="auto" w:fill="D9D9D9" w:themeFill="background1" w:themeFillShade="D9"/>
          </w:tcPr>
          <w:p w14:paraId="60579E37" w14:textId="77777777" w:rsidR="00D7368D" w:rsidRPr="00B13C1C" w:rsidRDefault="00D7368D" w:rsidP="00020924">
            <w:pPr>
              <w:spacing w:line="276" w:lineRule="auto"/>
              <w:jc w:val="center"/>
              <w:rPr>
                <w:sz w:val="22"/>
                <w:szCs w:val="22"/>
                <w:lang w:val="hr-HR"/>
              </w:rPr>
            </w:pPr>
            <w:r w:rsidRPr="00B13C1C">
              <w:rPr>
                <w:rStyle w:val="text"/>
                <w:rFonts w:ascii="Times New Roman" w:hAnsi="Times New Roman" w:cs="Times New Roman"/>
                <w:sz w:val="22"/>
                <w:szCs w:val="22"/>
                <w:lang w:val="hr-HR"/>
              </w:rPr>
              <w:t>Broj servisa</w:t>
            </w:r>
          </w:p>
        </w:tc>
      </w:tr>
      <w:tr w:rsidR="00D7368D" w:rsidRPr="00B13C1C" w14:paraId="2863EAE1" w14:textId="77777777" w:rsidTr="00020924">
        <w:trPr>
          <w:jc w:val="center"/>
        </w:trPr>
        <w:tc>
          <w:tcPr>
            <w:tcW w:w="5240" w:type="dxa"/>
          </w:tcPr>
          <w:p w14:paraId="4C069810" w14:textId="77777777" w:rsidR="00D7368D" w:rsidRPr="00B13C1C" w:rsidRDefault="00D7368D" w:rsidP="00020924">
            <w:pPr>
              <w:spacing w:line="276" w:lineRule="auto"/>
              <w:jc w:val="center"/>
              <w:rPr>
                <w:sz w:val="22"/>
                <w:szCs w:val="22"/>
                <w:lang w:val="hr-HR"/>
              </w:rPr>
            </w:pPr>
            <w:r w:rsidRPr="00B13C1C">
              <w:rPr>
                <w:rStyle w:val="text"/>
                <w:rFonts w:ascii="Times New Roman" w:hAnsi="Times New Roman" w:cs="Times New Roman"/>
                <w:sz w:val="22"/>
                <w:szCs w:val="22"/>
                <w:lang w:val="hr-HR"/>
              </w:rPr>
              <w:t>CEZIH</w:t>
            </w:r>
          </w:p>
        </w:tc>
        <w:tc>
          <w:tcPr>
            <w:tcW w:w="3776" w:type="dxa"/>
          </w:tcPr>
          <w:p w14:paraId="34046A04" w14:textId="77777777" w:rsidR="00D7368D" w:rsidRPr="00B13C1C" w:rsidRDefault="00D7368D" w:rsidP="00020924">
            <w:pPr>
              <w:spacing w:line="276" w:lineRule="auto"/>
              <w:jc w:val="center"/>
              <w:rPr>
                <w:sz w:val="22"/>
                <w:szCs w:val="22"/>
                <w:lang w:val="hr-HR"/>
              </w:rPr>
            </w:pPr>
            <w:r w:rsidRPr="00B13C1C">
              <w:rPr>
                <w:rStyle w:val="text"/>
                <w:rFonts w:ascii="Times New Roman" w:hAnsi="Times New Roman" w:cs="Times New Roman"/>
                <w:sz w:val="22"/>
                <w:szCs w:val="22"/>
                <w:lang w:val="hr-HR"/>
              </w:rPr>
              <w:t>1</w:t>
            </w:r>
          </w:p>
        </w:tc>
      </w:tr>
      <w:tr w:rsidR="00D7368D" w:rsidRPr="00B13C1C" w14:paraId="1E2511E2" w14:textId="77777777" w:rsidTr="00020924">
        <w:trPr>
          <w:jc w:val="center"/>
        </w:trPr>
        <w:tc>
          <w:tcPr>
            <w:tcW w:w="5240" w:type="dxa"/>
          </w:tcPr>
          <w:p w14:paraId="1C3681E6" w14:textId="77777777" w:rsidR="00D7368D" w:rsidRPr="00B13C1C" w:rsidRDefault="00D7368D" w:rsidP="00020924">
            <w:pPr>
              <w:spacing w:line="276" w:lineRule="auto"/>
              <w:jc w:val="center"/>
              <w:rPr>
                <w:sz w:val="22"/>
                <w:szCs w:val="22"/>
                <w:lang w:val="hr-HR"/>
              </w:rPr>
            </w:pPr>
            <w:r w:rsidRPr="00B13C1C">
              <w:rPr>
                <w:rStyle w:val="text"/>
                <w:rFonts w:ascii="Times New Roman" w:hAnsi="Times New Roman" w:cs="Times New Roman"/>
                <w:sz w:val="22"/>
                <w:szCs w:val="22"/>
                <w:lang w:val="hr-HR"/>
              </w:rPr>
              <w:t xml:space="preserve">Cloud </w:t>
            </w:r>
            <w:proofErr w:type="spellStart"/>
            <w:r w:rsidRPr="00B13C1C">
              <w:rPr>
                <w:rStyle w:val="text"/>
                <w:rFonts w:ascii="Times New Roman" w:hAnsi="Times New Roman" w:cs="Times New Roman"/>
                <w:sz w:val="22"/>
                <w:szCs w:val="22"/>
                <w:lang w:val="hr-HR"/>
              </w:rPr>
              <w:t>infrastructure</w:t>
            </w:r>
            <w:proofErr w:type="spellEnd"/>
          </w:p>
        </w:tc>
        <w:tc>
          <w:tcPr>
            <w:tcW w:w="3776" w:type="dxa"/>
          </w:tcPr>
          <w:p w14:paraId="722204F5" w14:textId="77777777" w:rsidR="00D7368D" w:rsidRPr="00B13C1C" w:rsidRDefault="00D7368D" w:rsidP="00020924">
            <w:pPr>
              <w:spacing w:line="276" w:lineRule="auto"/>
              <w:jc w:val="center"/>
              <w:rPr>
                <w:sz w:val="22"/>
                <w:szCs w:val="22"/>
                <w:lang w:val="hr-HR"/>
              </w:rPr>
            </w:pPr>
            <w:r w:rsidRPr="00B13C1C">
              <w:rPr>
                <w:rStyle w:val="text"/>
                <w:rFonts w:ascii="Times New Roman" w:hAnsi="Times New Roman" w:cs="Times New Roman"/>
                <w:sz w:val="22"/>
                <w:szCs w:val="22"/>
                <w:lang w:val="hr-HR"/>
              </w:rPr>
              <w:t>1</w:t>
            </w:r>
          </w:p>
        </w:tc>
      </w:tr>
      <w:tr w:rsidR="00D7368D" w:rsidRPr="00B13C1C" w14:paraId="22DC00FE" w14:textId="77777777" w:rsidTr="00020924">
        <w:trPr>
          <w:jc w:val="center"/>
        </w:trPr>
        <w:tc>
          <w:tcPr>
            <w:tcW w:w="5240" w:type="dxa"/>
          </w:tcPr>
          <w:p w14:paraId="0F2BCDB7" w14:textId="77777777" w:rsidR="00D7368D" w:rsidRPr="00B13C1C" w:rsidRDefault="00D7368D" w:rsidP="00020924">
            <w:pPr>
              <w:spacing w:line="276" w:lineRule="auto"/>
              <w:jc w:val="center"/>
              <w:rPr>
                <w:sz w:val="22"/>
                <w:szCs w:val="22"/>
                <w:lang w:val="hr-HR"/>
              </w:rPr>
            </w:pPr>
            <w:r w:rsidRPr="00B13C1C">
              <w:rPr>
                <w:rStyle w:val="text"/>
                <w:rFonts w:ascii="Times New Roman" w:hAnsi="Times New Roman" w:cs="Times New Roman"/>
                <w:sz w:val="22"/>
                <w:szCs w:val="22"/>
                <w:lang w:val="hr-HR"/>
              </w:rPr>
              <w:t>Mail servis</w:t>
            </w:r>
          </w:p>
        </w:tc>
        <w:tc>
          <w:tcPr>
            <w:tcW w:w="3776" w:type="dxa"/>
          </w:tcPr>
          <w:p w14:paraId="1E7FAB51" w14:textId="77777777" w:rsidR="00D7368D" w:rsidRPr="00B13C1C" w:rsidRDefault="00D7368D" w:rsidP="00020924">
            <w:pPr>
              <w:spacing w:line="276" w:lineRule="auto"/>
              <w:jc w:val="center"/>
              <w:rPr>
                <w:sz w:val="22"/>
                <w:szCs w:val="22"/>
                <w:lang w:val="hr-HR"/>
              </w:rPr>
            </w:pPr>
            <w:r w:rsidRPr="00B13C1C">
              <w:rPr>
                <w:rStyle w:val="text"/>
                <w:rFonts w:ascii="Times New Roman" w:hAnsi="Times New Roman" w:cs="Times New Roman"/>
                <w:sz w:val="22"/>
                <w:szCs w:val="22"/>
                <w:lang w:val="hr-HR"/>
              </w:rPr>
              <w:t>1</w:t>
            </w:r>
          </w:p>
        </w:tc>
      </w:tr>
      <w:tr w:rsidR="00D7368D" w:rsidRPr="00B13C1C" w14:paraId="4618DF32" w14:textId="77777777" w:rsidTr="00020924">
        <w:trPr>
          <w:jc w:val="center"/>
        </w:trPr>
        <w:tc>
          <w:tcPr>
            <w:tcW w:w="5240" w:type="dxa"/>
          </w:tcPr>
          <w:p w14:paraId="6D1EDD72" w14:textId="77777777" w:rsidR="00D7368D" w:rsidRPr="00B13C1C" w:rsidRDefault="00D7368D" w:rsidP="00020924">
            <w:pPr>
              <w:spacing w:line="276" w:lineRule="auto"/>
              <w:jc w:val="center"/>
              <w:rPr>
                <w:sz w:val="22"/>
                <w:szCs w:val="22"/>
                <w:lang w:val="hr-HR"/>
              </w:rPr>
            </w:pPr>
            <w:r w:rsidRPr="00B13C1C">
              <w:rPr>
                <w:rStyle w:val="text"/>
                <w:rFonts w:ascii="Times New Roman" w:hAnsi="Times New Roman" w:cs="Times New Roman"/>
                <w:sz w:val="22"/>
                <w:szCs w:val="22"/>
                <w:lang w:val="hr-HR"/>
              </w:rPr>
              <w:t xml:space="preserve">NIAS, OKP, </w:t>
            </w:r>
            <w:proofErr w:type="spellStart"/>
            <w:r w:rsidRPr="00B13C1C">
              <w:rPr>
                <w:rStyle w:val="text"/>
                <w:rFonts w:ascii="Times New Roman" w:hAnsi="Times New Roman" w:cs="Times New Roman"/>
                <w:sz w:val="22"/>
                <w:szCs w:val="22"/>
                <w:lang w:val="hr-HR"/>
              </w:rPr>
              <w:t>Metaregistar</w:t>
            </w:r>
            <w:proofErr w:type="spellEnd"/>
          </w:p>
        </w:tc>
        <w:tc>
          <w:tcPr>
            <w:tcW w:w="3776" w:type="dxa"/>
          </w:tcPr>
          <w:p w14:paraId="54226210" w14:textId="77777777" w:rsidR="00D7368D" w:rsidRPr="00B13C1C" w:rsidRDefault="00D7368D" w:rsidP="00020924">
            <w:pPr>
              <w:spacing w:line="276" w:lineRule="auto"/>
              <w:jc w:val="center"/>
              <w:rPr>
                <w:sz w:val="22"/>
                <w:szCs w:val="22"/>
                <w:lang w:val="hr-HR"/>
              </w:rPr>
            </w:pPr>
            <w:r w:rsidRPr="00B13C1C">
              <w:rPr>
                <w:rStyle w:val="text"/>
                <w:rFonts w:ascii="Times New Roman" w:hAnsi="Times New Roman" w:cs="Times New Roman"/>
                <w:sz w:val="22"/>
                <w:szCs w:val="22"/>
                <w:lang w:val="hr-HR"/>
              </w:rPr>
              <w:t>1</w:t>
            </w:r>
          </w:p>
        </w:tc>
      </w:tr>
      <w:tr w:rsidR="00D7368D" w:rsidRPr="00B13C1C" w14:paraId="4B6822DE" w14:textId="77777777" w:rsidTr="00020924">
        <w:trPr>
          <w:jc w:val="center"/>
        </w:trPr>
        <w:tc>
          <w:tcPr>
            <w:tcW w:w="5240" w:type="dxa"/>
          </w:tcPr>
          <w:p w14:paraId="433763C5" w14:textId="77777777" w:rsidR="00D7368D" w:rsidRPr="00B13C1C" w:rsidRDefault="00D7368D" w:rsidP="00020924">
            <w:pPr>
              <w:spacing w:line="276" w:lineRule="auto"/>
              <w:jc w:val="center"/>
              <w:rPr>
                <w:sz w:val="22"/>
                <w:szCs w:val="22"/>
                <w:lang w:val="hr-HR"/>
              </w:rPr>
            </w:pPr>
            <w:r w:rsidRPr="00B13C1C">
              <w:rPr>
                <w:rStyle w:val="text"/>
                <w:rFonts w:ascii="Times New Roman" w:hAnsi="Times New Roman" w:cs="Times New Roman"/>
                <w:sz w:val="22"/>
                <w:szCs w:val="22"/>
                <w:lang w:val="hr-HR"/>
              </w:rPr>
              <w:t>Ne znam</w:t>
            </w:r>
          </w:p>
        </w:tc>
        <w:tc>
          <w:tcPr>
            <w:tcW w:w="3776" w:type="dxa"/>
          </w:tcPr>
          <w:p w14:paraId="3EFB57E8" w14:textId="77777777" w:rsidR="00D7368D" w:rsidRPr="00B13C1C" w:rsidRDefault="00D7368D" w:rsidP="00020924">
            <w:pPr>
              <w:spacing w:line="276" w:lineRule="auto"/>
              <w:jc w:val="center"/>
              <w:rPr>
                <w:sz w:val="22"/>
                <w:szCs w:val="22"/>
                <w:lang w:val="hr-HR"/>
              </w:rPr>
            </w:pPr>
            <w:r w:rsidRPr="00B13C1C">
              <w:rPr>
                <w:rStyle w:val="text"/>
                <w:rFonts w:ascii="Times New Roman" w:hAnsi="Times New Roman" w:cs="Times New Roman"/>
                <w:sz w:val="22"/>
                <w:szCs w:val="22"/>
                <w:lang w:val="hr-HR"/>
              </w:rPr>
              <w:t>1</w:t>
            </w:r>
          </w:p>
        </w:tc>
      </w:tr>
      <w:tr w:rsidR="00D7368D" w:rsidRPr="00B13C1C" w14:paraId="70DA84FB" w14:textId="77777777" w:rsidTr="00020924">
        <w:trPr>
          <w:jc w:val="center"/>
        </w:trPr>
        <w:tc>
          <w:tcPr>
            <w:tcW w:w="5240" w:type="dxa"/>
          </w:tcPr>
          <w:p w14:paraId="750E7257" w14:textId="77777777" w:rsidR="00D7368D" w:rsidRPr="00B13C1C" w:rsidRDefault="00D7368D" w:rsidP="00020924">
            <w:pPr>
              <w:spacing w:line="276" w:lineRule="auto"/>
              <w:jc w:val="center"/>
              <w:rPr>
                <w:sz w:val="22"/>
                <w:szCs w:val="22"/>
                <w:lang w:val="hr-HR"/>
              </w:rPr>
            </w:pPr>
            <w:r w:rsidRPr="00B13C1C">
              <w:rPr>
                <w:rStyle w:val="text"/>
                <w:rFonts w:ascii="Times New Roman" w:hAnsi="Times New Roman" w:cs="Times New Roman"/>
                <w:sz w:val="22"/>
                <w:szCs w:val="22"/>
                <w:lang w:val="hr-HR"/>
              </w:rPr>
              <w:t>Oglasnik javne nabave</w:t>
            </w:r>
          </w:p>
        </w:tc>
        <w:tc>
          <w:tcPr>
            <w:tcW w:w="3776" w:type="dxa"/>
          </w:tcPr>
          <w:p w14:paraId="46456FB0" w14:textId="77777777" w:rsidR="00D7368D" w:rsidRPr="00B13C1C" w:rsidRDefault="00D7368D" w:rsidP="00020924">
            <w:pPr>
              <w:spacing w:line="276" w:lineRule="auto"/>
              <w:jc w:val="center"/>
              <w:rPr>
                <w:sz w:val="22"/>
                <w:szCs w:val="22"/>
                <w:lang w:val="hr-HR"/>
              </w:rPr>
            </w:pPr>
            <w:r w:rsidRPr="00B13C1C">
              <w:rPr>
                <w:rStyle w:val="text"/>
                <w:rFonts w:ascii="Times New Roman" w:hAnsi="Times New Roman" w:cs="Times New Roman"/>
                <w:sz w:val="22"/>
                <w:szCs w:val="22"/>
                <w:lang w:val="hr-HR"/>
              </w:rPr>
              <w:t>1</w:t>
            </w:r>
          </w:p>
        </w:tc>
      </w:tr>
      <w:tr w:rsidR="00D7368D" w:rsidRPr="00B13C1C" w14:paraId="4D779E24" w14:textId="77777777" w:rsidTr="00020924">
        <w:trPr>
          <w:jc w:val="center"/>
        </w:trPr>
        <w:tc>
          <w:tcPr>
            <w:tcW w:w="5240" w:type="dxa"/>
          </w:tcPr>
          <w:p w14:paraId="0A2C8D6B" w14:textId="77777777" w:rsidR="00D7368D" w:rsidRPr="00B13C1C" w:rsidRDefault="00D7368D" w:rsidP="00020924">
            <w:pPr>
              <w:spacing w:line="276" w:lineRule="auto"/>
              <w:jc w:val="center"/>
              <w:rPr>
                <w:sz w:val="22"/>
                <w:szCs w:val="22"/>
                <w:lang w:val="hr-HR"/>
              </w:rPr>
            </w:pPr>
            <w:r w:rsidRPr="00B13C1C">
              <w:rPr>
                <w:rStyle w:val="text"/>
                <w:rFonts w:ascii="Times New Roman" w:hAnsi="Times New Roman" w:cs="Times New Roman"/>
                <w:sz w:val="22"/>
                <w:szCs w:val="22"/>
                <w:lang w:val="hr-HR"/>
              </w:rPr>
              <w:t>Razne mobilne aplikacije</w:t>
            </w:r>
          </w:p>
        </w:tc>
        <w:tc>
          <w:tcPr>
            <w:tcW w:w="3776" w:type="dxa"/>
          </w:tcPr>
          <w:p w14:paraId="6A39FBA3" w14:textId="77777777" w:rsidR="00D7368D" w:rsidRPr="00B13C1C" w:rsidRDefault="00D7368D" w:rsidP="00020924">
            <w:pPr>
              <w:spacing w:line="276" w:lineRule="auto"/>
              <w:jc w:val="center"/>
              <w:rPr>
                <w:sz w:val="22"/>
                <w:szCs w:val="22"/>
                <w:lang w:val="hr-HR"/>
              </w:rPr>
            </w:pPr>
            <w:r w:rsidRPr="00B13C1C">
              <w:rPr>
                <w:rStyle w:val="text"/>
                <w:rFonts w:ascii="Times New Roman" w:hAnsi="Times New Roman" w:cs="Times New Roman"/>
                <w:sz w:val="22"/>
                <w:szCs w:val="22"/>
                <w:lang w:val="hr-HR"/>
              </w:rPr>
              <w:t>1</w:t>
            </w:r>
          </w:p>
        </w:tc>
      </w:tr>
      <w:tr w:rsidR="00D7368D" w:rsidRPr="00B13C1C" w14:paraId="07C3165C" w14:textId="77777777" w:rsidTr="00020924">
        <w:trPr>
          <w:jc w:val="center"/>
        </w:trPr>
        <w:tc>
          <w:tcPr>
            <w:tcW w:w="5240" w:type="dxa"/>
          </w:tcPr>
          <w:p w14:paraId="00FAA393" w14:textId="77777777" w:rsidR="00D7368D" w:rsidRPr="00B13C1C" w:rsidRDefault="00D7368D" w:rsidP="00020924">
            <w:pPr>
              <w:spacing w:line="276" w:lineRule="auto"/>
              <w:jc w:val="center"/>
              <w:rPr>
                <w:sz w:val="22"/>
                <w:szCs w:val="22"/>
                <w:lang w:val="hr-HR"/>
              </w:rPr>
            </w:pPr>
            <w:r w:rsidRPr="00B13C1C">
              <w:rPr>
                <w:rStyle w:val="text"/>
                <w:rFonts w:ascii="Times New Roman" w:hAnsi="Times New Roman" w:cs="Times New Roman"/>
                <w:sz w:val="22"/>
                <w:szCs w:val="22"/>
                <w:lang w:val="hr-HR"/>
              </w:rPr>
              <w:t xml:space="preserve">Svi sustavi osim </w:t>
            </w:r>
            <w:proofErr w:type="spellStart"/>
            <w:r w:rsidRPr="00B13C1C">
              <w:rPr>
                <w:rStyle w:val="text"/>
                <w:rFonts w:ascii="Times New Roman" w:hAnsi="Times New Roman" w:cs="Times New Roman"/>
                <w:sz w:val="22"/>
                <w:szCs w:val="22"/>
                <w:lang w:val="hr-HR"/>
              </w:rPr>
              <w:t>IaaS</w:t>
            </w:r>
            <w:proofErr w:type="spellEnd"/>
            <w:r w:rsidRPr="00B13C1C">
              <w:rPr>
                <w:rStyle w:val="text"/>
                <w:rFonts w:ascii="Times New Roman" w:hAnsi="Times New Roman" w:cs="Times New Roman"/>
                <w:sz w:val="22"/>
                <w:szCs w:val="22"/>
                <w:lang w:val="hr-HR"/>
              </w:rPr>
              <w:t xml:space="preserve">, </w:t>
            </w:r>
            <w:proofErr w:type="spellStart"/>
            <w:r w:rsidRPr="00B13C1C">
              <w:rPr>
                <w:rStyle w:val="text"/>
                <w:rFonts w:ascii="Times New Roman" w:hAnsi="Times New Roman" w:cs="Times New Roman"/>
                <w:sz w:val="22"/>
                <w:szCs w:val="22"/>
                <w:lang w:val="hr-HR"/>
              </w:rPr>
              <w:t>PaaS</w:t>
            </w:r>
            <w:proofErr w:type="spellEnd"/>
            <w:r w:rsidRPr="00B13C1C">
              <w:rPr>
                <w:rStyle w:val="text"/>
                <w:rFonts w:ascii="Times New Roman" w:hAnsi="Times New Roman" w:cs="Times New Roman"/>
                <w:sz w:val="22"/>
                <w:szCs w:val="22"/>
                <w:lang w:val="hr-HR"/>
              </w:rPr>
              <w:t>, aplikacije IKT u oblaku</w:t>
            </w:r>
          </w:p>
        </w:tc>
        <w:tc>
          <w:tcPr>
            <w:tcW w:w="3776" w:type="dxa"/>
          </w:tcPr>
          <w:p w14:paraId="2A61DF5F" w14:textId="77777777" w:rsidR="00D7368D" w:rsidRPr="00B13C1C" w:rsidRDefault="00D7368D" w:rsidP="00020924">
            <w:pPr>
              <w:spacing w:line="276" w:lineRule="auto"/>
              <w:jc w:val="center"/>
              <w:rPr>
                <w:sz w:val="22"/>
                <w:szCs w:val="22"/>
                <w:lang w:val="hr-HR"/>
              </w:rPr>
            </w:pPr>
            <w:r w:rsidRPr="00B13C1C">
              <w:rPr>
                <w:rStyle w:val="text"/>
                <w:rFonts w:ascii="Times New Roman" w:hAnsi="Times New Roman" w:cs="Times New Roman"/>
                <w:sz w:val="22"/>
                <w:szCs w:val="22"/>
                <w:lang w:val="hr-HR"/>
              </w:rPr>
              <w:t>1</w:t>
            </w:r>
          </w:p>
        </w:tc>
      </w:tr>
      <w:tr w:rsidR="00D7368D" w:rsidRPr="00B13C1C" w14:paraId="21450081" w14:textId="77777777" w:rsidTr="00020924">
        <w:trPr>
          <w:jc w:val="center"/>
        </w:trPr>
        <w:tc>
          <w:tcPr>
            <w:tcW w:w="5240" w:type="dxa"/>
          </w:tcPr>
          <w:p w14:paraId="623D740A" w14:textId="77777777" w:rsidR="00D7368D" w:rsidRPr="00B13C1C" w:rsidRDefault="00D7368D" w:rsidP="00020924">
            <w:pPr>
              <w:spacing w:line="276" w:lineRule="auto"/>
              <w:jc w:val="center"/>
              <w:rPr>
                <w:sz w:val="22"/>
                <w:szCs w:val="22"/>
                <w:lang w:val="hr-HR"/>
              </w:rPr>
            </w:pPr>
            <w:r w:rsidRPr="00B13C1C">
              <w:rPr>
                <w:rStyle w:val="text"/>
                <w:rFonts w:ascii="Times New Roman" w:hAnsi="Times New Roman" w:cs="Times New Roman"/>
                <w:sz w:val="22"/>
                <w:szCs w:val="22"/>
                <w:lang w:val="hr-HR"/>
              </w:rPr>
              <w:t>VPS</w:t>
            </w:r>
          </w:p>
        </w:tc>
        <w:tc>
          <w:tcPr>
            <w:tcW w:w="3776" w:type="dxa"/>
          </w:tcPr>
          <w:p w14:paraId="6A99970F" w14:textId="77777777" w:rsidR="00D7368D" w:rsidRPr="00B13C1C" w:rsidRDefault="00D7368D" w:rsidP="00020924">
            <w:pPr>
              <w:spacing w:line="276" w:lineRule="auto"/>
              <w:jc w:val="center"/>
              <w:rPr>
                <w:sz w:val="22"/>
                <w:szCs w:val="22"/>
                <w:lang w:val="hr-HR"/>
              </w:rPr>
            </w:pPr>
            <w:r w:rsidRPr="00B13C1C">
              <w:rPr>
                <w:rStyle w:val="text"/>
                <w:rFonts w:ascii="Times New Roman" w:hAnsi="Times New Roman" w:cs="Times New Roman"/>
                <w:sz w:val="22"/>
                <w:szCs w:val="22"/>
                <w:lang w:val="hr-HR"/>
              </w:rPr>
              <w:t>1</w:t>
            </w:r>
          </w:p>
        </w:tc>
      </w:tr>
      <w:tr w:rsidR="00D7368D" w:rsidRPr="00B13C1C" w14:paraId="45F4E219" w14:textId="77777777" w:rsidTr="00020924">
        <w:trPr>
          <w:jc w:val="center"/>
        </w:trPr>
        <w:tc>
          <w:tcPr>
            <w:tcW w:w="5240" w:type="dxa"/>
          </w:tcPr>
          <w:p w14:paraId="6F311779" w14:textId="77777777" w:rsidR="00D7368D" w:rsidRPr="00B13C1C" w:rsidRDefault="00D7368D" w:rsidP="00020924">
            <w:pPr>
              <w:spacing w:line="276" w:lineRule="auto"/>
              <w:jc w:val="center"/>
              <w:rPr>
                <w:sz w:val="22"/>
                <w:szCs w:val="22"/>
                <w:lang w:val="hr-HR"/>
              </w:rPr>
            </w:pPr>
            <w:proofErr w:type="spellStart"/>
            <w:r w:rsidRPr="00B13C1C">
              <w:rPr>
                <w:rStyle w:val="text"/>
                <w:rFonts w:ascii="Times New Roman" w:hAnsi="Times New Roman" w:cs="Times New Roman"/>
                <w:sz w:val="22"/>
                <w:szCs w:val="22"/>
                <w:lang w:val="hr-HR"/>
              </w:rPr>
              <w:t>isge</w:t>
            </w:r>
            <w:proofErr w:type="spellEnd"/>
            <w:r w:rsidRPr="00B13C1C">
              <w:rPr>
                <w:rStyle w:val="text"/>
                <w:rFonts w:ascii="Times New Roman" w:hAnsi="Times New Roman" w:cs="Times New Roman"/>
                <w:sz w:val="22"/>
                <w:szCs w:val="22"/>
                <w:lang w:val="hr-HR"/>
              </w:rPr>
              <w:t xml:space="preserve">. </w:t>
            </w:r>
            <w:proofErr w:type="spellStart"/>
            <w:r w:rsidRPr="00B13C1C">
              <w:rPr>
                <w:rStyle w:val="text"/>
                <w:rFonts w:ascii="Times New Roman" w:hAnsi="Times New Roman" w:cs="Times New Roman"/>
                <w:sz w:val="22"/>
                <w:szCs w:val="22"/>
                <w:lang w:val="hr-HR"/>
              </w:rPr>
              <w:t>hr</w:t>
            </w:r>
            <w:proofErr w:type="spellEnd"/>
          </w:p>
        </w:tc>
        <w:tc>
          <w:tcPr>
            <w:tcW w:w="3776" w:type="dxa"/>
          </w:tcPr>
          <w:p w14:paraId="495E6927" w14:textId="77777777" w:rsidR="00D7368D" w:rsidRPr="00B13C1C" w:rsidRDefault="00D7368D" w:rsidP="00020924">
            <w:pPr>
              <w:spacing w:line="276" w:lineRule="auto"/>
              <w:jc w:val="center"/>
              <w:rPr>
                <w:sz w:val="22"/>
                <w:szCs w:val="22"/>
                <w:lang w:val="hr-HR"/>
              </w:rPr>
            </w:pPr>
            <w:r w:rsidRPr="00B13C1C">
              <w:rPr>
                <w:rStyle w:val="text"/>
                <w:rFonts w:ascii="Times New Roman" w:hAnsi="Times New Roman" w:cs="Times New Roman"/>
                <w:sz w:val="22"/>
                <w:szCs w:val="22"/>
                <w:lang w:val="hr-HR"/>
              </w:rPr>
              <w:t>1</w:t>
            </w:r>
          </w:p>
        </w:tc>
      </w:tr>
      <w:tr w:rsidR="00D7368D" w:rsidRPr="00B13C1C" w14:paraId="32B35CA6" w14:textId="77777777" w:rsidTr="00020924">
        <w:trPr>
          <w:jc w:val="center"/>
        </w:trPr>
        <w:tc>
          <w:tcPr>
            <w:tcW w:w="5240" w:type="dxa"/>
          </w:tcPr>
          <w:p w14:paraId="5E92A642" w14:textId="77777777" w:rsidR="00D7368D" w:rsidRPr="00B13C1C" w:rsidRDefault="00D7368D" w:rsidP="00020924">
            <w:pPr>
              <w:spacing w:line="276" w:lineRule="auto"/>
              <w:jc w:val="center"/>
              <w:rPr>
                <w:sz w:val="22"/>
                <w:szCs w:val="22"/>
                <w:lang w:val="hr-HR"/>
              </w:rPr>
            </w:pPr>
            <w:r w:rsidRPr="00B13C1C">
              <w:rPr>
                <w:rStyle w:val="text"/>
                <w:rFonts w:ascii="Times New Roman" w:hAnsi="Times New Roman" w:cs="Times New Roman"/>
                <w:sz w:val="22"/>
                <w:szCs w:val="22"/>
                <w:lang w:val="hr-HR"/>
              </w:rPr>
              <w:t>nemam točnu informaciju</w:t>
            </w:r>
          </w:p>
        </w:tc>
        <w:tc>
          <w:tcPr>
            <w:tcW w:w="3776" w:type="dxa"/>
          </w:tcPr>
          <w:p w14:paraId="3B010F43" w14:textId="77777777" w:rsidR="00D7368D" w:rsidRPr="00B13C1C" w:rsidRDefault="00D7368D" w:rsidP="00020924">
            <w:pPr>
              <w:spacing w:line="276" w:lineRule="auto"/>
              <w:jc w:val="center"/>
              <w:rPr>
                <w:sz w:val="22"/>
                <w:szCs w:val="22"/>
                <w:lang w:val="hr-HR"/>
              </w:rPr>
            </w:pPr>
            <w:r w:rsidRPr="00B13C1C">
              <w:rPr>
                <w:rStyle w:val="text"/>
                <w:rFonts w:ascii="Times New Roman" w:hAnsi="Times New Roman" w:cs="Times New Roman"/>
                <w:sz w:val="22"/>
                <w:szCs w:val="22"/>
                <w:lang w:val="hr-HR"/>
              </w:rPr>
              <w:t>1</w:t>
            </w:r>
          </w:p>
        </w:tc>
      </w:tr>
      <w:tr w:rsidR="00D7368D" w:rsidRPr="00B13C1C" w14:paraId="6376BE4C" w14:textId="77777777" w:rsidTr="00020924">
        <w:trPr>
          <w:jc w:val="center"/>
        </w:trPr>
        <w:tc>
          <w:tcPr>
            <w:tcW w:w="5240" w:type="dxa"/>
          </w:tcPr>
          <w:p w14:paraId="25F627F2" w14:textId="77777777" w:rsidR="00D7368D" w:rsidRPr="00B13C1C" w:rsidRDefault="00D7368D" w:rsidP="00020924">
            <w:pPr>
              <w:spacing w:line="276" w:lineRule="auto"/>
              <w:jc w:val="center"/>
              <w:rPr>
                <w:sz w:val="22"/>
                <w:szCs w:val="22"/>
                <w:lang w:val="hr-HR"/>
              </w:rPr>
            </w:pPr>
            <w:r w:rsidRPr="00B13C1C">
              <w:rPr>
                <w:rStyle w:val="text"/>
                <w:rFonts w:ascii="Times New Roman" w:hAnsi="Times New Roman" w:cs="Times New Roman"/>
                <w:sz w:val="22"/>
                <w:szCs w:val="22"/>
                <w:lang w:val="hr-HR"/>
              </w:rPr>
              <w:t>Ukupno</w:t>
            </w:r>
          </w:p>
        </w:tc>
        <w:tc>
          <w:tcPr>
            <w:tcW w:w="3776" w:type="dxa"/>
          </w:tcPr>
          <w:p w14:paraId="6F672802" w14:textId="77777777" w:rsidR="00D7368D" w:rsidRPr="00B13C1C" w:rsidRDefault="00D7368D" w:rsidP="00020924">
            <w:pPr>
              <w:spacing w:line="276" w:lineRule="auto"/>
              <w:jc w:val="center"/>
              <w:rPr>
                <w:sz w:val="22"/>
                <w:szCs w:val="22"/>
                <w:lang w:val="hr-HR"/>
              </w:rPr>
            </w:pPr>
            <w:r w:rsidRPr="00B13C1C">
              <w:rPr>
                <w:rStyle w:val="text"/>
                <w:rFonts w:ascii="Times New Roman" w:hAnsi="Times New Roman" w:cs="Times New Roman"/>
                <w:sz w:val="22"/>
                <w:szCs w:val="22"/>
                <w:lang w:val="hr-HR"/>
              </w:rPr>
              <w:t>11</w:t>
            </w:r>
          </w:p>
        </w:tc>
      </w:tr>
    </w:tbl>
    <w:p w14:paraId="5D6F6743" w14:textId="77777777" w:rsidR="00D7368D" w:rsidRPr="00B13C1C" w:rsidRDefault="00D7368D" w:rsidP="00D7368D">
      <w:pPr>
        <w:spacing w:line="360" w:lineRule="auto"/>
        <w:jc w:val="center"/>
        <w:rPr>
          <w:sz w:val="8"/>
          <w:szCs w:val="8"/>
        </w:rPr>
      </w:pPr>
    </w:p>
    <w:p w14:paraId="15D966A2" w14:textId="77777777" w:rsidR="00D7368D" w:rsidRPr="00B13C1C" w:rsidRDefault="00D7368D" w:rsidP="00D7368D">
      <w:pPr>
        <w:spacing w:after="160" w:line="360" w:lineRule="auto"/>
        <w:rPr>
          <w:bCs/>
        </w:rPr>
      </w:pPr>
      <w:r w:rsidRPr="00B13C1C">
        <w:rPr>
          <w:bCs/>
        </w:rPr>
        <w:t>Izvor: Autor</w:t>
      </w:r>
    </w:p>
    <w:p w14:paraId="504320E7" w14:textId="77777777" w:rsidR="00D7368D" w:rsidRPr="00B13C1C" w:rsidRDefault="00D7368D" w:rsidP="00D7368D">
      <w:pPr>
        <w:spacing w:after="160" w:line="360" w:lineRule="auto"/>
        <w:rPr>
          <w:bCs/>
        </w:rPr>
      </w:pPr>
      <w:r w:rsidRPr="00B13C1C">
        <w:rPr>
          <w:bCs/>
        </w:rPr>
        <w:br w:type="page"/>
      </w:r>
    </w:p>
    <w:p w14:paraId="3A5225C5" w14:textId="77777777" w:rsidR="00D7368D" w:rsidRPr="00B13C1C" w:rsidRDefault="00D7368D" w:rsidP="00D7368D">
      <w:pPr>
        <w:spacing w:after="160" w:line="360" w:lineRule="auto"/>
        <w:rPr>
          <w:b/>
          <w:bCs/>
        </w:rPr>
      </w:pPr>
      <w:r w:rsidRPr="00B13C1C">
        <w:rPr>
          <w:b/>
          <w:bCs/>
        </w:rPr>
        <w:lastRenderedPageBreak/>
        <w:t xml:space="preserve">Prilog 3. Dodatni komentari ispitanika na pomoćnu hipotezu 1 </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D7368D" w:rsidRPr="00B13C1C" w14:paraId="4D00C7BF" w14:textId="77777777" w:rsidTr="00020924">
        <w:trPr>
          <w:trHeight w:val="255"/>
        </w:trPr>
        <w:tc>
          <w:tcPr>
            <w:tcW w:w="9072" w:type="dxa"/>
            <w:shd w:val="clear" w:color="auto" w:fill="auto"/>
            <w:noWrap/>
            <w:vAlign w:val="bottom"/>
            <w:hideMark/>
          </w:tcPr>
          <w:p w14:paraId="7C7FC6F6" w14:textId="77777777" w:rsidR="00D7368D" w:rsidRPr="00B13C1C" w:rsidRDefault="00D7368D" w:rsidP="00BC7D3D">
            <w:pPr>
              <w:numPr>
                <w:ilvl w:val="0"/>
                <w:numId w:val="36"/>
              </w:numPr>
              <w:spacing w:after="160"/>
              <w:rPr>
                <w:bCs/>
              </w:rPr>
            </w:pPr>
            <w:r w:rsidRPr="00B13C1C">
              <w:rPr>
                <w:bCs/>
              </w:rPr>
              <w:t>Puno očekujemo od CDU</w:t>
            </w:r>
          </w:p>
        </w:tc>
      </w:tr>
      <w:tr w:rsidR="00D7368D" w:rsidRPr="00B13C1C" w14:paraId="25A61416" w14:textId="77777777" w:rsidTr="00020924">
        <w:trPr>
          <w:trHeight w:val="255"/>
        </w:trPr>
        <w:tc>
          <w:tcPr>
            <w:tcW w:w="9072" w:type="dxa"/>
            <w:shd w:val="clear" w:color="auto" w:fill="auto"/>
            <w:noWrap/>
            <w:vAlign w:val="bottom"/>
            <w:hideMark/>
          </w:tcPr>
          <w:p w14:paraId="31FBD84F" w14:textId="77777777" w:rsidR="00D7368D" w:rsidRPr="00B13C1C" w:rsidRDefault="00D7368D" w:rsidP="00BC7D3D">
            <w:pPr>
              <w:numPr>
                <w:ilvl w:val="0"/>
                <w:numId w:val="36"/>
              </w:numPr>
              <w:spacing w:after="160"/>
              <w:rPr>
                <w:bCs/>
              </w:rPr>
            </w:pPr>
            <w:r w:rsidRPr="00B13C1C">
              <w:rPr>
                <w:bCs/>
              </w:rPr>
              <w:t>Slažem se.</w:t>
            </w:r>
          </w:p>
        </w:tc>
      </w:tr>
      <w:tr w:rsidR="00D7368D" w:rsidRPr="00B13C1C" w14:paraId="69175712" w14:textId="77777777" w:rsidTr="00020924">
        <w:trPr>
          <w:trHeight w:val="255"/>
        </w:trPr>
        <w:tc>
          <w:tcPr>
            <w:tcW w:w="9072" w:type="dxa"/>
            <w:shd w:val="clear" w:color="auto" w:fill="auto"/>
            <w:noWrap/>
            <w:vAlign w:val="bottom"/>
            <w:hideMark/>
          </w:tcPr>
          <w:p w14:paraId="6F5D4B1C" w14:textId="77777777" w:rsidR="00D7368D" w:rsidRPr="00B13C1C" w:rsidRDefault="00D7368D" w:rsidP="00BC7D3D">
            <w:pPr>
              <w:numPr>
                <w:ilvl w:val="0"/>
                <w:numId w:val="36"/>
              </w:numPr>
              <w:spacing w:after="160"/>
              <w:rPr>
                <w:bCs/>
              </w:rPr>
            </w:pPr>
            <w:r w:rsidRPr="00B13C1C">
              <w:rPr>
                <w:bCs/>
              </w:rPr>
              <w:t>Definitivno se slažem s tezom, isti uvodi reda i pojednostavnjuje upravljanje i održavanje sustava</w:t>
            </w:r>
          </w:p>
        </w:tc>
      </w:tr>
      <w:tr w:rsidR="00D7368D" w:rsidRPr="00B13C1C" w14:paraId="6C0541A0" w14:textId="77777777" w:rsidTr="00020924">
        <w:trPr>
          <w:trHeight w:val="255"/>
        </w:trPr>
        <w:tc>
          <w:tcPr>
            <w:tcW w:w="9072" w:type="dxa"/>
            <w:shd w:val="clear" w:color="auto" w:fill="auto"/>
            <w:noWrap/>
            <w:vAlign w:val="bottom"/>
            <w:hideMark/>
          </w:tcPr>
          <w:p w14:paraId="3F744EF1" w14:textId="77777777" w:rsidR="00D7368D" w:rsidRPr="00B13C1C" w:rsidRDefault="00D7368D" w:rsidP="00BC7D3D">
            <w:pPr>
              <w:numPr>
                <w:ilvl w:val="0"/>
                <w:numId w:val="36"/>
              </w:numPr>
              <w:spacing w:after="160"/>
              <w:rPr>
                <w:bCs/>
              </w:rPr>
            </w:pPr>
            <w:r w:rsidRPr="00B13C1C">
              <w:rPr>
                <w:bCs/>
              </w:rPr>
              <w:t xml:space="preserve">Da, jer će svi korisnici imati jednake uvjete korištenja i pratiti troškovno korištenje usluga  </w:t>
            </w:r>
          </w:p>
        </w:tc>
      </w:tr>
      <w:tr w:rsidR="00D7368D" w:rsidRPr="00B13C1C" w14:paraId="208E33A2" w14:textId="77777777" w:rsidTr="00020924">
        <w:trPr>
          <w:trHeight w:val="255"/>
        </w:trPr>
        <w:tc>
          <w:tcPr>
            <w:tcW w:w="9072" w:type="dxa"/>
            <w:shd w:val="clear" w:color="auto" w:fill="auto"/>
            <w:noWrap/>
            <w:vAlign w:val="bottom"/>
            <w:hideMark/>
          </w:tcPr>
          <w:p w14:paraId="20B37B4E" w14:textId="77777777" w:rsidR="00D7368D" w:rsidRPr="00B13C1C" w:rsidRDefault="00D7368D" w:rsidP="00BC7D3D">
            <w:pPr>
              <w:numPr>
                <w:ilvl w:val="0"/>
                <w:numId w:val="36"/>
              </w:numPr>
              <w:spacing w:after="160"/>
              <w:rPr>
                <w:bCs/>
              </w:rPr>
            </w:pPr>
            <w:r w:rsidRPr="00B13C1C">
              <w:rPr>
                <w:bCs/>
              </w:rPr>
              <w:t>istina</w:t>
            </w:r>
          </w:p>
        </w:tc>
      </w:tr>
      <w:tr w:rsidR="00D7368D" w:rsidRPr="00B13C1C" w14:paraId="0EEE0E4D" w14:textId="77777777" w:rsidTr="00020924">
        <w:trPr>
          <w:trHeight w:val="255"/>
        </w:trPr>
        <w:tc>
          <w:tcPr>
            <w:tcW w:w="9072" w:type="dxa"/>
            <w:shd w:val="clear" w:color="auto" w:fill="auto"/>
            <w:noWrap/>
            <w:vAlign w:val="bottom"/>
            <w:hideMark/>
          </w:tcPr>
          <w:p w14:paraId="0A5F8E98" w14:textId="77777777" w:rsidR="00D7368D" w:rsidRPr="00B13C1C" w:rsidRDefault="00D7368D" w:rsidP="00BC7D3D">
            <w:pPr>
              <w:numPr>
                <w:ilvl w:val="0"/>
                <w:numId w:val="36"/>
              </w:numPr>
              <w:spacing w:after="160"/>
              <w:rPr>
                <w:bCs/>
              </w:rPr>
            </w:pPr>
            <w:r w:rsidRPr="00B13C1C">
              <w:rPr>
                <w:bCs/>
              </w:rPr>
              <w:t>Trebalo bi ga više promovirati i pojasniti ljudima.</w:t>
            </w:r>
          </w:p>
        </w:tc>
      </w:tr>
      <w:tr w:rsidR="00D7368D" w:rsidRPr="00B13C1C" w14:paraId="7713D621" w14:textId="77777777" w:rsidTr="00020924">
        <w:trPr>
          <w:trHeight w:val="255"/>
        </w:trPr>
        <w:tc>
          <w:tcPr>
            <w:tcW w:w="9072" w:type="dxa"/>
            <w:shd w:val="clear" w:color="auto" w:fill="auto"/>
            <w:noWrap/>
            <w:vAlign w:val="bottom"/>
            <w:hideMark/>
          </w:tcPr>
          <w:p w14:paraId="5DA75279" w14:textId="77777777" w:rsidR="00D7368D" w:rsidRPr="00B13C1C" w:rsidRDefault="00D7368D" w:rsidP="00BC7D3D">
            <w:pPr>
              <w:numPr>
                <w:ilvl w:val="0"/>
                <w:numId w:val="36"/>
              </w:numPr>
              <w:spacing w:after="160"/>
              <w:rPr>
                <w:bCs/>
              </w:rPr>
            </w:pPr>
            <w:r w:rsidRPr="00B13C1C">
              <w:rPr>
                <w:bCs/>
              </w:rPr>
              <w:t>Da, podržavam tezu ponajprije iz razloga krovnog „dobrog upravljanja“ države (financijske uštede,  administrativna rasterećenja, „aktivna“ podloga za uspostavu IKT /“infrastrukturnih“ standarda u okruženju i funkcioniranju tijela javnog sektora u RH te odlična podloga za dugoročni razvoj strateških akata kao i izmjene zakonskih rješenja (donošenje novih) koja propisuju sadržaj i način funkcioniranje, dionike i ostala ključna pitanja funkcioniranja DII</w:t>
            </w:r>
          </w:p>
        </w:tc>
      </w:tr>
      <w:tr w:rsidR="00D7368D" w:rsidRPr="00B13C1C" w14:paraId="648CA235" w14:textId="77777777" w:rsidTr="00020924">
        <w:trPr>
          <w:trHeight w:val="255"/>
        </w:trPr>
        <w:tc>
          <w:tcPr>
            <w:tcW w:w="9072" w:type="dxa"/>
            <w:shd w:val="clear" w:color="auto" w:fill="auto"/>
            <w:noWrap/>
            <w:vAlign w:val="bottom"/>
            <w:hideMark/>
          </w:tcPr>
          <w:p w14:paraId="4F0A9896" w14:textId="77777777" w:rsidR="00D7368D" w:rsidRPr="00B13C1C" w:rsidRDefault="00D7368D" w:rsidP="00BC7D3D">
            <w:pPr>
              <w:numPr>
                <w:ilvl w:val="0"/>
                <w:numId w:val="36"/>
              </w:numPr>
              <w:spacing w:after="160"/>
              <w:rPr>
                <w:bCs/>
              </w:rPr>
            </w:pPr>
            <w:r w:rsidRPr="00B13C1C">
              <w:rPr>
                <w:bCs/>
              </w:rPr>
              <w:t xml:space="preserve">Slažem se. Ako nema ljudi koji upravljaju IT tada je odlazak u oblak optimalno rješenje. Skalabilnost i sigurnost, to moraju raditi specijalizirani djelatnici kojih baš i nema dovoljno u zdravstvenim organizacijama. Strategija je osloniti se na vanjske servise zbog kompleksnosti poslovanja. </w:t>
            </w:r>
          </w:p>
        </w:tc>
      </w:tr>
      <w:tr w:rsidR="00D7368D" w:rsidRPr="00B13C1C" w14:paraId="308544B0" w14:textId="77777777" w:rsidTr="00020924">
        <w:trPr>
          <w:trHeight w:val="255"/>
        </w:trPr>
        <w:tc>
          <w:tcPr>
            <w:tcW w:w="9072" w:type="dxa"/>
            <w:shd w:val="clear" w:color="auto" w:fill="auto"/>
            <w:noWrap/>
            <w:vAlign w:val="bottom"/>
            <w:hideMark/>
          </w:tcPr>
          <w:p w14:paraId="0237C4CB" w14:textId="77777777" w:rsidR="00D7368D" w:rsidRPr="00B13C1C" w:rsidRDefault="00D7368D" w:rsidP="00BC7D3D">
            <w:pPr>
              <w:numPr>
                <w:ilvl w:val="0"/>
                <w:numId w:val="36"/>
              </w:numPr>
              <w:spacing w:after="160"/>
              <w:rPr>
                <w:bCs/>
              </w:rPr>
            </w:pPr>
            <w:r w:rsidRPr="00B13C1C">
              <w:rPr>
                <w:bCs/>
              </w:rPr>
              <w:t>Slažem se sa navedenim</w:t>
            </w:r>
          </w:p>
        </w:tc>
      </w:tr>
      <w:tr w:rsidR="00D7368D" w:rsidRPr="00B13C1C" w14:paraId="001ED1D9" w14:textId="77777777" w:rsidTr="00020924">
        <w:trPr>
          <w:trHeight w:val="255"/>
        </w:trPr>
        <w:tc>
          <w:tcPr>
            <w:tcW w:w="9072" w:type="dxa"/>
            <w:shd w:val="clear" w:color="auto" w:fill="auto"/>
            <w:noWrap/>
            <w:vAlign w:val="bottom"/>
            <w:hideMark/>
          </w:tcPr>
          <w:p w14:paraId="03A8DC79" w14:textId="77777777" w:rsidR="00D7368D" w:rsidRPr="00B13C1C" w:rsidRDefault="00D7368D" w:rsidP="00BC7D3D">
            <w:pPr>
              <w:numPr>
                <w:ilvl w:val="0"/>
                <w:numId w:val="36"/>
              </w:numPr>
              <w:spacing w:after="160"/>
              <w:rPr>
                <w:bCs/>
              </w:rPr>
            </w:pPr>
            <w:r w:rsidRPr="00B13C1C">
              <w:rPr>
                <w:bCs/>
              </w:rPr>
              <w:t>Centralizacija bez odgovarajućeg kadra je često neuspješna i korak unazad. Velika centralizirana rješenja često promaše potrebe korisnika ako nije osigurana stalna prilagodba i vlastiti razvoj.</w:t>
            </w:r>
          </w:p>
        </w:tc>
      </w:tr>
      <w:tr w:rsidR="00D7368D" w:rsidRPr="00B13C1C" w14:paraId="75D6F614" w14:textId="77777777" w:rsidTr="00020924">
        <w:trPr>
          <w:trHeight w:val="255"/>
        </w:trPr>
        <w:tc>
          <w:tcPr>
            <w:tcW w:w="9072" w:type="dxa"/>
            <w:shd w:val="clear" w:color="auto" w:fill="auto"/>
            <w:noWrap/>
            <w:vAlign w:val="bottom"/>
            <w:hideMark/>
          </w:tcPr>
          <w:p w14:paraId="396514AD" w14:textId="77777777" w:rsidR="00D7368D" w:rsidRPr="00B13C1C" w:rsidRDefault="00D7368D" w:rsidP="00BC7D3D">
            <w:pPr>
              <w:numPr>
                <w:ilvl w:val="0"/>
                <w:numId w:val="36"/>
              </w:numPr>
              <w:spacing w:after="160"/>
              <w:rPr>
                <w:bCs/>
              </w:rPr>
            </w:pPr>
            <w:r w:rsidRPr="00B13C1C">
              <w:rPr>
                <w:bCs/>
              </w:rPr>
              <w:t>Slažem se sa gore navedenim.</w:t>
            </w:r>
          </w:p>
        </w:tc>
      </w:tr>
      <w:tr w:rsidR="00D7368D" w:rsidRPr="00B13C1C" w14:paraId="14640860" w14:textId="77777777" w:rsidTr="00020924">
        <w:trPr>
          <w:trHeight w:val="255"/>
        </w:trPr>
        <w:tc>
          <w:tcPr>
            <w:tcW w:w="9072" w:type="dxa"/>
            <w:shd w:val="clear" w:color="auto" w:fill="auto"/>
            <w:noWrap/>
            <w:vAlign w:val="bottom"/>
            <w:hideMark/>
          </w:tcPr>
          <w:p w14:paraId="52AB658F" w14:textId="77777777" w:rsidR="00D7368D" w:rsidRPr="00B13C1C" w:rsidRDefault="00D7368D" w:rsidP="00BC7D3D">
            <w:pPr>
              <w:numPr>
                <w:ilvl w:val="0"/>
                <w:numId w:val="36"/>
              </w:numPr>
              <w:spacing w:after="160"/>
              <w:rPr>
                <w:bCs/>
              </w:rPr>
            </w:pPr>
            <w:r w:rsidRPr="00B13C1C">
              <w:rPr>
                <w:bCs/>
              </w:rPr>
              <w:t xml:space="preserve">Svaki </w:t>
            </w:r>
            <w:proofErr w:type="spellStart"/>
            <w:r w:rsidRPr="00B13C1C">
              <w:rPr>
                <w:bCs/>
              </w:rPr>
              <w:t>platformski</w:t>
            </w:r>
            <w:proofErr w:type="spellEnd"/>
            <w:r w:rsidRPr="00B13C1C">
              <w:rPr>
                <w:bCs/>
              </w:rPr>
              <w:t xml:space="preserve"> pristup, koji korisnicima omogućava različitost servisa, predstavlja održivu i informacijski naprednu infrastrukturu, koja se može promatrati kroz ekonomski konzistentnu dimenziju.</w:t>
            </w:r>
          </w:p>
        </w:tc>
      </w:tr>
      <w:tr w:rsidR="00D7368D" w:rsidRPr="00B13C1C" w14:paraId="50EC0EBC" w14:textId="77777777" w:rsidTr="00020924">
        <w:trPr>
          <w:trHeight w:val="255"/>
        </w:trPr>
        <w:tc>
          <w:tcPr>
            <w:tcW w:w="9072" w:type="dxa"/>
            <w:shd w:val="clear" w:color="auto" w:fill="auto"/>
            <w:noWrap/>
            <w:vAlign w:val="bottom"/>
            <w:hideMark/>
          </w:tcPr>
          <w:p w14:paraId="5CA21427" w14:textId="77777777" w:rsidR="00D7368D" w:rsidRPr="00B13C1C" w:rsidRDefault="00D7368D" w:rsidP="00BC7D3D">
            <w:pPr>
              <w:numPr>
                <w:ilvl w:val="0"/>
                <w:numId w:val="36"/>
              </w:numPr>
              <w:spacing w:after="160"/>
              <w:rPr>
                <w:bCs/>
              </w:rPr>
            </w:pPr>
            <w:r w:rsidRPr="00B13C1C">
              <w:rPr>
                <w:bCs/>
              </w:rPr>
              <w:t>Koncept CDU-a je izvanredna ako ne i najbolja stvar koja se desila u kontekstu informatizacije tijela državne uprave RH a prava vrijednost će se povećavati kako će se povećavati i razina usluge prema krajnjim korisnicima (</w:t>
            </w:r>
            <w:proofErr w:type="spellStart"/>
            <w:r w:rsidRPr="00B13C1C">
              <w:rPr>
                <w:bCs/>
              </w:rPr>
              <w:t>PaaS</w:t>
            </w:r>
            <w:proofErr w:type="spellEnd"/>
            <w:r w:rsidRPr="00B13C1C">
              <w:rPr>
                <w:bCs/>
              </w:rPr>
              <w:t xml:space="preserve">, </w:t>
            </w:r>
            <w:proofErr w:type="spellStart"/>
            <w:r w:rsidRPr="00B13C1C">
              <w:rPr>
                <w:bCs/>
              </w:rPr>
              <w:t>SaaS</w:t>
            </w:r>
            <w:proofErr w:type="spellEnd"/>
            <w:r w:rsidRPr="00B13C1C">
              <w:rPr>
                <w:bCs/>
              </w:rPr>
              <w:t xml:space="preserve"> i sl.).  Svoju vrijednost bi vrlo vjerojatno povećalo i kad bi se postigla  napredna suradnja i komunikacija s različitim tehnološkim kompanijama (koje trenutno jesu ili nisu zastupljene radom CDU-a) kako bi se omogućilo samim djelatnicima ali i krajnjim korisnicima pristup najnovijim informacijama, znanjima i iskustvima globalnih IT trendova. Uvođenjem svojevrsnog </w:t>
            </w:r>
            <w:proofErr w:type="spellStart"/>
            <w:r w:rsidRPr="00B13C1C">
              <w:rPr>
                <w:bCs/>
              </w:rPr>
              <w:t>marketplacea</w:t>
            </w:r>
            <w:proofErr w:type="spellEnd"/>
            <w:r w:rsidRPr="00B13C1C">
              <w:rPr>
                <w:bCs/>
              </w:rPr>
              <w:t xml:space="preserve"> i nuđenje različitih usluga krajnjim korisnicima bi svakako povećalo i samu ekonomsku i funkcionalnu vrijednost CDU-a. </w:t>
            </w:r>
          </w:p>
        </w:tc>
      </w:tr>
      <w:tr w:rsidR="00D7368D" w:rsidRPr="00B13C1C" w14:paraId="4FFAAE5D" w14:textId="77777777" w:rsidTr="00020924">
        <w:trPr>
          <w:trHeight w:val="255"/>
        </w:trPr>
        <w:tc>
          <w:tcPr>
            <w:tcW w:w="9072" w:type="dxa"/>
            <w:shd w:val="clear" w:color="auto" w:fill="auto"/>
            <w:noWrap/>
            <w:vAlign w:val="bottom"/>
            <w:hideMark/>
          </w:tcPr>
          <w:p w14:paraId="0AFE11B9" w14:textId="77777777" w:rsidR="00D7368D" w:rsidRPr="00B13C1C" w:rsidRDefault="00D7368D" w:rsidP="00BC7D3D">
            <w:pPr>
              <w:numPr>
                <w:ilvl w:val="0"/>
                <w:numId w:val="36"/>
              </w:numPr>
              <w:spacing w:after="160"/>
              <w:rPr>
                <w:bCs/>
              </w:rPr>
            </w:pPr>
            <w:r w:rsidRPr="00B13C1C">
              <w:rPr>
                <w:bCs/>
              </w:rPr>
              <w:t>Potpuno se slažem, nedostatak kvalificiranih ljudi i visina budžeta nisu dovoljni za pojedinačno i vlastita rješenja, nužna je konsolidacija i fokus na servisima...</w:t>
            </w:r>
          </w:p>
        </w:tc>
      </w:tr>
      <w:tr w:rsidR="00D7368D" w:rsidRPr="00B13C1C" w14:paraId="1D88941A" w14:textId="77777777" w:rsidTr="00020924">
        <w:trPr>
          <w:trHeight w:val="255"/>
        </w:trPr>
        <w:tc>
          <w:tcPr>
            <w:tcW w:w="9072" w:type="dxa"/>
            <w:shd w:val="clear" w:color="auto" w:fill="auto"/>
            <w:noWrap/>
            <w:vAlign w:val="bottom"/>
            <w:hideMark/>
          </w:tcPr>
          <w:p w14:paraId="5EFFFC8D" w14:textId="77777777" w:rsidR="00D7368D" w:rsidRPr="00B13C1C" w:rsidRDefault="00D7368D" w:rsidP="00BC7D3D">
            <w:pPr>
              <w:numPr>
                <w:ilvl w:val="0"/>
                <w:numId w:val="36"/>
              </w:numPr>
              <w:spacing w:after="160"/>
              <w:rPr>
                <w:bCs/>
              </w:rPr>
            </w:pPr>
            <w:r w:rsidRPr="00B13C1C">
              <w:rPr>
                <w:bCs/>
              </w:rPr>
              <w:t xml:space="preserve">U stvarnosti ne bi smjelo biti razlike s ekonomskog i poslovno-operativnog stajališta između koristi za pravne i fizičke subjekte. U korporativnom svijetu je vrlo očigledna </w:t>
            </w:r>
            <w:r w:rsidRPr="00B13C1C">
              <w:rPr>
                <w:bCs/>
              </w:rPr>
              <w:lastRenderedPageBreak/>
              <w:t>korelacija između bolje i jeftinije usluge za fizičke subjekte, i dugoročnog uspjeha za poslovne subjekte. Ukoliko bi državne službe i javna poduzeća primijenila jednak princip postavljanja strategija i implementaciji IKT sustava, korelacija bi se ostvarila.</w:t>
            </w:r>
          </w:p>
        </w:tc>
      </w:tr>
      <w:tr w:rsidR="00D7368D" w:rsidRPr="00B13C1C" w14:paraId="5A896169" w14:textId="77777777" w:rsidTr="00020924">
        <w:trPr>
          <w:trHeight w:val="255"/>
        </w:trPr>
        <w:tc>
          <w:tcPr>
            <w:tcW w:w="9072" w:type="dxa"/>
            <w:shd w:val="clear" w:color="auto" w:fill="auto"/>
            <w:noWrap/>
            <w:vAlign w:val="bottom"/>
            <w:hideMark/>
          </w:tcPr>
          <w:p w14:paraId="1BA66BFC" w14:textId="77777777" w:rsidR="00D7368D" w:rsidRPr="00B13C1C" w:rsidRDefault="00D7368D" w:rsidP="00BC7D3D">
            <w:pPr>
              <w:numPr>
                <w:ilvl w:val="0"/>
                <w:numId w:val="36"/>
              </w:numPr>
              <w:spacing w:after="160"/>
              <w:rPr>
                <w:bCs/>
              </w:rPr>
            </w:pPr>
            <w:r w:rsidRPr="00B13C1C">
              <w:rPr>
                <w:bCs/>
              </w:rPr>
              <w:lastRenderedPageBreak/>
              <w:t>Informacijski sistemi na osigurava jednostavnije upravljanje informacijskim sistemima i eliminiranje ili smanjenje redundancije.</w:t>
            </w:r>
          </w:p>
        </w:tc>
      </w:tr>
      <w:tr w:rsidR="00D7368D" w:rsidRPr="00B13C1C" w14:paraId="167464F8" w14:textId="77777777" w:rsidTr="00020924">
        <w:trPr>
          <w:trHeight w:val="255"/>
        </w:trPr>
        <w:tc>
          <w:tcPr>
            <w:tcW w:w="9072" w:type="dxa"/>
            <w:shd w:val="clear" w:color="auto" w:fill="auto"/>
            <w:noWrap/>
            <w:vAlign w:val="bottom"/>
            <w:hideMark/>
          </w:tcPr>
          <w:p w14:paraId="636AE231" w14:textId="77777777" w:rsidR="00D7368D" w:rsidRPr="00B13C1C" w:rsidRDefault="00D7368D" w:rsidP="00BC7D3D">
            <w:pPr>
              <w:numPr>
                <w:ilvl w:val="0"/>
                <w:numId w:val="36"/>
              </w:numPr>
              <w:spacing w:after="160"/>
              <w:rPr>
                <w:bCs/>
              </w:rPr>
            </w:pPr>
            <w:r w:rsidRPr="00B13C1C">
              <w:rPr>
                <w:bCs/>
              </w:rPr>
              <w:t>Slažem se s tezom stoga što CDU model omogućava iskorištavanje svih prednosti računalstva u oblaku kojima je zajednički cilj omogućavanje organizacijama usredotočenost na osnovnu djelatnost umjesto na IT infrastrukturu i IT u cjelini.</w:t>
            </w:r>
          </w:p>
        </w:tc>
      </w:tr>
      <w:tr w:rsidR="00D7368D" w:rsidRPr="00B13C1C" w14:paraId="0F4FD3B0" w14:textId="77777777" w:rsidTr="00020924">
        <w:trPr>
          <w:trHeight w:val="255"/>
        </w:trPr>
        <w:tc>
          <w:tcPr>
            <w:tcW w:w="9072" w:type="dxa"/>
            <w:shd w:val="clear" w:color="auto" w:fill="auto"/>
            <w:noWrap/>
            <w:vAlign w:val="bottom"/>
            <w:hideMark/>
          </w:tcPr>
          <w:p w14:paraId="0A52388B" w14:textId="77777777" w:rsidR="00D7368D" w:rsidRPr="00B13C1C" w:rsidRDefault="00D7368D" w:rsidP="00BC7D3D">
            <w:pPr>
              <w:numPr>
                <w:ilvl w:val="0"/>
                <w:numId w:val="36"/>
              </w:numPr>
              <w:spacing w:after="160"/>
              <w:rPr>
                <w:bCs/>
              </w:rPr>
            </w:pPr>
            <w:r w:rsidRPr="00B13C1C">
              <w:rPr>
                <w:bCs/>
              </w:rPr>
              <w:t>Mišljenja sam da primarni naglasak mora biti na centralizaciji servisa/usluga da bi CDU bio ekonomski konzistentan te informacijski napredniji.</w:t>
            </w:r>
          </w:p>
        </w:tc>
      </w:tr>
      <w:tr w:rsidR="00D7368D" w:rsidRPr="00B13C1C" w14:paraId="26916650" w14:textId="77777777" w:rsidTr="00020924">
        <w:trPr>
          <w:trHeight w:val="255"/>
        </w:trPr>
        <w:tc>
          <w:tcPr>
            <w:tcW w:w="9072" w:type="dxa"/>
            <w:shd w:val="clear" w:color="auto" w:fill="auto"/>
            <w:noWrap/>
            <w:vAlign w:val="bottom"/>
            <w:hideMark/>
          </w:tcPr>
          <w:p w14:paraId="0478BA58" w14:textId="77777777" w:rsidR="00D7368D" w:rsidRPr="00B13C1C" w:rsidRDefault="00D7368D" w:rsidP="00BC7D3D">
            <w:pPr>
              <w:numPr>
                <w:ilvl w:val="0"/>
                <w:numId w:val="36"/>
              </w:numPr>
              <w:spacing w:after="160"/>
              <w:rPr>
                <w:bCs/>
              </w:rPr>
            </w:pPr>
            <w:r w:rsidRPr="00B13C1C">
              <w:rPr>
                <w:bCs/>
              </w:rPr>
              <w:t>Slažem se, uključujući i sigurnost.</w:t>
            </w:r>
          </w:p>
        </w:tc>
      </w:tr>
      <w:tr w:rsidR="00D7368D" w:rsidRPr="00B13C1C" w14:paraId="583D5F77" w14:textId="77777777" w:rsidTr="00020924">
        <w:trPr>
          <w:trHeight w:val="255"/>
        </w:trPr>
        <w:tc>
          <w:tcPr>
            <w:tcW w:w="9072" w:type="dxa"/>
            <w:shd w:val="clear" w:color="auto" w:fill="auto"/>
            <w:noWrap/>
            <w:vAlign w:val="bottom"/>
            <w:hideMark/>
          </w:tcPr>
          <w:p w14:paraId="330EC236" w14:textId="77777777" w:rsidR="00D7368D" w:rsidRPr="00B13C1C" w:rsidRDefault="00D7368D" w:rsidP="00BC7D3D">
            <w:pPr>
              <w:numPr>
                <w:ilvl w:val="0"/>
                <w:numId w:val="36"/>
              </w:numPr>
              <w:spacing w:after="160"/>
              <w:rPr>
                <w:bCs/>
              </w:rPr>
            </w:pPr>
            <w:r w:rsidRPr="00B13C1C">
              <w:rPr>
                <w:bCs/>
              </w:rPr>
              <w:t>Generalno da, osim za specifična programska rješenja za pojedine korisnike.  CDU može na bolji način pokriti većinu potreba većine korisnika, ali ne i sve potrebe svih korisnika.</w:t>
            </w:r>
          </w:p>
        </w:tc>
      </w:tr>
      <w:tr w:rsidR="00D7368D" w:rsidRPr="00B13C1C" w14:paraId="7FAC1E3A" w14:textId="77777777" w:rsidTr="00020924">
        <w:trPr>
          <w:trHeight w:val="255"/>
        </w:trPr>
        <w:tc>
          <w:tcPr>
            <w:tcW w:w="9072" w:type="dxa"/>
            <w:shd w:val="clear" w:color="auto" w:fill="auto"/>
            <w:noWrap/>
            <w:vAlign w:val="bottom"/>
            <w:hideMark/>
          </w:tcPr>
          <w:p w14:paraId="45844DDE" w14:textId="77777777" w:rsidR="00D7368D" w:rsidRPr="00B13C1C" w:rsidRDefault="00D7368D" w:rsidP="00BC7D3D">
            <w:pPr>
              <w:numPr>
                <w:ilvl w:val="0"/>
                <w:numId w:val="36"/>
              </w:numPr>
              <w:spacing w:after="160"/>
              <w:rPr>
                <w:bCs/>
              </w:rPr>
            </w:pPr>
            <w:r w:rsidRPr="00B13C1C">
              <w:rPr>
                <w:bCs/>
              </w:rPr>
              <w:t xml:space="preserve">Novi model CDU primjenjiv je kod većine korisnika tijela državne uprave. Mišljenja sam da kritični sustavi u domeni tijela državne uprave, pod time mislim na sustave koji se odnose prvenstveno na sigurnost nisu prikladni za model koji pruža CDU   </w:t>
            </w:r>
          </w:p>
        </w:tc>
      </w:tr>
      <w:tr w:rsidR="00D7368D" w:rsidRPr="00B13C1C" w14:paraId="5D4E812D" w14:textId="77777777" w:rsidTr="00020924">
        <w:trPr>
          <w:trHeight w:val="255"/>
        </w:trPr>
        <w:tc>
          <w:tcPr>
            <w:tcW w:w="9072" w:type="dxa"/>
            <w:shd w:val="clear" w:color="auto" w:fill="auto"/>
            <w:noWrap/>
            <w:vAlign w:val="bottom"/>
            <w:hideMark/>
          </w:tcPr>
          <w:p w14:paraId="09109C72" w14:textId="77777777" w:rsidR="00D7368D" w:rsidRPr="00B13C1C" w:rsidRDefault="00D7368D" w:rsidP="00BC7D3D">
            <w:pPr>
              <w:numPr>
                <w:ilvl w:val="0"/>
                <w:numId w:val="36"/>
              </w:numPr>
              <w:spacing w:after="160"/>
              <w:rPr>
                <w:bCs/>
              </w:rPr>
            </w:pPr>
            <w:r w:rsidRPr="00B13C1C">
              <w:rPr>
                <w:bCs/>
              </w:rPr>
              <w:t xml:space="preserve">Smatram da je CDU neusporedivo bolji model od decentralizirano. Ako globalne svjetske kompanije koje imaju desetke tisuća zaposlenika na svim kontinentima imaju usporediv pristup, nema razloga da isti ne bude u usporedivom broju ljudi u državnoj/javnoj upravi. Ministarstva/Agencije se mogu promatrati kao različiti Business </w:t>
            </w:r>
            <w:proofErr w:type="spellStart"/>
            <w:r w:rsidRPr="00B13C1C">
              <w:rPr>
                <w:bCs/>
              </w:rPr>
              <w:t>Uniti</w:t>
            </w:r>
            <w:proofErr w:type="spellEnd"/>
            <w:r w:rsidRPr="00B13C1C">
              <w:rPr>
                <w:bCs/>
              </w:rPr>
              <w:t xml:space="preserve"> u multinacionalnim organizacijama (a time svako tijelo imati svoje posebnosti u smislu IKT potreba bilo aplikativno ili infrastrukturno). Financijski aspekt je za red veličine povoljniji u modelu CDU.</w:t>
            </w:r>
          </w:p>
        </w:tc>
      </w:tr>
      <w:tr w:rsidR="00D7368D" w:rsidRPr="00B13C1C" w14:paraId="53F27DF5" w14:textId="77777777" w:rsidTr="00020924">
        <w:trPr>
          <w:trHeight w:val="255"/>
        </w:trPr>
        <w:tc>
          <w:tcPr>
            <w:tcW w:w="9072" w:type="dxa"/>
            <w:shd w:val="clear" w:color="auto" w:fill="auto"/>
            <w:noWrap/>
            <w:vAlign w:val="bottom"/>
            <w:hideMark/>
          </w:tcPr>
          <w:p w14:paraId="27BE8B4B" w14:textId="77777777" w:rsidR="00D7368D" w:rsidRPr="00B13C1C" w:rsidRDefault="00D7368D" w:rsidP="00BC7D3D">
            <w:pPr>
              <w:numPr>
                <w:ilvl w:val="0"/>
                <w:numId w:val="36"/>
              </w:numPr>
              <w:spacing w:after="160"/>
              <w:rPr>
                <w:bCs/>
              </w:rPr>
            </w:pPr>
            <w:r w:rsidRPr="00B13C1C">
              <w:rPr>
                <w:bCs/>
              </w:rPr>
              <w:t xml:space="preserve">Svakako je napredniji i sveobuhvatniji, no proizlazi pitanje koliko centralizacija ekonomski gledano limitira tržišni natjecanje na temelju čega dolazimo do postavke da takav sustav treba biti otvoren za sve tehnologije pritom određujući konkretne tehničke standarde za integraciju aplikacija u sustav okoline CDU. </w:t>
            </w:r>
          </w:p>
        </w:tc>
      </w:tr>
      <w:tr w:rsidR="00D7368D" w:rsidRPr="00B13C1C" w14:paraId="0BF3715B" w14:textId="77777777" w:rsidTr="00020924">
        <w:trPr>
          <w:trHeight w:val="255"/>
        </w:trPr>
        <w:tc>
          <w:tcPr>
            <w:tcW w:w="9072" w:type="dxa"/>
            <w:shd w:val="clear" w:color="auto" w:fill="auto"/>
            <w:noWrap/>
            <w:vAlign w:val="bottom"/>
            <w:hideMark/>
          </w:tcPr>
          <w:p w14:paraId="18D7054F" w14:textId="77777777" w:rsidR="00D7368D" w:rsidRPr="00B13C1C" w:rsidRDefault="00D7368D" w:rsidP="00BC7D3D">
            <w:pPr>
              <w:numPr>
                <w:ilvl w:val="0"/>
                <w:numId w:val="36"/>
              </w:numPr>
              <w:spacing w:after="160"/>
              <w:rPr>
                <w:bCs/>
              </w:rPr>
            </w:pPr>
            <w:r w:rsidRPr="00B13C1C">
              <w:rPr>
                <w:bCs/>
              </w:rPr>
              <w:t>Složio bih se uz napomenu da je ta teza točna samo ako je CDU mjesto/</w:t>
            </w:r>
            <w:proofErr w:type="spellStart"/>
            <w:r w:rsidRPr="00B13C1C">
              <w:rPr>
                <w:bCs/>
              </w:rPr>
              <w:t>hub</w:t>
            </w:r>
            <w:proofErr w:type="spellEnd"/>
            <w:r w:rsidRPr="00B13C1C">
              <w:rPr>
                <w:bCs/>
              </w:rPr>
              <w:t xml:space="preserve"> za sva IKT rješenja, neovisno o tome tko ih nudi i kroz koji poslovni model, odnosno omogućava malim i srednjim (agilnim) IKT tvrtkama da jednostavno implementiraju i ponude, kroz katalog usluga (Service </w:t>
            </w:r>
            <w:proofErr w:type="spellStart"/>
            <w:r w:rsidRPr="00B13C1C">
              <w:rPr>
                <w:bCs/>
              </w:rPr>
              <w:t>Catalog</w:t>
            </w:r>
            <w:proofErr w:type="spellEnd"/>
            <w:r w:rsidRPr="00B13C1C">
              <w:rPr>
                <w:bCs/>
              </w:rPr>
              <w:t>) svim pravnim i fizičkim subjektima, uključivši TDU, javne tvrtke, agencije i ostale institucije. Zato je potrebno da je infrastruktura i poslovni model CDU otvoren za sve tvrtke i pojedince koji imaju globalno prepoznate i inovativne proizvode da mogu te iste ponuditi i nacionalnom tržištu, uz minimalne troškove implementacije i održavanja</w:t>
            </w:r>
          </w:p>
        </w:tc>
      </w:tr>
      <w:tr w:rsidR="00D7368D" w:rsidRPr="00B13C1C" w14:paraId="4B34CBD7" w14:textId="77777777" w:rsidTr="00020924">
        <w:trPr>
          <w:trHeight w:val="255"/>
        </w:trPr>
        <w:tc>
          <w:tcPr>
            <w:tcW w:w="9072" w:type="dxa"/>
            <w:shd w:val="clear" w:color="auto" w:fill="auto"/>
            <w:noWrap/>
            <w:vAlign w:val="bottom"/>
            <w:hideMark/>
          </w:tcPr>
          <w:p w14:paraId="155078BE" w14:textId="77777777" w:rsidR="00D7368D" w:rsidRPr="00B13C1C" w:rsidRDefault="00D7368D" w:rsidP="00BC7D3D">
            <w:pPr>
              <w:numPr>
                <w:ilvl w:val="0"/>
                <w:numId w:val="36"/>
              </w:numPr>
              <w:spacing w:after="160"/>
              <w:rPr>
                <w:bCs/>
              </w:rPr>
            </w:pPr>
            <w:r w:rsidRPr="00B13C1C">
              <w:rPr>
                <w:bCs/>
              </w:rPr>
              <w:t>Navedena teza obuhvaća i neke od razloga, odnosno ciljeva uspostave CDU</w:t>
            </w:r>
          </w:p>
        </w:tc>
      </w:tr>
      <w:tr w:rsidR="00D7368D" w:rsidRPr="00B13C1C" w14:paraId="29C9DEA9" w14:textId="77777777" w:rsidTr="00020924">
        <w:trPr>
          <w:trHeight w:val="255"/>
        </w:trPr>
        <w:tc>
          <w:tcPr>
            <w:tcW w:w="9072" w:type="dxa"/>
            <w:shd w:val="clear" w:color="auto" w:fill="auto"/>
            <w:noWrap/>
            <w:vAlign w:val="bottom"/>
            <w:hideMark/>
          </w:tcPr>
          <w:p w14:paraId="437CE77F" w14:textId="77777777" w:rsidR="00D7368D" w:rsidRPr="00B13C1C" w:rsidRDefault="00D7368D" w:rsidP="00BC7D3D">
            <w:pPr>
              <w:numPr>
                <w:ilvl w:val="0"/>
                <w:numId w:val="36"/>
              </w:numPr>
              <w:spacing w:after="160"/>
              <w:rPr>
                <w:bCs/>
              </w:rPr>
            </w:pPr>
            <w:r w:rsidRPr="00B13C1C">
              <w:rPr>
                <w:bCs/>
              </w:rPr>
              <w:t>Slažem se sa tezom, dodao bih uz suradnju sa određenim postojećim nužnim ili specifičnim e-servisima sa tržišta.</w:t>
            </w:r>
          </w:p>
        </w:tc>
      </w:tr>
      <w:tr w:rsidR="00D7368D" w:rsidRPr="00B13C1C" w14:paraId="1B0AAD5D" w14:textId="77777777" w:rsidTr="00020924">
        <w:trPr>
          <w:trHeight w:val="255"/>
        </w:trPr>
        <w:tc>
          <w:tcPr>
            <w:tcW w:w="9072" w:type="dxa"/>
            <w:shd w:val="clear" w:color="auto" w:fill="auto"/>
            <w:noWrap/>
            <w:vAlign w:val="bottom"/>
            <w:hideMark/>
          </w:tcPr>
          <w:p w14:paraId="406FC5F9" w14:textId="77777777" w:rsidR="00D7368D" w:rsidRPr="00B13C1C" w:rsidRDefault="00D7368D" w:rsidP="00BC7D3D">
            <w:pPr>
              <w:numPr>
                <w:ilvl w:val="0"/>
                <w:numId w:val="36"/>
              </w:numPr>
              <w:spacing w:after="160"/>
              <w:rPr>
                <w:bCs/>
              </w:rPr>
            </w:pPr>
            <w:r w:rsidRPr="00B13C1C">
              <w:rPr>
                <w:bCs/>
              </w:rPr>
              <w:t>Treba ga u potpunosti provesti.</w:t>
            </w:r>
          </w:p>
        </w:tc>
      </w:tr>
      <w:tr w:rsidR="00D7368D" w:rsidRPr="00B13C1C" w14:paraId="1813C7E3" w14:textId="77777777" w:rsidTr="00020924">
        <w:trPr>
          <w:trHeight w:val="255"/>
        </w:trPr>
        <w:tc>
          <w:tcPr>
            <w:tcW w:w="9072" w:type="dxa"/>
            <w:shd w:val="clear" w:color="auto" w:fill="auto"/>
            <w:noWrap/>
            <w:vAlign w:val="bottom"/>
            <w:hideMark/>
          </w:tcPr>
          <w:p w14:paraId="03A97C57" w14:textId="77777777" w:rsidR="00D7368D" w:rsidRPr="00B13C1C" w:rsidRDefault="00D7368D" w:rsidP="00BC7D3D">
            <w:pPr>
              <w:numPr>
                <w:ilvl w:val="0"/>
                <w:numId w:val="36"/>
              </w:numPr>
              <w:spacing w:after="160"/>
              <w:rPr>
                <w:bCs/>
              </w:rPr>
            </w:pPr>
            <w:r w:rsidRPr="00B13C1C">
              <w:rPr>
                <w:bCs/>
              </w:rPr>
              <w:t>Uz ekonomsku opravdanost, razinu tehnološkog razvoja potrebno je naglasiti sigurnost, dostupnost i širok portfolio potencijalnih naprednih e-usluga</w:t>
            </w:r>
          </w:p>
        </w:tc>
      </w:tr>
      <w:tr w:rsidR="00D7368D" w:rsidRPr="00B13C1C" w14:paraId="6416511C" w14:textId="77777777" w:rsidTr="00020924">
        <w:trPr>
          <w:trHeight w:val="255"/>
        </w:trPr>
        <w:tc>
          <w:tcPr>
            <w:tcW w:w="9072" w:type="dxa"/>
            <w:shd w:val="clear" w:color="auto" w:fill="auto"/>
            <w:noWrap/>
            <w:vAlign w:val="bottom"/>
            <w:hideMark/>
          </w:tcPr>
          <w:p w14:paraId="49E7FE5F" w14:textId="77777777" w:rsidR="00D7368D" w:rsidRPr="00B13C1C" w:rsidRDefault="00D7368D" w:rsidP="00BC7D3D">
            <w:pPr>
              <w:numPr>
                <w:ilvl w:val="0"/>
                <w:numId w:val="36"/>
              </w:numPr>
              <w:spacing w:after="160"/>
              <w:rPr>
                <w:bCs/>
              </w:rPr>
            </w:pPr>
            <w:r w:rsidRPr="00B13C1C">
              <w:rPr>
                <w:bCs/>
              </w:rPr>
              <w:lastRenderedPageBreak/>
              <w:t>uglavnom problem nije u CDU, već u povezivanju baza i dijeljenju podataka između sustava, što se apriori ne rješava putem CDU</w:t>
            </w:r>
          </w:p>
        </w:tc>
      </w:tr>
      <w:tr w:rsidR="00D7368D" w:rsidRPr="00B13C1C" w14:paraId="797575EF" w14:textId="77777777" w:rsidTr="00020924">
        <w:trPr>
          <w:trHeight w:val="255"/>
        </w:trPr>
        <w:tc>
          <w:tcPr>
            <w:tcW w:w="9072" w:type="dxa"/>
            <w:shd w:val="clear" w:color="auto" w:fill="auto"/>
            <w:noWrap/>
            <w:vAlign w:val="bottom"/>
            <w:hideMark/>
          </w:tcPr>
          <w:p w14:paraId="47328DC4" w14:textId="77777777" w:rsidR="00D7368D" w:rsidRPr="00B13C1C" w:rsidRDefault="00D7368D" w:rsidP="00BC7D3D">
            <w:pPr>
              <w:numPr>
                <w:ilvl w:val="0"/>
                <w:numId w:val="36"/>
              </w:numPr>
              <w:spacing w:after="160"/>
              <w:rPr>
                <w:bCs/>
              </w:rPr>
            </w:pPr>
            <w:r w:rsidRPr="00B13C1C">
              <w:rPr>
                <w:bCs/>
              </w:rPr>
              <w:t xml:space="preserve">slažem se sa tezom i smatram da se jedino na takav način može omogućiti razmjena svih informacija  </w:t>
            </w:r>
          </w:p>
        </w:tc>
      </w:tr>
      <w:tr w:rsidR="00D7368D" w:rsidRPr="00B13C1C" w14:paraId="1BBFB8FA" w14:textId="77777777" w:rsidTr="00020924">
        <w:trPr>
          <w:trHeight w:val="255"/>
        </w:trPr>
        <w:tc>
          <w:tcPr>
            <w:tcW w:w="9072" w:type="dxa"/>
            <w:shd w:val="clear" w:color="auto" w:fill="auto"/>
            <w:noWrap/>
            <w:vAlign w:val="bottom"/>
            <w:hideMark/>
          </w:tcPr>
          <w:p w14:paraId="2A3A5AF2" w14:textId="77777777" w:rsidR="00D7368D" w:rsidRPr="00B13C1C" w:rsidRDefault="00D7368D" w:rsidP="00BC7D3D">
            <w:pPr>
              <w:numPr>
                <w:ilvl w:val="0"/>
                <w:numId w:val="36"/>
              </w:numPr>
              <w:spacing w:after="160"/>
              <w:rPr>
                <w:bCs/>
              </w:rPr>
            </w:pPr>
            <w:r w:rsidRPr="00B13C1C">
              <w:rPr>
                <w:bCs/>
              </w:rPr>
              <w:t>Apsolutno suglasan sa tezom.</w:t>
            </w:r>
          </w:p>
        </w:tc>
      </w:tr>
      <w:tr w:rsidR="00D7368D" w:rsidRPr="00B13C1C" w14:paraId="0E3169A7" w14:textId="77777777" w:rsidTr="00020924">
        <w:trPr>
          <w:trHeight w:val="255"/>
        </w:trPr>
        <w:tc>
          <w:tcPr>
            <w:tcW w:w="9072" w:type="dxa"/>
            <w:shd w:val="clear" w:color="auto" w:fill="auto"/>
            <w:noWrap/>
            <w:vAlign w:val="bottom"/>
            <w:hideMark/>
          </w:tcPr>
          <w:p w14:paraId="2528181A" w14:textId="77777777" w:rsidR="00D7368D" w:rsidRPr="00B13C1C" w:rsidRDefault="00D7368D" w:rsidP="00BC7D3D">
            <w:pPr>
              <w:numPr>
                <w:ilvl w:val="0"/>
                <w:numId w:val="36"/>
              </w:numPr>
              <w:spacing w:after="160"/>
              <w:rPr>
                <w:bCs/>
              </w:rPr>
            </w:pPr>
            <w:r w:rsidRPr="00B13C1C">
              <w:rPr>
                <w:bCs/>
              </w:rPr>
              <w:t>Ne može se generalizirati jer ovisi od vrste informatičkog servisa, svrhe za koju se koristi u tvrtki, troškovnoj transparentnosti i dugoročnoj predvidljivosti, te fleksibilnosti poslovnim potrebama</w:t>
            </w:r>
          </w:p>
        </w:tc>
      </w:tr>
      <w:tr w:rsidR="00D7368D" w:rsidRPr="00B13C1C" w14:paraId="0623D218" w14:textId="77777777" w:rsidTr="00020924">
        <w:trPr>
          <w:trHeight w:val="255"/>
        </w:trPr>
        <w:tc>
          <w:tcPr>
            <w:tcW w:w="9072" w:type="dxa"/>
            <w:shd w:val="clear" w:color="auto" w:fill="auto"/>
            <w:noWrap/>
            <w:vAlign w:val="bottom"/>
            <w:hideMark/>
          </w:tcPr>
          <w:p w14:paraId="18AED4BB" w14:textId="77777777" w:rsidR="00D7368D" w:rsidRPr="00B13C1C" w:rsidRDefault="00D7368D" w:rsidP="00BC7D3D">
            <w:pPr>
              <w:numPr>
                <w:ilvl w:val="0"/>
                <w:numId w:val="36"/>
              </w:numPr>
              <w:spacing w:after="160"/>
              <w:rPr>
                <w:bCs/>
              </w:rPr>
            </w:pPr>
            <w:r w:rsidRPr="00B13C1C">
              <w:rPr>
                <w:bCs/>
              </w:rPr>
              <w:t xml:space="preserve">Komentar je da se neke usluge i rješenja mogu centralizirati i unificirati što će doprinijeti ekonomičnosti i efikasnosti upravljanja javnom infrastrukturom i servisima dok jedan dio specifičnih servisa se neće centralizirati jer korisnici imaju različite potrebe, stupanj digitalizacije itd. </w:t>
            </w:r>
          </w:p>
        </w:tc>
      </w:tr>
      <w:tr w:rsidR="00D7368D" w:rsidRPr="00B13C1C" w14:paraId="4CFBF323" w14:textId="77777777" w:rsidTr="00020924">
        <w:trPr>
          <w:trHeight w:val="255"/>
        </w:trPr>
        <w:tc>
          <w:tcPr>
            <w:tcW w:w="9072" w:type="dxa"/>
            <w:shd w:val="clear" w:color="auto" w:fill="auto"/>
            <w:noWrap/>
            <w:vAlign w:val="bottom"/>
            <w:hideMark/>
          </w:tcPr>
          <w:p w14:paraId="273F9320" w14:textId="77777777" w:rsidR="00D7368D" w:rsidRPr="00B13C1C" w:rsidRDefault="00D7368D" w:rsidP="00BC7D3D">
            <w:pPr>
              <w:numPr>
                <w:ilvl w:val="0"/>
                <w:numId w:val="36"/>
              </w:numPr>
              <w:spacing w:after="160"/>
              <w:rPr>
                <w:bCs/>
              </w:rPr>
            </w:pPr>
            <w:r w:rsidRPr="00B13C1C">
              <w:rPr>
                <w:bCs/>
              </w:rPr>
              <w:t xml:space="preserve">Centralni </w:t>
            </w:r>
            <w:proofErr w:type="spellStart"/>
            <w:r w:rsidRPr="00B13C1C">
              <w:rPr>
                <w:bCs/>
              </w:rPr>
              <w:t>it</w:t>
            </w:r>
            <w:proofErr w:type="spellEnd"/>
            <w:r w:rsidRPr="00B13C1C">
              <w:rPr>
                <w:bCs/>
              </w:rPr>
              <w:t xml:space="preserve"> sustav na vazi hibridnom oblaka je sigurno efikasnije i ekonomičnije rješenje od parcijalnih </w:t>
            </w:r>
            <w:proofErr w:type="spellStart"/>
            <w:r w:rsidRPr="00B13C1C">
              <w:rPr>
                <w:bCs/>
              </w:rPr>
              <w:t>it</w:t>
            </w:r>
            <w:proofErr w:type="spellEnd"/>
            <w:r w:rsidRPr="00B13C1C">
              <w:rPr>
                <w:bCs/>
              </w:rPr>
              <w:t xml:space="preserve"> organizacija u svakom ministarstvu, zavodu ili nekom drugom tijelu javne uprave . Moderne i efikasne tvrtke u realnom sektoru koriste takve modele upravo radi efikasnosti i ekonomičnosti</w:t>
            </w:r>
          </w:p>
        </w:tc>
      </w:tr>
      <w:tr w:rsidR="00D7368D" w:rsidRPr="00B13C1C" w14:paraId="63BF6243" w14:textId="77777777" w:rsidTr="00020924">
        <w:trPr>
          <w:trHeight w:val="255"/>
        </w:trPr>
        <w:tc>
          <w:tcPr>
            <w:tcW w:w="9072" w:type="dxa"/>
            <w:shd w:val="clear" w:color="auto" w:fill="auto"/>
            <w:noWrap/>
            <w:vAlign w:val="bottom"/>
            <w:hideMark/>
          </w:tcPr>
          <w:p w14:paraId="78AB6E9C" w14:textId="77777777" w:rsidR="00D7368D" w:rsidRPr="00B13C1C" w:rsidRDefault="00D7368D" w:rsidP="00BC7D3D">
            <w:pPr>
              <w:numPr>
                <w:ilvl w:val="0"/>
                <w:numId w:val="36"/>
              </w:numPr>
              <w:spacing w:after="160"/>
              <w:rPr>
                <w:bCs/>
              </w:rPr>
            </w:pPr>
            <w:r w:rsidRPr="00B13C1C">
              <w:rPr>
                <w:bCs/>
              </w:rPr>
              <w:t>Definitivno ima potencijal ispunjavanja navedenih teza, ali krajnji uspjeh u dosezanju tog cilja ovisi o konkretno implementiranim servisima unutar CDU-a</w:t>
            </w:r>
          </w:p>
        </w:tc>
      </w:tr>
      <w:tr w:rsidR="00D7368D" w:rsidRPr="00B13C1C" w14:paraId="1524E201" w14:textId="77777777" w:rsidTr="00020924">
        <w:trPr>
          <w:trHeight w:val="255"/>
        </w:trPr>
        <w:tc>
          <w:tcPr>
            <w:tcW w:w="9072" w:type="dxa"/>
            <w:shd w:val="clear" w:color="auto" w:fill="auto"/>
            <w:noWrap/>
            <w:vAlign w:val="bottom"/>
            <w:hideMark/>
          </w:tcPr>
          <w:p w14:paraId="40298D77" w14:textId="77777777" w:rsidR="00D7368D" w:rsidRPr="00B13C1C" w:rsidRDefault="00D7368D" w:rsidP="00BC7D3D">
            <w:pPr>
              <w:numPr>
                <w:ilvl w:val="0"/>
                <w:numId w:val="36"/>
              </w:numPr>
              <w:spacing w:after="160"/>
              <w:rPr>
                <w:bCs/>
              </w:rPr>
            </w:pPr>
            <w:r w:rsidRPr="00B13C1C">
              <w:rPr>
                <w:bCs/>
              </w:rPr>
              <w:t>Teza je održiva, jer centralizacija omogućuje jednostavnije upravljanje i praćenje novih tehnoloških trendova</w:t>
            </w:r>
          </w:p>
        </w:tc>
      </w:tr>
      <w:tr w:rsidR="00D7368D" w:rsidRPr="00B13C1C" w14:paraId="4A4A8BDD" w14:textId="77777777" w:rsidTr="00020924">
        <w:trPr>
          <w:trHeight w:val="255"/>
        </w:trPr>
        <w:tc>
          <w:tcPr>
            <w:tcW w:w="9072" w:type="dxa"/>
            <w:shd w:val="clear" w:color="auto" w:fill="auto"/>
            <w:noWrap/>
            <w:vAlign w:val="bottom"/>
            <w:hideMark/>
          </w:tcPr>
          <w:p w14:paraId="42FEF6B0" w14:textId="77777777" w:rsidR="00D7368D" w:rsidRPr="00B13C1C" w:rsidRDefault="00D7368D" w:rsidP="00BC7D3D">
            <w:pPr>
              <w:numPr>
                <w:ilvl w:val="0"/>
                <w:numId w:val="36"/>
              </w:numPr>
              <w:spacing w:after="160"/>
              <w:rPr>
                <w:bCs/>
              </w:rPr>
            </w:pPr>
            <w:r w:rsidRPr="00B13C1C">
              <w:rPr>
                <w:bCs/>
              </w:rPr>
              <w:t>Potrebno je da novi model CDU postane u potpunosti transparentan u smislu što od usluga (</w:t>
            </w:r>
            <w:proofErr w:type="spellStart"/>
            <w:r w:rsidRPr="00B13C1C">
              <w:rPr>
                <w:bCs/>
              </w:rPr>
              <w:t>XaaS</w:t>
            </w:r>
            <w:proofErr w:type="spellEnd"/>
            <w:r w:rsidRPr="00B13C1C">
              <w:rPr>
                <w:bCs/>
              </w:rPr>
              <w:t>) nudi tijelima po pojedinim segmentima te sasvim jasan u smislu procesa po kojem se pojedina usluga može aktivirati i pod kojim uvjetima.</w:t>
            </w:r>
          </w:p>
        </w:tc>
      </w:tr>
      <w:tr w:rsidR="00D7368D" w:rsidRPr="00B13C1C" w14:paraId="5F30DE81" w14:textId="77777777" w:rsidTr="00020924">
        <w:trPr>
          <w:trHeight w:val="255"/>
        </w:trPr>
        <w:tc>
          <w:tcPr>
            <w:tcW w:w="9072" w:type="dxa"/>
            <w:shd w:val="clear" w:color="auto" w:fill="auto"/>
            <w:noWrap/>
            <w:vAlign w:val="bottom"/>
            <w:hideMark/>
          </w:tcPr>
          <w:p w14:paraId="28E47388" w14:textId="77777777" w:rsidR="00D7368D" w:rsidRPr="00B13C1C" w:rsidRDefault="00D7368D" w:rsidP="00BC7D3D">
            <w:pPr>
              <w:numPr>
                <w:ilvl w:val="0"/>
                <w:numId w:val="36"/>
              </w:numPr>
              <w:spacing w:after="160"/>
              <w:rPr>
                <w:bCs/>
              </w:rPr>
            </w:pPr>
            <w:r w:rsidRPr="00B13C1C">
              <w:rPr>
                <w:bCs/>
              </w:rPr>
              <w:t>CDU bi između ostalog trebao povećati kvalitetu pružanja usluga i servisa koji bi doveli do standardizacije poslovnih procesa i optimizacije IT-a s ciljem racionalizacije troškova, konsolidacije infrastrukture i aplikacija.</w:t>
            </w:r>
          </w:p>
        </w:tc>
      </w:tr>
      <w:tr w:rsidR="00D7368D" w:rsidRPr="00B13C1C" w14:paraId="30C5857E" w14:textId="77777777" w:rsidTr="00020924">
        <w:trPr>
          <w:trHeight w:val="255"/>
        </w:trPr>
        <w:tc>
          <w:tcPr>
            <w:tcW w:w="9072" w:type="dxa"/>
            <w:shd w:val="clear" w:color="auto" w:fill="auto"/>
            <w:noWrap/>
            <w:vAlign w:val="bottom"/>
            <w:hideMark/>
          </w:tcPr>
          <w:p w14:paraId="70D4DA3F" w14:textId="77777777" w:rsidR="00D7368D" w:rsidRPr="00B13C1C" w:rsidRDefault="00D7368D" w:rsidP="00BC7D3D">
            <w:pPr>
              <w:numPr>
                <w:ilvl w:val="0"/>
                <w:numId w:val="36"/>
              </w:numPr>
              <w:spacing w:after="160"/>
              <w:rPr>
                <w:bCs/>
              </w:rPr>
            </w:pPr>
            <w:r w:rsidRPr="00B13C1C">
              <w:rPr>
                <w:bCs/>
              </w:rPr>
              <w:t>Teoretski da, ali obzirom da je svaka implementacija/tranzicija jednog modela informacijskog sustava na drugi vrlo težak i mukotrpna proces, bez prave analize rizika i troškova same tranzicije i prilagodbe teško je dati samo paušalnu ocjenu.</w:t>
            </w:r>
          </w:p>
        </w:tc>
      </w:tr>
      <w:tr w:rsidR="00D7368D" w:rsidRPr="00B13C1C" w14:paraId="04ED3220" w14:textId="77777777" w:rsidTr="00020924">
        <w:trPr>
          <w:trHeight w:val="255"/>
        </w:trPr>
        <w:tc>
          <w:tcPr>
            <w:tcW w:w="9072" w:type="dxa"/>
            <w:shd w:val="clear" w:color="auto" w:fill="auto"/>
            <w:noWrap/>
            <w:vAlign w:val="bottom"/>
            <w:hideMark/>
          </w:tcPr>
          <w:p w14:paraId="249F0E1D" w14:textId="77777777" w:rsidR="00D7368D" w:rsidRPr="00B13C1C" w:rsidRDefault="00D7368D" w:rsidP="00BC7D3D">
            <w:pPr>
              <w:numPr>
                <w:ilvl w:val="0"/>
                <w:numId w:val="36"/>
              </w:numPr>
              <w:spacing w:after="160"/>
              <w:rPr>
                <w:bCs/>
              </w:rPr>
            </w:pPr>
            <w:r w:rsidRPr="00B13C1C">
              <w:rPr>
                <w:bCs/>
              </w:rPr>
              <w:t xml:space="preserve">Slažem se da je centar dijeljenih usluga ekonomski poželjna opcija čak u vidu standardizacije procesa </w:t>
            </w:r>
          </w:p>
        </w:tc>
      </w:tr>
      <w:tr w:rsidR="00D7368D" w:rsidRPr="00B13C1C" w14:paraId="528066B9" w14:textId="77777777" w:rsidTr="00020924">
        <w:trPr>
          <w:trHeight w:val="255"/>
        </w:trPr>
        <w:tc>
          <w:tcPr>
            <w:tcW w:w="9072" w:type="dxa"/>
            <w:shd w:val="clear" w:color="auto" w:fill="auto"/>
            <w:noWrap/>
            <w:vAlign w:val="bottom"/>
            <w:hideMark/>
          </w:tcPr>
          <w:p w14:paraId="1AA8A2F6" w14:textId="77777777" w:rsidR="00D7368D" w:rsidRPr="00B13C1C" w:rsidRDefault="00D7368D" w:rsidP="00BC7D3D">
            <w:pPr>
              <w:numPr>
                <w:ilvl w:val="0"/>
                <w:numId w:val="36"/>
              </w:numPr>
              <w:spacing w:after="160"/>
              <w:rPr>
                <w:bCs/>
              </w:rPr>
            </w:pPr>
            <w:r w:rsidRPr="00B13C1C">
              <w:rPr>
                <w:bCs/>
              </w:rPr>
              <w:t xml:space="preserve">CDU je jako dobro zamišljen, ali je veliki posao i izazov uz manjak kvalitetnih kadrova obaviti migraciju </w:t>
            </w:r>
            <w:proofErr w:type="spellStart"/>
            <w:r w:rsidRPr="00B13C1C">
              <w:rPr>
                <w:bCs/>
              </w:rPr>
              <w:t>legacy</w:t>
            </w:r>
            <w:proofErr w:type="spellEnd"/>
            <w:r w:rsidRPr="00B13C1C">
              <w:rPr>
                <w:bCs/>
              </w:rPr>
              <w:t xml:space="preserve"> servisa, a posebice ako postoji potreba za redizajnom korištenjem modernih široko prihvaćenih tehnologija.</w:t>
            </w:r>
          </w:p>
        </w:tc>
      </w:tr>
      <w:tr w:rsidR="00D7368D" w:rsidRPr="00B13C1C" w14:paraId="2991287C" w14:textId="77777777" w:rsidTr="00020924">
        <w:trPr>
          <w:trHeight w:val="255"/>
        </w:trPr>
        <w:tc>
          <w:tcPr>
            <w:tcW w:w="9072" w:type="dxa"/>
            <w:shd w:val="clear" w:color="auto" w:fill="auto"/>
            <w:noWrap/>
            <w:vAlign w:val="bottom"/>
            <w:hideMark/>
          </w:tcPr>
          <w:p w14:paraId="22F19941" w14:textId="77777777" w:rsidR="00D7368D" w:rsidRPr="00B13C1C" w:rsidRDefault="00D7368D" w:rsidP="00BC7D3D">
            <w:pPr>
              <w:numPr>
                <w:ilvl w:val="0"/>
                <w:numId w:val="36"/>
              </w:numPr>
              <w:spacing w:after="160"/>
              <w:rPr>
                <w:bCs/>
              </w:rPr>
            </w:pPr>
            <w:r w:rsidRPr="00B13C1C">
              <w:rPr>
                <w:bCs/>
              </w:rPr>
              <w:t xml:space="preserve">Imam dojam da postojeći modeli korištenja zapravo ne zadovoljava realne potrebe sustava, nego se sustav pokušava prispodobiti postojećim tehničkim rješenjima ... što zapravo i nije dobro. A najveći problem je kadrovska </w:t>
            </w:r>
            <w:proofErr w:type="spellStart"/>
            <w:r w:rsidRPr="00B13C1C">
              <w:rPr>
                <w:bCs/>
              </w:rPr>
              <w:t>podkapacitiranost</w:t>
            </w:r>
            <w:proofErr w:type="spellEnd"/>
            <w:r w:rsidRPr="00B13C1C">
              <w:rPr>
                <w:bCs/>
              </w:rPr>
              <w:t xml:space="preserve"> jedinica u sustavu.</w:t>
            </w:r>
          </w:p>
        </w:tc>
      </w:tr>
      <w:tr w:rsidR="00D7368D" w:rsidRPr="00B13C1C" w14:paraId="409A2BBF" w14:textId="77777777" w:rsidTr="00020924">
        <w:trPr>
          <w:trHeight w:val="255"/>
        </w:trPr>
        <w:tc>
          <w:tcPr>
            <w:tcW w:w="9072" w:type="dxa"/>
            <w:shd w:val="clear" w:color="auto" w:fill="auto"/>
            <w:noWrap/>
            <w:vAlign w:val="bottom"/>
            <w:hideMark/>
          </w:tcPr>
          <w:p w14:paraId="40CAD6AB" w14:textId="77777777" w:rsidR="00D7368D" w:rsidRPr="00B13C1C" w:rsidRDefault="00D7368D" w:rsidP="00BC7D3D">
            <w:pPr>
              <w:numPr>
                <w:ilvl w:val="0"/>
                <w:numId w:val="36"/>
              </w:numPr>
              <w:spacing w:after="160"/>
              <w:rPr>
                <w:bCs/>
              </w:rPr>
            </w:pPr>
            <w:r w:rsidRPr="00B13C1C">
              <w:rPr>
                <w:bCs/>
              </w:rPr>
              <w:t>Potrebno ga je realizirati temeljem znanja i iskustava IT-</w:t>
            </w:r>
            <w:proofErr w:type="spellStart"/>
            <w:r w:rsidRPr="00B13C1C">
              <w:rPr>
                <w:bCs/>
              </w:rPr>
              <w:t>evaca</w:t>
            </w:r>
            <w:proofErr w:type="spellEnd"/>
            <w:r w:rsidRPr="00B13C1C">
              <w:rPr>
                <w:bCs/>
              </w:rPr>
              <w:t xml:space="preserve"> bez obzira na stručnu spremu. Bitna su svakodnevna iskustva i postojeći problemi.</w:t>
            </w:r>
          </w:p>
        </w:tc>
      </w:tr>
      <w:tr w:rsidR="00D7368D" w:rsidRPr="00B13C1C" w14:paraId="41EFAED8" w14:textId="77777777" w:rsidTr="00020924">
        <w:trPr>
          <w:trHeight w:val="255"/>
        </w:trPr>
        <w:tc>
          <w:tcPr>
            <w:tcW w:w="9072" w:type="dxa"/>
            <w:shd w:val="clear" w:color="auto" w:fill="auto"/>
            <w:noWrap/>
            <w:vAlign w:val="bottom"/>
            <w:hideMark/>
          </w:tcPr>
          <w:p w14:paraId="758D1F1E" w14:textId="77777777" w:rsidR="00D7368D" w:rsidRPr="00B13C1C" w:rsidRDefault="00D7368D" w:rsidP="00BC7D3D">
            <w:pPr>
              <w:numPr>
                <w:ilvl w:val="0"/>
                <w:numId w:val="36"/>
              </w:numPr>
              <w:spacing w:after="160"/>
              <w:rPr>
                <w:bCs/>
              </w:rPr>
            </w:pPr>
            <w:r w:rsidRPr="00B13C1C">
              <w:rPr>
                <w:bCs/>
              </w:rPr>
              <w:lastRenderedPageBreak/>
              <w:t xml:space="preserve">S obzirom na nedostatak internih kadrova i mala financijska ulaganja, CDU je realno jedino rješenje </w:t>
            </w:r>
          </w:p>
        </w:tc>
      </w:tr>
      <w:tr w:rsidR="00D7368D" w:rsidRPr="00B13C1C" w14:paraId="3C1C9721" w14:textId="77777777" w:rsidTr="00020924">
        <w:trPr>
          <w:trHeight w:val="255"/>
        </w:trPr>
        <w:tc>
          <w:tcPr>
            <w:tcW w:w="9072" w:type="dxa"/>
            <w:shd w:val="clear" w:color="auto" w:fill="auto"/>
            <w:noWrap/>
            <w:vAlign w:val="bottom"/>
            <w:hideMark/>
          </w:tcPr>
          <w:p w14:paraId="23137281" w14:textId="77777777" w:rsidR="00D7368D" w:rsidRPr="00B13C1C" w:rsidRDefault="00D7368D" w:rsidP="00BC7D3D">
            <w:pPr>
              <w:numPr>
                <w:ilvl w:val="0"/>
                <w:numId w:val="36"/>
              </w:numPr>
              <w:spacing w:after="160"/>
              <w:rPr>
                <w:bCs/>
              </w:rPr>
            </w:pPr>
            <w:r w:rsidRPr="00B13C1C">
              <w:rPr>
                <w:bCs/>
              </w:rPr>
              <w:t>Sve dok razvoj CDU prati razvoj tehnologija na tržištu</w:t>
            </w:r>
          </w:p>
        </w:tc>
      </w:tr>
    </w:tbl>
    <w:p w14:paraId="2FDEA5C8" w14:textId="77777777" w:rsidR="00D7368D" w:rsidRPr="00B13C1C" w:rsidRDefault="00D7368D" w:rsidP="00D7368D">
      <w:pPr>
        <w:spacing w:after="160" w:line="360" w:lineRule="auto"/>
        <w:rPr>
          <w:bCs/>
        </w:rPr>
      </w:pPr>
      <w:r w:rsidRPr="00B13C1C">
        <w:rPr>
          <w:bCs/>
        </w:rPr>
        <w:t>Izvor: Autor</w:t>
      </w:r>
    </w:p>
    <w:p w14:paraId="0B8AA680" w14:textId="77777777" w:rsidR="00D7368D" w:rsidRPr="00B13C1C" w:rsidRDefault="00D7368D" w:rsidP="00D7368D">
      <w:pPr>
        <w:spacing w:after="160" w:line="360" w:lineRule="auto"/>
        <w:rPr>
          <w:bCs/>
        </w:rPr>
      </w:pPr>
    </w:p>
    <w:p w14:paraId="612242DB" w14:textId="77777777" w:rsidR="00D7368D" w:rsidRPr="00B13C1C" w:rsidRDefault="00D7368D" w:rsidP="00D7368D">
      <w:pPr>
        <w:spacing w:after="160" w:line="360" w:lineRule="auto"/>
        <w:rPr>
          <w:bCs/>
        </w:rPr>
      </w:pPr>
      <w:r w:rsidRPr="00B13C1C">
        <w:rPr>
          <w:bCs/>
        </w:rPr>
        <w:br w:type="page"/>
      </w:r>
    </w:p>
    <w:p w14:paraId="7A6BBAE6" w14:textId="77777777" w:rsidR="00D7368D" w:rsidRPr="00B13C1C" w:rsidRDefault="00D7368D" w:rsidP="00D7368D">
      <w:pPr>
        <w:spacing w:after="160" w:line="360" w:lineRule="auto"/>
        <w:rPr>
          <w:b/>
          <w:bCs/>
        </w:rPr>
      </w:pPr>
      <w:r w:rsidRPr="00B13C1C">
        <w:rPr>
          <w:b/>
          <w:bCs/>
        </w:rPr>
        <w:lastRenderedPageBreak/>
        <w:t>Prilog 4. Dodatni komentari ispitanika na pomoćnu hipotezu 2</w:t>
      </w:r>
    </w:p>
    <w:tbl>
      <w:tblPr>
        <w:tblStyle w:val="TableGrid"/>
        <w:tblW w:w="0" w:type="auto"/>
        <w:tblLook w:val="04A0" w:firstRow="1" w:lastRow="0" w:firstColumn="1" w:lastColumn="0" w:noHBand="0" w:noVBand="1"/>
      </w:tblPr>
      <w:tblGrid>
        <w:gridCol w:w="9062"/>
      </w:tblGrid>
      <w:tr w:rsidR="00D7368D" w:rsidRPr="00B13C1C" w14:paraId="73806EA7" w14:textId="77777777" w:rsidTr="00020924">
        <w:tc>
          <w:tcPr>
            <w:tcW w:w="9062" w:type="dxa"/>
          </w:tcPr>
          <w:p w14:paraId="11EE069D" w14:textId="77777777" w:rsidR="00D7368D" w:rsidRPr="00B13C1C" w:rsidRDefault="00D7368D" w:rsidP="00BC7D3D">
            <w:pPr>
              <w:numPr>
                <w:ilvl w:val="0"/>
                <w:numId w:val="36"/>
              </w:numPr>
              <w:spacing w:after="160"/>
              <w:rPr>
                <w:bCs/>
                <w:lang w:val="hr-HR"/>
              </w:rPr>
            </w:pPr>
            <w:r w:rsidRPr="00B13C1C">
              <w:rPr>
                <w:bCs/>
                <w:lang w:val="hr-HR"/>
              </w:rPr>
              <w:t>To je i cilj CDU-a</w:t>
            </w:r>
          </w:p>
        </w:tc>
      </w:tr>
      <w:tr w:rsidR="00D7368D" w:rsidRPr="00B13C1C" w14:paraId="2E1A3DC4" w14:textId="77777777" w:rsidTr="00020924">
        <w:tc>
          <w:tcPr>
            <w:tcW w:w="9062" w:type="dxa"/>
          </w:tcPr>
          <w:p w14:paraId="2121F0A9" w14:textId="77777777" w:rsidR="00D7368D" w:rsidRPr="00B13C1C" w:rsidRDefault="00D7368D" w:rsidP="00BC7D3D">
            <w:pPr>
              <w:numPr>
                <w:ilvl w:val="0"/>
                <w:numId w:val="36"/>
              </w:numPr>
              <w:spacing w:after="160"/>
              <w:rPr>
                <w:bCs/>
                <w:lang w:val="hr-HR"/>
              </w:rPr>
            </w:pPr>
            <w:r w:rsidRPr="00B13C1C">
              <w:rPr>
                <w:bCs/>
                <w:lang w:val="hr-HR"/>
              </w:rPr>
              <w:t>Ujedno dobivaju informacije s jednog mjesta te jednostavnije dolaze do istih</w:t>
            </w:r>
          </w:p>
        </w:tc>
      </w:tr>
      <w:tr w:rsidR="00D7368D" w:rsidRPr="00B13C1C" w14:paraId="4F9B52E7" w14:textId="77777777" w:rsidTr="00020924">
        <w:tc>
          <w:tcPr>
            <w:tcW w:w="9062" w:type="dxa"/>
          </w:tcPr>
          <w:p w14:paraId="3FC04EC9" w14:textId="77777777" w:rsidR="00D7368D" w:rsidRPr="00B13C1C" w:rsidRDefault="00D7368D" w:rsidP="00BC7D3D">
            <w:pPr>
              <w:numPr>
                <w:ilvl w:val="0"/>
                <w:numId w:val="36"/>
              </w:numPr>
              <w:spacing w:after="160"/>
              <w:rPr>
                <w:bCs/>
                <w:lang w:val="hr-HR"/>
              </w:rPr>
            </w:pPr>
            <w:r w:rsidRPr="00B13C1C">
              <w:rPr>
                <w:bCs/>
                <w:lang w:val="hr-HR"/>
              </w:rPr>
              <w:t>Da, bit će sve centralizirano i dohvatljivo s jednog centralnog mjesta .</w:t>
            </w:r>
          </w:p>
        </w:tc>
      </w:tr>
      <w:tr w:rsidR="00D7368D" w:rsidRPr="00B13C1C" w14:paraId="64FC39B4" w14:textId="77777777" w:rsidTr="00020924">
        <w:tc>
          <w:tcPr>
            <w:tcW w:w="9062" w:type="dxa"/>
          </w:tcPr>
          <w:p w14:paraId="14C8589D" w14:textId="77777777" w:rsidR="00D7368D" w:rsidRPr="00B13C1C" w:rsidRDefault="00D7368D" w:rsidP="00BC7D3D">
            <w:pPr>
              <w:numPr>
                <w:ilvl w:val="0"/>
                <w:numId w:val="36"/>
              </w:numPr>
              <w:spacing w:after="160"/>
              <w:rPr>
                <w:bCs/>
                <w:lang w:val="hr-HR"/>
              </w:rPr>
            </w:pPr>
            <w:r w:rsidRPr="00B13C1C">
              <w:rPr>
                <w:bCs/>
                <w:lang w:val="hr-HR"/>
              </w:rPr>
              <w:t xml:space="preserve">Potpuno se slažem. treba se digitalizirati, jer je brži i efikasniji put. I lakši pristup krajnjim korisnicima, pa tako i djelatnicima. Iako potrebno bi bilo ishoditi brži način prilikom traženja odobrenja (potpisa) nadređenih. </w:t>
            </w:r>
          </w:p>
        </w:tc>
      </w:tr>
      <w:tr w:rsidR="00D7368D" w:rsidRPr="00B13C1C" w14:paraId="6A47A23B" w14:textId="77777777" w:rsidTr="00020924">
        <w:tc>
          <w:tcPr>
            <w:tcW w:w="9062" w:type="dxa"/>
          </w:tcPr>
          <w:p w14:paraId="3B3E90D9" w14:textId="77777777" w:rsidR="00D7368D" w:rsidRPr="00B13C1C" w:rsidRDefault="00D7368D" w:rsidP="00BC7D3D">
            <w:pPr>
              <w:numPr>
                <w:ilvl w:val="0"/>
                <w:numId w:val="36"/>
              </w:numPr>
              <w:spacing w:after="160"/>
              <w:rPr>
                <w:bCs/>
                <w:lang w:val="hr-HR"/>
              </w:rPr>
            </w:pPr>
            <w:r w:rsidRPr="00B13C1C">
              <w:rPr>
                <w:bCs/>
                <w:lang w:val="hr-HR"/>
              </w:rPr>
              <w:t xml:space="preserve">Podržavam tezu. </w:t>
            </w:r>
          </w:p>
        </w:tc>
      </w:tr>
      <w:tr w:rsidR="00D7368D" w:rsidRPr="00B13C1C" w14:paraId="60BD0412" w14:textId="77777777" w:rsidTr="00020924">
        <w:tc>
          <w:tcPr>
            <w:tcW w:w="9062" w:type="dxa"/>
          </w:tcPr>
          <w:p w14:paraId="5927A3A0" w14:textId="77777777" w:rsidR="00D7368D" w:rsidRPr="00B13C1C" w:rsidRDefault="00D7368D" w:rsidP="00BC7D3D">
            <w:pPr>
              <w:numPr>
                <w:ilvl w:val="0"/>
                <w:numId w:val="36"/>
              </w:numPr>
              <w:spacing w:after="160"/>
              <w:rPr>
                <w:bCs/>
                <w:lang w:val="hr-HR"/>
              </w:rPr>
            </w:pPr>
            <w:r w:rsidRPr="00B13C1C">
              <w:rPr>
                <w:bCs/>
                <w:lang w:val="hr-HR"/>
              </w:rPr>
              <w:t>U zdravstvu je kvaliteta i upotreba IT oslonjena na CDU i to je dobar model, dok ima interneta i struje. Ta teza je točna.</w:t>
            </w:r>
          </w:p>
        </w:tc>
      </w:tr>
      <w:tr w:rsidR="00D7368D" w:rsidRPr="00B13C1C" w14:paraId="3B5575DE" w14:textId="77777777" w:rsidTr="00020924">
        <w:tc>
          <w:tcPr>
            <w:tcW w:w="9062" w:type="dxa"/>
          </w:tcPr>
          <w:p w14:paraId="4E52034D" w14:textId="77777777" w:rsidR="00D7368D" w:rsidRPr="00B13C1C" w:rsidRDefault="00D7368D" w:rsidP="00BC7D3D">
            <w:pPr>
              <w:numPr>
                <w:ilvl w:val="0"/>
                <w:numId w:val="36"/>
              </w:numPr>
              <w:spacing w:after="160"/>
              <w:rPr>
                <w:bCs/>
                <w:lang w:val="hr-HR"/>
              </w:rPr>
            </w:pPr>
            <w:r w:rsidRPr="00B13C1C">
              <w:rPr>
                <w:bCs/>
                <w:lang w:val="hr-HR"/>
              </w:rPr>
              <w:t>Ako korisnici imaju pristup izvještajnom sustavu,  u sklopu usluge uporabe CDU-a, entropijski efekt će se smanjiti zbog korištenja prilagođenog IKT okruženja, a ujedno će korisnik imati i više informacija o samoj funkcionalnosti ugovorene usluge.</w:t>
            </w:r>
          </w:p>
        </w:tc>
      </w:tr>
      <w:tr w:rsidR="00D7368D" w:rsidRPr="00B13C1C" w14:paraId="4AA63D67" w14:textId="77777777" w:rsidTr="00020924">
        <w:tc>
          <w:tcPr>
            <w:tcW w:w="9062" w:type="dxa"/>
          </w:tcPr>
          <w:p w14:paraId="589797C5" w14:textId="77777777" w:rsidR="00D7368D" w:rsidRPr="00B13C1C" w:rsidRDefault="00D7368D" w:rsidP="00BC7D3D">
            <w:pPr>
              <w:numPr>
                <w:ilvl w:val="0"/>
                <w:numId w:val="36"/>
              </w:numPr>
              <w:spacing w:after="160"/>
              <w:rPr>
                <w:bCs/>
                <w:lang w:val="hr-HR"/>
              </w:rPr>
            </w:pPr>
            <w:r w:rsidRPr="00B13C1C">
              <w:rPr>
                <w:bCs/>
                <w:lang w:val="hr-HR"/>
              </w:rPr>
              <w:t xml:space="preserve">Ovdje treba ići prema kvaliteti i </w:t>
            </w:r>
            <w:proofErr w:type="spellStart"/>
            <w:r w:rsidRPr="00B13C1C">
              <w:rPr>
                <w:bCs/>
                <w:lang w:val="hr-HR"/>
              </w:rPr>
              <w:t>user</w:t>
            </w:r>
            <w:proofErr w:type="spellEnd"/>
            <w:r w:rsidRPr="00B13C1C">
              <w:rPr>
                <w:bCs/>
                <w:lang w:val="hr-HR"/>
              </w:rPr>
              <w:t xml:space="preserve"> </w:t>
            </w:r>
            <w:proofErr w:type="spellStart"/>
            <w:r w:rsidRPr="00B13C1C">
              <w:rPr>
                <w:bCs/>
                <w:lang w:val="hr-HR"/>
              </w:rPr>
              <w:t>experience</w:t>
            </w:r>
            <w:proofErr w:type="spellEnd"/>
            <w:r w:rsidRPr="00B13C1C">
              <w:rPr>
                <w:bCs/>
                <w:lang w:val="hr-HR"/>
              </w:rPr>
              <w:t xml:space="preserve"> prema servisu</w:t>
            </w:r>
          </w:p>
        </w:tc>
      </w:tr>
      <w:tr w:rsidR="00D7368D" w:rsidRPr="00B13C1C" w14:paraId="020FBC29" w14:textId="77777777" w:rsidTr="00020924">
        <w:tc>
          <w:tcPr>
            <w:tcW w:w="9062" w:type="dxa"/>
          </w:tcPr>
          <w:p w14:paraId="668E7447" w14:textId="77777777" w:rsidR="00D7368D" w:rsidRPr="00B13C1C" w:rsidRDefault="00D7368D" w:rsidP="00BC7D3D">
            <w:pPr>
              <w:numPr>
                <w:ilvl w:val="0"/>
                <w:numId w:val="36"/>
              </w:numPr>
              <w:spacing w:after="160"/>
              <w:rPr>
                <w:bCs/>
                <w:lang w:val="hr-HR"/>
              </w:rPr>
            </w:pPr>
            <w:r w:rsidRPr="00B13C1C">
              <w:rPr>
                <w:bCs/>
                <w:lang w:val="hr-HR"/>
              </w:rPr>
              <w:t>Generalno takvi servisi uspostavljaju bazu koja može omogućiti da prave informacije budu na pravi način i u pravom trenutku, dostupne ciljanim korisnicima. Rizik leži ukoliko takva strategija i projekti postanu IKT projekti. To uvijek moraju biti poslovni projekti s jasnim ciljevima, „</w:t>
            </w:r>
            <w:proofErr w:type="spellStart"/>
            <w:r w:rsidRPr="00B13C1C">
              <w:rPr>
                <w:bCs/>
                <w:lang w:val="hr-HR"/>
              </w:rPr>
              <w:t>user</w:t>
            </w:r>
            <w:proofErr w:type="spellEnd"/>
            <w:r w:rsidRPr="00B13C1C">
              <w:rPr>
                <w:bCs/>
                <w:lang w:val="hr-HR"/>
              </w:rPr>
              <w:t xml:space="preserve"> story“ </w:t>
            </w:r>
            <w:proofErr w:type="spellStart"/>
            <w:r w:rsidRPr="00B13C1C">
              <w:rPr>
                <w:bCs/>
                <w:lang w:val="hr-HR"/>
              </w:rPr>
              <w:t>and</w:t>
            </w:r>
            <w:proofErr w:type="spellEnd"/>
            <w:r w:rsidRPr="00B13C1C">
              <w:rPr>
                <w:bCs/>
                <w:lang w:val="hr-HR"/>
              </w:rPr>
              <w:t xml:space="preserve"> UX prioritetima. IT uloga je da postavi stratešku arhitekturu, integracijske strategije i </w:t>
            </w:r>
            <w:proofErr w:type="spellStart"/>
            <w:r w:rsidRPr="00B13C1C">
              <w:rPr>
                <w:bCs/>
                <w:lang w:val="hr-HR"/>
              </w:rPr>
              <w:t>DevOps</w:t>
            </w:r>
            <w:proofErr w:type="spellEnd"/>
            <w:r w:rsidRPr="00B13C1C">
              <w:rPr>
                <w:bCs/>
                <w:lang w:val="hr-HR"/>
              </w:rPr>
              <w:t xml:space="preserve"> i </w:t>
            </w:r>
            <w:proofErr w:type="spellStart"/>
            <w:r w:rsidRPr="00B13C1C">
              <w:rPr>
                <w:bCs/>
                <w:lang w:val="hr-HR"/>
              </w:rPr>
              <w:t>SAFe</w:t>
            </w:r>
            <w:proofErr w:type="spellEnd"/>
            <w:r w:rsidRPr="00B13C1C">
              <w:rPr>
                <w:bCs/>
                <w:lang w:val="hr-HR"/>
              </w:rPr>
              <w:t xml:space="preserve"> metodologije.</w:t>
            </w:r>
          </w:p>
        </w:tc>
      </w:tr>
      <w:tr w:rsidR="00D7368D" w:rsidRPr="00B13C1C" w14:paraId="3DAB7C5E" w14:textId="77777777" w:rsidTr="00020924">
        <w:tc>
          <w:tcPr>
            <w:tcW w:w="9062" w:type="dxa"/>
          </w:tcPr>
          <w:p w14:paraId="30B227BE" w14:textId="77777777" w:rsidR="00D7368D" w:rsidRPr="00B13C1C" w:rsidRDefault="00D7368D" w:rsidP="00BC7D3D">
            <w:pPr>
              <w:numPr>
                <w:ilvl w:val="0"/>
                <w:numId w:val="36"/>
              </w:numPr>
              <w:spacing w:after="160"/>
              <w:rPr>
                <w:bCs/>
                <w:lang w:val="hr-HR"/>
              </w:rPr>
            </w:pPr>
            <w:r w:rsidRPr="00B13C1C">
              <w:rPr>
                <w:bCs/>
                <w:lang w:val="hr-HR"/>
              </w:rPr>
              <w:t xml:space="preserve">Entropija se smanjuje, to da. Ali informacije mogu biti problem. Neki od tih servisa rade odlično (i imaju odličan </w:t>
            </w:r>
            <w:proofErr w:type="spellStart"/>
            <w:r w:rsidRPr="00B13C1C">
              <w:rPr>
                <w:bCs/>
                <w:lang w:val="hr-HR"/>
              </w:rPr>
              <w:t>support</w:t>
            </w:r>
            <w:proofErr w:type="spellEnd"/>
            <w:r w:rsidRPr="00B13C1C">
              <w:rPr>
                <w:bCs/>
                <w:lang w:val="hr-HR"/>
              </w:rPr>
              <w:t>), neki pak ne.</w:t>
            </w:r>
          </w:p>
        </w:tc>
      </w:tr>
      <w:tr w:rsidR="00D7368D" w:rsidRPr="00B13C1C" w14:paraId="7C3BBAE0" w14:textId="77777777" w:rsidTr="00020924">
        <w:tc>
          <w:tcPr>
            <w:tcW w:w="9062" w:type="dxa"/>
          </w:tcPr>
          <w:p w14:paraId="76CEF28B" w14:textId="77777777" w:rsidR="00D7368D" w:rsidRPr="00B13C1C" w:rsidRDefault="00D7368D" w:rsidP="00BC7D3D">
            <w:pPr>
              <w:numPr>
                <w:ilvl w:val="0"/>
                <w:numId w:val="36"/>
              </w:numPr>
              <w:spacing w:after="160"/>
              <w:rPr>
                <w:bCs/>
                <w:lang w:val="hr-HR"/>
              </w:rPr>
            </w:pPr>
            <w:r w:rsidRPr="00B13C1C">
              <w:rPr>
                <w:bCs/>
                <w:lang w:val="hr-HR"/>
              </w:rPr>
              <w:t>Slažem se s tezom stoga što CDU model omogućava organizacijama upravljanje i nadzor njihovih IT usluga u skladu s najboljim industrijskim standardima. Navedeno osiguravaju CDU IT stručnjaci koji su uglavnom deficitarni kadar i mnoge organizacije ih nemaju niti ih mogu zaposliti. CDU platforma omogućava optimalno i cjelovito korištenje podataka jer osigurava alate za njihovo dijeljenje i distribuciju putem web servisa i integracijskih komponenti, u skladu s najboljim industrijskim standardima.</w:t>
            </w:r>
          </w:p>
        </w:tc>
      </w:tr>
      <w:tr w:rsidR="00D7368D" w:rsidRPr="00B13C1C" w14:paraId="4B0D5611" w14:textId="77777777" w:rsidTr="00020924">
        <w:tc>
          <w:tcPr>
            <w:tcW w:w="9062" w:type="dxa"/>
          </w:tcPr>
          <w:p w14:paraId="1A7D114C" w14:textId="77777777" w:rsidR="00D7368D" w:rsidRPr="00B13C1C" w:rsidRDefault="00D7368D" w:rsidP="00BC7D3D">
            <w:pPr>
              <w:numPr>
                <w:ilvl w:val="0"/>
                <w:numId w:val="36"/>
              </w:numPr>
              <w:spacing w:after="160"/>
              <w:rPr>
                <w:bCs/>
                <w:lang w:val="hr-HR"/>
              </w:rPr>
            </w:pPr>
            <w:r w:rsidRPr="00B13C1C">
              <w:rPr>
                <w:bCs/>
                <w:lang w:val="hr-HR"/>
              </w:rPr>
              <w:t>Svakako se postiže racionalnost infrastrukture i pratećih troškova.</w:t>
            </w:r>
          </w:p>
        </w:tc>
      </w:tr>
      <w:tr w:rsidR="00D7368D" w:rsidRPr="00B13C1C" w14:paraId="2AF085E8" w14:textId="77777777" w:rsidTr="00020924">
        <w:tc>
          <w:tcPr>
            <w:tcW w:w="9062" w:type="dxa"/>
          </w:tcPr>
          <w:p w14:paraId="59ABB2A0" w14:textId="77777777" w:rsidR="00D7368D" w:rsidRPr="00B13C1C" w:rsidRDefault="00D7368D" w:rsidP="00BC7D3D">
            <w:pPr>
              <w:numPr>
                <w:ilvl w:val="0"/>
                <w:numId w:val="36"/>
              </w:numPr>
              <w:spacing w:after="160"/>
              <w:rPr>
                <w:bCs/>
                <w:lang w:val="hr-HR"/>
              </w:rPr>
            </w:pPr>
            <w:r w:rsidRPr="00B13C1C">
              <w:rPr>
                <w:bCs/>
                <w:lang w:val="hr-HR"/>
              </w:rPr>
              <w:t>Logično – ukoliko je sve integrirano "na jednom mjestu".</w:t>
            </w:r>
          </w:p>
        </w:tc>
      </w:tr>
      <w:tr w:rsidR="00D7368D" w:rsidRPr="00B13C1C" w14:paraId="1117A739" w14:textId="77777777" w:rsidTr="00020924">
        <w:tc>
          <w:tcPr>
            <w:tcW w:w="9062" w:type="dxa"/>
          </w:tcPr>
          <w:p w14:paraId="684DF0B1" w14:textId="77777777" w:rsidR="00D7368D" w:rsidRPr="00B13C1C" w:rsidRDefault="00D7368D" w:rsidP="00BC7D3D">
            <w:pPr>
              <w:numPr>
                <w:ilvl w:val="0"/>
                <w:numId w:val="36"/>
              </w:numPr>
              <w:spacing w:after="160"/>
              <w:rPr>
                <w:bCs/>
                <w:lang w:val="hr-HR"/>
              </w:rPr>
            </w:pPr>
            <w:r w:rsidRPr="00B13C1C">
              <w:rPr>
                <w:bCs/>
                <w:lang w:val="hr-HR"/>
              </w:rPr>
              <w:t xml:space="preserve">Dakako da se smanjuje </w:t>
            </w:r>
            <w:proofErr w:type="spellStart"/>
            <w:r w:rsidRPr="00B13C1C">
              <w:rPr>
                <w:bCs/>
                <w:lang w:val="hr-HR"/>
              </w:rPr>
              <w:t>entipsijke</w:t>
            </w:r>
            <w:proofErr w:type="spellEnd"/>
            <w:r w:rsidRPr="00B13C1C">
              <w:rPr>
                <w:bCs/>
                <w:lang w:val="hr-HR"/>
              </w:rPr>
              <w:t xml:space="preserve"> posljedice neujednačenih sustava, no isto tako ostavlja korisnika pod dojmom sveopće kontrole pri čemu treba voditi računa da su podaci sto anonimnoj te da onemogućuje praćenje ljudi ili barem da ne ostavljaju dojam kontrole. Nastavno, elektronički servisi u suštini trebaju služiti građanima, a unifikacija procesa kao i samo pojednostavljivanje korištenja doprinosi sveopćem pozitivnom razvoju. </w:t>
            </w:r>
          </w:p>
        </w:tc>
      </w:tr>
      <w:tr w:rsidR="00D7368D" w:rsidRPr="00B13C1C" w14:paraId="1252B378" w14:textId="77777777" w:rsidTr="00020924">
        <w:tc>
          <w:tcPr>
            <w:tcW w:w="9062" w:type="dxa"/>
          </w:tcPr>
          <w:p w14:paraId="5376DEEB" w14:textId="77777777" w:rsidR="00D7368D" w:rsidRPr="00B13C1C" w:rsidRDefault="00D7368D" w:rsidP="00BC7D3D">
            <w:pPr>
              <w:numPr>
                <w:ilvl w:val="0"/>
                <w:numId w:val="36"/>
              </w:numPr>
              <w:spacing w:after="160"/>
              <w:rPr>
                <w:bCs/>
                <w:lang w:val="hr-HR"/>
              </w:rPr>
            </w:pPr>
            <w:r w:rsidRPr="00B13C1C">
              <w:rPr>
                <w:bCs/>
                <w:lang w:val="hr-HR"/>
              </w:rPr>
              <w:t>Primjenu CDU sustava trebaju pratiti odgovarajuće promjene ostalih poslovnih i organizacijskih modela i proces da bi postigle dogovarajući učinak. Npr. procesi nabave, sigurnosne prakse, modeli razvoja i promjene aplikacijskih rješenja i dr.</w:t>
            </w:r>
          </w:p>
        </w:tc>
      </w:tr>
      <w:tr w:rsidR="00D7368D" w:rsidRPr="00B13C1C" w14:paraId="7F9295BC" w14:textId="77777777" w:rsidTr="00020924">
        <w:tc>
          <w:tcPr>
            <w:tcW w:w="9062" w:type="dxa"/>
          </w:tcPr>
          <w:p w14:paraId="09BBAAC2" w14:textId="77777777" w:rsidR="00D7368D" w:rsidRPr="00B13C1C" w:rsidRDefault="00D7368D" w:rsidP="00BC7D3D">
            <w:pPr>
              <w:numPr>
                <w:ilvl w:val="0"/>
                <w:numId w:val="36"/>
              </w:numPr>
              <w:spacing w:after="160"/>
              <w:rPr>
                <w:bCs/>
                <w:lang w:val="hr-HR"/>
              </w:rPr>
            </w:pPr>
            <w:r w:rsidRPr="00B13C1C">
              <w:rPr>
                <w:bCs/>
                <w:lang w:val="hr-HR"/>
              </w:rPr>
              <w:lastRenderedPageBreak/>
              <w:t xml:space="preserve">Teza je točna nakon povezivanja svih registara i institucija na središnji sustav interoperabilnosti. Nakon toga potrebno je provesti konsolidaciju i reinženjering temeljnih registara. </w:t>
            </w:r>
          </w:p>
        </w:tc>
      </w:tr>
      <w:tr w:rsidR="00D7368D" w:rsidRPr="00B13C1C" w14:paraId="23E88B7C" w14:textId="77777777" w:rsidTr="00020924">
        <w:tc>
          <w:tcPr>
            <w:tcW w:w="9062" w:type="dxa"/>
          </w:tcPr>
          <w:p w14:paraId="35875584" w14:textId="77777777" w:rsidR="00D7368D" w:rsidRPr="00B13C1C" w:rsidRDefault="00D7368D" w:rsidP="00BC7D3D">
            <w:pPr>
              <w:numPr>
                <w:ilvl w:val="0"/>
                <w:numId w:val="36"/>
              </w:numPr>
              <w:spacing w:after="160"/>
              <w:rPr>
                <w:bCs/>
                <w:lang w:val="hr-HR"/>
              </w:rPr>
            </w:pPr>
            <w:r w:rsidRPr="00B13C1C">
              <w:rPr>
                <w:bCs/>
                <w:lang w:val="hr-HR"/>
              </w:rPr>
              <w:t>Država dobiva vise informacija sa uvođenjem centralnog upravljanja, jer upravlja zajedničkom infrastrukturom i servisima a korisnici dobivaju jasne standarde za korištenje infrastrukture te financijsku i političku motivaciju i pomoć za digitalizacijom putem korištenja EU fondova. Sigurno da jačanje standarda i procedura utječe i na smanjenje mjera entropije</w:t>
            </w:r>
          </w:p>
        </w:tc>
      </w:tr>
      <w:tr w:rsidR="00D7368D" w:rsidRPr="00B13C1C" w14:paraId="34501894" w14:textId="77777777" w:rsidTr="00020924">
        <w:tc>
          <w:tcPr>
            <w:tcW w:w="9062" w:type="dxa"/>
          </w:tcPr>
          <w:p w14:paraId="2B3BE86B" w14:textId="77777777" w:rsidR="00D7368D" w:rsidRPr="00B13C1C" w:rsidRDefault="00D7368D" w:rsidP="00BC7D3D">
            <w:pPr>
              <w:numPr>
                <w:ilvl w:val="0"/>
                <w:numId w:val="36"/>
              </w:numPr>
              <w:spacing w:after="160"/>
              <w:rPr>
                <w:bCs/>
                <w:lang w:val="hr-HR"/>
              </w:rPr>
            </w:pPr>
            <w:r w:rsidRPr="00B13C1C">
              <w:rPr>
                <w:bCs/>
                <w:lang w:val="hr-HR"/>
              </w:rPr>
              <w:t>Da u slučaju optimalno uspostavljenih servisa unutar CDU-a</w:t>
            </w:r>
          </w:p>
        </w:tc>
      </w:tr>
      <w:tr w:rsidR="00D7368D" w:rsidRPr="00B13C1C" w14:paraId="45885A3B" w14:textId="77777777" w:rsidTr="00020924">
        <w:tc>
          <w:tcPr>
            <w:tcW w:w="9062" w:type="dxa"/>
          </w:tcPr>
          <w:p w14:paraId="7FCBB915" w14:textId="77777777" w:rsidR="00D7368D" w:rsidRPr="00B13C1C" w:rsidRDefault="00D7368D" w:rsidP="00BC7D3D">
            <w:pPr>
              <w:numPr>
                <w:ilvl w:val="0"/>
                <w:numId w:val="36"/>
              </w:numPr>
              <w:spacing w:after="160"/>
              <w:rPr>
                <w:bCs/>
                <w:lang w:val="hr-HR"/>
              </w:rPr>
            </w:pPr>
            <w:r w:rsidRPr="00B13C1C">
              <w:rPr>
                <w:bCs/>
                <w:lang w:val="hr-HR"/>
              </w:rPr>
              <w:t>Da bi teza odgovarala istini neophodno je izraditi web sjedište sa svim relevantnim informacijama, uslugama i uvjetima za korištenje CDU-a.</w:t>
            </w:r>
          </w:p>
        </w:tc>
      </w:tr>
      <w:tr w:rsidR="00D7368D" w:rsidRPr="00B13C1C" w14:paraId="14ADAFDC" w14:textId="77777777" w:rsidTr="00020924">
        <w:tc>
          <w:tcPr>
            <w:tcW w:w="9062" w:type="dxa"/>
          </w:tcPr>
          <w:p w14:paraId="1AFA702A" w14:textId="77777777" w:rsidR="00D7368D" w:rsidRPr="00B13C1C" w:rsidRDefault="00D7368D" w:rsidP="00BC7D3D">
            <w:pPr>
              <w:numPr>
                <w:ilvl w:val="0"/>
                <w:numId w:val="36"/>
              </w:numPr>
              <w:spacing w:after="160"/>
              <w:rPr>
                <w:bCs/>
                <w:lang w:val="hr-HR"/>
              </w:rPr>
            </w:pPr>
            <w:r w:rsidRPr="00B13C1C">
              <w:rPr>
                <w:bCs/>
                <w:lang w:val="hr-HR"/>
              </w:rPr>
              <w:t>Mislim da se dobivanjem "više li manje informacija" ne smanjuje ili povećava entropija (na način kako se ovaj pojam koristi u teoriji informacija). Entropija bi bila neka srednja mjera iznenađenja varijablom sustava, što mislim da kod nas nije toliki problem. Kod nas je više problem sporosti sustava i međusobne (ne)povezanosti, koja se ne mora nužno rješavati samo centralizacijom.</w:t>
            </w:r>
          </w:p>
        </w:tc>
      </w:tr>
      <w:tr w:rsidR="00D7368D" w:rsidRPr="00B13C1C" w14:paraId="4C97BED8" w14:textId="77777777" w:rsidTr="00020924">
        <w:tc>
          <w:tcPr>
            <w:tcW w:w="9062" w:type="dxa"/>
          </w:tcPr>
          <w:p w14:paraId="66405207" w14:textId="77777777" w:rsidR="00D7368D" w:rsidRPr="00B13C1C" w:rsidRDefault="00D7368D" w:rsidP="00BC7D3D">
            <w:pPr>
              <w:numPr>
                <w:ilvl w:val="0"/>
                <w:numId w:val="36"/>
              </w:numPr>
              <w:spacing w:after="160"/>
              <w:rPr>
                <w:bCs/>
                <w:lang w:val="hr-HR"/>
              </w:rPr>
            </w:pPr>
            <w:r w:rsidRPr="00B13C1C">
              <w:rPr>
                <w:bCs/>
                <w:lang w:val="hr-HR"/>
              </w:rPr>
              <w:t>Ne bih rekao da centralizacijom dolazi do više informacija. Možda bi bilo bolje istaknuti da su informacije konzistentnije i lakše je uspoređivati različite sustave</w:t>
            </w:r>
          </w:p>
        </w:tc>
      </w:tr>
      <w:tr w:rsidR="00D7368D" w:rsidRPr="00B13C1C" w14:paraId="1C5A38B8" w14:textId="77777777" w:rsidTr="00020924">
        <w:tc>
          <w:tcPr>
            <w:tcW w:w="9062" w:type="dxa"/>
          </w:tcPr>
          <w:p w14:paraId="74813850" w14:textId="77777777" w:rsidR="00D7368D" w:rsidRPr="00B13C1C" w:rsidRDefault="00D7368D" w:rsidP="00BC7D3D">
            <w:pPr>
              <w:numPr>
                <w:ilvl w:val="0"/>
                <w:numId w:val="36"/>
              </w:numPr>
              <w:spacing w:after="160"/>
              <w:rPr>
                <w:bCs/>
                <w:lang w:val="hr-HR"/>
              </w:rPr>
            </w:pPr>
            <w:r w:rsidRPr="00B13C1C">
              <w:rPr>
                <w:bCs/>
                <w:lang w:val="hr-HR"/>
              </w:rPr>
              <w:t xml:space="preserve">Naravno, kada je korisnicima više informacija dostupno na istom mjestu, više vremena mogu provoditi konzumirajući te informacije umjesto da ih traže na drugim mjestima. </w:t>
            </w:r>
          </w:p>
        </w:tc>
      </w:tr>
      <w:tr w:rsidR="00D7368D" w:rsidRPr="00B13C1C" w14:paraId="1CAADAAA" w14:textId="77777777" w:rsidTr="00020924">
        <w:tc>
          <w:tcPr>
            <w:tcW w:w="9062" w:type="dxa"/>
          </w:tcPr>
          <w:p w14:paraId="4C3EB4CC" w14:textId="77777777" w:rsidR="00D7368D" w:rsidRPr="00B13C1C" w:rsidRDefault="00D7368D" w:rsidP="00BC7D3D">
            <w:pPr>
              <w:numPr>
                <w:ilvl w:val="0"/>
                <w:numId w:val="36"/>
              </w:numPr>
              <w:spacing w:after="160"/>
              <w:rPr>
                <w:bCs/>
                <w:lang w:val="hr-HR"/>
              </w:rPr>
            </w:pPr>
            <w:r w:rsidRPr="00B13C1C">
              <w:rPr>
                <w:bCs/>
                <w:lang w:val="hr-HR"/>
              </w:rPr>
              <w:t xml:space="preserve">Da, ukoliko bi CDU servisi zadovoljavali sve potrebe i ako u svakoj od  korisničkih jedinica postoji dostatan broj IT operativaca koji mogu postojeću IKT infrastrukturu (najčešće zastarjelu i nedostatno softverski održavanu) sinkronizirati sa softverskim zahtjevima CDU servisa. Zapravo nedostaje dostatan sustav za </w:t>
            </w:r>
            <w:proofErr w:type="spellStart"/>
            <w:r w:rsidRPr="00B13C1C">
              <w:rPr>
                <w:bCs/>
                <w:lang w:val="hr-HR"/>
              </w:rPr>
              <w:t>follow</w:t>
            </w:r>
            <w:proofErr w:type="spellEnd"/>
            <w:r w:rsidRPr="00B13C1C">
              <w:rPr>
                <w:bCs/>
                <w:lang w:val="hr-HR"/>
              </w:rPr>
              <w:t xml:space="preserve"> </w:t>
            </w:r>
            <w:proofErr w:type="spellStart"/>
            <w:r w:rsidRPr="00B13C1C">
              <w:rPr>
                <w:bCs/>
                <w:lang w:val="hr-HR"/>
              </w:rPr>
              <w:t>up</w:t>
            </w:r>
            <w:proofErr w:type="spellEnd"/>
          </w:p>
        </w:tc>
      </w:tr>
      <w:tr w:rsidR="00D7368D" w:rsidRPr="00B13C1C" w14:paraId="721A6007" w14:textId="77777777" w:rsidTr="00020924">
        <w:tc>
          <w:tcPr>
            <w:tcW w:w="9062" w:type="dxa"/>
          </w:tcPr>
          <w:p w14:paraId="61937C74" w14:textId="77777777" w:rsidR="00D7368D" w:rsidRPr="00B13C1C" w:rsidRDefault="00D7368D" w:rsidP="00BC7D3D">
            <w:pPr>
              <w:numPr>
                <w:ilvl w:val="0"/>
                <w:numId w:val="36"/>
              </w:numPr>
              <w:spacing w:after="160"/>
              <w:rPr>
                <w:bCs/>
                <w:lang w:val="hr-HR"/>
              </w:rPr>
            </w:pPr>
            <w:r w:rsidRPr="00B13C1C">
              <w:rPr>
                <w:bCs/>
                <w:lang w:val="hr-HR"/>
              </w:rPr>
              <w:t>Prilagodba i „obuka“ krajnjih korisnika na nove servise, najveći je izazov ovoga projekta</w:t>
            </w:r>
          </w:p>
        </w:tc>
      </w:tr>
      <w:tr w:rsidR="00D7368D" w:rsidRPr="00B13C1C" w14:paraId="352B26ED" w14:textId="77777777" w:rsidTr="00020924">
        <w:tc>
          <w:tcPr>
            <w:tcW w:w="9062" w:type="dxa"/>
          </w:tcPr>
          <w:p w14:paraId="78E2F057" w14:textId="77777777" w:rsidR="00D7368D" w:rsidRPr="00B13C1C" w:rsidRDefault="00D7368D" w:rsidP="00BC7D3D">
            <w:pPr>
              <w:numPr>
                <w:ilvl w:val="0"/>
                <w:numId w:val="36"/>
              </w:numPr>
              <w:spacing w:after="160"/>
              <w:rPr>
                <w:bCs/>
                <w:lang w:val="hr-HR"/>
              </w:rPr>
            </w:pPr>
            <w:r w:rsidRPr="00B13C1C">
              <w:rPr>
                <w:bCs/>
                <w:lang w:val="hr-HR"/>
              </w:rPr>
              <w:t>Integracija i uvezivanje različitih sustava daje nam brzi pristup traženom podatku cime skraćujemo vrijeme rada i povećavamo produktivnost</w:t>
            </w:r>
          </w:p>
        </w:tc>
      </w:tr>
      <w:tr w:rsidR="00D7368D" w:rsidRPr="00B13C1C" w14:paraId="1D9666D4" w14:textId="77777777" w:rsidTr="00020924">
        <w:tc>
          <w:tcPr>
            <w:tcW w:w="9062" w:type="dxa"/>
          </w:tcPr>
          <w:p w14:paraId="53812C89" w14:textId="77777777" w:rsidR="00D7368D" w:rsidRPr="00B13C1C" w:rsidRDefault="00D7368D" w:rsidP="00BC7D3D">
            <w:pPr>
              <w:numPr>
                <w:ilvl w:val="0"/>
                <w:numId w:val="36"/>
              </w:numPr>
              <w:spacing w:after="160"/>
              <w:rPr>
                <w:bCs/>
                <w:lang w:val="hr-HR"/>
              </w:rPr>
            </w:pPr>
            <w:r w:rsidRPr="00B13C1C">
              <w:rPr>
                <w:bCs/>
                <w:lang w:val="hr-HR"/>
              </w:rPr>
              <w:t>U teoriji se slažem, u praksi ne može biti dalje od istine. Nemamo riješen model brzog pristupa servisima u CDU pa stoga ni ne možemo isti koristiti. Većinu servisa koje udomljavam na svojoj lokaciji moram zadržati jer CDU ne predviđa mrežni dio pristupa od naše lokacije do samoga CDU čime je zapravo gotovo neupotrebljiv.</w:t>
            </w:r>
          </w:p>
        </w:tc>
      </w:tr>
      <w:tr w:rsidR="00D7368D" w:rsidRPr="00B13C1C" w14:paraId="733918E8" w14:textId="77777777" w:rsidTr="00020924">
        <w:tc>
          <w:tcPr>
            <w:tcW w:w="9062" w:type="dxa"/>
          </w:tcPr>
          <w:p w14:paraId="2DF38B70" w14:textId="77777777" w:rsidR="00D7368D" w:rsidRPr="00B13C1C" w:rsidRDefault="00D7368D" w:rsidP="00BC7D3D">
            <w:pPr>
              <w:numPr>
                <w:ilvl w:val="0"/>
                <w:numId w:val="36"/>
              </w:numPr>
              <w:spacing w:after="160"/>
              <w:rPr>
                <w:bCs/>
                <w:lang w:val="hr-HR"/>
              </w:rPr>
            </w:pPr>
            <w:r w:rsidRPr="00B13C1C">
              <w:rPr>
                <w:bCs/>
                <w:lang w:val="hr-HR"/>
              </w:rPr>
              <w:t>Sve dok razvoj CDU prati razvoj tehnologija na tržištu</w:t>
            </w:r>
          </w:p>
        </w:tc>
      </w:tr>
      <w:tr w:rsidR="00D7368D" w:rsidRPr="00B13C1C" w14:paraId="1887F985" w14:textId="77777777" w:rsidTr="00020924">
        <w:tc>
          <w:tcPr>
            <w:tcW w:w="9062" w:type="dxa"/>
          </w:tcPr>
          <w:p w14:paraId="707D7896" w14:textId="77777777" w:rsidR="00D7368D" w:rsidRPr="00B13C1C" w:rsidRDefault="00D7368D" w:rsidP="00BC7D3D">
            <w:pPr>
              <w:numPr>
                <w:ilvl w:val="0"/>
                <w:numId w:val="36"/>
              </w:numPr>
              <w:spacing w:after="160"/>
              <w:rPr>
                <w:bCs/>
                <w:lang w:val="hr-HR"/>
              </w:rPr>
            </w:pPr>
            <w:r w:rsidRPr="00B13C1C">
              <w:rPr>
                <w:bCs/>
                <w:lang w:val="hr-HR"/>
              </w:rPr>
              <w:t xml:space="preserve">Slažem se, činjenica da su informacije dostupne odmah i na istom mjestu značajno ubrzava poslovanje, a i fizičke osobe su manje opterećene i ne troše svoje vrijeme na traženje podataka već samo zatraže što im treba. Informacije dobiju u vrlo kratkom roku, a to što su dostupne na jednom mjestu je dodatni bonus. </w:t>
            </w:r>
          </w:p>
        </w:tc>
      </w:tr>
    </w:tbl>
    <w:p w14:paraId="337C33DE" w14:textId="77777777" w:rsidR="00D7368D" w:rsidRPr="00B13C1C" w:rsidRDefault="00D7368D" w:rsidP="00D7368D">
      <w:pPr>
        <w:spacing w:after="160" w:line="360" w:lineRule="auto"/>
        <w:rPr>
          <w:bCs/>
        </w:rPr>
      </w:pPr>
      <w:r w:rsidRPr="00B13C1C">
        <w:rPr>
          <w:bCs/>
        </w:rPr>
        <w:t>Izvor: Autor</w:t>
      </w:r>
    </w:p>
    <w:p w14:paraId="3EDE893D" w14:textId="77777777" w:rsidR="00D7368D" w:rsidRPr="00B13C1C" w:rsidRDefault="00D7368D" w:rsidP="00D7368D">
      <w:pPr>
        <w:spacing w:after="160" w:line="360" w:lineRule="auto"/>
        <w:rPr>
          <w:bCs/>
        </w:rPr>
      </w:pPr>
      <w:r w:rsidRPr="00B13C1C">
        <w:rPr>
          <w:bCs/>
        </w:rPr>
        <w:br w:type="page"/>
      </w:r>
    </w:p>
    <w:p w14:paraId="7A43CED6" w14:textId="77777777" w:rsidR="00D7368D" w:rsidRPr="00B13C1C" w:rsidRDefault="00D7368D" w:rsidP="00D7368D">
      <w:pPr>
        <w:spacing w:after="160" w:line="360" w:lineRule="auto"/>
        <w:rPr>
          <w:b/>
          <w:bCs/>
        </w:rPr>
      </w:pPr>
      <w:r w:rsidRPr="00B13C1C">
        <w:rPr>
          <w:b/>
          <w:bCs/>
        </w:rPr>
        <w:lastRenderedPageBreak/>
        <w:t>Prilog 5. Dodatni komentari ispitanika na pomoćnu hipotezu 3</w:t>
      </w:r>
    </w:p>
    <w:tbl>
      <w:tblPr>
        <w:tblStyle w:val="table"/>
        <w:tblW w:w="8987"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7"/>
      </w:tblGrid>
      <w:tr w:rsidR="00D7368D" w:rsidRPr="00B13C1C" w14:paraId="68750299" w14:textId="77777777" w:rsidTr="00020924">
        <w:tc>
          <w:tcPr>
            <w:tcW w:w="8987" w:type="dxa"/>
          </w:tcPr>
          <w:p w14:paraId="1662D43E" w14:textId="77777777" w:rsidR="00D7368D" w:rsidRPr="00B13C1C" w:rsidRDefault="00D7368D" w:rsidP="00BC7D3D">
            <w:pPr>
              <w:numPr>
                <w:ilvl w:val="0"/>
                <w:numId w:val="36"/>
              </w:numPr>
              <w:spacing w:after="160"/>
              <w:rPr>
                <w:bCs/>
                <w:lang w:val="hr-HR"/>
              </w:rPr>
            </w:pPr>
            <w:r w:rsidRPr="00B13C1C">
              <w:rPr>
                <w:bCs/>
                <w:lang w:val="hr-HR"/>
              </w:rPr>
              <w:t xml:space="preserve">Da, jer će  servisi  obrađivati poslovne slučajeve. </w:t>
            </w:r>
          </w:p>
        </w:tc>
      </w:tr>
      <w:tr w:rsidR="00D7368D" w:rsidRPr="00B13C1C" w14:paraId="2C606E00" w14:textId="77777777" w:rsidTr="00020924">
        <w:tc>
          <w:tcPr>
            <w:tcW w:w="8987" w:type="dxa"/>
          </w:tcPr>
          <w:p w14:paraId="6BF18AA3" w14:textId="77777777" w:rsidR="00D7368D" w:rsidRPr="00B13C1C" w:rsidRDefault="00D7368D" w:rsidP="00BC7D3D">
            <w:pPr>
              <w:numPr>
                <w:ilvl w:val="0"/>
                <w:numId w:val="36"/>
              </w:numPr>
              <w:spacing w:after="160"/>
              <w:rPr>
                <w:bCs/>
                <w:lang w:val="hr-HR"/>
              </w:rPr>
            </w:pPr>
            <w:r w:rsidRPr="00B13C1C">
              <w:rPr>
                <w:bCs/>
                <w:lang w:val="hr-HR"/>
              </w:rPr>
              <w:t xml:space="preserve">Mislim da da. Mogućnost praćenja je bolja.  </w:t>
            </w:r>
          </w:p>
        </w:tc>
      </w:tr>
      <w:tr w:rsidR="00D7368D" w:rsidRPr="00B13C1C" w14:paraId="70B28B85" w14:textId="77777777" w:rsidTr="00020924">
        <w:tc>
          <w:tcPr>
            <w:tcW w:w="8987" w:type="dxa"/>
          </w:tcPr>
          <w:p w14:paraId="0A68C74D" w14:textId="77777777" w:rsidR="00D7368D" w:rsidRPr="00B13C1C" w:rsidRDefault="00D7368D" w:rsidP="00BC7D3D">
            <w:pPr>
              <w:numPr>
                <w:ilvl w:val="0"/>
                <w:numId w:val="36"/>
              </w:numPr>
              <w:spacing w:after="160"/>
              <w:rPr>
                <w:bCs/>
                <w:lang w:val="hr-HR"/>
              </w:rPr>
            </w:pPr>
            <w:r w:rsidRPr="00B13C1C">
              <w:rPr>
                <w:bCs/>
                <w:lang w:val="hr-HR"/>
              </w:rPr>
              <w:t xml:space="preserve">To je točno, sustav baziran na digitalnim servisima je kvaliteta neusporediva u odnosu na prije 10 godina, klasiku. </w:t>
            </w:r>
          </w:p>
        </w:tc>
      </w:tr>
      <w:tr w:rsidR="00D7368D" w:rsidRPr="00B13C1C" w14:paraId="56D28BC2" w14:textId="77777777" w:rsidTr="00020924">
        <w:tc>
          <w:tcPr>
            <w:tcW w:w="8987" w:type="dxa"/>
          </w:tcPr>
          <w:p w14:paraId="0C9F5026" w14:textId="77777777" w:rsidR="00D7368D" w:rsidRPr="00B13C1C" w:rsidRDefault="00D7368D" w:rsidP="00BC7D3D">
            <w:pPr>
              <w:numPr>
                <w:ilvl w:val="0"/>
                <w:numId w:val="36"/>
              </w:numPr>
              <w:spacing w:after="160"/>
              <w:rPr>
                <w:bCs/>
                <w:lang w:val="hr-HR"/>
              </w:rPr>
            </w:pPr>
            <w:r w:rsidRPr="00B13C1C">
              <w:rPr>
                <w:bCs/>
                <w:lang w:val="hr-HR"/>
              </w:rPr>
              <w:t xml:space="preserve">Slažem se sa gore navedenim.  </w:t>
            </w:r>
          </w:p>
        </w:tc>
      </w:tr>
      <w:tr w:rsidR="00D7368D" w:rsidRPr="00B13C1C" w14:paraId="04E4E19C" w14:textId="77777777" w:rsidTr="00020924">
        <w:tc>
          <w:tcPr>
            <w:tcW w:w="8987" w:type="dxa"/>
          </w:tcPr>
          <w:p w14:paraId="66487607" w14:textId="77777777" w:rsidR="00D7368D" w:rsidRPr="00B13C1C" w:rsidRDefault="00D7368D" w:rsidP="00BC7D3D">
            <w:pPr>
              <w:numPr>
                <w:ilvl w:val="0"/>
                <w:numId w:val="36"/>
              </w:numPr>
              <w:spacing w:after="160"/>
              <w:rPr>
                <w:bCs/>
                <w:lang w:val="hr-HR"/>
              </w:rPr>
            </w:pPr>
            <w:r w:rsidRPr="00B13C1C">
              <w:rPr>
                <w:bCs/>
                <w:lang w:val="hr-HR"/>
              </w:rPr>
              <w:t xml:space="preserve">Svaki oblik standardizacije, a pogotovo kroz kontrolirano-nadziranu infrastrukturu u sklopu CDU te posluživanje javnih servisa kroz platformu „uvodi red“ u servise i smanjuje ukupnu entropiju u državnim, odnosno, korisničkim IKT sustavima.  </w:t>
            </w:r>
          </w:p>
        </w:tc>
      </w:tr>
      <w:tr w:rsidR="00D7368D" w:rsidRPr="00B13C1C" w14:paraId="00D2692F" w14:textId="77777777" w:rsidTr="00020924">
        <w:tc>
          <w:tcPr>
            <w:tcW w:w="8987" w:type="dxa"/>
          </w:tcPr>
          <w:p w14:paraId="5BAFC2D6" w14:textId="77777777" w:rsidR="00D7368D" w:rsidRPr="00B13C1C" w:rsidRDefault="00D7368D" w:rsidP="00BC7D3D">
            <w:pPr>
              <w:numPr>
                <w:ilvl w:val="0"/>
                <w:numId w:val="36"/>
              </w:numPr>
              <w:spacing w:after="160"/>
              <w:rPr>
                <w:bCs/>
                <w:lang w:val="hr-HR"/>
              </w:rPr>
            </w:pPr>
            <w:r w:rsidRPr="00B13C1C">
              <w:rPr>
                <w:bCs/>
                <w:lang w:val="hr-HR"/>
              </w:rPr>
              <w:t xml:space="preserve">Potpuno funkcionalni CDU sa svim servisima zamišljenim za korisnike državne uprave bi svakako trebao omogućiti ubrzani proces digitalne transformacije državne uprave i mogao bi postati centralno mjesto, s jedne strane kontinuirane modernizacije državne uprave a s druge, suradnje s globalnim tehnološkim kompanijama u svrhu praćenja trendova, razmjene informacija i iskustava i kontinuiranog razvoja i uvođenja novih usluga. </w:t>
            </w:r>
          </w:p>
        </w:tc>
      </w:tr>
      <w:tr w:rsidR="00D7368D" w:rsidRPr="00B13C1C" w14:paraId="30642A9E" w14:textId="77777777" w:rsidTr="00020924">
        <w:tc>
          <w:tcPr>
            <w:tcW w:w="8987" w:type="dxa"/>
          </w:tcPr>
          <w:p w14:paraId="2319D098" w14:textId="77777777" w:rsidR="00D7368D" w:rsidRPr="00B13C1C" w:rsidRDefault="00D7368D" w:rsidP="00BC7D3D">
            <w:pPr>
              <w:numPr>
                <w:ilvl w:val="0"/>
                <w:numId w:val="36"/>
              </w:numPr>
              <w:spacing w:after="160"/>
              <w:rPr>
                <w:bCs/>
                <w:lang w:val="hr-HR"/>
              </w:rPr>
            </w:pPr>
            <w:r w:rsidRPr="00B13C1C">
              <w:rPr>
                <w:bCs/>
                <w:lang w:val="hr-HR"/>
              </w:rPr>
              <w:t xml:space="preserve">Slažem se sa tezom </w:t>
            </w:r>
          </w:p>
        </w:tc>
      </w:tr>
      <w:tr w:rsidR="00D7368D" w:rsidRPr="00B13C1C" w14:paraId="27F9CE34" w14:textId="77777777" w:rsidTr="00020924">
        <w:tc>
          <w:tcPr>
            <w:tcW w:w="8987" w:type="dxa"/>
          </w:tcPr>
          <w:p w14:paraId="0DC3B4BF" w14:textId="77777777" w:rsidR="00D7368D" w:rsidRPr="00B13C1C" w:rsidRDefault="00D7368D" w:rsidP="00BC7D3D">
            <w:pPr>
              <w:numPr>
                <w:ilvl w:val="0"/>
                <w:numId w:val="36"/>
              </w:numPr>
              <w:spacing w:after="160"/>
              <w:rPr>
                <w:bCs/>
                <w:lang w:val="hr-HR"/>
              </w:rPr>
            </w:pPr>
            <w:r w:rsidRPr="00B13C1C">
              <w:rPr>
                <w:bCs/>
                <w:lang w:val="hr-HR"/>
              </w:rPr>
              <w:t xml:space="preserve">Slažem se s tezom. </w:t>
            </w:r>
          </w:p>
        </w:tc>
      </w:tr>
      <w:tr w:rsidR="00D7368D" w:rsidRPr="00B13C1C" w14:paraId="03772257" w14:textId="77777777" w:rsidTr="00020924">
        <w:tc>
          <w:tcPr>
            <w:tcW w:w="8987" w:type="dxa"/>
          </w:tcPr>
          <w:p w14:paraId="356875AC" w14:textId="77777777" w:rsidR="00D7368D" w:rsidRPr="00B13C1C" w:rsidRDefault="00D7368D" w:rsidP="00BC7D3D">
            <w:pPr>
              <w:numPr>
                <w:ilvl w:val="0"/>
                <w:numId w:val="36"/>
              </w:numPr>
              <w:spacing w:after="160"/>
              <w:rPr>
                <w:bCs/>
                <w:lang w:val="hr-HR"/>
              </w:rPr>
            </w:pPr>
            <w:r w:rsidRPr="00B13C1C">
              <w:rPr>
                <w:bCs/>
                <w:lang w:val="hr-HR"/>
              </w:rPr>
              <w:t xml:space="preserve">Mislim da je teško u ovom trenutku ovo potvrditi jer je CDU novi pojam za sve i teško da se može na prvo smanjiti kaos državnog sustava i raspršenost ali vjerujem da kada se uspostavi u potpunosti može dovesti do sređivanja sustava.  </w:t>
            </w:r>
          </w:p>
        </w:tc>
      </w:tr>
      <w:tr w:rsidR="00D7368D" w:rsidRPr="00B13C1C" w14:paraId="4E9D0380" w14:textId="77777777" w:rsidTr="00020924">
        <w:tc>
          <w:tcPr>
            <w:tcW w:w="8987" w:type="dxa"/>
          </w:tcPr>
          <w:p w14:paraId="0C6D0D1F" w14:textId="77777777" w:rsidR="00D7368D" w:rsidRPr="00B13C1C" w:rsidRDefault="00D7368D" w:rsidP="00BC7D3D">
            <w:pPr>
              <w:numPr>
                <w:ilvl w:val="0"/>
                <w:numId w:val="36"/>
              </w:numPr>
              <w:spacing w:after="160"/>
              <w:rPr>
                <w:bCs/>
                <w:lang w:val="hr-HR"/>
              </w:rPr>
            </w:pPr>
            <w:r w:rsidRPr="00B13C1C">
              <w:rPr>
                <w:bCs/>
                <w:lang w:val="hr-HR"/>
              </w:rPr>
              <w:t xml:space="preserve">Da. Smanjuju entropiju i osiguravaju bolji nivo informacijskih usluga. </w:t>
            </w:r>
          </w:p>
        </w:tc>
      </w:tr>
      <w:tr w:rsidR="00D7368D" w:rsidRPr="00B13C1C" w14:paraId="1A006C0C" w14:textId="77777777" w:rsidTr="00020924">
        <w:tc>
          <w:tcPr>
            <w:tcW w:w="8987" w:type="dxa"/>
          </w:tcPr>
          <w:p w14:paraId="789C29E7" w14:textId="77777777" w:rsidR="00D7368D" w:rsidRPr="00B13C1C" w:rsidRDefault="00D7368D" w:rsidP="00BC7D3D">
            <w:pPr>
              <w:numPr>
                <w:ilvl w:val="0"/>
                <w:numId w:val="36"/>
              </w:numPr>
              <w:spacing w:after="160"/>
              <w:rPr>
                <w:bCs/>
                <w:lang w:val="hr-HR"/>
              </w:rPr>
            </w:pPr>
            <w:r w:rsidRPr="00B13C1C">
              <w:rPr>
                <w:bCs/>
                <w:lang w:val="hr-HR"/>
              </w:rPr>
              <w:t xml:space="preserve">Slažem se s tezom stoga što CDU platforma omogućava optimalno korištenje horizontalnih usluga što doprinosi jačanju državne informacijske osnovice. CDU također doprinosi smanjenju entropije sustava omogućavanjem boljeg korištenja podataka jer osigurava alate za njihovo lakše dijeljenje i distribuciju putem web servisa i integracijskih komponenti, u skladu s najboljim industrijskim standardima. </w:t>
            </w:r>
          </w:p>
        </w:tc>
      </w:tr>
      <w:tr w:rsidR="00D7368D" w:rsidRPr="00B13C1C" w14:paraId="6375DCC2" w14:textId="77777777" w:rsidTr="00020924">
        <w:tc>
          <w:tcPr>
            <w:tcW w:w="8987" w:type="dxa"/>
          </w:tcPr>
          <w:p w14:paraId="1D3DB5D8" w14:textId="77777777" w:rsidR="00D7368D" w:rsidRPr="00B13C1C" w:rsidRDefault="00D7368D" w:rsidP="00BC7D3D">
            <w:pPr>
              <w:numPr>
                <w:ilvl w:val="0"/>
                <w:numId w:val="36"/>
              </w:numPr>
              <w:spacing w:after="160"/>
              <w:rPr>
                <w:bCs/>
                <w:lang w:val="hr-HR"/>
              </w:rPr>
            </w:pPr>
            <w:r w:rsidRPr="00B13C1C">
              <w:rPr>
                <w:bCs/>
                <w:lang w:val="hr-HR"/>
              </w:rPr>
              <w:t xml:space="preserve">Potpuno se slažem. </w:t>
            </w:r>
          </w:p>
        </w:tc>
      </w:tr>
      <w:tr w:rsidR="00D7368D" w:rsidRPr="00B13C1C" w14:paraId="74AA068E" w14:textId="77777777" w:rsidTr="00020924">
        <w:tc>
          <w:tcPr>
            <w:tcW w:w="8987" w:type="dxa"/>
          </w:tcPr>
          <w:p w14:paraId="3BA2EEA5" w14:textId="77777777" w:rsidR="00D7368D" w:rsidRPr="00B13C1C" w:rsidRDefault="00D7368D" w:rsidP="00BC7D3D">
            <w:pPr>
              <w:numPr>
                <w:ilvl w:val="0"/>
                <w:numId w:val="36"/>
              </w:numPr>
              <w:spacing w:after="160"/>
              <w:rPr>
                <w:bCs/>
                <w:lang w:val="hr-HR"/>
              </w:rPr>
            </w:pPr>
            <w:r w:rsidRPr="00B13C1C">
              <w:rPr>
                <w:bCs/>
                <w:lang w:val="hr-HR"/>
              </w:rPr>
              <w:t xml:space="preserve">Slažem se </w:t>
            </w:r>
          </w:p>
        </w:tc>
      </w:tr>
      <w:tr w:rsidR="00D7368D" w:rsidRPr="00B13C1C" w14:paraId="26F319AF" w14:textId="77777777" w:rsidTr="00020924">
        <w:tc>
          <w:tcPr>
            <w:tcW w:w="8987" w:type="dxa"/>
          </w:tcPr>
          <w:p w14:paraId="39CA74E4" w14:textId="77777777" w:rsidR="00D7368D" w:rsidRPr="00B13C1C" w:rsidRDefault="00D7368D" w:rsidP="00BC7D3D">
            <w:pPr>
              <w:numPr>
                <w:ilvl w:val="0"/>
                <w:numId w:val="36"/>
              </w:numPr>
              <w:spacing w:after="160"/>
              <w:rPr>
                <w:bCs/>
                <w:lang w:val="hr-HR"/>
              </w:rPr>
            </w:pPr>
            <w:r w:rsidRPr="00B13C1C">
              <w:rPr>
                <w:bCs/>
                <w:lang w:val="hr-HR"/>
              </w:rPr>
              <w:t xml:space="preserve">Slažem se. </w:t>
            </w:r>
          </w:p>
        </w:tc>
      </w:tr>
      <w:tr w:rsidR="00D7368D" w:rsidRPr="00B13C1C" w14:paraId="77580000" w14:textId="77777777" w:rsidTr="00020924">
        <w:tc>
          <w:tcPr>
            <w:tcW w:w="8987" w:type="dxa"/>
          </w:tcPr>
          <w:p w14:paraId="572D13A8" w14:textId="77777777" w:rsidR="00D7368D" w:rsidRPr="00B13C1C" w:rsidRDefault="00D7368D" w:rsidP="00BC7D3D">
            <w:pPr>
              <w:numPr>
                <w:ilvl w:val="0"/>
                <w:numId w:val="36"/>
              </w:numPr>
              <w:spacing w:after="160"/>
              <w:rPr>
                <w:bCs/>
                <w:lang w:val="hr-HR"/>
              </w:rPr>
            </w:pPr>
            <w:r w:rsidRPr="00B13C1C">
              <w:rPr>
                <w:bCs/>
                <w:lang w:val="hr-HR"/>
              </w:rPr>
              <w:t xml:space="preserve">Slažem se s tezom. </w:t>
            </w:r>
          </w:p>
        </w:tc>
      </w:tr>
      <w:tr w:rsidR="00D7368D" w:rsidRPr="00B13C1C" w14:paraId="076D0D82" w14:textId="77777777" w:rsidTr="00020924">
        <w:tc>
          <w:tcPr>
            <w:tcW w:w="8987" w:type="dxa"/>
          </w:tcPr>
          <w:p w14:paraId="0604F664" w14:textId="77777777" w:rsidR="00D7368D" w:rsidRPr="00B13C1C" w:rsidRDefault="00D7368D" w:rsidP="00BC7D3D">
            <w:pPr>
              <w:numPr>
                <w:ilvl w:val="0"/>
                <w:numId w:val="36"/>
              </w:numPr>
              <w:spacing w:after="160"/>
              <w:rPr>
                <w:bCs/>
                <w:lang w:val="hr-HR"/>
              </w:rPr>
            </w:pPr>
            <w:r w:rsidRPr="00B13C1C">
              <w:rPr>
                <w:bCs/>
                <w:lang w:val="hr-HR"/>
              </w:rPr>
              <w:lastRenderedPageBreak/>
              <w:t xml:space="preserve">Jedan od faktora koji će poboljšati sveukupno poslovanje države je GSB. Svakako bi se umanjila ukupna entropija kada se implementira. </w:t>
            </w:r>
          </w:p>
        </w:tc>
      </w:tr>
      <w:tr w:rsidR="00D7368D" w:rsidRPr="00B13C1C" w14:paraId="473DD20E" w14:textId="77777777" w:rsidTr="00020924">
        <w:tc>
          <w:tcPr>
            <w:tcW w:w="8987" w:type="dxa"/>
          </w:tcPr>
          <w:p w14:paraId="7DABEA06" w14:textId="77777777" w:rsidR="00D7368D" w:rsidRPr="00B13C1C" w:rsidRDefault="00D7368D" w:rsidP="00BC7D3D">
            <w:pPr>
              <w:numPr>
                <w:ilvl w:val="0"/>
                <w:numId w:val="36"/>
              </w:numPr>
              <w:spacing w:after="160"/>
              <w:rPr>
                <w:bCs/>
                <w:lang w:val="hr-HR"/>
              </w:rPr>
            </w:pPr>
            <w:r w:rsidRPr="00B13C1C">
              <w:rPr>
                <w:bCs/>
                <w:lang w:val="hr-HR"/>
              </w:rPr>
              <w:t xml:space="preserve">Slažem se u potpunosti </w:t>
            </w:r>
          </w:p>
        </w:tc>
      </w:tr>
      <w:tr w:rsidR="00D7368D" w:rsidRPr="00B13C1C" w14:paraId="6729F845" w14:textId="77777777" w:rsidTr="00020924">
        <w:tc>
          <w:tcPr>
            <w:tcW w:w="8987" w:type="dxa"/>
          </w:tcPr>
          <w:p w14:paraId="29B02FE4" w14:textId="77777777" w:rsidR="00D7368D" w:rsidRPr="00B13C1C" w:rsidRDefault="00D7368D" w:rsidP="00BC7D3D">
            <w:pPr>
              <w:numPr>
                <w:ilvl w:val="0"/>
                <w:numId w:val="36"/>
              </w:numPr>
              <w:spacing w:after="160"/>
              <w:rPr>
                <w:bCs/>
                <w:lang w:val="hr-HR"/>
              </w:rPr>
            </w:pPr>
            <w:r w:rsidRPr="00B13C1C">
              <w:rPr>
                <w:bCs/>
                <w:lang w:val="hr-HR"/>
              </w:rPr>
              <w:t xml:space="preserve">slažem se... ukoliko je inovacija unutar kompanije na razini da iskoristi sve potencijale platforme </w:t>
            </w:r>
          </w:p>
        </w:tc>
      </w:tr>
      <w:tr w:rsidR="00D7368D" w:rsidRPr="00B13C1C" w14:paraId="6BB010F2" w14:textId="77777777" w:rsidTr="00020924">
        <w:tc>
          <w:tcPr>
            <w:tcW w:w="8987" w:type="dxa"/>
          </w:tcPr>
          <w:p w14:paraId="502662FB" w14:textId="77777777" w:rsidR="00D7368D" w:rsidRPr="00B13C1C" w:rsidRDefault="00D7368D" w:rsidP="00BC7D3D">
            <w:pPr>
              <w:numPr>
                <w:ilvl w:val="0"/>
                <w:numId w:val="36"/>
              </w:numPr>
              <w:spacing w:after="160"/>
              <w:rPr>
                <w:bCs/>
                <w:lang w:val="hr-HR"/>
              </w:rPr>
            </w:pPr>
            <w:r w:rsidRPr="00B13C1C">
              <w:rPr>
                <w:bCs/>
                <w:lang w:val="hr-HR"/>
              </w:rPr>
              <w:t xml:space="preserve">Sa stanovišta standardizacije i pojednostavljenja infrastrukture i standardnih IKT zahtjeva CDU bi trebao omogućiti navedeno, međutim, kao vjerojatno postoje rješenja koja neće biti moguće jednostavno ili efikasno uključiti u navedeni sustav. Sustav mora zadovoljiti mogućnost brzog i efikasnog proširenja ili integracije sa novim ili eksternim IKT servisima, rješenjima i sustavima. </w:t>
            </w:r>
          </w:p>
        </w:tc>
      </w:tr>
      <w:tr w:rsidR="00D7368D" w:rsidRPr="00B13C1C" w14:paraId="42D6EEC5" w14:textId="77777777" w:rsidTr="00020924">
        <w:tc>
          <w:tcPr>
            <w:tcW w:w="8987" w:type="dxa"/>
          </w:tcPr>
          <w:p w14:paraId="5C8704FB" w14:textId="77777777" w:rsidR="00D7368D" w:rsidRPr="00B13C1C" w:rsidRDefault="00D7368D" w:rsidP="00BC7D3D">
            <w:pPr>
              <w:numPr>
                <w:ilvl w:val="0"/>
                <w:numId w:val="36"/>
              </w:numPr>
              <w:spacing w:after="160"/>
              <w:rPr>
                <w:bCs/>
                <w:lang w:val="hr-HR"/>
              </w:rPr>
            </w:pPr>
            <w:r w:rsidRPr="00B13C1C">
              <w:rPr>
                <w:bCs/>
                <w:lang w:val="hr-HR"/>
              </w:rPr>
              <w:t xml:space="preserve">Digitalni servisi CDU-a konsolidiraju i unificiraju informatičke sustave te osiguravaju kompatibilnost rada svih korisnika odnosno sustava </w:t>
            </w:r>
          </w:p>
        </w:tc>
      </w:tr>
      <w:tr w:rsidR="00D7368D" w:rsidRPr="00B13C1C" w14:paraId="7D51311D" w14:textId="77777777" w:rsidTr="00020924">
        <w:tc>
          <w:tcPr>
            <w:tcW w:w="8987" w:type="dxa"/>
          </w:tcPr>
          <w:p w14:paraId="4A92D063" w14:textId="77777777" w:rsidR="00D7368D" w:rsidRPr="00B13C1C" w:rsidRDefault="00D7368D" w:rsidP="00BC7D3D">
            <w:pPr>
              <w:numPr>
                <w:ilvl w:val="0"/>
                <w:numId w:val="36"/>
              </w:numPr>
              <w:spacing w:after="160"/>
              <w:rPr>
                <w:bCs/>
                <w:lang w:val="hr-HR"/>
              </w:rPr>
            </w:pPr>
            <w:r w:rsidRPr="00B13C1C">
              <w:rPr>
                <w:bCs/>
                <w:lang w:val="hr-HR"/>
              </w:rPr>
              <w:t xml:space="preserve">Slažem se. </w:t>
            </w:r>
          </w:p>
        </w:tc>
      </w:tr>
      <w:tr w:rsidR="00D7368D" w:rsidRPr="00B13C1C" w14:paraId="6983A932" w14:textId="77777777" w:rsidTr="00020924">
        <w:tc>
          <w:tcPr>
            <w:tcW w:w="8987" w:type="dxa"/>
          </w:tcPr>
          <w:p w14:paraId="2ED62CDB" w14:textId="77777777" w:rsidR="00D7368D" w:rsidRPr="00B13C1C" w:rsidRDefault="00D7368D" w:rsidP="00BC7D3D">
            <w:pPr>
              <w:numPr>
                <w:ilvl w:val="0"/>
                <w:numId w:val="36"/>
              </w:numPr>
              <w:spacing w:after="160"/>
              <w:rPr>
                <w:bCs/>
                <w:lang w:val="hr-HR"/>
              </w:rPr>
            </w:pPr>
            <w:r w:rsidRPr="00B13C1C">
              <w:rPr>
                <w:bCs/>
                <w:lang w:val="hr-HR"/>
              </w:rPr>
              <w:t xml:space="preserve">Uz dobro </w:t>
            </w:r>
            <w:proofErr w:type="spellStart"/>
            <w:r w:rsidRPr="00B13C1C">
              <w:rPr>
                <w:bCs/>
                <w:lang w:val="hr-HR"/>
              </w:rPr>
              <w:t>posloženu</w:t>
            </w:r>
            <w:proofErr w:type="spellEnd"/>
            <w:r w:rsidRPr="00B13C1C">
              <w:rPr>
                <w:bCs/>
                <w:lang w:val="hr-HR"/>
              </w:rPr>
              <w:t xml:space="preserve"> infrastrukturu mogu se  složiti s tezom.  Pod infrastrukturom mislim na L2 i L3 povezanost sa servisima koji uvijek moraju biti dostupni.  </w:t>
            </w:r>
          </w:p>
        </w:tc>
      </w:tr>
      <w:tr w:rsidR="00D7368D" w:rsidRPr="00B13C1C" w14:paraId="1A7D3757" w14:textId="77777777" w:rsidTr="00020924">
        <w:tc>
          <w:tcPr>
            <w:tcW w:w="8987" w:type="dxa"/>
          </w:tcPr>
          <w:p w14:paraId="7AFEC29F" w14:textId="77777777" w:rsidR="00D7368D" w:rsidRPr="00B13C1C" w:rsidRDefault="00D7368D" w:rsidP="00BC7D3D">
            <w:pPr>
              <w:numPr>
                <w:ilvl w:val="0"/>
                <w:numId w:val="36"/>
              </w:numPr>
              <w:spacing w:after="160"/>
              <w:rPr>
                <w:bCs/>
                <w:lang w:val="hr-HR"/>
              </w:rPr>
            </w:pPr>
            <w:r w:rsidRPr="00B13C1C">
              <w:rPr>
                <w:bCs/>
                <w:lang w:val="hr-HR"/>
              </w:rPr>
              <w:t xml:space="preserve">Upravo to očekujem od CDU </w:t>
            </w:r>
          </w:p>
        </w:tc>
      </w:tr>
      <w:tr w:rsidR="00D7368D" w:rsidRPr="00B13C1C" w14:paraId="0C0113B4" w14:textId="77777777" w:rsidTr="00020924">
        <w:tc>
          <w:tcPr>
            <w:tcW w:w="8987" w:type="dxa"/>
          </w:tcPr>
          <w:p w14:paraId="50C0B588" w14:textId="77777777" w:rsidR="00D7368D" w:rsidRPr="00B13C1C" w:rsidRDefault="00D7368D" w:rsidP="00BC7D3D">
            <w:pPr>
              <w:numPr>
                <w:ilvl w:val="0"/>
                <w:numId w:val="36"/>
              </w:numPr>
              <w:spacing w:after="160"/>
              <w:rPr>
                <w:bCs/>
                <w:lang w:val="hr-HR"/>
              </w:rPr>
            </w:pPr>
            <w:r w:rsidRPr="00B13C1C">
              <w:rPr>
                <w:bCs/>
                <w:lang w:val="hr-HR"/>
              </w:rPr>
              <w:t xml:space="preserve">Teza je održiva </w:t>
            </w:r>
          </w:p>
        </w:tc>
      </w:tr>
      <w:tr w:rsidR="00D7368D" w:rsidRPr="00B13C1C" w14:paraId="3EED951E" w14:textId="77777777" w:rsidTr="00020924">
        <w:tc>
          <w:tcPr>
            <w:tcW w:w="8987" w:type="dxa"/>
          </w:tcPr>
          <w:p w14:paraId="205D8615" w14:textId="77777777" w:rsidR="00D7368D" w:rsidRPr="00B13C1C" w:rsidRDefault="00D7368D" w:rsidP="00BC7D3D">
            <w:pPr>
              <w:numPr>
                <w:ilvl w:val="0"/>
                <w:numId w:val="36"/>
              </w:numPr>
              <w:spacing w:after="160"/>
              <w:rPr>
                <w:bCs/>
                <w:lang w:val="hr-HR"/>
              </w:rPr>
            </w:pPr>
            <w:r w:rsidRPr="00B13C1C">
              <w:rPr>
                <w:bCs/>
                <w:lang w:val="hr-HR"/>
              </w:rPr>
              <w:t xml:space="preserve">Slažem se. I trebali bi dovesti do efikasnijeg poslovanja i smanjenja troškova. </w:t>
            </w:r>
          </w:p>
        </w:tc>
      </w:tr>
      <w:tr w:rsidR="00D7368D" w:rsidRPr="00B13C1C" w14:paraId="7CA6E9A0" w14:textId="77777777" w:rsidTr="00020924">
        <w:tc>
          <w:tcPr>
            <w:tcW w:w="8987" w:type="dxa"/>
          </w:tcPr>
          <w:p w14:paraId="3B7E704C" w14:textId="77777777" w:rsidR="00D7368D" w:rsidRPr="00B13C1C" w:rsidRDefault="00D7368D" w:rsidP="00BC7D3D">
            <w:pPr>
              <w:numPr>
                <w:ilvl w:val="0"/>
                <w:numId w:val="36"/>
              </w:numPr>
              <w:spacing w:after="160"/>
              <w:rPr>
                <w:bCs/>
                <w:lang w:val="hr-HR"/>
              </w:rPr>
            </w:pPr>
            <w:r w:rsidRPr="00B13C1C">
              <w:rPr>
                <w:bCs/>
                <w:lang w:val="hr-HR"/>
              </w:rPr>
              <w:t xml:space="preserve">Obzirom da se većina upravljačkih oduka temelji na izvješćima koji se ponavljaju svake godine, mislim da je malo nepoznanica/iznenađenja (i na makro i na mikro razini). Moguće je međutim da bi takav sustav smanjio administrativno opterećenje i omogućio bolju protočnost informacija, ali za takvu izjavu je potrebno bolje poznavanje sustava iz upravljačke perspektive. </w:t>
            </w:r>
          </w:p>
        </w:tc>
      </w:tr>
      <w:tr w:rsidR="00D7368D" w:rsidRPr="00B13C1C" w14:paraId="61F8CAD1" w14:textId="77777777" w:rsidTr="00020924">
        <w:tc>
          <w:tcPr>
            <w:tcW w:w="8987" w:type="dxa"/>
          </w:tcPr>
          <w:p w14:paraId="2A5D8D0C" w14:textId="77777777" w:rsidR="00D7368D" w:rsidRPr="00B13C1C" w:rsidRDefault="00D7368D" w:rsidP="00BC7D3D">
            <w:pPr>
              <w:numPr>
                <w:ilvl w:val="0"/>
                <w:numId w:val="36"/>
              </w:numPr>
              <w:spacing w:after="160"/>
              <w:rPr>
                <w:bCs/>
                <w:lang w:val="hr-HR"/>
              </w:rPr>
            </w:pPr>
            <w:r w:rsidRPr="00B13C1C">
              <w:rPr>
                <w:bCs/>
                <w:lang w:val="hr-HR"/>
              </w:rPr>
              <w:t xml:space="preserve">Slažem se u potpunosti </w:t>
            </w:r>
          </w:p>
        </w:tc>
      </w:tr>
      <w:tr w:rsidR="00D7368D" w:rsidRPr="00B13C1C" w14:paraId="5A40F0A8" w14:textId="77777777" w:rsidTr="00020924">
        <w:tc>
          <w:tcPr>
            <w:tcW w:w="8987" w:type="dxa"/>
          </w:tcPr>
          <w:p w14:paraId="20899C61" w14:textId="77777777" w:rsidR="00D7368D" w:rsidRPr="00B13C1C" w:rsidRDefault="00D7368D" w:rsidP="00BC7D3D">
            <w:pPr>
              <w:numPr>
                <w:ilvl w:val="0"/>
                <w:numId w:val="36"/>
              </w:numPr>
              <w:spacing w:after="160"/>
              <w:rPr>
                <w:bCs/>
                <w:lang w:val="hr-HR"/>
              </w:rPr>
            </w:pPr>
            <w:r w:rsidRPr="00B13C1C">
              <w:rPr>
                <w:bCs/>
                <w:lang w:val="hr-HR"/>
              </w:rPr>
              <w:t xml:space="preserve">Sve dok razvoj CDU prati razvoj tehnologija na tržištu </w:t>
            </w:r>
          </w:p>
        </w:tc>
      </w:tr>
    </w:tbl>
    <w:p w14:paraId="085D3873" w14:textId="77777777" w:rsidR="00D7368D" w:rsidRPr="00B13C1C" w:rsidRDefault="00D7368D" w:rsidP="00D7368D">
      <w:pPr>
        <w:spacing w:after="160" w:line="360" w:lineRule="auto"/>
        <w:rPr>
          <w:bCs/>
        </w:rPr>
      </w:pPr>
      <w:r w:rsidRPr="00B13C1C">
        <w:rPr>
          <w:bCs/>
        </w:rPr>
        <w:t>Izvor: Autor</w:t>
      </w:r>
    </w:p>
    <w:p w14:paraId="7B4B37F7" w14:textId="77777777" w:rsidR="00D7368D" w:rsidRPr="00B13C1C" w:rsidRDefault="00D7368D" w:rsidP="00D7368D">
      <w:pPr>
        <w:spacing w:after="160" w:line="360" w:lineRule="auto"/>
        <w:rPr>
          <w:bCs/>
        </w:rPr>
      </w:pPr>
      <w:r w:rsidRPr="00B13C1C">
        <w:rPr>
          <w:bCs/>
        </w:rPr>
        <w:br w:type="page"/>
      </w:r>
    </w:p>
    <w:p w14:paraId="0FAEF4AC" w14:textId="77777777" w:rsidR="00D7368D" w:rsidRPr="00B13C1C" w:rsidRDefault="00D7368D" w:rsidP="00D7368D">
      <w:pPr>
        <w:spacing w:after="160" w:line="360" w:lineRule="auto"/>
        <w:rPr>
          <w:b/>
          <w:bCs/>
        </w:rPr>
      </w:pPr>
      <w:r w:rsidRPr="00B13C1C">
        <w:rPr>
          <w:b/>
          <w:bCs/>
        </w:rPr>
        <w:lastRenderedPageBreak/>
        <w:t>Prilog 6. Dodatni komentari ispitanika na pomoćnu hipotezu 4</w:t>
      </w:r>
    </w:p>
    <w:tbl>
      <w:tblPr>
        <w:tblStyle w:val="table"/>
        <w:tblW w:w="8987"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7"/>
      </w:tblGrid>
      <w:tr w:rsidR="00D7368D" w:rsidRPr="00B13C1C" w14:paraId="34193E3F" w14:textId="77777777" w:rsidTr="00020924">
        <w:tc>
          <w:tcPr>
            <w:tcW w:w="8987" w:type="dxa"/>
          </w:tcPr>
          <w:p w14:paraId="45ED1A5D" w14:textId="77777777" w:rsidR="00D7368D" w:rsidRPr="00B13C1C" w:rsidRDefault="00D7368D" w:rsidP="00BC7D3D">
            <w:pPr>
              <w:numPr>
                <w:ilvl w:val="0"/>
                <w:numId w:val="36"/>
              </w:numPr>
              <w:spacing w:after="160"/>
              <w:rPr>
                <w:bCs/>
                <w:lang w:val="hr-HR"/>
              </w:rPr>
            </w:pPr>
            <w:r w:rsidRPr="00B13C1C">
              <w:rPr>
                <w:bCs/>
                <w:lang w:val="hr-HR"/>
              </w:rPr>
              <w:t xml:space="preserve">Definitivno su sigurniji naročito iz domene gubitka podataka </w:t>
            </w:r>
          </w:p>
        </w:tc>
      </w:tr>
      <w:tr w:rsidR="00D7368D" w:rsidRPr="00B13C1C" w14:paraId="0EA9F7AD" w14:textId="77777777" w:rsidTr="00020924">
        <w:tc>
          <w:tcPr>
            <w:tcW w:w="8987" w:type="dxa"/>
          </w:tcPr>
          <w:p w14:paraId="4775D645" w14:textId="77777777" w:rsidR="00D7368D" w:rsidRPr="00B13C1C" w:rsidRDefault="00D7368D" w:rsidP="00BC7D3D">
            <w:pPr>
              <w:numPr>
                <w:ilvl w:val="0"/>
                <w:numId w:val="36"/>
              </w:numPr>
              <w:spacing w:after="160"/>
              <w:rPr>
                <w:bCs/>
                <w:lang w:val="hr-HR"/>
              </w:rPr>
            </w:pPr>
            <w:r w:rsidRPr="00B13C1C">
              <w:rPr>
                <w:bCs/>
                <w:lang w:val="hr-HR"/>
              </w:rPr>
              <w:t xml:space="preserve">Dostupniji da , ali da li i sigurniji  ovisit će o implementiranim sigurnosnim protokolima </w:t>
            </w:r>
          </w:p>
        </w:tc>
      </w:tr>
      <w:tr w:rsidR="00D7368D" w:rsidRPr="00B13C1C" w14:paraId="7BE8CE3C" w14:textId="77777777" w:rsidTr="00020924">
        <w:tc>
          <w:tcPr>
            <w:tcW w:w="8987" w:type="dxa"/>
          </w:tcPr>
          <w:p w14:paraId="298F5CD3" w14:textId="77777777" w:rsidR="00D7368D" w:rsidRPr="00B13C1C" w:rsidRDefault="00D7368D" w:rsidP="00BC7D3D">
            <w:pPr>
              <w:numPr>
                <w:ilvl w:val="0"/>
                <w:numId w:val="36"/>
              </w:numPr>
              <w:spacing w:after="160"/>
              <w:rPr>
                <w:bCs/>
                <w:lang w:val="hr-HR"/>
              </w:rPr>
            </w:pPr>
            <w:r w:rsidRPr="00B13C1C">
              <w:rPr>
                <w:bCs/>
                <w:lang w:val="hr-HR"/>
              </w:rPr>
              <w:t xml:space="preserve">Podržavam tezu. </w:t>
            </w:r>
          </w:p>
        </w:tc>
      </w:tr>
      <w:tr w:rsidR="00D7368D" w:rsidRPr="00B13C1C" w14:paraId="10B2205B" w14:textId="77777777" w:rsidTr="00020924">
        <w:tc>
          <w:tcPr>
            <w:tcW w:w="8987" w:type="dxa"/>
          </w:tcPr>
          <w:p w14:paraId="2D3CCDDB" w14:textId="77777777" w:rsidR="00D7368D" w:rsidRPr="00B13C1C" w:rsidRDefault="00D7368D" w:rsidP="00BC7D3D">
            <w:pPr>
              <w:numPr>
                <w:ilvl w:val="0"/>
                <w:numId w:val="36"/>
              </w:numPr>
              <w:spacing w:after="160"/>
              <w:rPr>
                <w:bCs/>
                <w:lang w:val="hr-HR"/>
              </w:rPr>
            </w:pPr>
            <w:r w:rsidRPr="00B13C1C">
              <w:rPr>
                <w:bCs/>
                <w:lang w:val="hr-HR"/>
              </w:rPr>
              <w:t xml:space="preserve">Mrežna infrastruktura i udvojenost na lokaciji korisnika. Ostalo sve u CDU okolinu. To je optimalna kombinacija. </w:t>
            </w:r>
          </w:p>
        </w:tc>
      </w:tr>
      <w:tr w:rsidR="00D7368D" w:rsidRPr="00B13C1C" w14:paraId="59D218DD" w14:textId="77777777" w:rsidTr="00020924">
        <w:tc>
          <w:tcPr>
            <w:tcW w:w="8987" w:type="dxa"/>
          </w:tcPr>
          <w:p w14:paraId="1C8FF5B6" w14:textId="77777777" w:rsidR="00D7368D" w:rsidRPr="00B13C1C" w:rsidRDefault="00D7368D" w:rsidP="00BC7D3D">
            <w:pPr>
              <w:numPr>
                <w:ilvl w:val="0"/>
                <w:numId w:val="36"/>
              </w:numPr>
              <w:spacing w:after="160"/>
              <w:rPr>
                <w:bCs/>
                <w:lang w:val="hr-HR"/>
              </w:rPr>
            </w:pPr>
            <w:r w:rsidRPr="00B13C1C">
              <w:rPr>
                <w:bCs/>
                <w:lang w:val="hr-HR"/>
              </w:rPr>
              <w:t xml:space="preserve">Nisu uvijek, klijent nema potpunu kontrolu nad infrastrukturom pružatelja usluge. Događaju se sigurnosni propusti i curenje podataka kod pružatelja usluge. </w:t>
            </w:r>
          </w:p>
        </w:tc>
      </w:tr>
      <w:tr w:rsidR="00D7368D" w:rsidRPr="00B13C1C" w14:paraId="583BA20B" w14:textId="77777777" w:rsidTr="00020924">
        <w:tc>
          <w:tcPr>
            <w:tcW w:w="8987" w:type="dxa"/>
          </w:tcPr>
          <w:p w14:paraId="6C10B6A4" w14:textId="77777777" w:rsidR="00D7368D" w:rsidRPr="00B13C1C" w:rsidRDefault="00D7368D" w:rsidP="00BC7D3D">
            <w:pPr>
              <w:numPr>
                <w:ilvl w:val="0"/>
                <w:numId w:val="36"/>
              </w:numPr>
              <w:spacing w:after="160"/>
              <w:rPr>
                <w:bCs/>
                <w:lang w:val="hr-HR"/>
              </w:rPr>
            </w:pPr>
            <w:r w:rsidRPr="00B13C1C">
              <w:rPr>
                <w:bCs/>
                <w:lang w:val="hr-HR"/>
              </w:rPr>
              <w:t xml:space="preserve">Budući da se radi o IKT okruženju unutar kojega se poštuju potrebni sigurnosni i SLA standardi, uporaba specijaliziranog podatkovnog centra (CDU), zbog samih funkcionalnosti, podaci su sigurniji i dostupniji. </w:t>
            </w:r>
          </w:p>
        </w:tc>
      </w:tr>
      <w:tr w:rsidR="00D7368D" w:rsidRPr="00B13C1C" w14:paraId="456BCDBD" w14:textId="77777777" w:rsidTr="00020924">
        <w:tc>
          <w:tcPr>
            <w:tcW w:w="8987" w:type="dxa"/>
          </w:tcPr>
          <w:p w14:paraId="02C47291" w14:textId="77777777" w:rsidR="00D7368D" w:rsidRPr="00B13C1C" w:rsidRDefault="00D7368D" w:rsidP="00BC7D3D">
            <w:pPr>
              <w:numPr>
                <w:ilvl w:val="0"/>
                <w:numId w:val="36"/>
              </w:numPr>
              <w:spacing w:after="160"/>
              <w:rPr>
                <w:bCs/>
                <w:lang w:val="hr-HR"/>
              </w:rPr>
            </w:pPr>
            <w:r w:rsidRPr="00B13C1C">
              <w:rPr>
                <w:bCs/>
                <w:lang w:val="hr-HR"/>
              </w:rPr>
              <w:t xml:space="preserve">Nisam dovoljno upoznat s ovim dijelom ali sigurnost svakako najvažniji segment realizacije ovakvog projekta i pretpostavka je da je da će sigurnost podataka svakako biti na visokoj razini.  </w:t>
            </w:r>
          </w:p>
        </w:tc>
      </w:tr>
      <w:tr w:rsidR="00D7368D" w:rsidRPr="00B13C1C" w14:paraId="1DF3A6B3" w14:textId="77777777" w:rsidTr="00020924">
        <w:tc>
          <w:tcPr>
            <w:tcW w:w="8987" w:type="dxa"/>
          </w:tcPr>
          <w:p w14:paraId="53C093D1" w14:textId="77777777" w:rsidR="00D7368D" w:rsidRPr="00B13C1C" w:rsidRDefault="00D7368D" w:rsidP="00BC7D3D">
            <w:pPr>
              <w:numPr>
                <w:ilvl w:val="0"/>
                <w:numId w:val="36"/>
              </w:numPr>
              <w:spacing w:after="160"/>
              <w:rPr>
                <w:bCs/>
                <w:lang w:val="hr-HR"/>
              </w:rPr>
            </w:pPr>
            <w:r w:rsidRPr="00B13C1C">
              <w:rPr>
                <w:bCs/>
                <w:lang w:val="hr-HR"/>
              </w:rPr>
              <w:t xml:space="preserve">Slažem se s  tezom </w:t>
            </w:r>
          </w:p>
        </w:tc>
      </w:tr>
      <w:tr w:rsidR="00D7368D" w:rsidRPr="00B13C1C" w14:paraId="16D383AF" w14:textId="77777777" w:rsidTr="00020924">
        <w:tc>
          <w:tcPr>
            <w:tcW w:w="8987" w:type="dxa"/>
          </w:tcPr>
          <w:p w14:paraId="274ED87A" w14:textId="77777777" w:rsidR="00D7368D" w:rsidRPr="00B13C1C" w:rsidRDefault="00D7368D" w:rsidP="00BC7D3D">
            <w:pPr>
              <w:numPr>
                <w:ilvl w:val="0"/>
                <w:numId w:val="36"/>
              </w:numPr>
              <w:spacing w:after="160"/>
              <w:rPr>
                <w:bCs/>
                <w:lang w:val="hr-HR"/>
              </w:rPr>
            </w:pPr>
            <w:r w:rsidRPr="00B13C1C">
              <w:rPr>
                <w:bCs/>
                <w:lang w:val="hr-HR"/>
              </w:rPr>
              <w:t xml:space="preserve">Slažem se s tezom. </w:t>
            </w:r>
          </w:p>
        </w:tc>
      </w:tr>
      <w:tr w:rsidR="00D7368D" w:rsidRPr="00B13C1C" w14:paraId="11DBC4DF" w14:textId="77777777" w:rsidTr="00020924">
        <w:tc>
          <w:tcPr>
            <w:tcW w:w="8987" w:type="dxa"/>
          </w:tcPr>
          <w:p w14:paraId="4B6F8F5D" w14:textId="77777777" w:rsidR="00D7368D" w:rsidRPr="00B13C1C" w:rsidRDefault="00D7368D" w:rsidP="00BC7D3D">
            <w:pPr>
              <w:numPr>
                <w:ilvl w:val="0"/>
                <w:numId w:val="36"/>
              </w:numPr>
              <w:spacing w:after="160"/>
              <w:rPr>
                <w:bCs/>
                <w:lang w:val="hr-HR"/>
              </w:rPr>
            </w:pPr>
            <w:r w:rsidRPr="00B13C1C">
              <w:rPr>
                <w:bCs/>
                <w:lang w:val="hr-HR"/>
              </w:rPr>
              <w:t xml:space="preserve">Slažem se. CDU infrastruktura je </w:t>
            </w:r>
            <w:proofErr w:type="spellStart"/>
            <w:r w:rsidRPr="00B13C1C">
              <w:rPr>
                <w:bCs/>
                <w:lang w:val="hr-HR"/>
              </w:rPr>
              <w:t>visokodostupna</w:t>
            </w:r>
            <w:proofErr w:type="spellEnd"/>
            <w:r w:rsidRPr="00B13C1C">
              <w:rPr>
                <w:bCs/>
                <w:lang w:val="hr-HR"/>
              </w:rPr>
              <w:t xml:space="preserve">, redundantna u 2 računalna centra. Podaci se također redovno </w:t>
            </w:r>
            <w:proofErr w:type="spellStart"/>
            <w:r w:rsidRPr="00B13C1C">
              <w:rPr>
                <w:bCs/>
                <w:lang w:val="hr-HR"/>
              </w:rPr>
              <w:t>backupiraju</w:t>
            </w:r>
            <w:proofErr w:type="spellEnd"/>
            <w:r w:rsidRPr="00B13C1C">
              <w:rPr>
                <w:bCs/>
                <w:lang w:val="hr-HR"/>
              </w:rPr>
              <w:t xml:space="preserve"> i repliciraju na dvije lokacije. </w:t>
            </w:r>
          </w:p>
        </w:tc>
      </w:tr>
      <w:tr w:rsidR="00D7368D" w:rsidRPr="00B13C1C" w14:paraId="533F4679" w14:textId="77777777" w:rsidTr="00020924">
        <w:tc>
          <w:tcPr>
            <w:tcW w:w="8987" w:type="dxa"/>
          </w:tcPr>
          <w:p w14:paraId="371C4992" w14:textId="77777777" w:rsidR="00D7368D" w:rsidRPr="00B13C1C" w:rsidRDefault="00D7368D" w:rsidP="00BC7D3D">
            <w:pPr>
              <w:numPr>
                <w:ilvl w:val="0"/>
                <w:numId w:val="36"/>
              </w:numPr>
              <w:spacing w:after="160"/>
              <w:rPr>
                <w:bCs/>
                <w:lang w:val="hr-HR"/>
              </w:rPr>
            </w:pPr>
            <w:r w:rsidRPr="00B13C1C">
              <w:rPr>
                <w:bCs/>
                <w:lang w:val="hr-HR"/>
              </w:rPr>
              <w:t xml:space="preserve">Slažem se s tezom. </w:t>
            </w:r>
          </w:p>
        </w:tc>
      </w:tr>
      <w:tr w:rsidR="00D7368D" w:rsidRPr="00B13C1C" w14:paraId="5ABA37E9" w14:textId="77777777" w:rsidTr="00020924">
        <w:tc>
          <w:tcPr>
            <w:tcW w:w="8987" w:type="dxa"/>
          </w:tcPr>
          <w:p w14:paraId="3D7F6108" w14:textId="77777777" w:rsidR="00D7368D" w:rsidRPr="00B13C1C" w:rsidRDefault="00D7368D" w:rsidP="00BC7D3D">
            <w:pPr>
              <w:numPr>
                <w:ilvl w:val="0"/>
                <w:numId w:val="36"/>
              </w:numPr>
              <w:spacing w:after="160"/>
              <w:rPr>
                <w:bCs/>
                <w:lang w:val="hr-HR"/>
              </w:rPr>
            </w:pPr>
            <w:r w:rsidRPr="00B13C1C">
              <w:rPr>
                <w:bCs/>
                <w:lang w:val="hr-HR"/>
              </w:rPr>
              <w:t xml:space="preserve">Sigurniji jesu, definitivno. Dostupniji, uglavnom bih se mogao složiti. </w:t>
            </w:r>
          </w:p>
        </w:tc>
      </w:tr>
      <w:tr w:rsidR="00D7368D" w:rsidRPr="00B13C1C" w14:paraId="559504DC" w14:textId="77777777" w:rsidTr="00020924">
        <w:tc>
          <w:tcPr>
            <w:tcW w:w="8987" w:type="dxa"/>
          </w:tcPr>
          <w:p w14:paraId="34FFD4D7" w14:textId="77777777" w:rsidR="00D7368D" w:rsidRPr="00B13C1C" w:rsidRDefault="00D7368D" w:rsidP="00BC7D3D">
            <w:pPr>
              <w:numPr>
                <w:ilvl w:val="0"/>
                <w:numId w:val="36"/>
              </w:numPr>
              <w:spacing w:after="160"/>
              <w:rPr>
                <w:bCs/>
                <w:lang w:val="hr-HR"/>
              </w:rPr>
            </w:pPr>
            <w:r w:rsidRPr="00B13C1C">
              <w:rPr>
                <w:bCs/>
                <w:lang w:val="hr-HR"/>
              </w:rPr>
              <w:t xml:space="preserve">Podaci bi morali biti sigurni i dostupni i izvan CDU-a, tako da se s ovom tezom ne mogu složiti. Možda jesu dostupniji jer bi trebalo na jedinstven način odraditi stavljanje na CDU pa je lakše doći do podataka ali procedura dolazaka do samih podataka ostaje kompleksna budući da institucije međusobno moraju dogovoriti njihovu razmjenu </w:t>
            </w:r>
          </w:p>
        </w:tc>
      </w:tr>
      <w:tr w:rsidR="00D7368D" w:rsidRPr="00B13C1C" w14:paraId="7BEE22CF" w14:textId="77777777" w:rsidTr="00020924">
        <w:tc>
          <w:tcPr>
            <w:tcW w:w="8987" w:type="dxa"/>
          </w:tcPr>
          <w:p w14:paraId="50E85412" w14:textId="77777777" w:rsidR="00D7368D" w:rsidRPr="00B13C1C" w:rsidRDefault="00D7368D" w:rsidP="00BC7D3D">
            <w:pPr>
              <w:numPr>
                <w:ilvl w:val="0"/>
                <w:numId w:val="36"/>
              </w:numPr>
              <w:spacing w:after="160"/>
              <w:rPr>
                <w:bCs/>
                <w:lang w:val="hr-HR"/>
              </w:rPr>
            </w:pPr>
            <w:r w:rsidRPr="00B13C1C">
              <w:rPr>
                <w:bCs/>
                <w:lang w:val="hr-HR"/>
              </w:rPr>
              <w:t xml:space="preserve">Slažem se </w:t>
            </w:r>
          </w:p>
        </w:tc>
      </w:tr>
      <w:tr w:rsidR="00D7368D" w:rsidRPr="00B13C1C" w14:paraId="7ADFC722" w14:textId="77777777" w:rsidTr="00020924">
        <w:tc>
          <w:tcPr>
            <w:tcW w:w="8987" w:type="dxa"/>
          </w:tcPr>
          <w:p w14:paraId="79BA4B18" w14:textId="77777777" w:rsidR="00D7368D" w:rsidRPr="00B13C1C" w:rsidRDefault="00D7368D" w:rsidP="00BC7D3D">
            <w:pPr>
              <w:numPr>
                <w:ilvl w:val="0"/>
                <w:numId w:val="36"/>
              </w:numPr>
              <w:spacing w:after="160"/>
              <w:rPr>
                <w:bCs/>
                <w:lang w:val="hr-HR"/>
              </w:rPr>
            </w:pPr>
            <w:r w:rsidRPr="00B13C1C">
              <w:rPr>
                <w:bCs/>
                <w:lang w:val="hr-HR"/>
              </w:rPr>
              <w:t xml:space="preserve">Obzirom da se sve centralizira omogućeni su bolja sigurnost i upravljanje. </w:t>
            </w:r>
          </w:p>
        </w:tc>
      </w:tr>
      <w:tr w:rsidR="00D7368D" w:rsidRPr="00B13C1C" w14:paraId="4978899C" w14:textId="77777777" w:rsidTr="00020924">
        <w:tc>
          <w:tcPr>
            <w:tcW w:w="8987" w:type="dxa"/>
          </w:tcPr>
          <w:p w14:paraId="75E76772" w14:textId="77777777" w:rsidR="00D7368D" w:rsidRPr="00B13C1C" w:rsidRDefault="00D7368D" w:rsidP="00BC7D3D">
            <w:pPr>
              <w:numPr>
                <w:ilvl w:val="0"/>
                <w:numId w:val="36"/>
              </w:numPr>
              <w:spacing w:after="160"/>
              <w:rPr>
                <w:bCs/>
                <w:lang w:val="hr-HR"/>
              </w:rPr>
            </w:pPr>
            <w:r w:rsidRPr="00B13C1C">
              <w:rPr>
                <w:bCs/>
                <w:lang w:val="hr-HR"/>
              </w:rPr>
              <w:t xml:space="preserve">Slažem se s tezom stoga što CDU platforma omogućava optimalnu sigurnost i zaštitu svih, na njoj pohranjenih, podataka koristeći alate, sustave i IT stručnjake kakve većina </w:t>
            </w:r>
            <w:r w:rsidRPr="00B13C1C">
              <w:rPr>
                <w:bCs/>
                <w:lang w:val="hr-HR"/>
              </w:rPr>
              <w:lastRenderedPageBreak/>
              <w:t xml:space="preserve">organizacija nema. Elektronički servisi i integracijske komponente CDU platforme omogućavaju dosad nedostižnu dostupnost podataka. </w:t>
            </w:r>
          </w:p>
        </w:tc>
      </w:tr>
      <w:tr w:rsidR="00D7368D" w:rsidRPr="00B13C1C" w14:paraId="394CB1AE" w14:textId="77777777" w:rsidTr="00020924">
        <w:tc>
          <w:tcPr>
            <w:tcW w:w="8987" w:type="dxa"/>
          </w:tcPr>
          <w:p w14:paraId="3043EFA1" w14:textId="77777777" w:rsidR="00D7368D" w:rsidRPr="00B13C1C" w:rsidRDefault="00D7368D" w:rsidP="00BC7D3D">
            <w:pPr>
              <w:numPr>
                <w:ilvl w:val="0"/>
                <w:numId w:val="36"/>
              </w:numPr>
              <w:spacing w:after="160"/>
              <w:rPr>
                <w:bCs/>
                <w:lang w:val="hr-HR"/>
              </w:rPr>
            </w:pPr>
            <w:r w:rsidRPr="00B13C1C">
              <w:rPr>
                <w:bCs/>
                <w:lang w:val="hr-HR"/>
              </w:rPr>
              <w:lastRenderedPageBreak/>
              <w:t xml:space="preserve">Potpuno se slažem. </w:t>
            </w:r>
          </w:p>
        </w:tc>
      </w:tr>
      <w:tr w:rsidR="00D7368D" w:rsidRPr="00B13C1C" w14:paraId="68E6262C" w14:textId="77777777" w:rsidTr="00020924">
        <w:tc>
          <w:tcPr>
            <w:tcW w:w="8987" w:type="dxa"/>
          </w:tcPr>
          <w:p w14:paraId="4E4930E8" w14:textId="77777777" w:rsidR="00D7368D" w:rsidRPr="00B13C1C" w:rsidRDefault="00D7368D" w:rsidP="00BC7D3D">
            <w:pPr>
              <w:numPr>
                <w:ilvl w:val="0"/>
                <w:numId w:val="36"/>
              </w:numPr>
              <w:spacing w:after="160"/>
              <w:rPr>
                <w:bCs/>
                <w:lang w:val="hr-HR"/>
              </w:rPr>
            </w:pPr>
            <w:r w:rsidRPr="00B13C1C">
              <w:rPr>
                <w:bCs/>
                <w:lang w:val="hr-HR"/>
              </w:rPr>
              <w:t xml:space="preserve">Slažem se </w:t>
            </w:r>
          </w:p>
        </w:tc>
      </w:tr>
      <w:tr w:rsidR="00D7368D" w:rsidRPr="00B13C1C" w14:paraId="754E4D1D" w14:textId="77777777" w:rsidTr="00020924">
        <w:tc>
          <w:tcPr>
            <w:tcW w:w="8987" w:type="dxa"/>
          </w:tcPr>
          <w:p w14:paraId="6053436B" w14:textId="77777777" w:rsidR="00D7368D" w:rsidRPr="00B13C1C" w:rsidRDefault="00D7368D" w:rsidP="00BC7D3D">
            <w:pPr>
              <w:numPr>
                <w:ilvl w:val="0"/>
                <w:numId w:val="36"/>
              </w:numPr>
              <w:spacing w:after="160"/>
              <w:rPr>
                <w:bCs/>
                <w:lang w:val="hr-HR"/>
              </w:rPr>
            </w:pPr>
            <w:r w:rsidRPr="00B13C1C">
              <w:rPr>
                <w:bCs/>
                <w:lang w:val="hr-HR"/>
              </w:rPr>
              <w:t xml:space="preserve">Slažem se </w:t>
            </w:r>
          </w:p>
        </w:tc>
      </w:tr>
      <w:tr w:rsidR="00D7368D" w:rsidRPr="00B13C1C" w14:paraId="5EE25C87" w14:textId="77777777" w:rsidTr="00020924">
        <w:tc>
          <w:tcPr>
            <w:tcW w:w="8987" w:type="dxa"/>
          </w:tcPr>
          <w:p w14:paraId="57F14B4B" w14:textId="77777777" w:rsidR="00D7368D" w:rsidRPr="00B13C1C" w:rsidRDefault="00D7368D" w:rsidP="00BC7D3D">
            <w:pPr>
              <w:numPr>
                <w:ilvl w:val="0"/>
                <w:numId w:val="36"/>
              </w:numPr>
              <w:spacing w:after="160"/>
              <w:rPr>
                <w:bCs/>
                <w:lang w:val="hr-HR"/>
              </w:rPr>
            </w:pPr>
            <w:r w:rsidRPr="00B13C1C">
              <w:rPr>
                <w:bCs/>
                <w:lang w:val="hr-HR"/>
              </w:rPr>
              <w:t xml:space="preserve">Veći korisnici sa jačim internim IKT kapacitetima vjerojatno ne žele sve prebaciti, ili barem ne žele sve odmah. </w:t>
            </w:r>
          </w:p>
        </w:tc>
      </w:tr>
      <w:tr w:rsidR="00D7368D" w:rsidRPr="00B13C1C" w14:paraId="2329F4BF" w14:textId="77777777" w:rsidTr="00020924">
        <w:tc>
          <w:tcPr>
            <w:tcW w:w="8987" w:type="dxa"/>
          </w:tcPr>
          <w:p w14:paraId="2D04908B" w14:textId="77777777" w:rsidR="00D7368D" w:rsidRPr="00B13C1C" w:rsidRDefault="00D7368D" w:rsidP="00BC7D3D">
            <w:pPr>
              <w:numPr>
                <w:ilvl w:val="0"/>
                <w:numId w:val="36"/>
              </w:numPr>
              <w:spacing w:after="160"/>
              <w:rPr>
                <w:bCs/>
                <w:lang w:val="hr-HR"/>
              </w:rPr>
            </w:pPr>
            <w:r w:rsidRPr="00B13C1C">
              <w:rPr>
                <w:bCs/>
                <w:lang w:val="hr-HR"/>
              </w:rPr>
              <w:t xml:space="preserve">Slažem se s tezom. </w:t>
            </w:r>
          </w:p>
        </w:tc>
      </w:tr>
      <w:tr w:rsidR="00D7368D" w:rsidRPr="00B13C1C" w14:paraId="3F87CA65" w14:textId="77777777" w:rsidTr="00020924">
        <w:tc>
          <w:tcPr>
            <w:tcW w:w="8987" w:type="dxa"/>
          </w:tcPr>
          <w:p w14:paraId="1B9F0B78" w14:textId="77777777" w:rsidR="00D7368D" w:rsidRPr="00B13C1C" w:rsidRDefault="00D7368D" w:rsidP="00BC7D3D">
            <w:pPr>
              <w:numPr>
                <w:ilvl w:val="0"/>
                <w:numId w:val="36"/>
              </w:numPr>
              <w:spacing w:after="160"/>
              <w:rPr>
                <w:bCs/>
                <w:lang w:val="hr-HR"/>
              </w:rPr>
            </w:pPr>
            <w:r w:rsidRPr="00B13C1C">
              <w:rPr>
                <w:bCs/>
                <w:lang w:val="hr-HR"/>
              </w:rPr>
              <w:t xml:space="preserve">Apsolutno, radi standardizacije, visoke dostupnosti i integracije rješenja za </w:t>
            </w:r>
            <w:proofErr w:type="spellStart"/>
            <w:r w:rsidRPr="00B13C1C">
              <w:rPr>
                <w:bCs/>
                <w:lang w:val="hr-HR"/>
              </w:rPr>
              <w:t>security</w:t>
            </w:r>
            <w:proofErr w:type="spellEnd"/>
            <w:r w:rsidRPr="00B13C1C">
              <w:rPr>
                <w:bCs/>
                <w:lang w:val="hr-HR"/>
              </w:rPr>
              <w:t xml:space="preserve"> i </w:t>
            </w:r>
            <w:proofErr w:type="spellStart"/>
            <w:r w:rsidRPr="00B13C1C">
              <w:rPr>
                <w:bCs/>
                <w:lang w:val="hr-HR"/>
              </w:rPr>
              <w:t>availability</w:t>
            </w:r>
            <w:proofErr w:type="spellEnd"/>
            <w:r w:rsidRPr="00B13C1C">
              <w:rPr>
                <w:bCs/>
                <w:lang w:val="hr-HR"/>
              </w:rPr>
              <w:t xml:space="preserve"> za sve servise konsolidirane u CDU. </w:t>
            </w:r>
          </w:p>
        </w:tc>
      </w:tr>
      <w:tr w:rsidR="00D7368D" w:rsidRPr="00B13C1C" w14:paraId="7045DDAD" w14:textId="77777777" w:rsidTr="00020924">
        <w:tc>
          <w:tcPr>
            <w:tcW w:w="8987" w:type="dxa"/>
          </w:tcPr>
          <w:p w14:paraId="576C4953" w14:textId="77777777" w:rsidR="00D7368D" w:rsidRPr="00B13C1C" w:rsidRDefault="00D7368D" w:rsidP="00BC7D3D">
            <w:pPr>
              <w:numPr>
                <w:ilvl w:val="0"/>
                <w:numId w:val="36"/>
              </w:numPr>
              <w:spacing w:after="160"/>
              <w:rPr>
                <w:bCs/>
                <w:lang w:val="hr-HR"/>
              </w:rPr>
            </w:pPr>
            <w:r w:rsidRPr="00B13C1C">
              <w:rPr>
                <w:bCs/>
                <w:lang w:val="hr-HR"/>
              </w:rPr>
              <w:t xml:space="preserve">Apsolutno se slažem, također odgovori na pitanje 14 za moju anketu su DA ali koristimo usluge </w:t>
            </w:r>
            <w:proofErr w:type="spellStart"/>
            <w:r w:rsidRPr="00B13C1C">
              <w:rPr>
                <w:bCs/>
                <w:lang w:val="hr-HR"/>
              </w:rPr>
              <w:t>hypercale</w:t>
            </w:r>
            <w:proofErr w:type="spellEnd"/>
            <w:r w:rsidRPr="00B13C1C">
              <w:rPr>
                <w:bCs/>
                <w:lang w:val="hr-HR"/>
              </w:rPr>
              <w:t xml:space="preserve"> cloud </w:t>
            </w:r>
            <w:proofErr w:type="spellStart"/>
            <w:r w:rsidRPr="00B13C1C">
              <w:rPr>
                <w:bCs/>
                <w:lang w:val="hr-HR"/>
              </w:rPr>
              <w:t>providera</w:t>
            </w:r>
            <w:proofErr w:type="spellEnd"/>
            <w:r w:rsidRPr="00B13C1C">
              <w:rPr>
                <w:bCs/>
                <w:lang w:val="hr-HR"/>
              </w:rPr>
              <w:t xml:space="preserve">. </w:t>
            </w:r>
          </w:p>
        </w:tc>
      </w:tr>
      <w:tr w:rsidR="00D7368D" w:rsidRPr="00B13C1C" w14:paraId="59E0AB06" w14:textId="77777777" w:rsidTr="00020924">
        <w:tc>
          <w:tcPr>
            <w:tcW w:w="8987" w:type="dxa"/>
          </w:tcPr>
          <w:p w14:paraId="43561E99" w14:textId="77777777" w:rsidR="00D7368D" w:rsidRPr="00B13C1C" w:rsidRDefault="00D7368D" w:rsidP="00BC7D3D">
            <w:pPr>
              <w:numPr>
                <w:ilvl w:val="0"/>
                <w:numId w:val="36"/>
              </w:numPr>
              <w:spacing w:after="160"/>
              <w:rPr>
                <w:bCs/>
                <w:lang w:val="hr-HR"/>
              </w:rPr>
            </w:pPr>
            <w:r w:rsidRPr="00B13C1C">
              <w:rPr>
                <w:bCs/>
                <w:lang w:val="hr-HR"/>
              </w:rPr>
              <w:t xml:space="preserve">slažem se </w:t>
            </w:r>
          </w:p>
        </w:tc>
      </w:tr>
      <w:tr w:rsidR="00D7368D" w:rsidRPr="00B13C1C" w14:paraId="7E0C362B" w14:textId="77777777" w:rsidTr="00020924">
        <w:tc>
          <w:tcPr>
            <w:tcW w:w="8987" w:type="dxa"/>
          </w:tcPr>
          <w:p w14:paraId="1B0DDE0C" w14:textId="77777777" w:rsidR="00D7368D" w:rsidRPr="00B13C1C" w:rsidRDefault="00D7368D" w:rsidP="00BC7D3D">
            <w:pPr>
              <w:numPr>
                <w:ilvl w:val="0"/>
                <w:numId w:val="36"/>
              </w:numPr>
              <w:spacing w:after="160"/>
              <w:rPr>
                <w:bCs/>
                <w:lang w:val="hr-HR"/>
              </w:rPr>
            </w:pPr>
            <w:r w:rsidRPr="00B13C1C">
              <w:rPr>
                <w:bCs/>
                <w:lang w:val="hr-HR"/>
              </w:rPr>
              <w:t xml:space="preserve">Slažem se s tezom. </w:t>
            </w:r>
          </w:p>
        </w:tc>
      </w:tr>
      <w:tr w:rsidR="00D7368D" w:rsidRPr="00B13C1C" w14:paraId="15ED6C11" w14:textId="77777777" w:rsidTr="00020924">
        <w:tc>
          <w:tcPr>
            <w:tcW w:w="8987" w:type="dxa"/>
          </w:tcPr>
          <w:p w14:paraId="3586F839" w14:textId="77777777" w:rsidR="00D7368D" w:rsidRPr="00B13C1C" w:rsidRDefault="00D7368D" w:rsidP="00BC7D3D">
            <w:pPr>
              <w:numPr>
                <w:ilvl w:val="0"/>
                <w:numId w:val="36"/>
              </w:numPr>
              <w:spacing w:after="160"/>
              <w:rPr>
                <w:bCs/>
                <w:lang w:val="hr-HR"/>
              </w:rPr>
            </w:pPr>
            <w:r w:rsidRPr="00B13C1C">
              <w:rPr>
                <w:bCs/>
                <w:lang w:val="hr-HR"/>
              </w:rPr>
              <w:t xml:space="preserve">Ako će CDU funkcionirati kako treba i kako se očekuje onda će podaci biti sigurniji i dostupniji uporabom CDU-a. </w:t>
            </w:r>
          </w:p>
        </w:tc>
      </w:tr>
      <w:tr w:rsidR="00D7368D" w:rsidRPr="00B13C1C" w14:paraId="462FB2DA" w14:textId="77777777" w:rsidTr="00020924">
        <w:tc>
          <w:tcPr>
            <w:tcW w:w="8987" w:type="dxa"/>
          </w:tcPr>
          <w:p w14:paraId="505774FB" w14:textId="77777777" w:rsidR="00D7368D" w:rsidRPr="00B13C1C" w:rsidRDefault="00D7368D" w:rsidP="00BC7D3D">
            <w:pPr>
              <w:numPr>
                <w:ilvl w:val="0"/>
                <w:numId w:val="36"/>
              </w:numPr>
              <w:spacing w:after="160"/>
              <w:rPr>
                <w:bCs/>
                <w:lang w:val="hr-HR"/>
              </w:rPr>
            </w:pPr>
            <w:r w:rsidRPr="00B13C1C">
              <w:rPr>
                <w:bCs/>
                <w:lang w:val="hr-HR"/>
              </w:rPr>
              <w:t>Odgovor na ovo pitanje nije jednoznačan i ovisi o načinu implementacije i korištenja sustava.  Od strane korisnika, pristup korištenju CDU sustava mora zadovoljiti jednake osnovne funkcionalne i nefunkcionalne zahtjeve kao svako IKT rješenje. Dodatno, ovisno o regulativi ili zahtjevima korisnika, korištenje takvih sustava unosi neke nove sigurnosne koncepte poput distribuirane autentifikacije i autorizacije, enkripcija pohrane podataka i prometa, upravljanje sigurnosnim ključevima, potrebe za dodatnom mrežnom sigurnošću i dr.  Implementacija, odnosno pružatelj CDU usluga mora zadovoljiti značajno više standarde radi dodatne kompleksnosti pri implementaciji višekorisničkih (</w:t>
            </w:r>
            <w:proofErr w:type="spellStart"/>
            <w:r w:rsidRPr="00B13C1C">
              <w:rPr>
                <w:bCs/>
                <w:lang w:val="hr-HR"/>
              </w:rPr>
              <w:t>multitenant</w:t>
            </w:r>
            <w:proofErr w:type="spellEnd"/>
            <w:r w:rsidRPr="00B13C1C">
              <w:rPr>
                <w:bCs/>
                <w:lang w:val="hr-HR"/>
              </w:rPr>
              <w:t xml:space="preserve">) sustava, poput distribuirane autentifikacije, enkripcije i podataka, mrežnog prometa i dr.  Svi navedeni faktori potencijalno negativno utječu na navedenu tezu.  S druge strane, ukoliko su usklađeni procesi, tehnološki standardi i regulativa između korisnika i pružatelja CDU usluge, te zadovoljeni tehnološki i sigurnosni standardi, navedena teza je točna.   </w:t>
            </w:r>
          </w:p>
        </w:tc>
      </w:tr>
      <w:tr w:rsidR="00D7368D" w:rsidRPr="00B13C1C" w14:paraId="599A3BD0" w14:textId="77777777" w:rsidTr="00020924">
        <w:tc>
          <w:tcPr>
            <w:tcW w:w="8987" w:type="dxa"/>
          </w:tcPr>
          <w:p w14:paraId="2EED1DBA" w14:textId="77777777" w:rsidR="00D7368D" w:rsidRPr="00B13C1C" w:rsidRDefault="00D7368D" w:rsidP="00BC7D3D">
            <w:pPr>
              <w:numPr>
                <w:ilvl w:val="0"/>
                <w:numId w:val="36"/>
              </w:numPr>
              <w:spacing w:after="160"/>
              <w:rPr>
                <w:bCs/>
                <w:lang w:val="hr-HR"/>
              </w:rPr>
            </w:pPr>
            <w:r w:rsidRPr="00B13C1C">
              <w:rPr>
                <w:bCs/>
                <w:lang w:val="hr-HR"/>
              </w:rPr>
              <w:t xml:space="preserve">U potpunosti se slažem. </w:t>
            </w:r>
          </w:p>
        </w:tc>
      </w:tr>
      <w:tr w:rsidR="00D7368D" w:rsidRPr="00B13C1C" w14:paraId="441CCFF0" w14:textId="77777777" w:rsidTr="00020924">
        <w:tc>
          <w:tcPr>
            <w:tcW w:w="8987" w:type="dxa"/>
          </w:tcPr>
          <w:p w14:paraId="0CF59333" w14:textId="77777777" w:rsidR="00D7368D" w:rsidRPr="00B13C1C" w:rsidRDefault="00D7368D" w:rsidP="00BC7D3D">
            <w:pPr>
              <w:numPr>
                <w:ilvl w:val="0"/>
                <w:numId w:val="36"/>
              </w:numPr>
              <w:spacing w:after="160"/>
              <w:rPr>
                <w:bCs/>
                <w:lang w:val="hr-HR"/>
              </w:rPr>
            </w:pPr>
            <w:r w:rsidRPr="00B13C1C">
              <w:rPr>
                <w:bCs/>
                <w:lang w:val="hr-HR"/>
              </w:rPr>
              <w:t xml:space="preserve">CDU zasnovan je na principu najviše informatičke razine sigurnosti u smislu smanjivanja kibernetičkih napada te smanjivanju cyber rizika kako kroz </w:t>
            </w:r>
            <w:proofErr w:type="spellStart"/>
            <w:r w:rsidRPr="00B13C1C">
              <w:rPr>
                <w:bCs/>
                <w:lang w:val="hr-HR"/>
              </w:rPr>
              <w:t>ikt</w:t>
            </w:r>
            <w:proofErr w:type="spellEnd"/>
            <w:r w:rsidRPr="00B13C1C">
              <w:rPr>
                <w:bCs/>
                <w:lang w:val="hr-HR"/>
              </w:rPr>
              <w:t xml:space="preserve"> infrastrukturu tako i okviru sigurnosti prostora za smještaj IKT opreme </w:t>
            </w:r>
          </w:p>
        </w:tc>
      </w:tr>
      <w:tr w:rsidR="00D7368D" w:rsidRPr="00B13C1C" w14:paraId="6A52BCF2" w14:textId="77777777" w:rsidTr="00020924">
        <w:tc>
          <w:tcPr>
            <w:tcW w:w="8987" w:type="dxa"/>
          </w:tcPr>
          <w:p w14:paraId="2061FDCF" w14:textId="77777777" w:rsidR="00D7368D" w:rsidRPr="00B13C1C" w:rsidRDefault="00D7368D" w:rsidP="00BC7D3D">
            <w:pPr>
              <w:numPr>
                <w:ilvl w:val="0"/>
                <w:numId w:val="36"/>
              </w:numPr>
              <w:spacing w:after="160"/>
              <w:rPr>
                <w:bCs/>
                <w:lang w:val="hr-HR"/>
              </w:rPr>
            </w:pPr>
            <w:r w:rsidRPr="00B13C1C">
              <w:rPr>
                <w:bCs/>
                <w:lang w:val="hr-HR"/>
              </w:rPr>
              <w:lastRenderedPageBreak/>
              <w:t xml:space="preserve">Ako je infrastruktura CDU napravljana minimalno redundantno kao što sad korisnici imaju onda da. Uvelike će utjecaj na dostupnost imati povezanost koja također mora biti izvedena na najvišoj razini odnosno 99,99% </w:t>
            </w:r>
          </w:p>
        </w:tc>
      </w:tr>
      <w:tr w:rsidR="00D7368D" w:rsidRPr="00B13C1C" w14:paraId="1F43C6E9" w14:textId="77777777" w:rsidTr="00020924">
        <w:tc>
          <w:tcPr>
            <w:tcW w:w="8987" w:type="dxa"/>
          </w:tcPr>
          <w:p w14:paraId="03278C73" w14:textId="77777777" w:rsidR="00D7368D" w:rsidRPr="00B13C1C" w:rsidRDefault="00D7368D" w:rsidP="00BC7D3D">
            <w:pPr>
              <w:numPr>
                <w:ilvl w:val="0"/>
                <w:numId w:val="36"/>
              </w:numPr>
              <w:spacing w:after="160"/>
              <w:rPr>
                <w:bCs/>
                <w:lang w:val="hr-HR"/>
              </w:rPr>
            </w:pPr>
            <w:r w:rsidRPr="00B13C1C">
              <w:rPr>
                <w:bCs/>
                <w:lang w:val="hr-HR"/>
              </w:rPr>
              <w:t xml:space="preserve">slažem se ako centar zadovoljava sve navedeno u prethodnom pitanju </w:t>
            </w:r>
          </w:p>
        </w:tc>
      </w:tr>
      <w:tr w:rsidR="00D7368D" w:rsidRPr="00B13C1C" w14:paraId="5DA93941" w14:textId="77777777" w:rsidTr="00020924">
        <w:tc>
          <w:tcPr>
            <w:tcW w:w="8987" w:type="dxa"/>
          </w:tcPr>
          <w:p w14:paraId="063295CB" w14:textId="77777777" w:rsidR="00D7368D" w:rsidRPr="00B13C1C" w:rsidRDefault="00D7368D" w:rsidP="00BC7D3D">
            <w:pPr>
              <w:numPr>
                <w:ilvl w:val="0"/>
                <w:numId w:val="36"/>
              </w:numPr>
              <w:spacing w:after="160"/>
              <w:rPr>
                <w:bCs/>
                <w:lang w:val="hr-HR"/>
              </w:rPr>
            </w:pPr>
            <w:r w:rsidRPr="00B13C1C">
              <w:rPr>
                <w:bCs/>
                <w:lang w:val="hr-HR"/>
              </w:rPr>
              <w:t xml:space="preserve">Osjetljivi i privatni  podaci o građanima su sigurniji u </w:t>
            </w:r>
            <w:proofErr w:type="spellStart"/>
            <w:r w:rsidRPr="00B13C1C">
              <w:rPr>
                <w:bCs/>
                <w:lang w:val="hr-HR"/>
              </w:rPr>
              <w:t>cdu</w:t>
            </w:r>
            <w:proofErr w:type="spellEnd"/>
            <w:r w:rsidRPr="00B13C1C">
              <w:rPr>
                <w:bCs/>
                <w:lang w:val="hr-HR"/>
              </w:rPr>
              <w:t xml:space="preserve"> nego na serverima javnih tijela </w:t>
            </w:r>
          </w:p>
        </w:tc>
      </w:tr>
      <w:tr w:rsidR="00D7368D" w:rsidRPr="00B13C1C" w14:paraId="4C1496CC" w14:textId="77777777" w:rsidTr="00020924">
        <w:tc>
          <w:tcPr>
            <w:tcW w:w="8987" w:type="dxa"/>
          </w:tcPr>
          <w:p w14:paraId="40064868" w14:textId="77777777" w:rsidR="00D7368D" w:rsidRPr="00B13C1C" w:rsidRDefault="00D7368D" w:rsidP="00BC7D3D">
            <w:pPr>
              <w:numPr>
                <w:ilvl w:val="0"/>
                <w:numId w:val="36"/>
              </w:numPr>
              <w:spacing w:after="160"/>
              <w:rPr>
                <w:bCs/>
                <w:lang w:val="hr-HR"/>
              </w:rPr>
            </w:pPr>
            <w:r w:rsidRPr="00B13C1C">
              <w:rPr>
                <w:bCs/>
                <w:lang w:val="hr-HR"/>
              </w:rPr>
              <w:t xml:space="preserve">Teza je održiva </w:t>
            </w:r>
          </w:p>
        </w:tc>
      </w:tr>
      <w:tr w:rsidR="00D7368D" w:rsidRPr="00B13C1C" w14:paraId="438A6EEB" w14:textId="77777777" w:rsidTr="00020924">
        <w:tc>
          <w:tcPr>
            <w:tcW w:w="8987" w:type="dxa"/>
          </w:tcPr>
          <w:p w14:paraId="4CE9E1DB" w14:textId="77777777" w:rsidR="00D7368D" w:rsidRPr="00B13C1C" w:rsidRDefault="00D7368D" w:rsidP="00BC7D3D">
            <w:pPr>
              <w:numPr>
                <w:ilvl w:val="0"/>
                <w:numId w:val="36"/>
              </w:numPr>
              <w:spacing w:after="160"/>
              <w:rPr>
                <w:bCs/>
                <w:lang w:val="hr-HR"/>
              </w:rPr>
            </w:pPr>
            <w:r w:rsidRPr="00B13C1C">
              <w:rPr>
                <w:bCs/>
                <w:lang w:val="hr-HR"/>
              </w:rPr>
              <w:t xml:space="preserve">CDU treba transparentno objaviti koje certifikate posjeduje i parametre koje garantira u smislu sigurnosti i visoke dostupnosti. </w:t>
            </w:r>
          </w:p>
        </w:tc>
      </w:tr>
      <w:tr w:rsidR="00D7368D" w:rsidRPr="00B13C1C" w14:paraId="689BCF72" w14:textId="77777777" w:rsidTr="00020924">
        <w:tc>
          <w:tcPr>
            <w:tcW w:w="8987" w:type="dxa"/>
          </w:tcPr>
          <w:p w14:paraId="30CDF77A" w14:textId="77777777" w:rsidR="00D7368D" w:rsidRPr="00B13C1C" w:rsidRDefault="00D7368D" w:rsidP="00BC7D3D">
            <w:pPr>
              <w:numPr>
                <w:ilvl w:val="0"/>
                <w:numId w:val="36"/>
              </w:numPr>
              <w:spacing w:after="160"/>
              <w:rPr>
                <w:bCs/>
                <w:lang w:val="hr-HR"/>
              </w:rPr>
            </w:pPr>
            <w:r w:rsidRPr="00B13C1C">
              <w:rPr>
                <w:bCs/>
                <w:lang w:val="hr-HR"/>
              </w:rPr>
              <w:t xml:space="preserve">Sigurnost je direktna posljedica implementacije sigurnosnih standarda i mjerljiva (ukoliko uspoređujemo IT centre), a dostupnost ovisi uglavnom o internet </w:t>
            </w:r>
            <w:proofErr w:type="spellStart"/>
            <w:r w:rsidRPr="00B13C1C">
              <w:rPr>
                <w:bCs/>
                <w:lang w:val="hr-HR"/>
              </w:rPr>
              <w:t>providerima</w:t>
            </w:r>
            <w:proofErr w:type="spellEnd"/>
            <w:r w:rsidRPr="00B13C1C">
              <w:rPr>
                <w:bCs/>
                <w:lang w:val="hr-HR"/>
              </w:rPr>
              <w:t xml:space="preserve"> i kapacitetima CDU-a. </w:t>
            </w:r>
          </w:p>
        </w:tc>
      </w:tr>
      <w:tr w:rsidR="00D7368D" w:rsidRPr="00B13C1C" w14:paraId="04BDC514" w14:textId="77777777" w:rsidTr="00020924">
        <w:tc>
          <w:tcPr>
            <w:tcW w:w="8987" w:type="dxa"/>
          </w:tcPr>
          <w:p w14:paraId="3C72373C" w14:textId="77777777" w:rsidR="00D7368D" w:rsidRPr="00B13C1C" w:rsidRDefault="00D7368D" w:rsidP="00BC7D3D">
            <w:pPr>
              <w:numPr>
                <w:ilvl w:val="0"/>
                <w:numId w:val="36"/>
              </w:numPr>
              <w:spacing w:after="160"/>
              <w:rPr>
                <w:bCs/>
                <w:lang w:val="hr-HR"/>
              </w:rPr>
            </w:pPr>
            <w:r w:rsidRPr="00B13C1C">
              <w:rPr>
                <w:bCs/>
                <w:lang w:val="hr-HR"/>
              </w:rPr>
              <w:t xml:space="preserve">Količina podataka u svakodnevnom poslovanju se povećava iz dana u dan (mi imamo mailove unazad 10 godina, sa svim </w:t>
            </w:r>
            <w:proofErr w:type="spellStart"/>
            <w:r w:rsidRPr="00B13C1C">
              <w:rPr>
                <w:bCs/>
                <w:lang w:val="hr-HR"/>
              </w:rPr>
              <w:t>atachmentima</w:t>
            </w:r>
            <w:proofErr w:type="spellEnd"/>
            <w:r w:rsidRPr="00B13C1C">
              <w:rPr>
                <w:bCs/>
                <w:lang w:val="hr-HR"/>
              </w:rPr>
              <w:t xml:space="preserve">) i često se traži da su podaci unazad 2-3 godine odmah dostupni tako da ih je bolje držati na mjestu gdje ima dovoljno kapaciteta i gdje je osiguran backup nego da svaki korisnik o tome posebno mora razmišljati i voditi brigu. Centralna pohrana podataka, gdje postoji </w:t>
            </w:r>
            <w:proofErr w:type="spellStart"/>
            <w:r w:rsidRPr="00B13C1C">
              <w:rPr>
                <w:bCs/>
                <w:lang w:val="hr-HR"/>
              </w:rPr>
              <w:t>Tier</w:t>
            </w:r>
            <w:proofErr w:type="spellEnd"/>
            <w:r w:rsidRPr="00B13C1C">
              <w:rPr>
                <w:bCs/>
                <w:lang w:val="hr-HR"/>
              </w:rPr>
              <w:t xml:space="preserve"> 3 infrastruktura i DR lokacija, 0-24 pristup Internetu svakako je mjesto gdje se podacima može pristupiti u bilo koje doba dana/noći.  </w:t>
            </w:r>
          </w:p>
        </w:tc>
      </w:tr>
      <w:tr w:rsidR="00D7368D" w:rsidRPr="00B13C1C" w14:paraId="123567A6" w14:textId="77777777" w:rsidTr="00020924">
        <w:tc>
          <w:tcPr>
            <w:tcW w:w="8987" w:type="dxa"/>
          </w:tcPr>
          <w:p w14:paraId="7F3E404B" w14:textId="77777777" w:rsidR="00D7368D" w:rsidRPr="00B13C1C" w:rsidRDefault="00D7368D" w:rsidP="00BC7D3D">
            <w:pPr>
              <w:numPr>
                <w:ilvl w:val="0"/>
                <w:numId w:val="36"/>
              </w:numPr>
              <w:spacing w:after="160"/>
              <w:rPr>
                <w:bCs/>
                <w:lang w:val="hr-HR"/>
              </w:rPr>
            </w:pPr>
            <w:r w:rsidRPr="00B13C1C">
              <w:rPr>
                <w:bCs/>
                <w:lang w:val="hr-HR"/>
              </w:rPr>
              <w:t xml:space="preserve">Posjedujemo IBM </w:t>
            </w:r>
            <w:proofErr w:type="spellStart"/>
            <w:r w:rsidRPr="00B13C1C">
              <w:rPr>
                <w:bCs/>
                <w:lang w:val="hr-HR"/>
              </w:rPr>
              <w:t>Storwize</w:t>
            </w:r>
            <w:proofErr w:type="spellEnd"/>
            <w:r w:rsidRPr="00B13C1C">
              <w:rPr>
                <w:bCs/>
                <w:lang w:val="hr-HR"/>
              </w:rPr>
              <w:t xml:space="preserve"> sustave ukupnog kapaciteta preko 100TB i značajna sredstva trošimo na „produženo jamstvo“ da izbjegnemo rizik gubitaka podataka zbog loših diskova, a sustavi se nalaze u neuređenoj server sali u objektu gdje curi krov. Podaci u TIER 3 </w:t>
            </w:r>
            <w:proofErr w:type="spellStart"/>
            <w:r w:rsidRPr="00B13C1C">
              <w:rPr>
                <w:bCs/>
                <w:lang w:val="hr-HR"/>
              </w:rPr>
              <w:t>datacentru</w:t>
            </w:r>
            <w:proofErr w:type="spellEnd"/>
            <w:r w:rsidRPr="00B13C1C">
              <w:rPr>
                <w:bCs/>
                <w:lang w:val="hr-HR"/>
              </w:rPr>
              <w:t xml:space="preserve"> su zasigurno bolje pohranjeni i dostupniji 0-24.  </w:t>
            </w:r>
          </w:p>
        </w:tc>
      </w:tr>
    </w:tbl>
    <w:p w14:paraId="25D5FC16" w14:textId="77777777" w:rsidR="00D7368D" w:rsidRPr="00B13C1C" w:rsidRDefault="00D7368D" w:rsidP="00D7368D">
      <w:pPr>
        <w:spacing w:after="160" w:line="360" w:lineRule="auto"/>
        <w:rPr>
          <w:bCs/>
        </w:rPr>
      </w:pPr>
      <w:r w:rsidRPr="00B13C1C">
        <w:rPr>
          <w:bCs/>
        </w:rPr>
        <w:t>Izvor: Autor</w:t>
      </w:r>
    </w:p>
    <w:p w14:paraId="1D3494FC" w14:textId="77777777" w:rsidR="00D7368D" w:rsidRPr="00B13C1C" w:rsidRDefault="00D7368D" w:rsidP="00D7368D">
      <w:pPr>
        <w:spacing w:after="160" w:line="360" w:lineRule="auto"/>
        <w:rPr>
          <w:bCs/>
        </w:rPr>
      </w:pPr>
      <w:r w:rsidRPr="00B13C1C">
        <w:rPr>
          <w:bCs/>
        </w:rPr>
        <w:br w:type="page"/>
      </w:r>
    </w:p>
    <w:p w14:paraId="05445BD8" w14:textId="77777777" w:rsidR="00D7368D" w:rsidRPr="00B13C1C" w:rsidRDefault="00D7368D" w:rsidP="00D7368D">
      <w:pPr>
        <w:spacing w:after="160" w:line="360" w:lineRule="auto"/>
        <w:rPr>
          <w:b/>
          <w:bCs/>
        </w:rPr>
      </w:pPr>
      <w:r w:rsidRPr="00B13C1C">
        <w:rPr>
          <w:b/>
          <w:bCs/>
        </w:rPr>
        <w:lastRenderedPageBreak/>
        <w:t xml:space="preserve">Prilog 7. Dodatni komentari ispitanika na pomoćnu hipotezu 5 </w:t>
      </w:r>
    </w:p>
    <w:tbl>
      <w:tblPr>
        <w:tblStyle w:val="table"/>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7368D" w:rsidRPr="00B13C1C" w14:paraId="2BED7EB2" w14:textId="77777777" w:rsidTr="00020924">
        <w:tc>
          <w:tcPr>
            <w:tcW w:w="0" w:type="auto"/>
          </w:tcPr>
          <w:p w14:paraId="2A842E35" w14:textId="77777777" w:rsidR="00D7368D" w:rsidRPr="00B13C1C" w:rsidRDefault="00D7368D" w:rsidP="00BC7D3D">
            <w:pPr>
              <w:numPr>
                <w:ilvl w:val="0"/>
                <w:numId w:val="36"/>
              </w:numPr>
              <w:spacing w:after="160"/>
              <w:rPr>
                <w:bCs/>
                <w:lang w:val="hr-HR"/>
              </w:rPr>
            </w:pPr>
            <w:r w:rsidRPr="00B13C1C">
              <w:rPr>
                <w:bCs/>
                <w:lang w:val="hr-HR"/>
              </w:rPr>
              <w:t xml:space="preserve">CDU je jedini način da se poboljša interakcija između tijela i da to dovede u red </w:t>
            </w:r>
          </w:p>
        </w:tc>
      </w:tr>
      <w:tr w:rsidR="00D7368D" w:rsidRPr="00B13C1C" w14:paraId="2BB86438" w14:textId="77777777" w:rsidTr="00020924">
        <w:tc>
          <w:tcPr>
            <w:tcW w:w="0" w:type="auto"/>
          </w:tcPr>
          <w:p w14:paraId="51224B87" w14:textId="77777777" w:rsidR="00D7368D" w:rsidRPr="00B13C1C" w:rsidRDefault="00D7368D" w:rsidP="00BC7D3D">
            <w:pPr>
              <w:numPr>
                <w:ilvl w:val="0"/>
                <w:numId w:val="36"/>
              </w:numPr>
              <w:spacing w:after="160"/>
              <w:rPr>
                <w:bCs/>
                <w:lang w:val="hr-HR"/>
              </w:rPr>
            </w:pPr>
            <w:r w:rsidRPr="00B13C1C">
              <w:rPr>
                <w:bCs/>
                <w:lang w:val="hr-HR"/>
              </w:rPr>
              <w:t xml:space="preserve">Mislim da jesu u boljoj, ali nedovoljnoj interakciji. Postoji prostora za napredak. I nije dovoljno iskorišteno. jedno manje napredno tijelo tjera unatrag naprednije tijelo, umjesto u obrnutom smislu. neusklađenost i nerazumijevanje.  </w:t>
            </w:r>
          </w:p>
        </w:tc>
      </w:tr>
      <w:tr w:rsidR="00D7368D" w:rsidRPr="00B13C1C" w14:paraId="27106F7C" w14:textId="77777777" w:rsidTr="00020924">
        <w:trPr>
          <w:trHeight w:val="427"/>
        </w:trPr>
        <w:tc>
          <w:tcPr>
            <w:tcW w:w="0" w:type="auto"/>
          </w:tcPr>
          <w:p w14:paraId="5BE97A94" w14:textId="77777777" w:rsidR="00D7368D" w:rsidRPr="00B13C1C" w:rsidRDefault="00D7368D" w:rsidP="00BC7D3D">
            <w:pPr>
              <w:numPr>
                <w:ilvl w:val="0"/>
                <w:numId w:val="36"/>
              </w:numPr>
              <w:spacing w:after="160"/>
              <w:rPr>
                <w:bCs/>
                <w:lang w:val="hr-HR"/>
              </w:rPr>
            </w:pPr>
            <w:r w:rsidRPr="00B13C1C">
              <w:rPr>
                <w:bCs/>
                <w:lang w:val="hr-HR"/>
              </w:rPr>
              <w:t xml:space="preserve">Podržavam tezu. </w:t>
            </w:r>
          </w:p>
        </w:tc>
      </w:tr>
      <w:tr w:rsidR="00D7368D" w:rsidRPr="00B13C1C" w14:paraId="3DC81EA6" w14:textId="77777777" w:rsidTr="00020924">
        <w:tc>
          <w:tcPr>
            <w:tcW w:w="0" w:type="auto"/>
          </w:tcPr>
          <w:p w14:paraId="3C91BB38" w14:textId="77777777" w:rsidR="00D7368D" w:rsidRPr="00B13C1C" w:rsidRDefault="00D7368D" w:rsidP="00BC7D3D">
            <w:pPr>
              <w:numPr>
                <w:ilvl w:val="0"/>
                <w:numId w:val="36"/>
              </w:numPr>
              <w:spacing w:after="160"/>
              <w:rPr>
                <w:bCs/>
                <w:lang w:val="hr-HR"/>
              </w:rPr>
            </w:pPr>
            <w:r w:rsidRPr="00B13C1C">
              <w:rPr>
                <w:bCs/>
                <w:lang w:val="hr-HR"/>
              </w:rPr>
              <w:t xml:space="preserve">U području zdravstva to dobro radi. Nisu dignuti svi servisi još, vjerujem da CEIH smatramo CDU servisom. </w:t>
            </w:r>
          </w:p>
        </w:tc>
      </w:tr>
      <w:tr w:rsidR="00D7368D" w:rsidRPr="00B13C1C" w14:paraId="31107AFD" w14:textId="77777777" w:rsidTr="00020924">
        <w:tc>
          <w:tcPr>
            <w:tcW w:w="0" w:type="auto"/>
          </w:tcPr>
          <w:p w14:paraId="414C8ED6" w14:textId="77777777" w:rsidR="00D7368D" w:rsidRPr="00B13C1C" w:rsidRDefault="00D7368D" w:rsidP="00BC7D3D">
            <w:pPr>
              <w:numPr>
                <w:ilvl w:val="0"/>
                <w:numId w:val="36"/>
              </w:numPr>
              <w:spacing w:after="160"/>
              <w:rPr>
                <w:bCs/>
                <w:lang w:val="hr-HR"/>
              </w:rPr>
            </w:pPr>
            <w:r w:rsidRPr="00B13C1C">
              <w:rPr>
                <w:bCs/>
                <w:lang w:val="hr-HR"/>
              </w:rPr>
              <w:t xml:space="preserve">Apsolutno se slažem </w:t>
            </w:r>
          </w:p>
        </w:tc>
      </w:tr>
      <w:tr w:rsidR="00D7368D" w:rsidRPr="00B13C1C" w14:paraId="3A6BE57C" w14:textId="77777777" w:rsidTr="00020924">
        <w:tc>
          <w:tcPr>
            <w:tcW w:w="0" w:type="auto"/>
          </w:tcPr>
          <w:p w14:paraId="604B0E2E" w14:textId="77777777" w:rsidR="00D7368D" w:rsidRPr="00B13C1C" w:rsidRDefault="00D7368D" w:rsidP="00BC7D3D">
            <w:pPr>
              <w:numPr>
                <w:ilvl w:val="0"/>
                <w:numId w:val="36"/>
              </w:numPr>
              <w:spacing w:after="160"/>
              <w:rPr>
                <w:bCs/>
                <w:lang w:val="hr-HR"/>
              </w:rPr>
            </w:pPr>
            <w:r w:rsidRPr="00B13C1C">
              <w:rPr>
                <w:bCs/>
                <w:lang w:val="hr-HR"/>
              </w:rPr>
              <w:t xml:space="preserve">Svako povezivanje putem platforme, povećava interakciju između njezinih dionika. CDU kao integracijska platforma državnih tijela, osigurava bržu interakciju između nadležnih tijela. Ovo je pogotovo važno kada su u pitanju procesi koji zahtijevaju više suglasnosti od pojedinih tijela. </w:t>
            </w:r>
          </w:p>
        </w:tc>
      </w:tr>
      <w:tr w:rsidR="00D7368D" w:rsidRPr="00B13C1C" w14:paraId="00C703E0" w14:textId="77777777" w:rsidTr="00020924">
        <w:tc>
          <w:tcPr>
            <w:tcW w:w="0" w:type="auto"/>
          </w:tcPr>
          <w:p w14:paraId="584F99AA" w14:textId="77777777" w:rsidR="00D7368D" w:rsidRPr="00B13C1C" w:rsidRDefault="00D7368D" w:rsidP="00BC7D3D">
            <w:pPr>
              <w:numPr>
                <w:ilvl w:val="0"/>
                <w:numId w:val="36"/>
              </w:numPr>
              <w:spacing w:after="160"/>
              <w:rPr>
                <w:bCs/>
                <w:lang w:val="hr-HR"/>
              </w:rPr>
            </w:pPr>
            <w:r w:rsidRPr="00B13C1C">
              <w:rPr>
                <w:bCs/>
                <w:lang w:val="hr-HR"/>
              </w:rPr>
              <w:t xml:space="preserve">Slažem se </w:t>
            </w:r>
          </w:p>
        </w:tc>
      </w:tr>
      <w:tr w:rsidR="00D7368D" w:rsidRPr="00B13C1C" w14:paraId="1EFFB235" w14:textId="77777777" w:rsidTr="00020924">
        <w:tc>
          <w:tcPr>
            <w:tcW w:w="0" w:type="auto"/>
          </w:tcPr>
          <w:p w14:paraId="6DEC582D" w14:textId="77777777" w:rsidR="00D7368D" w:rsidRPr="00B13C1C" w:rsidRDefault="00D7368D" w:rsidP="00BC7D3D">
            <w:pPr>
              <w:numPr>
                <w:ilvl w:val="0"/>
                <w:numId w:val="36"/>
              </w:numPr>
              <w:spacing w:after="160"/>
              <w:rPr>
                <w:bCs/>
                <w:lang w:val="hr-HR"/>
              </w:rPr>
            </w:pPr>
            <w:r w:rsidRPr="00B13C1C">
              <w:rPr>
                <w:bCs/>
                <w:lang w:val="hr-HR"/>
              </w:rPr>
              <w:t xml:space="preserve">CDU će prije svega imati iznimno veliki utjecaj na manje korisnike centralne države koji si do sada nisu mogli osigurati </w:t>
            </w:r>
            <w:proofErr w:type="spellStart"/>
            <w:r w:rsidRPr="00B13C1C">
              <w:rPr>
                <w:bCs/>
                <w:lang w:val="hr-HR"/>
              </w:rPr>
              <w:t>enterprise</w:t>
            </w:r>
            <w:proofErr w:type="spellEnd"/>
            <w:r w:rsidRPr="00B13C1C">
              <w:rPr>
                <w:bCs/>
                <w:lang w:val="hr-HR"/>
              </w:rPr>
              <w:t xml:space="preserve"> rješenja i adekvatne stručnjake za podršku i održavanje tih sustava. Lokalna samouprava je još jedna vrsta korisnika koji bi imali izvanredne prednosti prelaska u CDU jer si gradovi u većini slučajeva ne mogu priuštiti ni vrhunske stručnjake za podršku ni </w:t>
            </w:r>
            <w:proofErr w:type="spellStart"/>
            <w:r w:rsidRPr="00B13C1C">
              <w:rPr>
                <w:bCs/>
                <w:lang w:val="hr-HR"/>
              </w:rPr>
              <w:t>enterprise</w:t>
            </w:r>
            <w:proofErr w:type="spellEnd"/>
            <w:r w:rsidRPr="00B13C1C">
              <w:rPr>
                <w:bCs/>
                <w:lang w:val="hr-HR"/>
              </w:rPr>
              <w:t xml:space="preserve"> tehnologije a sasvim sigurno imaju velike potrebe i to bi za njih bio veliki iskorak. Krajnji korisnici će se moći u potpunosti posvetiti svojim poslovnim procesima a sama interakcija između tijela državne uprave bi trebala biti pravilo a ne iznimka. Svakako će doprinijeti unapređenju i povećanju efikasnost djelovanja tijela državne uprave a samim time i povećati zadovoljstvo i građana RH. </w:t>
            </w:r>
          </w:p>
        </w:tc>
      </w:tr>
      <w:tr w:rsidR="00D7368D" w:rsidRPr="00B13C1C" w14:paraId="705D88E0" w14:textId="77777777" w:rsidTr="00020924">
        <w:tc>
          <w:tcPr>
            <w:tcW w:w="0" w:type="auto"/>
          </w:tcPr>
          <w:p w14:paraId="52646402" w14:textId="77777777" w:rsidR="00D7368D" w:rsidRPr="00B13C1C" w:rsidRDefault="00D7368D" w:rsidP="00BC7D3D">
            <w:pPr>
              <w:numPr>
                <w:ilvl w:val="0"/>
                <w:numId w:val="36"/>
              </w:numPr>
              <w:spacing w:after="160"/>
              <w:rPr>
                <w:bCs/>
                <w:lang w:val="hr-HR"/>
              </w:rPr>
            </w:pPr>
            <w:r w:rsidRPr="00B13C1C">
              <w:rPr>
                <w:bCs/>
                <w:lang w:val="hr-HR"/>
              </w:rPr>
              <w:t xml:space="preserve">Slažem se s tezom </w:t>
            </w:r>
          </w:p>
        </w:tc>
      </w:tr>
      <w:tr w:rsidR="00D7368D" w:rsidRPr="00B13C1C" w14:paraId="206ED6EA" w14:textId="77777777" w:rsidTr="00020924">
        <w:tc>
          <w:tcPr>
            <w:tcW w:w="0" w:type="auto"/>
          </w:tcPr>
          <w:p w14:paraId="4F58E5A5" w14:textId="77777777" w:rsidR="00D7368D" w:rsidRPr="00B13C1C" w:rsidRDefault="00D7368D" w:rsidP="00BC7D3D">
            <w:pPr>
              <w:numPr>
                <w:ilvl w:val="0"/>
                <w:numId w:val="36"/>
              </w:numPr>
              <w:spacing w:after="160"/>
              <w:rPr>
                <w:bCs/>
                <w:lang w:val="hr-HR"/>
              </w:rPr>
            </w:pPr>
            <w:r w:rsidRPr="00B13C1C">
              <w:rPr>
                <w:bCs/>
                <w:lang w:val="hr-HR"/>
              </w:rPr>
              <w:t xml:space="preserve">Da, CDU nudi tehničko rješenje sabirnice podatka, ali državna tijela morat će riješiti administrativne prepreke i povezati svoja rješenja na sabirnicu </w:t>
            </w:r>
          </w:p>
        </w:tc>
      </w:tr>
      <w:tr w:rsidR="00D7368D" w:rsidRPr="00B13C1C" w14:paraId="0BDCCF73" w14:textId="77777777" w:rsidTr="00020924">
        <w:tc>
          <w:tcPr>
            <w:tcW w:w="0" w:type="auto"/>
          </w:tcPr>
          <w:p w14:paraId="57379F08" w14:textId="77777777" w:rsidR="00D7368D" w:rsidRPr="00B13C1C" w:rsidRDefault="00D7368D" w:rsidP="00BC7D3D">
            <w:pPr>
              <w:numPr>
                <w:ilvl w:val="0"/>
                <w:numId w:val="36"/>
              </w:numPr>
              <w:spacing w:after="160"/>
              <w:rPr>
                <w:bCs/>
                <w:lang w:val="hr-HR"/>
              </w:rPr>
            </w:pPr>
            <w:r w:rsidRPr="00B13C1C">
              <w:rPr>
                <w:bCs/>
                <w:lang w:val="hr-HR"/>
              </w:rPr>
              <w:t xml:space="preserve">Slažem se s tezom. </w:t>
            </w:r>
          </w:p>
        </w:tc>
      </w:tr>
      <w:tr w:rsidR="00D7368D" w:rsidRPr="00B13C1C" w14:paraId="2CFB0547" w14:textId="77777777" w:rsidTr="00020924">
        <w:tc>
          <w:tcPr>
            <w:tcW w:w="0" w:type="auto"/>
          </w:tcPr>
          <w:p w14:paraId="310F2494" w14:textId="77777777" w:rsidR="00D7368D" w:rsidRPr="00B13C1C" w:rsidRDefault="00D7368D" w:rsidP="00BC7D3D">
            <w:pPr>
              <w:numPr>
                <w:ilvl w:val="0"/>
                <w:numId w:val="36"/>
              </w:numPr>
              <w:spacing w:after="160"/>
              <w:rPr>
                <w:bCs/>
                <w:lang w:val="hr-HR"/>
              </w:rPr>
            </w:pPr>
            <w:r w:rsidRPr="00B13C1C">
              <w:rPr>
                <w:bCs/>
                <w:lang w:val="hr-HR"/>
              </w:rPr>
              <w:t xml:space="preserve">Trebala bi biti. Ključ nije centraliziranje. Ono rješava nešto, ali manje bitne stvari. Ključ bi bilo povezivanje servisa (logičko) i dijeljenje podataka/informacija. IMO.  </w:t>
            </w:r>
          </w:p>
        </w:tc>
      </w:tr>
      <w:tr w:rsidR="00D7368D" w:rsidRPr="00B13C1C" w14:paraId="4C0C6528" w14:textId="77777777" w:rsidTr="00020924">
        <w:tc>
          <w:tcPr>
            <w:tcW w:w="0" w:type="auto"/>
          </w:tcPr>
          <w:p w14:paraId="35064185" w14:textId="77777777" w:rsidR="00D7368D" w:rsidRPr="00B13C1C" w:rsidRDefault="00D7368D" w:rsidP="00BC7D3D">
            <w:pPr>
              <w:numPr>
                <w:ilvl w:val="0"/>
                <w:numId w:val="36"/>
              </w:numPr>
              <w:spacing w:after="160"/>
              <w:rPr>
                <w:bCs/>
                <w:lang w:val="hr-HR"/>
              </w:rPr>
            </w:pPr>
            <w:r w:rsidRPr="00B13C1C">
              <w:rPr>
                <w:bCs/>
                <w:lang w:val="hr-HR"/>
              </w:rPr>
              <w:t xml:space="preserve">Interakcija između tijela ne bi trebala utjecati na to je li sustavu u sklopu CDU-a ili ne jer komunikacija između tijela mora biti zadovoljavajuća i izvan CDU-a </w:t>
            </w:r>
          </w:p>
        </w:tc>
      </w:tr>
      <w:tr w:rsidR="00D7368D" w:rsidRPr="00B13C1C" w14:paraId="73168147" w14:textId="77777777" w:rsidTr="00020924">
        <w:tc>
          <w:tcPr>
            <w:tcW w:w="0" w:type="auto"/>
          </w:tcPr>
          <w:p w14:paraId="12918135" w14:textId="77777777" w:rsidR="00D7368D" w:rsidRPr="00B13C1C" w:rsidRDefault="00D7368D" w:rsidP="00BC7D3D">
            <w:pPr>
              <w:numPr>
                <w:ilvl w:val="0"/>
                <w:numId w:val="36"/>
              </w:numPr>
              <w:spacing w:after="160"/>
              <w:rPr>
                <w:bCs/>
                <w:lang w:val="hr-HR"/>
              </w:rPr>
            </w:pPr>
            <w:r w:rsidRPr="00B13C1C">
              <w:rPr>
                <w:bCs/>
                <w:lang w:val="hr-HR"/>
              </w:rPr>
              <w:lastRenderedPageBreak/>
              <w:t xml:space="preserve">Slažem se. Ako je podrška ista za sve to bi trebalo rezultirati boljom interakcijom jer je to u osnovi kao da se radi o jednom subjektu. </w:t>
            </w:r>
          </w:p>
        </w:tc>
      </w:tr>
      <w:tr w:rsidR="00D7368D" w:rsidRPr="00B13C1C" w14:paraId="2C25FC5B" w14:textId="77777777" w:rsidTr="00020924">
        <w:tc>
          <w:tcPr>
            <w:tcW w:w="0" w:type="auto"/>
          </w:tcPr>
          <w:p w14:paraId="416A7562" w14:textId="77777777" w:rsidR="00D7368D" w:rsidRPr="00B13C1C" w:rsidRDefault="00D7368D" w:rsidP="00BC7D3D">
            <w:pPr>
              <w:numPr>
                <w:ilvl w:val="0"/>
                <w:numId w:val="36"/>
              </w:numPr>
              <w:spacing w:after="160"/>
              <w:rPr>
                <w:bCs/>
                <w:lang w:val="hr-HR"/>
              </w:rPr>
            </w:pPr>
            <w:r w:rsidRPr="00B13C1C">
              <w:rPr>
                <w:bCs/>
                <w:lang w:val="hr-HR"/>
              </w:rPr>
              <w:t xml:space="preserve">Slažem se s tezom, omogućavanje standardiziranog i jednostavnijeg izlaganja elektroničkih servisa, te integracijske komponente CDU platforme osiguravaju sve tehnološke preduvjete za optimalnu interakciju tijela i organizacija koji ju koriste. </w:t>
            </w:r>
          </w:p>
        </w:tc>
      </w:tr>
      <w:tr w:rsidR="00D7368D" w:rsidRPr="00B13C1C" w14:paraId="19016928" w14:textId="77777777" w:rsidTr="00020924">
        <w:tc>
          <w:tcPr>
            <w:tcW w:w="0" w:type="auto"/>
          </w:tcPr>
          <w:p w14:paraId="484EFB09" w14:textId="77777777" w:rsidR="00D7368D" w:rsidRPr="00B13C1C" w:rsidRDefault="00D7368D" w:rsidP="00BC7D3D">
            <w:pPr>
              <w:numPr>
                <w:ilvl w:val="0"/>
                <w:numId w:val="36"/>
              </w:numPr>
              <w:spacing w:after="160"/>
              <w:rPr>
                <w:bCs/>
                <w:lang w:val="hr-HR"/>
              </w:rPr>
            </w:pPr>
            <w:r w:rsidRPr="00B13C1C">
              <w:rPr>
                <w:bCs/>
                <w:lang w:val="hr-HR"/>
              </w:rPr>
              <w:t xml:space="preserve">Potpuno se slažem. </w:t>
            </w:r>
          </w:p>
        </w:tc>
      </w:tr>
      <w:tr w:rsidR="00D7368D" w:rsidRPr="00B13C1C" w14:paraId="3A182295" w14:textId="77777777" w:rsidTr="00020924">
        <w:tc>
          <w:tcPr>
            <w:tcW w:w="0" w:type="auto"/>
          </w:tcPr>
          <w:p w14:paraId="662BD1AF" w14:textId="77777777" w:rsidR="00D7368D" w:rsidRPr="00B13C1C" w:rsidRDefault="00D7368D" w:rsidP="00BC7D3D">
            <w:pPr>
              <w:numPr>
                <w:ilvl w:val="0"/>
                <w:numId w:val="36"/>
              </w:numPr>
              <w:spacing w:after="160"/>
              <w:rPr>
                <w:bCs/>
                <w:lang w:val="hr-HR"/>
              </w:rPr>
            </w:pPr>
            <w:r w:rsidRPr="00B13C1C">
              <w:rPr>
                <w:bCs/>
                <w:lang w:val="hr-HR"/>
              </w:rPr>
              <w:t xml:space="preserve">Slažem se </w:t>
            </w:r>
          </w:p>
        </w:tc>
      </w:tr>
      <w:tr w:rsidR="00D7368D" w:rsidRPr="00B13C1C" w14:paraId="797DC03D" w14:textId="77777777" w:rsidTr="00020924">
        <w:tc>
          <w:tcPr>
            <w:tcW w:w="0" w:type="auto"/>
          </w:tcPr>
          <w:p w14:paraId="4AF37935" w14:textId="77777777" w:rsidR="00D7368D" w:rsidRPr="00B13C1C" w:rsidRDefault="00D7368D" w:rsidP="00BC7D3D">
            <w:pPr>
              <w:numPr>
                <w:ilvl w:val="0"/>
                <w:numId w:val="36"/>
              </w:numPr>
              <w:spacing w:after="160"/>
              <w:rPr>
                <w:bCs/>
                <w:lang w:val="hr-HR"/>
              </w:rPr>
            </w:pPr>
            <w:r w:rsidRPr="00B13C1C">
              <w:rPr>
                <w:bCs/>
                <w:lang w:val="hr-HR"/>
              </w:rPr>
              <w:t xml:space="preserve">Svakako. </w:t>
            </w:r>
          </w:p>
        </w:tc>
      </w:tr>
      <w:tr w:rsidR="00D7368D" w:rsidRPr="00B13C1C" w14:paraId="36D6EB80" w14:textId="77777777" w:rsidTr="00020924">
        <w:tc>
          <w:tcPr>
            <w:tcW w:w="0" w:type="auto"/>
          </w:tcPr>
          <w:p w14:paraId="6844EA21" w14:textId="77777777" w:rsidR="00D7368D" w:rsidRPr="00B13C1C" w:rsidRDefault="00D7368D" w:rsidP="00BC7D3D">
            <w:pPr>
              <w:numPr>
                <w:ilvl w:val="0"/>
                <w:numId w:val="36"/>
              </w:numPr>
              <w:spacing w:after="160"/>
              <w:rPr>
                <w:bCs/>
                <w:lang w:val="hr-HR"/>
              </w:rPr>
            </w:pPr>
            <w:r w:rsidRPr="00B13C1C">
              <w:rPr>
                <w:bCs/>
                <w:lang w:val="hr-HR"/>
              </w:rPr>
              <w:t xml:space="preserve">Slažem se s tezom. </w:t>
            </w:r>
          </w:p>
        </w:tc>
      </w:tr>
      <w:tr w:rsidR="00D7368D" w:rsidRPr="00B13C1C" w14:paraId="44897908" w14:textId="77777777" w:rsidTr="00020924">
        <w:tc>
          <w:tcPr>
            <w:tcW w:w="0" w:type="auto"/>
          </w:tcPr>
          <w:p w14:paraId="6E155C79" w14:textId="77777777" w:rsidR="00D7368D" w:rsidRPr="00B13C1C" w:rsidRDefault="00D7368D" w:rsidP="00BC7D3D">
            <w:pPr>
              <w:numPr>
                <w:ilvl w:val="0"/>
                <w:numId w:val="36"/>
              </w:numPr>
              <w:spacing w:after="160"/>
              <w:rPr>
                <w:bCs/>
                <w:lang w:val="hr-HR"/>
              </w:rPr>
            </w:pPr>
            <w:r w:rsidRPr="00B13C1C">
              <w:rPr>
                <w:bCs/>
                <w:lang w:val="hr-HR"/>
              </w:rPr>
              <w:t xml:space="preserve">Vjerujem da bi smještanje na centralnu unificiranu platformu umnogome poboljšalo integraciju sustava i pospješilo digitalnu transformaciju, uvođenje novih inovativnih usluga i na kraju veću korist svima. </w:t>
            </w:r>
          </w:p>
        </w:tc>
      </w:tr>
      <w:tr w:rsidR="00D7368D" w:rsidRPr="00B13C1C" w14:paraId="17D2AAC6" w14:textId="77777777" w:rsidTr="00020924">
        <w:tc>
          <w:tcPr>
            <w:tcW w:w="0" w:type="auto"/>
          </w:tcPr>
          <w:p w14:paraId="68F4F11C" w14:textId="77777777" w:rsidR="00D7368D" w:rsidRPr="00B13C1C" w:rsidRDefault="00D7368D" w:rsidP="00BC7D3D">
            <w:pPr>
              <w:numPr>
                <w:ilvl w:val="0"/>
                <w:numId w:val="36"/>
              </w:numPr>
              <w:spacing w:after="160"/>
              <w:rPr>
                <w:bCs/>
                <w:lang w:val="hr-HR"/>
              </w:rPr>
            </w:pPr>
            <w:r w:rsidRPr="00B13C1C">
              <w:rPr>
                <w:bCs/>
                <w:lang w:val="hr-HR"/>
              </w:rPr>
              <w:t xml:space="preserve">Ako će CDU funkcionirati kako treba i kako se očekuje onda će CDU osigurati bolju interakciju. </w:t>
            </w:r>
          </w:p>
        </w:tc>
      </w:tr>
      <w:tr w:rsidR="00D7368D" w:rsidRPr="00B13C1C" w14:paraId="5492EF51" w14:textId="77777777" w:rsidTr="00020924">
        <w:tc>
          <w:tcPr>
            <w:tcW w:w="0" w:type="auto"/>
          </w:tcPr>
          <w:p w14:paraId="07EE1B1D" w14:textId="77777777" w:rsidR="00D7368D" w:rsidRPr="00B13C1C" w:rsidRDefault="00D7368D" w:rsidP="00BC7D3D">
            <w:pPr>
              <w:numPr>
                <w:ilvl w:val="0"/>
                <w:numId w:val="36"/>
              </w:numPr>
              <w:spacing w:after="160"/>
              <w:rPr>
                <w:bCs/>
                <w:lang w:val="hr-HR"/>
              </w:rPr>
            </w:pPr>
            <w:r w:rsidRPr="00B13C1C">
              <w:rPr>
                <w:bCs/>
                <w:lang w:val="hr-HR"/>
              </w:rPr>
              <w:t xml:space="preserve">Ukoliko postoji poslovni proces koji podržava sve opcije </w:t>
            </w:r>
          </w:p>
        </w:tc>
      </w:tr>
      <w:tr w:rsidR="00D7368D" w:rsidRPr="00B13C1C" w14:paraId="5B9AD199" w14:textId="77777777" w:rsidTr="00020924">
        <w:tc>
          <w:tcPr>
            <w:tcW w:w="0" w:type="auto"/>
          </w:tcPr>
          <w:p w14:paraId="23F3D0B7" w14:textId="77777777" w:rsidR="00D7368D" w:rsidRPr="00B13C1C" w:rsidRDefault="00D7368D" w:rsidP="00BC7D3D">
            <w:pPr>
              <w:numPr>
                <w:ilvl w:val="0"/>
                <w:numId w:val="36"/>
              </w:numPr>
              <w:spacing w:after="160"/>
              <w:rPr>
                <w:bCs/>
                <w:lang w:val="hr-HR"/>
              </w:rPr>
            </w:pPr>
            <w:r w:rsidRPr="00B13C1C">
              <w:rPr>
                <w:bCs/>
                <w:lang w:val="hr-HR"/>
              </w:rPr>
              <w:t xml:space="preserve">Odgovor bi bio sličan prethodnom, odnosno značajno ovisi o tehničkoj i regulatornoj usklađenosti korisnika.  </w:t>
            </w:r>
          </w:p>
        </w:tc>
      </w:tr>
      <w:tr w:rsidR="00D7368D" w:rsidRPr="00B13C1C" w14:paraId="707B4E24" w14:textId="77777777" w:rsidTr="00020924">
        <w:tc>
          <w:tcPr>
            <w:tcW w:w="0" w:type="auto"/>
          </w:tcPr>
          <w:p w14:paraId="5D67C19B" w14:textId="77777777" w:rsidR="00D7368D" w:rsidRPr="00B13C1C" w:rsidRDefault="00D7368D" w:rsidP="00BC7D3D">
            <w:pPr>
              <w:numPr>
                <w:ilvl w:val="0"/>
                <w:numId w:val="36"/>
              </w:numPr>
              <w:spacing w:after="160"/>
              <w:rPr>
                <w:bCs/>
                <w:lang w:val="hr-HR"/>
              </w:rPr>
            </w:pPr>
            <w:r w:rsidRPr="00B13C1C">
              <w:rPr>
                <w:bCs/>
                <w:lang w:val="hr-HR"/>
              </w:rPr>
              <w:t xml:space="preserve">Logično je da svi registri Države ( smješteni u CDU)  koji su nužni za funkcioniranje javne vlasti i koji su potrebni građanima mogu međusobno razmjenjivati podatke i biti lako dostupni kako za TDU, Privatnom sektoru, ali i građanima. </w:t>
            </w:r>
          </w:p>
        </w:tc>
      </w:tr>
      <w:tr w:rsidR="00D7368D" w:rsidRPr="00B13C1C" w14:paraId="37A34579" w14:textId="77777777" w:rsidTr="00020924">
        <w:tc>
          <w:tcPr>
            <w:tcW w:w="0" w:type="auto"/>
          </w:tcPr>
          <w:p w14:paraId="4571BE6D" w14:textId="77777777" w:rsidR="00D7368D" w:rsidRPr="00B13C1C" w:rsidRDefault="00D7368D" w:rsidP="00BC7D3D">
            <w:pPr>
              <w:numPr>
                <w:ilvl w:val="0"/>
                <w:numId w:val="36"/>
              </w:numPr>
              <w:spacing w:after="160"/>
              <w:rPr>
                <w:bCs/>
                <w:lang w:val="hr-HR"/>
              </w:rPr>
            </w:pPr>
            <w:r w:rsidRPr="00B13C1C">
              <w:rPr>
                <w:bCs/>
                <w:lang w:val="hr-HR"/>
              </w:rPr>
              <w:t xml:space="preserve">Trebala bi biti iako nije garancija – suradnja ne funkcionira između tijela i ovako i onako (nije do IKT-a). integracije različitih sustava i podataka npr. porezna sa lokalnom samoupravom mogla bi donijeti dodanu vrijednost u upravljanju gradovima npr. analize uplate poreza na dohodak za planiranje i upravljanje gradovima itd. </w:t>
            </w:r>
          </w:p>
        </w:tc>
      </w:tr>
      <w:tr w:rsidR="00D7368D" w:rsidRPr="00B13C1C" w14:paraId="40D9B66A" w14:textId="77777777" w:rsidTr="00020924">
        <w:tc>
          <w:tcPr>
            <w:tcW w:w="0" w:type="auto"/>
          </w:tcPr>
          <w:p w14:paraId="0DACFFB0" w14:textId="77777777" w:rsidR="00D7368D" w:rsidRPr="00B13C1C" w:rsidRDefault="00D7368D" w:rsidP="00BC7D3D">
            <w:pPr>
              <w:numPr>
                <w:ilvl w:val="0"/>
                <w:numId w:val="36"/>
              </w:numPr>
              <w:spacing w:after="160"/>
              <w:rPr>
                <w:bCs/>
                <w:lang w:val="hr-HR"/>
              </w:rPr>
            </w:pPr>
            <w:r w:rsidRPr="00B13C1C">
              <w:rPr>
                <w:bCs/>
                <w:lang w:val="hr-HR"/>
              </w:rPr>
              <w:t xml:space="preserve">To ćemo tek vidjeti, no očekujem da će CDU organizacija brže rješavati protokole između tijela. </w:t>
            </w:r>
          </w:p>
        </w:tc>
      </w:tr>
      <w:tr w:rsidR="00D7368D" w:rsidRPr="00B13C1C" w14:paraId="2787081A" w14:textId="77777777" w:rsidTr="00020924">
        <w:tc>
          <w:tcPr>
            <w:tcW w:w="0" w:type="auto"/>
          </w:tcPr>
          <w:p w14:paraId="7B37D22D" w14:textId="77777777" w:rsidR="00D7368D" w:rsidRPr="00B13C1C" w:rsidRDefault="00D7368D" w:rsidP="00BC7D3D">
            <w:pPr>
              <w:numPr>
                <w:ilvl w:val="0"/>
                <w:numId w:val="36"/>
              </w:numPr>
              <w:spacing w:after="160"/>
              <w:rPr>
                <w:bCs/>
                <w:lang w:val="hr-HR"/>
              </w:rPr>
            </w:pPr>
            <w:r w:rsidRPr="00B13C1C">
              <w:rPr>
                <w:bCs/>
                <w:lang w:val="hr-HR"/>
              </w:rPr>
              <w:t xml:space="preserve">Teza je održiva, svakako CDU pomaže boljoj interakciji </w:t>
            </w:r>
          </w:p>
        </w:tc>
      </w:tr>
      <w:tr w:rsidR="00D7368D" w:rsidRPr="00B13C1C" w14:paraId="1CB9C11C" w14:textId="77777777" w:rsidTr="00020924">
        <w:tc>
          <w:tcPr>
            <w:tcW w:w="0" w:type="auto"/>
          </w:tcPr>
          <w:p w14:paraId="024E9BC0" w14:textId="77777777" w:rsidR="00D7368D" w:rsidRPr="00B13C1C" w:rsidRDefault="00D7368D" w:rsidP="00BC7D3D">
            <w:pPr>
              <w:numPr>
                <w:ilvl w:val="0"/>
                <w:numId w:val="36"/>
              </w:numPr>
              <w:tabs>
                <w:tab w:val="left" w:pos="8313"/>
              </w:tabs>
              <w:spacing w:after="160"/>
              <w:rPr>
                <w:bCs/>
                <w:lang w:val="hr-HR"/>
              </w:rPr>
            </w:pPr>
            <w:r w:rsidRPr="00B13C1C">
              <w:rPr>
                <w:bCs/>
                <w:lang w:val="hr-HR"/>
              </w:rPr>
              <w:t xml:space="preserve">Da bi ova teza „držala vodu“ neophodno je projektno osmisliti integraciju (i migraciju) ključnih servisa državnih i drugih tijela na zajedničke platforme unutar CDU-a, da se ne gleda na CDU samo kao na „zajednički frižider“ za poslužiteljsku infrastrukturu već kao priliku za kvalitetnu konsolidaciju i objedinjavanje infrastrukture i resursa te postavljanje poslovnih procesa jednoobrazno na razini cijele države. </w:t>
            </w:r>
          </w:p>
        </w:tc>
      </w:tr>
      <w:tr w:rsidR="00D7368D" w:rsidRPr="00B13C1C" w14:paraId="25AA5FCE" w14:textId="77777777" w:rsidTr="00020924">
        <w:tc>
          <w:tcPr>
            <w:tcW w:w="0" w:type="auto"/>
          </w:tcPr>
          <w:p w14:paraId="1D321708" w14:textId="77777777" w:rsidR="00D7368D" w:rsidRPr="00B13C1C" w:rsidRDefault="00D7368D" w:rsidP="00BC7D3D">
            <w:pPr>
              <w:numPr>
                <w:ilvl w:val="0"/>
                <w:numId w:val="36"/>
              </w:numPr>
              <w:spacing w:after="160"/>
              <w:rPr>
                <w:bCs/>
                <w:lang w:val="hr-HR"/>
              </w:rPr>
            </w:pPr>
            <w:r w:rsidRPr="00B13C1C">
              <w:rPr>
                <w:bCs/>
                <w:lang w:val="hr-HR"/>
              </w:rPr>
              <w:lastRenderedPageBreak/>
              <w:t xml:space="preserve">Mislim da bi to trebalo biti tako. I podaci vezani uz razne procese bili bi brže dostupni. </w:t>
            </w:r>
          </w:p>
        </w:tc>
      </w:tr>
      <w:tr w:rsidR="00D7368D" w:rsidRPr="00B13C1C" w14:paraId="30912C6E" w14:textId="77777777" w:rsidTr="00020924">
        <w:tc>
          <w:tcPr>
            <w:tcW w:w="0" w:type="auto"/>
          </w:tcPr>
          <w:p w14:paraId="142A29C5" w14:textId="77777777" w:rsidR="00D7368D" w:rsidRPr="00B13C1C" w:rsidRDefault="00D7368D" w:rsidP="00BC7D3D">
            <w:pPr>
              <w:numPr>
                <w:ilvl w:val="0"/>
                <w:numId w:val="36"/>
              </w:numPr>
              <w:spacing w:after="160"/>
              <w:rPr>
                <w:bCs/>
                <w:lang w:val="hr-HR"/>
              </w:rPr>
            </w:pPr>
            <w:r w:rsidRPr="00B13C1C">
              <w:rPr>
                <w:bCs/>
                <w:lang w:val="hr-HR"/>
              </w:rPr>
              <w:t xml:space="preserve">Slažem se u potpunosti </w:t>
            </w:r>
          </w:p>
        </w:tc>
      </w:tr>
      <w:tr w:rsidR="00D7368D" w:rsidRPr="00B13C1C" w14:paraId="70F7AD84" w14:textId="77777777" w:rsidTr="00020924">
        <w:tc>
          <w:tcPr>
            <w:tcW w:w="0" w:type="auto"/>
          </w:tcPr>
          <w:p w14:paraId="4C6244D6" w14:textId="77777777" w:rsidR="00D7368D" w:rsidRPr="00B13C1C" w:rsidRDefault="00D7368D" w:rsidP="00BC7D3D">
            <w:pPr>
              <w:numPr>
                <w:ilvl w:val="0"/>
                <w:numId w:val="36"/>
              </w:numPr>
              <w:spacing w:after="160"/>
              <w:rPr>
                <w:bCs/>
                <w:lang w:val="hr-HR"/>
              </w:rPr>
            </w:pPr>
            <w:r w:rsidRPr="00B13C1C">
              <w:rPr>
                <w:bCs/>
                <w:lang w:val="hr-HR"/>
              </w:rPr>
              <w:t xml:space="preserve">Kada se povežu i sustav se stavi u funkciju, onda ćemo vidjeti je li tako, nadam se da bude </w:t>
            </w:r>
          </w:p>
        </w:tc>
      </w:tr>
      <w:tr w:rsidR="00D7368D" w:rsidRPr="00B13C1C" w14:paraId="7165C986" w14:textId="77777777" w:rsidTr="00020924">
        <w:tc>
          <w:tcPr>
            <w:tcW w:w="0" w:type="auto"/>
          </w:tcPr>
          <w:p w14:paraId="68C890BE" w14:textId="77777777" w:rsidR="00D7368D" w:rsidRPr="00B13C1C" w:rsidRDefault="00D7368D" w:rsidP="00BC7D3D">
            <w:pPr>
              <w:numPr>
                <w:ilvl w:val="0"/>
                <w:numId w:val="36"/>
              </w:numPr>
              <w:spacing w:after="160"/>
              <w:rPr>
                <w:bCs/>
                <w:lang w:val="hr-HR"/>
              </w:rPr>
            </w:pPr>
            <w:r w:rsidRPr="00B13C1C">
              <w:rPr>
                <w:bCs/>
                <w:lang w:val="hr-HR"/>
              </w:rPr>
              <w:t xml:space="preserve">To bi trebalo biti točno ukoliko bi se CDU uspostavio na način da omogućava odabir rješenja koja zadovoljavaju određene standarde a ne isključivo jednu tehnologiju/rješenje (troškovi migracije i edukacije su znatno veći nego uštede i mogućnosti konsolidacije kad prisilno prelazite na novo rješenje) te adekvatan pristup – redundantna (dvostruka, s dva neovisna </w:t>
            </w:r>
            <w:proofErr w:type="spellStart"/>
            <w:r w:rsidRPr="00B13C1C">
              <w:rPr>
                <w:bCs/>
                <w:lang w:val="hr-HR"/>
              </w:rPr>
              <w:t>privoda</w:t>
            </w:r>
            <w:proofErr w:type="spellEnd"/>
            <w:r w:rsidRPr="00B13C1C">
              <w:rPr>
                <w:bCs/>
                <w:lang w:val="hr-HR"/>
              </w:rPr>
              <w:t xml:space="preserve"> u zgradu) telekomunikacijska optička infrastruktura brzine propusnosti veće od 1 </w:t>
            </w:r>
            <w:proofErr w:type="spellStart"/>
            <w:r w:rsidRPr="00B13C1C">
              <w:rPr>
                <w:bCs/>
                <w:lang w:val="hr-HR"/>
              </w:rPr>
              <w:t>Gbit</w:t>
            </w:r>
            <w:proofErr w:type="spellEnd"/>
            <w:r w:rsidRPr="00B13C1C">
              <w:rPr>
                <w:bCs/>
                <w:lang w:val="hr-HR"/>
              </w:rPr>
              <w:t>/</w:t>
            </w:r>
            <w:proofErr w:type="spellStart"/>
            <w:r w:rsidRPr="00B13C1C">
              <w:rPr>
                <w:bCs/>
                <w:lang w:val="hr-HR"/>
              </w:rPr>
              <w:t>sek</w:t>
            </w:r>
            <w:proofErr w:type="spellEnd"/>
            <w:r w:rsidRPr="00B13C1C">
              <w:rPr>
                <w:bCs/>
                <w:lang w:val="hr-HR"/>
              </w:rPr>
              <w:t xml:space="preserve"> prema CDU, u sklopu CDU. </w:t>
            </w:r>
          </w:p>
        </w:tc>
      </w:tr>
    </w:tbl>
    <w:p w14:paraId="68F10739" w14:textId="77777777" w:rsidR="00D7368D" w:rsidRPr="00B13C1C" w:rsidRDefault="00D7368D" w:rsidP="00D7368D">
      <w:pPr>
        <w:spacing w:after="160" w:line="360" w:lineRule="auto"/>
        <w:rPr>
          <w:bCs/>
        </w:rPr>
      </w:pPr>
      <w:r w:rsidRPr="00B13C1C">
        <w:rPr>
          <w:bCs/>
        </w:rPr>
        <w:t>Izvor: Autor</w:t>
      </w:r>
    </w:p>
    <w:p w14:paraId="01AF0521" w14:textId="77777777" w:rsidR="00D7368D" w:rsidRPr="00B13C1C" w:rsidRDefault="00D7368D" w:rsidP="00D7368D">
      <w:pPr>
        <w:spacing w:after="160" w:line="360" w:lineRule="auto"/>
        <w:rPr>
          <w:bCs/>
        </w:rPr>
      </w:pPr>
      <w:r w:rsidRPr="00B13C1C">
        <w:rPr>
          <w:b/>
          <w:bCs/>
        </w:rPr>
        <w:br w:type="page"/>
      </w:r>
    </w:p>
    <w:p w14:paraId="32647A49" w14:textId="77777777" w:rsidR="00D7368D" w:rsidRPr="00B13C1C" w:rsidRDefault="00D7368D" w:rsidP="00D7368D">
      <w:pPr>
        <w:pStyle w:val="Heading1"/>
        <w:spacing w:line="360" w:lineRule="auto"/>
        <w:rPr>
          <w:rFonts w:ascii="Times New Roman" w:hAnsi="Times New Roman" w:cs="Times New Roman"/>
          <w:b/>
          <w:bCs/>
          <w:color w:val="auto"/>
          <w:szCs w:val="40"/>
        </w:rPr>
      </w:pPr>
      <w:bookmarkStart w:id="192" w:name="_Toc167786711"/>
      <w:r w:rsidRPr="00B13C1C">
        <w:rPr>
          <w:rFonts w:ascii="Times New Roman" w:hAnsi="Times New Roman" w:cs="Times New Roman"/>
          <w:b/>
          <w:bCs/>
          <w:color w:val="auto"/>
          <w:szCs w:val="40"/>
        </w:rPr>
        <w:lastRenderedPageBreak/>
        <w:t>ŽIVOTOPIS AUTORA</w:t>
      </w:r>
      <w:bookmarkEnd w:id="192"/>
    </w:p>
    <w:p w14:paraId="53B41E4F" w14:textId="77777777" w:rsidR="00D7368D" w:rsidRPr="00B13C1C" w:rsidRDefault="00D7368D" w:rsidP="00D7368D">
      <w:pPr>
        <w:spacing w:after="160" w:line="360" w:lineRule="auto"/>
        <w:rPr>
          <w:bCs/>
        </w:rPr>
      </w:pPr>
    </w:p>
    <w:p w14:paraId="3FFB9ABC" w14:textId="77777777" w:rsidR="00D7368D" w:rsidRPr="00B13C1C" w:rsidRDefault="00D7368D" w:rsidP="00D7368D">
      <w:pPr>
        <w:spacing w:line="360" w:lineRule="auto"/>
        <w:jc w:val="both"/>
      </w:pPr>
      <w:r w:rsidRPr="00B13C1C">
        <w:t xml:space="preserve">Saša Bilić rođen je u Zagrebu 1973. godine. Nakon pohađanja matematičko-informatičkog smjera u OC Nikola Tesla u Zagrebu, 1991. upisuje Prirodoslovno-matematički fakultet Sveučilišta u Zagrebu kojeg završava 1996. godine s titulom diplomiranog inženjera kemije. Iste godine započinje profesionalnu karijeru kao pripravnik u INA d.d. U tvrtku Merck prelazi 1997. godine gdje obnaša poslove voditelja prodaje za ključne korisnike. Tijekom 2002. i 2003. direktor je regionalnog ureda </w:t>
      </w:r>
      <w:proofErr w:type="spellStart"/>
      <w:r w:rsidRPr="00B13C1C">
        <w:t>Wacker</w:t>
      </w:r>
      <w:proofErr w:type="spellEnd"/>
      <w:r w:rsidRPr="00B13C1C">
        <w:t xml:space="preserve"> </w:t>
      </w:r>
      <w:proofErr w:type="spellStart"/>
      <w:r w:rsidRPr="00B13C1C">
        <w:t>chemie</w:t>
      </w:r>
      <w:proofErr w:type="spellEnd"/>
      <w:r w:rsidRPr="00B13C1C">
        <w:t xml:space="preserve"> sa sjedištem u Zagrebu nakon čeka prelazi u tvrtku </w:t>
      </w:r>
      <w:proofErr w:type="spellStart"/>
      <w:r w:rsidRPr="00B13C1C">
        <w:t>Medic</w:t>
      </w:r>
      <w:proofErr w:type="spellEnd"/>
      <w:r w:rsidRPr="00B13C1C">
        <w:t xml:space="preserve"> na poziciju izvršnog direktora. Od 2005. do 2017. godine zaposlen je u Hrvatskom telekomu iz kojeg odlazi s pozicije izvršnog direktora za prodaju korporativnim korisnicima. Od studenog 2017. po do danas na poziciji je predsjednika Uprave tvrtke APIS IT.</w:t>
      </w:r>
    </w:p>
    <w:p w14:paraId="326BF690" w14:textId="77777777" w:rsidR="00D7368D" w:rsidRPr="00B13C1C" w:rsidRDefault="00D7368D" w:rsidP="00D7368D">
      <w:pPr>
        <w:spacing w:line="360" w:lineRule="auto"/>
        <w:jc w:val="both"/>
      </w:pPr>
    </w:p>
    <w:p w14:paraId="72DECB1A" w14:textId="77777777" w:rsidR="00D7368D" w:rsidRPr="00B13C1C" w:rsidRDefault="00D7368D" w:rsidP="00D7368D">
      <w:pPr>
        <w:spacing w:line="360" w:lineRule="auto"/>
        <w:jc w:val="both"/>
      </w:pPr>
      <w:r w:rsidRPr="00B13C1C">
        <w:t xml:space="preserve">Poslijediplomski studij MBA upisuje 2000. godine na </w:t>
      </w:r>
      <w:proofErr w:type="spellStart"/>
      <w:r w:rsidRPr="00B13C1C">
        <w:t>Henley</w:t>
      </w:r>
      <w:proofErr w:type="spellEnd"/>
      <w:r w:rsidRPr="00B13C1C">
        <w:t xml:space="preserve"> management </w:t>
      </w:r>
      <w:proofErr w:type="spellStart"/>
      <w:r w:rsidRPr="00B13C1C">
        <w:t>college</w:t>
      </w:r>
      <w:proofErr w:type="spellEnd"/>
      <w:r w:rsidRPr="00B13C1C">
        <w:t xml:space="preserve"> te ga završava 2004. sa specijalizacijom u marketingu. Nostrifikacijom MBA diplome na Sveučilištu u Zagrebu i Osijeku stječe titulu Magistra poslovnog upravljanja. Specijalistički studij PPDMI izobrazbe upisuje i završava 2021. godine. Tijekom karijere sudjelovao je na više desetaka tečaja i seminara iz područja prodaje, upravljanja, strategije te financija, a član je i </w:t>
      </w:r>
      <w:proofErr w:type="spellStart"/>
      <w:r w:rsidRPr="00B13C1C">
        <w:t>Mensa</w:t>
      </w:r>
      <w:proofErr w:type="spellEnd"/>
      <w:r w:rsidRPr="00B13C1C">
        <w:t xml:space="preserve"> Hrvatska.</w:t>
      </w:r>
    </w:p>
    <w:p w14:paraId="682287A6" w14:textId="77777777" w:rsidR="00D7368D" w:rsidRPr="00B13C1C" w:rsidRDefault="00D7368D" w:rsidP="00D7368D">
      <w:pPr>
        <w:spacing w:line="360" w:lineRule="auto"/>
        <w:jc w:val="both"/>
      </w:pPr>
    </w:p>
    <w:p w14:paraId="0FBAD807" w14:textId="77777777" w:rsidR="00D7368D" w:rsidRPr="00B13C1C" w:rsidRDefault="00D7368D" w:rsidP="00D7368D">
      <w:pPr>
        <w:spacing w:line="360" w:lineRule="auto"/>
        <w:jc w:val="both"/>
      </w:pPr>
      <w:r w:rsidRPr="00B13C1C">
        <w:t>Kroz recentnu poslovnu karijeru, stručnjak je u području telekomunikacija te IKT tehnologija s naglaskom na državne informatičke sustave te usluge iz oblaka.</w:t>
      </w:r>
    </w:p>
    <w:p w14:paraId="0DFE4D87" w14:textId="77777777" w:rsidR="00D7368D" w:rsidRPr="00B13C1C" w:rsidRDefault="00D7368D" w:rsidP="00D7368D">
      <w:pPr>
        <w:spacing w:line="360" w:lineRule="auto"/>
        <w:jc w:val="both"/>
      </w:pPr>
    </w:p>
    <w:p w14:paraId="6FF0E45E" w14:textId="77777777" w:rsidR="00D7368D" w:rsidRPr="00B13C1C" w:rsidRDefault="00D7368D" w:rsidP="00D7368D">
      <w:pPr>
        <w:spacing w:line="360" w:lineRule="auto"/>
        <w:jc w:val="both"/>
      </w:pPr>
      <w:r w:rsidRPr="00B13C1C">
        <w:t>Živi u Zagrebu, oženjen je i otac jednog djeteta.</w:t>
      </w:r>
    </w:p>
    <w:p w14:paraId="0775F06C" w14:textId="77777777" w:rsidR="00D7368D" w:rsidRPr="00B13C1C" w:rsidRDefault="00D7368D" w:rsidP="00D7368D"/>
    <w:p w14:paraId="11DE18F7" w14:textId="77777777" w:rsidR="0033635F" w:rsidRPr="00B13C1C" w:rsidRDefault="0033635F"/>
    <w:sectPr w:rsidR="0033635F" w:rsidRPr="00B13C1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3692F" w14:textId="77777777" w:rsidR="00AE3EBE" w:rsidRDefault="00AE3EBE">
      <w:r>
        <w:separator/>
      </w:r>
    </w:p>
  </w:endnote>
  <w:endnote w:type="continuationSeparator" w:id="0">
    <w:p w14:paraId="6C8F800D" w14:textId="77777777" w:rsidR="00AE3EBE" w:rsidRDefault="00AE3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EYInterstate">
    <w:altName w:val="Calibri"/>
    <w:charset w:val="EE"/>
    <w:family w:val="auto"/>
    <w:pitch w:val="variable"/>
    <w:sig w:usb0="800002AF" w:usb1="5000204A"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ourier">
    <w:panose1 w:val="02070309020205020404"/>
    <w:charset w:val="00"/>
    <w:family w:val="auto"/>
    <w:pitch w:val="variable"/>
    <w:sig w:usb0="00000003" w:usb1="00000000" w:usb2="00000000" w:usb3="00000000" w:csb0="00000003" w:csb1="00000000"/>
  </w:font>
  <w:font w:name="Arial Bold">
    <w:altName w:val="Arial"/>
    <w:panose1 w:val="020B0704020202020204"/>
    <w:charset w:val="00"/>
    <w:family w:val="roman"/>
    <w:pitch w:val="variable"/>
  </w:font>
  <w:font w:name="EYInterstate Light">
    <w:altName w:val="Calibri"/>
    <w:charset w:val="00"/>
    <w:family w:val="roman"/>
    <w:pitch w:val="variable"/>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EYInterstate Regular">
    <w:charset w:val="00"/>
    <w:family w:val="roman"/>
    <w:pitch w:val="variable"/>
  </w:font>
  <w:font w:name="Cambria">
    <w:panose1 w:val="02040503050406030204"/>
    <w:charset w:val="EE"/>
    <w:family w:val="roman"/>
    <w:pitch w:val="variable"/>
    <w:sig w:usb0="E00006FF" w:usb1="420024FF" w:usb2="02000000" w:usb3="00000000" w:csb0="0000019F" w:csb1="00000000"/>
  </w:font>
  <w:font w:name="EUAlbertina">
    <w:altName w:val="EU Albertina"/>
    <w:charset w:val="00"/>
    <w:family w:val="roman"/>
    <w:pitch w:val="variable"/>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4045326"/>
      <w:docPartObj>
        <w:docPartGallery w:val="Page Numbers (Bottom of Page)"/>
        <w:docPartUnique/>
      </w:docPartObj>
    </w:sdtPr>
    <w:sdtEndPr>
      <w:rPr>
        <w:noProof/>
      </w:rPr>
    </w:sdtEndPr>
    <w:sdtContent>
      <w:p w14:paraId="110BD438" w14:textId="77777777" w:rsidR="00020924" w:rsidRDefault="000209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D91BE6" w14:textId="77777777" w:rsidR="00020924" w:rsidRDefault="000209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0433606"/>
      <w:docPartObj>
        <w:docPartGallery w:val="Page Numbers (Bottom of Page)"/>
        <w:docPartUnique/>
      </w:docPartObj>
    </w:sdtPr>
    <w:sdtEndPr>
      <w:rPr>
        <w:noProof/>
      </w:rPr>
    </w:sdtEndPr>
    <w:sdtContent>
      <w:p w14:paraId="48C9D8A6" w14:textId="77777777" w:rsidR="00020924" w:rsidRDefault="00020924" w:rsidP="00020924">
        <w:pPr>
          <w:pStyle w:val="Footer"/>
          <w:jc w:val="center"/>
        </w:pPr>
        <w:r>
          <w:fldChar w:fldCharType="begin"/>
        </w:r>
        <w:r>
          <w:instrText xml:space="preserve"> PAGE   \* MERGEFORMAT </w:instrText>
        </w:r>
        <w:r>
          <w:fldChar w:fldCharType="separate"/>
        </w:r>
        <w:r>
          <w:rPr>
            <w:noProof/>
          </w:rPr>
          <w:t>126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1F832" w14:textId="77777777" w:rsidR="00AE3EBE" w:rsidRDefault="00AE3EBE">
      <w:r>
        <w:separator/>
      </w:r>
    </w:p>
  </w:footnote>
  <w:footnote w:type="continuationSeparator" w:id="0">
    <w:p w14:paraId="7A155A53" w14:textId="77777777" w:rsidR="00AE3EBE" w:rsidRDefault="00AE3E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7ED1"/>
    <w:multiLevelType w:val="hybridMultilevel"/>
    <w:tmpl w:val="AD48461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0625DAB"/>
    <w:multiLevelType w:val="hybridMultilevel"/>
    <w:tmpl w:val="8AAEBAC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33143F"/>
    <w:multiLevelType w:val="hybridMultilevel"/>
    <w:tmpl w:val="B8D6A0D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348169F"/>
    <w:multiLevelType w:val="hybridMultilevel"/>
    <w:tmpl w:val="DAA0AE06"/>
    <w:lvl w:ilvl="0" w:tplc="0809000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39B1327"/>
    <w:multiLevelType w:val="hybridMultilevel"/>
    <w:tmpl w:val="F7FE6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AF032F"/>
    <w:multiLevelType w:val="hybridMultilevel"/>
    <w:tmpl w:val="8458C61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553039D"/>
    <w:multiLevelType w:val="hybridMultilevel"/>
    <w:tmpl w:val="8E861CE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69F24CD"/>
    <w:multiLevelType w:val="hybridMultilevel"/>
    <w:tmpl w:val="27FEA73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C5968F0"/>
    <w:multiLevelType w:val="hybridMultilevel"/>
    <w:tmpl w:val="FB7EB79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DD137D3"/>
    <w:multiLevelType w:val="hybridMultilevel"/>
    <w:tmpl w:val="AB3CA42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F5739A7"/>
    <w:multiLevelType w:val="hybridMultilevel"/>
    <w:tmpl w:val="EF10C9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122C4F58"/>
    <w:multiLevelType w:val="hybridMultilevel"/>
    <w:tmpl w:val="4640714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4E83D16"/>
    <w:multiLevelType w:val="hybridMultilevel"/>
    <w:tmpl w:val="5E5A379A"/>
    <w:lvl w:ilvl="0" w:tplc="8536DC8E">
      <w:start w:val="1"/>
      <w:numFmt w:val="bullet"/>
      <w:pStyle w:val="bullet"/>
      <w:lvlText w:val="•"/>
      <w:lvlJc w:val="left"/>
      <w:pPr>
        <w:ind w:left="360" w:hanging="360"/>
      </w:pPr>
      <w:rPr>
        <w:rFonts w:ascii="EYInterstate" w:hAnsi="EYInterstate" w:hint="default"/>
        <w:color w:val="FFE600"/>
        <w:sz w:val="22"/>
        <w:szCs w:val="20"/>
      </w:rPr>
    </w:lvl>
    <w:lvl w:ilvl="1" w:tplc="FF2E13D6">
      <w:start w:val="1"/>
      <w:numFmt w:val="bullet"/>
      <w:lvlText w:val="►"/>
      <w:lvlJc w:val="left"/>
      <w:pPr>
        <w:ind w:left="1080" w:hanging="360"/>
      </w:pPr>
      <w:rPr>
        <w:rFonts w:ascii="Courier New" w:hAnsi="Courier New" w:hint="default"/>
        <w:color w:val="FFE600"/>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7C9294C"/>
    <w:multiLevelType w:val="hybridMultilevel"/>
    <w:tmpl w:val="04161FA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E486A1D"/>
    <w:multiLevelType w:val="multilevel"/>
    <w:tmpl w:val="DC449FA2"/>
    <w:lvl w:ilvl="0">
      <w:start w:val="2"/>
      <w:numFmt w:val="decimal"/>
      <w:pStyle w:val="FSHeading1"/>
      <w:lvlText w:val="%1."/>
      <w:lvlJc w:val="left"/>
      <w:pPr>
        <w:ind w:left="360" w:hanging="360"/>
      </w:pPr>
      <w:rPr>
        <w:rFonts w:hint="default"/>
        <w:b/>
        <w:bCs w:val="0"/>
        <w:i w:val="0"/>
        <w:iCs w:val="0"/>
        <w:caps w:val="0"/>
        <w:smallCaps w:val="0"/>
        <w:strike w:val="0"/>
        <w:dstrike w:val="0"/>
        <w:noProof w:val="0"/>
        <w:vanish w:val="0"/>
        <w:color w:val="FFFFFF" w:themeColor="background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FSHeading2"/>
      <w:isLgl/>
      <w:lvlText w:val="%1.%2."/>
      <w:lvlJc w:val="left"/>
      <w:pPr>
        <w:ind w:left="108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996" w:hanging="720"/>
      </w:pPr>
      <w:rPr>
        <w:rFonts w:hint="default"/>
        <w:b/>
        <w:i/>
        <w:color w:val="auto"/>
        <w:sz w:val="22"/>
        <w:szCs w:val="22"/>
      </w:rPr>
    </w:lvl>
    <w:lvl w:ilvl="3">
      <w:start w:val="1"/>
      <w:numFmt w:val="decimal"/>
      <w:isLgl/>
      <w:lvlText w:val="%1.%2.%3.%4."/>
      <w:lvlJc w:val="left"/>
      <w:pPr>
        <w:ind w:left="1440" w:hanging="1080"/>
      </w:pPr>
      <w:rPr>
        <w:rFonts w:hint="default"/>
        <w:b w:val="0"/>
        <w:i/>
        <w:sz w:val="22"/>
        <w:szCs w:val="22"/>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21AD0F85"/>
    <w:multiLevelType w:val="hybridMultilevel"/>
    <w:tmpl w:val="34E0E7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C63E50"/>
    <w:multiLevelType w:val="hybridMultilevel"/>
    <w:tmpl w:val="740A25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437EBB"/>
    <w:multiLevelType w:val="hybridMultilevel"/>
    <w:tmpl w:val="57C8063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4C42534"/>
    <w:multiLevelType w:val="hybridMultilevel"/>
    <w:tmpl w:val="D70CA0F8"/>
    <w:lvl w:ilvl="0" w:tplc="041A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9" w15:restartNumberingAfterBreak="0">
    <w:nsid w:val="25722F76"/>
    <w:multiLevelType w:val="hybridMultilevel"/>
    <w:tmpl w:val="DC1CB24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5835833"/>
    <w:multiLevelType w:val="hybridMultilevel"/>
    <w:tmpl w:val="AD48461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74E27AC"/>
    <w:multiLevelType w:val="hybridMultilevel"/>
    <w:tmpl w:val="54C2F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27117F"/>
    <w:multiLevelType w:val="hybridMultilevel"/>
    <w:tmpl w:val="EABCC68A"/>
    <w:styleLink w:val="TableBullet1"/>
    <w:lvl w:ilvl="0" w:tplc="BE5094A6">
      <w:start w:val="1"/>
      <w:numFmt w:val="bullet"/>
      <w:lvlText w:val="►"/>
      <w:lvlJc w:val="left"/>
      <w:pPr>
        <w:ind w:left="757" w:hanging="360"/>
      </w:pPr>
      <w:rPr>
        <w:rFonts w:ascii="Times New Roman" w:hAnsi="Times New Roman" w:cs="Times New Roman" w:hint="default"/>
        <w:color w:val="FFC000"/>
      </w:rPr>
    </w:lvl>
    <w:lvl w:ilvl="1" w:tplc="04270003">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3" w15:restartNumberingAfterBreak="0">
    <w:nsid w:val="30880DB7"/>
    <w:multiLevelType w:val="multilevel"/>
    <w:tmpl w:val="A17A3FDA"/>
    <w:lvl w:ilvl="0">
      <w:start w:val="1"/>
      <w:numFmt w:val="decimal"/>
      <w:lvlText w:val="%1)"/>
      <w:lvlJc w:val="left"/>
      <w:pPr>
        <w:ind w:left="360" w:hanging="360"/>
      </w:pPr>
      <w:rPr>
        <w:rFonts w:hint="default"/>
        <w:sz w:val="20"/>
      </w:rPr>
    </w:lvl>
    <w:lvl w:ilvl="1">
      <w:start w:val="1"/>
      <w:numFmt w:val="decimal"/>
      <w:lvlText w:val="%2)"/>
      <w:lvlJc w:val="left"/>
      <w:pPr>
        <w:ind w:left="1004" w:hanging="720"/>
      </w:pPr>
      <w:rPr>
        <w:rFonts w:hint="default"/>
        <w:i w:val="0"/>
        <w:iCs/>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4" w15:restartNumberingAfterBreak="0">
    <w:nsid w:val="312B09E4"/>
    <w:multiLevelType w:val="hybridMultilevel"/>
    <w:tmpl w:val="54966F26"/>
    <w:lvl w:ilvl="0" w:tplc="A0FC6028">
      <w:start w:val="1"/>
      <w:numFmt w:val="bullet"/>
      <w:pStyle w:val="EYBulletedtext2"/>
      <w:lvlText w:val="►"/>
      <w:lvlJc w:val="left"/>
      <w:pPr>
        <w:ind w:left="936" w:hanging="360"/>
      </w:pPr>
      <w:rPr>
        <w:rFonts w:ascii="Arial" w:hAnsi="Arial" w:hint="default"/>
        <w:color w:val="FFE600"/>
        <w:sz w:val="20"/>
        <w:szCs w:val="20"/>
      </w:rPr>
    </w:lvl>
    <w:lvl w:ilvl="1" w:tplc="08090003" w:tentative="1">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25" w15:restartNumberingAfterBreak="0">
    <w:nsid w:val="31A96753"/>
    <w:multiLevelType w:val="hybridMultilevel"/>
    <w:tmpl w:val="374236D2"/>
    <w:lvl w:ilvl="0" w:tplc="7778DB8A">
      <w:start w:val="1"/>
      <w:numFmt w:val="bullet"/>
      <w:pStyle w:val="ListBullet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44905B7"/>
    <w:multiLevelType w:val="hybridMultilevel"/>
    <w:tmpl w:val="DCDA208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364B287A"/>
    <w:multiLevelType w:val="hybridMultilevel"/>
    <w:tmpl w:val="E2CC2B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A7C6508"/>
    <w:multiLevelType w:val="hybridMultilevel"/>
    <w:tmpl w:val="97122EE4"/>
    <w:lvl w:ilvl="0" w:tplc="3286C3AA">
      <w:start w:val="1"/>
      <w:numFmt w:val="bullet"/>
      <w:pStyle w:val="bullet2"/>
      <w:lvlText w:val=""/>
      <w:lvlJc w:val="left"/>
      <w:pPr>
        <w:tabs>
          <w:tab w:val="num" w:pos="851"/>
        </w:tabs>
        <w:ind w:left="851" w:hanging="42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D117728"/>
    <w:multiLevelType w:val="hybridMultilevel"/>
    <w:tmpl w:val="24927D06"/>
    <w:lvl w:ilvl="0" w:tplc="041A0005">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1B44C6E"/>
    <w:multiLevelType w:val="hybridMultilevel"/>
    <w:tmpl w:val="ACEEC2A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3112BE7"/>
    <w:multiLevelType w:val="hybridMultilevel"/>
    <w:tmpl w:val="D4D20FF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4151376"/>
    <w:multiLevelType w:val="hybridMultilevel"/>
    <w:tmpl w:val="0450F3C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448327C4"/>
    <w:multiLevelType w:val="hybridMultilevel"/>
    <w:tmpl w:val="7B947D5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7B8104D"/>
    <w:multiLevelType w:val="hybridMultilevel"/>
    <w:tmpl w:val="F8C67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B53751F"/>
    <w:multiLevelType w:val="hybridMultilevel"/>
    <w:tmpl w:val="F8AA2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F6E6B86"/>
    <w:multiLevelType w:val="hybridMultilevel"/>
    <w:tmpl w:val="733AD41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FDE3560"/>
    <w:multiLevelType w:val="multilevel"/>
    <w:tmpl w:val="A680EE4A"/>
    <w:lvl w:ilvl="0">
      <w:start w:val="1"/>
      <w:numFmt w:val="decimal"/>
      <w:lvlText w:val="%1."/>
      <w:lvlJc w:val="left"/>
      <w:pPr>
        <w:ind w:left="928" w:hanging="360"/>
      </w:pPr>
      <w:rPr>
        <w:rFonts w:hint="default"/>
        <w:b/>
        <w:color w:val="auto"/>
      </w:rPr>
    </w:lvl>
    <w:lvl w:ilvl="1">
      <w:start w:val="1"/>
      <w:numFmt w:val="decimal"/>
      <w:isLgl/>
      <w:lvlText w:val="%1.%2."/>
      <w:lvlJc w:val="left"/>
      <w:pPr>
        <w:ind w:left="1080" w:hanging="720"/>
      </w:pPr>
      <w:rPr>
        <w:rFonts w:hint="default"/>
      </w:rPr>
    </w:lvl>
    <w:lvl w:ilvl="2">
      <w:start w:val="1"/>
      <w:numFmt w:val="decimal"/>
      <w:pStyle w:val="FSHeading3"/>
      <w:isLgl/>
      <w:lvlText w:val="%1.%2.%3."/>
      <w:lvlJc w:val="left"/>
      <w:pPr>
        <w:ind w:left="1080" w:hanging="720"/>
      </w:pPr>
      <w:rPr>
        <w:rFonts w:hint="default"/>
        <w:b/>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5836594B"/>
    <w:multiLevelType w:val="hybridMultilevel"/>
    <w:tmpl w:val="AD48461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5A15310C"/>
    <w:multiLevelType w:val="hybridMultilevel"/>
    <w:tmpl w:val="0450F3C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5CF916DD"/>
    <w:multiLevelType w:val="multilevel"/>
    <w:tmpl w:val="2D206B7A"/>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E580EBD"/>
    <w:multiLevelType w:val="hybridMultilevel"/>
    <w:tmpl w:val="9B601D9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5F4E76F6"/>
    <w:multiLevelType w:val="hybridMultilevel"/>
    <w:tmpl w:val="AD48461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6141561B"/>
    <w:multiLevelType w:val="hybridMultilevel"/>
    <w:tmpl w:val="AD48461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656B7368"/>
    <w:multiLevelType w:val="hybridMultilevel"/>
    <w:tmpl w:val="AD48461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66B74658"/>
    <w:multiLevelType w:val="hybridMultilevel"/>
    <w:tmpl w:val="C33A279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84C0B45"/>
    <w:multiLevelType w:val="hybridMultilevel"/>
    <w:tmpl w:val="21787FE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6B487927"/>
    <w:multiLevelType w:val="hybridMultilevel"/>
    <w:tmpl w:val="5878495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6BCD6ECB"/>
    <w:multiLevelType w:val="hybridMultilevel"/>
    <w:tmpl w:val="ECB47430"/>
    <w:lvl w:ilvl="0" w:tplc="041A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9" w15:restartNumberingAfterBreak="0">
    <w:nsid w:val="6C8159E5"/>
    <w:multiLevelType w:val="hybridMultilevel"/>
    <w:tmpl w:val="DACC5EB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CB70175"/>
    <w:multiLevelType w:val="multilevel"/>
    <w:tmpl w:val="99CA66A0"/>
    <w:lvl w:ilvl="0">
      <w:start w:val="1"/>
      <w:numFmt w:val="decimal"/>
      <w:lvlText w:val="%1."/>
      <w:lvlJc w:val="left"/>
      <w:pPr>
        <w:ind w:left="720" w:hanging="360"/>
      </w:pPr>
    </w:lvl>
    <w:lvl w:ilvl="1">
      <w:start w:val="1"/>
      <w:numFmt w:val="decimal"/>
      <w:isLgl/>
      <w:lvlText w:val="%1.%2."/>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pStyle w:val="FSHeading4"/>
      <w:isLgl/>
      <w:lvlText w:val="%1.%2.%3.%4."/>
      <w:lvlJc w:val="left"/>
      <w:pPr>
        <w:ind w:left="1440"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1" w15:restartNumberingAfterBreak="0">
    <w:nsid w:val="6F334CB7"/>
    <w:multiLevelType w:val="hybridMultilevel"/>
    <w:tmpl w:val="C90EACD4"/>
    <w:lvl w:ilvl="0" w:tplc="08090005">
      <w:start w:val="1"/>
      <w:numFmt w:val="bullet"/>
      <w:lvlText w:val=""/>
      <w:lvlJc w:val="left"/>
      <w:pPr>
        <w:ind w:left="360" w:hanging="360"/>
      </w:pPr>
      <w:rPr>
        <w:rFonts w:ascii="Wingdings" w:hAnsi="Wingdings" w:hint="default"/>
      </w:rPr>
    </w:lvl>
    <w:lvl w:ilvl="1" w:tplc="D1A8B47E">
      <w:numFmt w:val="bullet"/>
      <w:lvlText w:val="•"/>
      <w:lvlJc w:val="left"/>
      <w:pPr>
        <w:ind w:left="1080" w:hanging="36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42C7EF1"/>
    <w:multiLevelType w:val="hybridMultilevel"/>
    <w:tmpl w:val="7742BC9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4BC2C7D"/>
    <w:multiLevelType w:val="hybridMultilevel"/>
    <w:tmpl w:val="E9AC06E4"/>
    <w:lvl w:ilvl="0" w:tplc="08090005">
      <w:start w:val="1"/>
      <w:numFmt w:val="bullet"/>
      <w:lvlText w:val=""/>
      <w:lvlJc w:val="left"/>
      <w:pPr>
        <w:ind w:left="360" w:hanging="360"/>
      </w:pPr>
      <w:rPr>
        <w:rFonts w:ascii="Wingdings" w:hAnsi="Wingdings" w:hint="default"/>
      </w:rPr>
    </w:lvl>
    <w:lvl w:ilvl="1" w:tplc="D1A8B47E">
      <w:numFmt w:val="bullet"/>
      <w:lvlText w:val="•"/>
      <w:lvlJc w:val="left"/>
      <w:pPr>
        <w:ind w:left="1080" w:hanging="36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5BF7D60"/>
    <w:multiLevelType w:val="hybridMultilevel"/>
    <w:tmpl w:val="3398B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5DB1704"/>
    <w:multiLevelType w:val="hybridMultilevel"/>
    <w:tmpl w:val="3FCA943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75E3489D"/>
    <w:multiLevelType w:val="hybridMultilevel"/>
    <w:tmpl w:val="D9EA8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81D3BE3"/>
    <w:multiLevelType w:val="hybridMultilevel"/>
    <w:tmpl w:val="4F16993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8FE0B39"/>
    <w:multiLevelType w:val="hybridMultilevel"/>
    <w:tmpl w:val="7CB481D8"/>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36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C0C1988"/>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9"/>
  </w:num>
  <w:num w:numId="2">
    <w:abstractNumId w:val="23"/>
  </w:num>
  <w:num w:numId="3">
    <w:abstractNumId w:val="13"/>
  </w:num>
  <w:num w:numId="4">
    <w:abstractNumId w:val="1"/>
  </w:num>
  <w:num w:numId="5">
    <w:abstractNumId w:val="44"/>
  </w:num>
  <w:num w:numId="6">
    <w:abstractNumId w:val="30"/>
  </w:num>
  <w:num w:numId="7">
    <w:abstractNumId w:val="27"/>
  </w:num>
  <w:num w:numId="8">
    <w:abstractNumId w:val="51"/>
  </w:num>
  <w:num w:numId="9">
    <w:abstractNumId w:val="53"/>
  </w:num>
  <w:num w:numId="10">
    <w:abstractNumId w:val="58"/>
  </w:num>
  <w:num w:numId="11">
    <w:abstractNumId w:val="55"/>
  </w:num>
  <w:num w:numId="12">
    <w:abstractNumId w:val="11"/>
  </w:num>
  <w:num w:numId="13">
    <w:abstractNumId w:val="57"/>
  </w:num>
  <w:num w:numId="14">
    <w:abstractNumId w:val="33"/>
  </w:num>
  <w:num w:numId="15">
    <w:abstractNumId w:val="16"/>
  </w:num>
  <w:num w:numId="16">
    <w:abstractNumId w:val="15"/>
  </w:num>
  <w:num w:numId="17">
    <w:abstractNumId w:val="5"/>
  </w:num>
  <w:num w:numId="18">
    <w:abstractNumId w:val="2"/>
  </w:num>
  <w:num w:numId="19">
    <w:abstractNumId w:val="7"/>
  </w:num>
  <w:num w:numId="20">
    <w:abstractNumId w:val="49"/>
  </w:num>
  <w:num w:numId="21">
    <w:abstractNumId w:val="24"/>
  </w:num>
  <w:num w:numId="22">
    <w:abstractNumId w:val="25"/>
  </w:num>
  <w:num w:numId="23">
    <w:abstractNumId w:val="14"/>
  </w:num>
  <w:num w:numId="24">
    <w:abstractNumId w:val="22"/>
  </w:num>
  <w:num w:numId="25">
    <w:abstractNumId w:val="12"/>
  </w:num>
  <w:num w:numId="26">
    <w:abstractNumId w:val="50"/>
  </w:num>
  <w:num w:numId="27">
    <w:abstractNumId w:val="37"/>
  </w:num>
  <w:num w:numId="28">
    <w:abstractNumId w:val="9"/>
  </w:num>
  <w:num w:numId="29">
    <w:abstractNumId w:val="17"/>
  </w:num>
  <w:num w:numId="30">
    <w:abstractNumId w:val="6"/>
  </w:num>
  <w:num w:numId="31">
    <w:abstractNumId w:val="45"/>
  </w:num>
  <w:num w:numId="32">
    <w:abstractNumId w:val="31"/>
  </w:num>
  <w:num w:numId="33">
    <w:abstractNumId w:val="36"/>
  </w:num>
  <w:num w:numId="34">
    <w:abstractNumId w:val="19"/>
  </w:num>
  <w:num w:numId="35">
    <w:abstractNumId w:val="29"/>
  </w:num>
  <w:num w:numId="36">
    <w:abstractNumId w:val="52"/>
  </w:num>
  <w:num w:numId="37">
    <w:abstractNumId w:val="28"/>
  </w:num>
  <w:num w:numId="38">
    <w:abstractNumId w:val="18"/>
  </w:num>
  <w:num w:numId="39">
    <w:abstractNumId w:val="47"/>
  </w:num>
  <w:num w:numId="40">
    <w:abstractNumId w:val="8"/>
  </w:num>
  <w:num w:numId="41">
    <w:abstractNumId w:val="48"/>
  </w:num>
  <w:num w:numId="42">
    <w:abstractNumId w:val="10"/>
  </w:num>
  <w:num w:numId="43">
    <w:abstractNumId w:val="42"/>
  </w:num>
  <w:num w:numId="44">
    <w:abstractNumId w:val="26"/>
  </w:num>
  <w:num w:numId="45">
    <w:abstractNumId w:val="40"/>
  </w:num>
  <w:num w:numId="46">
    <w:abstractNumId w:val="39"/>
  </w:num>
  <w:num w:numId="47">
    <w:abstractNumId w:val="32"/>
  </w:num>
  <w:num w:numId="48">
    <w:abstractNumId w:val="46"/>
  </w:num>
  <w:num w:numId="49">
    <w:abstractNumId w:val="56"/>
  </w:num>
  <w:num w:numId="50">
    <w:abstractNumId w:val="34"/>
  </w:num>
  <w:num w:numId="51">
    <w:abstractNumId w:val="41"/>
  </w:num>
  <w:num w:numId="52">
    <w:abstractNumId w:val="3"/>
  </w:num>
  <w:num w:numId="53">
    <w:abstractNumId w:val="43"/>
  </w:num>
  <w:num w:numId="54">
    <w:abstractNumId w:val="38"/>
  </w:num>
  <w:num w:numId="55">
    <w:abstractNumId w:val="0"/>
  </w:num>
  <w:num w:numId="56">
    <w:abstractNumId w:val="20"/>
  </w:num>
  <w:num w:numId="57">
    <w:abstractNumId w:val="21"/>
  </w:num>
  <w:num w:numId="58">
    <w:abstractNumId w:val="35"/>
  </w:num>
  <w:num w:numId="59">
    <w:abstractNumId w:val="54"/>
  </w:num>
  <w:num w:numId="60">
    <w:abstractNumId w:val="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68D"/>
    <w:rsid w:val="00013C02"/>
    <w:rsid w:val="00014454"/>
    <w:rsid w:val="00020924"/>
    <w:rsid w:val="000250A5"/>
    <w:rsid w:val="00025E88"/>
    <w:rsid w:val="000438F0"/>
    <w:rsid w:val="0006669D"/>
    <w:rsid w:val="00070D29"/>
    <w:rsid w:val="00081845"/>
    <w:rsid w:val="000935DF"/>
    <w:rsid w:val="000960E4"/>
    <w:rsid w:val="00097385"/>
    <w:rsid w:val="000A3DCC"/>
    <w:rsid w:val="000A4FBB"/>
    <w:rsid w:val="000C1A60"/>
    <w:rsid w:val="000E2569"/>
    <w:rsid w:val="000E4486"/>
    <w:rsid w:val="000F24BB"/>
    <w:rsid w:val="00101A21"/>
    <w:rsid w:val="0010664A"/>
    <w:rsid w:val="00127CFA"/>
    <w:rsid w:val="001551AE"/>
    <w:rsid w:val="00160303"/>
    <w:rsid w:val="0016372E"/>
    <w:rsid w:val="00165474"/>
    <w:rsid w:val="00165822"/>
    <w:rsid w:val="00165AF6"/>
    <w:rsid w:val="001714B5"/>
    <w:rsid w:val="00173AC9"/>
    <w:rsid w:val="00175F11"/>
    <w:rsid w:val="00186BF3"/>
    <w:rsid w:val="00187C2E"/>
    <w:rsid w:val="0019292A"/>
    <w:rsid w:val="00196E80"/>
    <w:rsid w:val="001A5CA8"/>
    <w:rsid w:val="001B01DF"/>
    <w:rsid w:val="001B1ACF"/>
    <w:rsid w:val="001B4751"/>
    <w:rsid w:val="001C06FB"/>
    <w:rsid w:val="001C4455"/>
    <w:rsid w:val="001D66C6"/>
    <w:rsid w:val="001D7683"/>
    <w:rsid w:val="001E3B4D"/>
    <w:rsid w:val="001E3DA8"/>
    <w:rsid w:val="001E51A1"/>
    <w:rsid w:val="001F6ED2"/>
    <w:rsid w:val="00220647"/>
    <w:rsid w:val="00223CBC"/>
    <w:rsid w:val="0022648C"/>
    <w:rsid w:val="00227E9D"/>
    <w:rsid w:val="00234B48"/>
    <w:rsid w:val="00235CAA"/>
    <w:rsid w:val="0024693A"/>
    <w:rsid w:val="00284FFA"/>
    <w:rsid w:val="00294F4B"/>
    <w:rsid w:val="00297F1C"/>
    <w:rsid w:val="002A307D"/>
    <w:rsid w:val="002C25FB"/>
    <w:rsid w:val="002C4C00"/>
    <w:rsid w:val="002C58A2"/>
    <w:rsid w:val="002C5EB9"/>
    <w:rsid w:val="002D3417"/>
    <w:rsid w:val="002F2E82"/>
    <w:rsid w:val="00322890"/>
    <w:rsid w:val="00335EE4"/>
    <w:rsid w:val="0033635F"/>
    <w:rsid w:val="00344201"/>
    <w:rsid w:val="003512D6"/>
    <w:rsid w:val="00352D79"/>
    <w:rsid w:val="0035607D"/>
    <w:rsid w:val="003701CC"/>
    <w:rsid w:val="00371860"/>
    <w:rsid w:val="00376BA5"/>
    <w:rsid w:val="003A0465"/>
    <w:rsid w:val="003A229F"/>
    <w:rsid w:val="003A64BE"/>
    <w:rsid w:val="003C175D"/>
    <w:rsid w:val="003C5865"/>
    <w:rsid w:val="003D14EF"/>
    <w:rsid w:val="003D4D65"/>
    <w:rsid w:val="003E2AA5"/>
    <w:rsid w:val="003E735B"/>
    <w:rsid w:val="003F10EA"/>
    <w:rsid w:val="00430518"/>
    <w:rsid w:val="0043222F"/>
    <w:rsid w:val="004477A0"/>
    <w:rsid w:val="00454826"/>
    <w:rsid w:val="004608F7"/>
    <w:rsid w:val="00467A97"/>
    <w:rsid w:val="004721DD"/>
    <w:rsid w:val="00492777"/>
    <w:rsid w:val="004A0F0A"/>
    <w:rsid w:val="004A603A"/>
    <w:rsid w:val="004B22E1"/>
    <w:rsid w:val="004B4AC3"/>
    <w:rsid w:val="004E4583"/>
    <w:rsid w:val="004F60E4"/>
    <w:rsid w:val="00515BA0"/>
    <w:rsid w:val="00527E12"/>
    <w:rsid w:val="00533E00"/>
    <w:rsid w:val="005348E5"/>
    <w:rsid w:val="005379E6"/>
    <w:rsid w:val="00541B6B"/>
    <w:rsid w:val="00546DDF"/>
    <w:rsid w:val="00567874"/>
    <w:rsid w:val="00572BA8"/>
    <w:rsid w:val="005912A2"/>
    <w:rsid w:val="005931A0"/>
    <w:rsid w:val="005B127B"/>
    <w:rsid w:val="005C5C6C"/>
    <w:rsid w:val="005C70D9"/>
    <w:rsid w:val="005C7149"/>
    <w:rsid w:val="005D3D3A"/>
    <w:rsid w:val="005E3BCD"/>
    <w:rsid w:val="005F5A69"/>
    <w:rsid w:val="005F77EF"/>
    <w:rsid w:val="00602E25"/>
    <w:rsid w:val="00605CF2"/>
    <w:rsid w:val="00623994"/>
    <w:rsid w:val="00631503"/>
    <w:rsid w:val="006431DF"/>
    <w:rsid w:val="00656B34"/>
    <w:rsid w:val="006763F4"/>
    <w:rsid w:val="00684407"/>
    <w:rsid w:val="00694627"/>
    <w:rsid w:val="006A32C5"/>
    <w:rsid w:val="006B2825"/>
    <w:rsid w:val="006C0737"/>
    <w:rsid w:val="006D0BF1"/>
    <w:rsid w:val="006E36EE"/>
    <w:rsid w:val="00723858"/>
    <w:rsid w:val="007315C4"/>
    <w:rsid w:val="00732256"/>
    <w:rsid w:val="007333AC"/>
    <w:rsid w:val="00761D46"/>
    <w:rsid w:val="007744B8"/>
    <w:rsid w:val="007A6CF4"/>
    <w:rsid w:val="007B48AB"/>
    <w:rsid w:val="007C45B5"/>
    <w:rsid w:val="007C4C3D"/>
    <w:rsid w:val="007C75D8"/>
    <w:rsid w:val="007C7EBF"/>
    <w:rsid w:val="007D20C6"/>
    <w:rsid w:val="007E0ADD"/>
    <w:rsid w:val="007E495E"/>
    <w:rsid w:val="007E5F36"/>
    <w:rsid w:val="00804008"/>
    <w:rsid w:val="00814E92"/>
    <w:rsid w:val="00820149"/>
    <w:rsid w:val="00820353"/>
    <w:rsid w:val="00841E44"/>
    <w:rsid w:val="00842AA1"/>
    <w:rsid w:val="0084607A"/>
    <w:rsid w:val="00857AA9"/>
    <w:rsid w:val="00860815"/>
    <w:rsid w:val="0087014B"/>
    <w:rsid w:val="0087036B"/>
    <w:rsid w:val="00872F3E"/>
    <w:rsid w:val="00896D26"/>
    <w:rsid w:val="008A04DF"/>
    <w:rsid w:val="008B1374"/>
    <w:rsid w:val="008C06AB"/>
    <w:rsid w:val="008C2DC2"/>
    <w:rsid w:val="008D68EB"/>
    <w:rsid w:val="008D6BF7"/>
    <w:rsid w:val="008D7AA4"/>
    <w:rsid w:val="008F0BF0"/>
    <w:rsid w:val="008F13B5"/>
    <w:rsid w:val="00903AF5"/>
    <w:rsid w:val="00904EF5"/>
    <w:rsid w:val="009277E9"/>
    <w:rsid w:val="00934871"/>
    <w:rsid w:val="00936097"/>
    <w:rsid w:val="00944254"/>
    <w:rsid w:val="0097770A"/>
    <w:rsid w:val="00992C0A"/>
    <w:rsid w:val="009935DB"/>
    <w:rsid w:val="009B1D6C"/>
    <w:rsid w:val="009C7A01"/>
    <w:rsid w:val="009D1386"/>
    <w:rsid w:val="009D712F"/>
    <w:rsid w:val="009E5917"/>
    <w:rsid w:val="00A001EE"/>
    <w:rsid w:val="00A13402"/>
    <w:rsid w:val="00A2546C"/>
    <w:rsid w:val="00A37CA1"/>
    <w:rsid w:val="00A53A3A"/>
    <w:rsid w:val="00A67CF2"/>
    <w:rsid w:val="00A919AB"/>
    <w:rsid w:val="00AC6802"/>
    <w:rsid w:val="00AD04C8"/>
    <w:rsid w:val="00AD40CE"/>
    <w:rsid w:val="00AD77A5"/>
    <w:rsid w:val="00AE3B20"/>
    <w:rsid w:val="00AE3EBE"/>
    <w:rsid w:val="00AE6A5F"/>
    <w:rsid w:val="00B018E9"/>
    <w:rsid w:val="00B05002"/>
    <w:rsid w:val="00B13C1C"/>
    <w:rsid w:val="00B172CE"/>
    <w:rsid w:val="00B4148F"/>
    <w:rsid w:val="00B42597"/>
    <w:rsid w:val="00B624FE"/>
    <w:rsid w:val="00B665E6"/>
    <w:rsid w:val="00B70CE4"/>
    <w:rsid w:val="00B77D74"/>
    <w:rsid w:val="00B87FEA"/>
    <w:rsid w:val="00BB6FA5"/>
    <w:rsid w:val="00BB7C43"/>
    <w:rsid w:val="00BC55DE"/>
    <w:rsid w:val="00BC66B5"/>
    <w:rsid w:val="00BC7D3D"/>
    <w:rsid w:val="00BE0F21"/>
    <w:rsid w:val="00BF4035"/>
    <w:rsid w:val="00C143C2"/>
    <w:rsid w:val="00C15C02"/>
    <w:rsid w:val="00C27E2C"/>
    <w:rsid w:val="00C27E99"/>
    <w:rsid w:val="00C30E5A"/>
    <w:rsid w:val="00C31712"/>
    <w:rsid w:val="00C46297"/>
    <w:rsid w:val="00C4676E"/>
    <w:rsid w:val="00C4692A"/>
    <w:rsid w:val="00C54EF5"/>
    <w:rsid w:val="00C57AD6"/>
    <w:rsid w:val="00C60E96"/>
    <w:rsid w:val="00C6475C"/>
    <w:rsid w:val="00C6487F"/>
    <w:rsid w:val="00C66DE1"/>
    <w:rsid w:val="00C70049"/>
    <w:rsid w:val="00C740A7"/>
    <w:rsid w:val="00C76D05"/>
    <w:rsid w:val="00CB1B46"/>
    <w:rsid w:val="00CC4E0A"/>
    <w:rsid w:val="00CC5D5F"/>
    <w:rsid w:val="00CE7E9F"/>
    <w:rsid w:val="00CF0392"/>
    <w:rsid w:val="00CF0FAE"/>
    <w:rsid w:val="00D01B12"/>
    <w:rsid w:val="00D21CE3"/>
    <w:rsid w:val="00D33C70"/>
    <w:rsid w:val="00D34DE1"/>
    <w:rsid w:val="00D3639B"/>
    <w:rsid w:val="00D54A65"/>
    <w:rsid w:val="00D607CD"/>
    <w:rsid w:val="00D61E40"/>
    <w:rsid w:val="00D654E2"/>
    <w:rsid w:val="00D66AFE"/>
    <w:rsid w:val="00D7368D"/>
    <w:rsid w:val="00D85E25"/>
    <w:rsid w:val="00D92D19"/>
    <w:rsid w:val="00D95E23"/>
    <w:rsid w:val="00D97988"/>
    <w:rsid w:val="00DA781B"/>
    <w:rsid w:val="00DC1AA3"/>
    <w:rsid w:val="00DC226E"/>
    <w:rsid w:val="00DF64FF"/>
    <w:rsid w:val="00E04E00"/>
    <w:rsid w:val="00E10B2E"/>
    <w:rsid w:val="00E172E7"/>
    <w:rsid w:val="00E25724"/>
    <w:rsid w:val="00E2653A"/>
    <w:rsid w:val="00E42F80"/>
    <w:rsid w:val="00E47222"/>
    <w:rsid w:val="00E53DE8"/>
    <w:rsid w:val="00E605B8"/>
    <w:rsid w:val="00E6681A"/>
    <w:rsid w:val="00E82A9A"/>
    <w:rsid w:val="00E87AC2"/>
    <w:rsid w:val="00E954DD"/>
    <w:rsid w:val="00E95817"/>
    <w:rsid w:val="00EA02EB"/>
    <w:rsid w:val="00EA6E13"/>
    <w:rsid w:val="00EB5A67"/>
    <w:rsid w:val="00EB6304"/>
    <w:rsid w:val="00ED00DD"/>
    <w:rsid w:val="00ED1028"/>
    <w:rsid w:val="00EE3615"/>
    <w:rsid w:val="00EF0FF8"/>
    <w:rsid w:val="00EF1ABC"/>
    <w:rsid w:val="00EF7C41"/>
    <w:rsid w:val="00F42879"/>
    <w:rsid w:val="00F54C79"/>
    <w:rsid w:val="00F763D5"/>
    <w:rsid w:val="00F8228D"/>
    <w:rsid w:val="00F83990"/>
    <w:rsid w:val="00F85DC3"/>
    <w:rsid w:val="00F861DF"/>
    <w:rsid w:val="00F902A4"/>
    <w:rsid w:val="00F938B1"/>
    <w:rsid w:val="00FB289D"/>
    <w:rsid w:val="00FC3521"/>
    <w:rsid w:val="00FC4621"/>
    <w:rsid w:val="00FE6A51"/>
    <w:rsid w:val="00FF53C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358A16"/>
  <w15:chartTrackingRefBased/>
  <w15:docId w15:val="{2B95F391-8CDA-43C5-91F3-0BD51B366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68D"/>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D736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736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7368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nhideWhenUsed/>
    <w:qFormat/>
    <w:rsid w:val="00D7368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68D"/>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D7368D"/>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D7368D"/>
    <w:rPr>
      <w:rFonts w:asciiTheme="majorHAnsi" w:eastAsiaTheme="majorEastAsia" w:hAnsiTheme="majorHAnsi" w:cstheme="majorBidi"/>
      <w:color w:val="1F3763" w:themeColor="accent1" w:themeShade="7F"/>
      <w:sz w:val="24"/>
      <w:szCs w:val="24"/>
      <w:lang w:eastAsia="en-GB"/>
    </w:rPr>
  </w:style>
  <w:style w:type="character" w:customStyle="1" w:styleId="Heading4Char">
    <w:name w:val="Heading 4 Char"/>
    <w:basedOn w:val="DefaultParagraphFont"/>
    <w:link w:val="Heading4"/>
    <w:rsid w:val="00D7368D"/>
    <w:rPr>
      <w:rFonts w:asciiTheme="majorHAnsi" w:eastAsiaTheme="majorEastAsia" w:hAnsiTheme="majorHAnsi" w:cstheme="majorBidi"/>
      <w:i/>
      <w:iCs/>
      <w:color w:val="2F5496" w:themeColor="accent1" w:themeShade="BF"/>
      <w:sz w:val="24"/>
      <w:szCs w:val="24"/>
      <w:lang w:eastAsia="en-GB"/>
    </w:rPr>
  </w:style>
  <w:style w:type="paragraph" w:styleId="ListParagraph">
    <w:name w:val="List Paragraph"/>
    <w:aliases w:val="Bullet EY,List Paragraph2,ERP-List Paragraph,List Paragraph1,List Paragraph11,Normal bullet 2,Paragraph,List L1,Buletai,List Paragraph Red,VARNELES,Numbering,List Paragraph21,List not in Table,Bullet List,FooterText,numbered,列出段落,列出段落1,F"/>
    <w:basedOn w:val="Normal"/>
    <w:link w:val="ListParagraphChar"/>
    <w:uiPriority w:val="34"/>
    <w:qFormat/>
    <w:rsid w:val="00D7368D"/>
    <w:pPr>
      <w:ind w:left="720"/>
      <w:contextualSpacing/>
    </w:pPr>
  </w:style>
  <w:style w:type="paragraph" w:styleId="Header">
    <w:name w:val="header"/>
    <w:basedOn w:val="Normal"/>
    <w:link w:val="HeaderChar"/>
    <w:uiPriority w:val="99"/>
    <w:unhideWhenUsed/>
    <w:rsid w:val="00D7368D"/>
    <w:pPr>
      <w:tabs>
        <w:tab w:val="center" w:pos="4536"/>
        <w:tab w:val="right" w:pos="9072"/>
      </w:tabs>
    </w:pPr>
  </w:style>
  <w:style w:type="character" w:customStyle="1" w:styleId="HeaderChar">
    <w:name w:val="Header Char"/>
    <w:basedOn w:val="DefaultParagraphFont"/>
    <w:link w:val="Header"/>
    <w:uiPriority w:val="99"/>
    <w:rsid w:val="00D7368D"/>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D7368D"/>
    <w:pPr>
      <w:tabs>
        <w:tab w:val="center" w:pos="4536"/>
        <w:tab w:val="right" w:pos="9072"/>
      </w:tabs>
    </w:pPr>
  </w:style>
  <w:style w:type="character" w:customStyle="1" w:styleId="FooterChar">
    <w:name w:val="Footer Char"/>
    <w:basedOn w:val="DefaultParagraphFont"/>
    <w:link w:val="Footer"/>
    <w:uiPriority w:val="99"/>
    <w:rsid w:val="00D7368D"/>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D7368D"/>
    <w:pPr>
      <w:spacing w:line="259" w:lineRule="auto"/>
      <w:outlineLvl w:val="9"/>
    </w:pPr>
    <w:rPr>
      <w:lang w:val="en-US" w:eastAsia="en-US"/>
    </w:rPr>
  </w:style>
  <w:style w:type="paragraph" w:styleId="TOC1">
    <w:name w:val="toc 1"/>
    <w:basedOn w:val="Normal"/>
    <w:next w:val="Normal"/>
    <w:autoRedefine/>
    <w:uiPriority w:val="39"/>
    <w:unhideWhenUsed/>
    <w:rsid w:val="00D7368D"/>
    <w:pPr>
      <w:spacing w:after="100"/>
    </w:pPr>
  </w:style>
  <w:style w:type="character" w:styleId="Hyperlink">
    <w:name w:val="Hyperlink"/>
    <w:basedOn w:val="DefaultParagraphFont"/>
    <w:uiPriority w:val="99"/>
    <w:unhideWhenUsed/>
    <w:rsid w:val="00D7368D"/>
    <w:rPr>
      <w:color w:val="0563C1" w:themeColor="hyperlink"/>
      <w:u w:val="single"/>
    </w:rPr>
  </w:style>
  <w:style w:type="paragraph" w:styleId="TOC2">
    <w:name w:val="toc 2"/>
    <w:basedOn w:val="Normal"/>
    <w:next w:val="Normal"/>
    <w:autoRedefine/>
    <w:uiPriority w:val="39"/>
    <w:unhideWhenUsed/>
    <w:rsid w:val="00D7368D"/>
    <w:pPr>
      <w:tabs>
        <w:tab w:val="left" w:pos="880"/>
        <w:tab w:val="right" w:leader="dot" w:pos="9062"/>
      </w:tabs>
      <w:spacing w:after="100"/>
      <w:ind w:left="240"/>
    </w:pPr>
  </w:style>
  <w:style w:type="paragraph" w:customStyle="1" w:styleId="Default">
    <w:name w:val="Default"/>
    <w:rsid w:val="00D7368D"/>
    <w:pPr>
      <w:autoSpaceDE w:val="0"/>
      <w:autoSpaceDN w:val="0"/>
      <w:adjustRightInd w:val="0"/>
      <w:spacing w:after="0" w:line="240" w:lineRule="auto"/>
    </w:pPr>
    <w:rPr>
      <w:rFonts w:ascii="Calibri" w:eastAsia="Times New Roman" w:hAnsi="Calibri" w:cs="Calibri"/>
      <w:color w:val="000000"/>
      <w:sz w:val="24"/>
      <w:szCs w:val="24"/>
      <w:lang w:val="en-US"/>
    </w:rPr>
  </w:style>
  <w:style w:type="paragraph" w:styleId="CommentText">
    <w:name w:val="annotation text"/>
    <w:basedOn w:val="Normal"/>
    <w:link w:val="CommentTextChar"/>
    <w:uiPriority w:val="99"/>
    <w:unhideWhenUsed/>
    <w:rsid w:val="00D7368D"/>
    <w:rPr>
      <w:sz w:val="20"/>
      <w:szCs w:val="20"/>
    </w:rPr>
  </w:style>
  <w:style w:type="character" w:customStyle="1" w:styleId="CommentTextChar">
    <w:name w:val="Comment Text Char"/>
    <w:basedOn w:val="DefaultParagraphFont"/>
    <w:link w:val="CommentText"/>
    <w:uiPriority w:val="99"/>
    <w:rsid w:val="00D7368D"/>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rsid w:val="00D7368D"/>
    <w:rPr>
      <w:b/>
      <w:bCs/>
    </w:rPr>
  </w:style>
  <w:style w:type="character" w:customStyle="1" w:styleId="CommentSubjectChar">
    <w:name w:val="Comment Subject Char"/>
    <w:basedOn w:val="CommentTextChar"/>
    <w:link w:val="CommentSubject"/>
    <w:uiPriority w:val="99"/>
    <w:rsid w:val="00D7368D"/>
    <w:rPr>
      <w:rFonts w:ascii="Times New Roman" w:eastAsia="Times New Roman" w:hAnsi="Times New Roman" w:cs="Times New Roman"/>
      <w:b/>
      <w:bCs/>
      <w:sz w:val="20"/>
      <w:szCs w:val="20"/>
      <w:lang w:eastAsia="en-GB"/>
    </w:rPr>
  </w:style>
  <w:style w:type="character" w:styleId="CommentReference">
    <w:name w:val="annotation reference"/>
    <w:uiPriority w:val="99"/>
    <w:rsid w:val="00D7368D"/>
    <w:rPr>
      <w:sz w:val="16"/>
      <w:szCs w:val="16"/>
    </w:rPr>
  </w:style>
  <w:style w:type="paragraph" w:styleId="NormalWeb">
    <w:name w:val="Normal (Web)"/>
    <w:basedOn w:val="Normal"/>
    <w:uiPriority w:val="99"/>
    <w:unhideWhenUsed/>
    <w:rsid w:val="00D7368D"/>
    <w:pPr>
      <w:spacing w:before="100" w:beforeAutospacing="1" w:after="100" w:afterAutospacing="1"/>
    </w:pPr>
    <w:rPr>
      <w:lang w:eastAsia="en-US"/>
    </w:rPr>
  </w:style>
  <w:style w:type="paragraph" w:styleId="HTMLPreformatted">
    <w:name w:val="HTML Preformatted"/>
    <w:basedOn w:val="Normal"/>
    <w:link w:val="HTMLPreformattedChar"/>
    <w:uiPriority w:val="99"/>
    <w:unhideWhenUsed/>
    <w:rsid w:val="00D73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D7368D"/>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D7368D"/>
    <w:rPr>
      <w:color w:val="605E5C"/>
      <w:shd w:val="clear" w:color="auto" w:fill="E1DFDD"/>
    </w:rPr>
  </w:style>
  <w:style w:type="paragraph" w:styleId="BalloonText">
    <w:name w:val="Balloon Text"/>
    <w:basedOn w:val="Normal"/>
    <w:link w:val="BalloonTextChar"/>
    <w:uiPriority w:val="99"/>
    <w:unhideWhenUsed/>
    <w:rsid w:val="00D7368D"/>
    <w:rPr>
      <w:sz w:val="18"/>
      <w:szCs w:val="18"/>
    </w:rPr>
  </w:style>
  <w:style w:type="character" w:customStyle="1" w:styleId="BalloonTextChar">
    <w:name w:val="Balloon Text Char"/>
    <w:basedOn w:val="DefaultParagraphFont"/>
    <w:link w:val="BalloonText"/>
    <w:uiPriority w:val="99"/>
    <w:rsid w:val="00D7368D"/>
    <w:rPr>
      <w:rFonts w:ascii="Times New Roman" w:eastAsia="Times New Roman" w:hAnsi="Times New Roman" w:cs="Times New Roman"/>
      <w:sz w:val="18"/>
      <w:szCs w:val="18"/>
      <w:lang w:eastAsia="en-GB"/>
    </w:rPr>
  </w:style>
  <w:style w:type="paragraph" w:styleId="TOC3">
    <w:name w:val="toc 3"/>
    <w:basedOn w:val="Normal"/>
    <w:next w:val="Normal"/>
    <w:autoRedefine/>
    <w:uiPriority w:val="39"/>
    <w:unhideWhenUsed/>
    <w:rsid w:val="00D7368D"/>
    <w:pPr>
      <w:spacing w:after="100"/>
      <w:ind w:left="480"/>
    </w:pPr>
  </w:style>
  <w:style w:type="character" w:customStyle="1" w:styleId="ListParagraphChar">
    <w:name w:val="List Paragraph Char"/>
    <w:aliases w:val="Bullet EY Char,List Paragraph2 Char,ERP-List Paragraph Char,List Paragraph1 Char,List Paragraph11 Char,Normal bullet 2 Char,Paragraph Char,List L1 Char,Buletai Char,List Paragraph Red Char,VARNELES Char,Numbering Char,FooterText Char"/>
    <w:basedOn w:val="DefaultParagraphFont"/>
    <w:link w:val="ListParagraph"/>
    <w:uiPriority w:val="34"/>
    <w:locked/>
    <w:rsid w:val="00D7368D"/>
    <w:rPr>
      <w:rFonts w:ascii="Times New Roman" w:eastAsia="Times New Roman" w:hAnsi="Times New Roman" w:cs="Times New Roman"/>
      <w:sz w:val="24"/>
      <w:szCs w:val="24"/>
      <w:lang w:eastAsia="en-GB"/>
    </w:rPr>
  </w:style>
  <w:style w:type="table" w:styleId="GridTable1Light-Accent2">
    <w:name w:val="Grid Table 1 Light Accent 2"/>
    <w:basedOn w:val="TableNormal"/>
    <w:uiPriority w:val="46"/>
    <w:rsid w:val="00D7368D"/>
    <w:pPr>
      <w:spacing w:after="0" w:line="240" w:lineRule="auto"/>
    </w:pPr>
    <w:rPr>
      <w:rFonts w:ascii="Times New Roman" w:eastAsia="Times New Roman" w:hAnsi="Times New Roman" w:cs="Times New Roman"/>
      <w:sz w:val="20"/>
      <w:szCs w:val="20"/>
      <w:lang w:eastAsia="hr-HR"/>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jlqj4b">
    <w:name w:val="jlqj4b"/>
    <w:basedOn w:val="DefaultParagraphFont"/>
    <w:rsid w:val="00D7368D"/>
  </w:style>
  <w:style w:type="character" w:customStyle="1" w:styleId="apple-converted-space">
    <w:name w:val="apple-converted-space"/>
    <w:basedOn w:val="DefaultParagraphFont"/>
    <w:rsid w:val="00D7368D"/>
  </w:style>
  <w:style w:type="character" w:styleId="FollowedHyperlink">
    <w:name w:val="FollowedHyperlink"/>
    <w:basedOn w:val="DefaultParagraphFont"/>
    <w:uiPriority w:val="99"/>
    <w:unhideWhenUsed/>
    <w:rsid w:val="00D7368D"/>
    <w:rPr>
      <w:color w:val="954F72" w:themeColor="followedHyperlink"/>
      <w:u w:val="single"/>
    </w:rPr>
  </w:style>
  <w:style w:type="table" w:styleId="TableElegant">
    <w:name w:val="Table Elegant"/>
    <w:basedOn w:val="TableNormal"/>
    <w:rsid w:val="00D7368D"/>
    <w:pPr>
      <w:suppressAutoHyphens/>
      <w:spacing w:after="0" w:line="240" w:lineRule="auto"/>
    </w:pPr>
    <w:rPr>
      <w:rFonts w:ascii="Times New Roman" w:eastAsia="Times New Roman" w:hAnsi="Times New Roman" w:cs="Times New Roman"/>
      <w:sz w:val="20"/>
      <w:szCs w:val="20"/>
      <w:lang w:eastAsia="hr-H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dTable1Light-Accent4">
    <w:name w:val="Grid Table 1 Light Accent 4"/>
    <w:basedOn w:val="TableNormal"/>
    <w:uiPriority w:val="46"/>
    <w:rsid w:val="00D7368D"/>
    <w:pPr>
      <w:suppressAutoHyphens/>
      <w:spacing w:after="0" w:line="240" w:lineRule="auto"/>
    </w:pPr>
    <w:rPr>
      <w:rFonts w:ascii="Times New Roman" w:eastAsia="Times New Roman" w:hAnsi="Times New Roman" w:cs="Times New Roman"/>
      <w:sz w:val="20"/>
      <w:szCs w:val="20"/>
      <w:lang w:eastAsia="hr-HR"/>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C000" w:themeColor="accent4"/>
        </w:tcBorders>
      </w:tcPr>
    </w:tblStylePr>
    <w:tblStylePr w:type="lastRow">
      <w:rPr>
        <w:b/>
        <w:bCs/>
      </w:rPr>
      <w:tblPr/>
      <w:tcPr>
        <w:tcBorders>
          <w:top w:val="double" w:sz="2" w:space="0" w:color="FFC000" w:themeColor="accent4"/>
        </w:tcBorders>
      </w:tcPr>
    </w:tblStylePr>
    <w:tblStylePr w:type="firstCol">
      <w:rPr>
        <w:b/>
        <w:bCs/>
      </w:rPr>
    </w:tblStylePr>
    <w:tblStylePr w:type="lastCol">
      <w:rPr>
        <w:b/>
        <w:bCs/>
      </w:rPr>
    </w:tblStylePr>
  </w:style>
  <w:style w:type="table" w:styleId="TableGrid">
    <w:name w:val="Table Grid"/>
    <w:aliases w:val="CV table,CV1"/>
    <w:basedOn w:val="TableNormal"/>
    <w:uiPriority w:val="59"/>
    <w:rsid w:val="00D7368D"/>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YNormal">
    <w:name w:val="EY Normal"/>
    <w:uiPriority w:val="99"/>
    <w:rsid w:val="00D7368D"/>
    <w:pPr>
      <w:suppressAutoHyphens/>
      <w:spacing w:after="0" w:line="240" w:lineRule="auto"/>
    </w:pPr>
    <w:rPr>
      <w:rFonts w:ascii="Arial" w:eastAsia="Times New Roman" w:hAnsi="Arial" w:cs="Times New Roman"/>
      <w:kern w:val="12"/>
      <w:sz w:val="20"/>
      <w:szCs w:val="24"/>
      <w:lang w:val="en-US"/>
    </w:rPr>
  </w:style>
  <w:style w:type="paragraph" w:customStyle="1" w:styleId="EYBodytextnoparaspace">
    <w:name w:val="EY Body text (no para space)"/>
    <w:basedOn w:val="EYNormal"/>
    <w:uiPriority w:val="99"/>
    <w:rsid w:val="00D7368D"/>
    <w:pPr>
      <w:tabs>
        <w:tab w:val="left" w:pos="907"/>
      </w:tabs>
      <w:spacing w:line="260" w:lineRule="atLeast"/>
    </w:pPr>
  </w:style>
  <w:style w:type="paragraph" w:customStyle="1" w:styleId="EYBoldsubjectheading">
    <w:name w:val="EY Bold subject heading"/>
    <w:basedOn w:val="EYNormal"/>
    <w:uiPriority w:val="99"/>
    <w:rsid w:val="00D7368D"/>
    <w:pPr>
      <w:spacing w:before="540" w:line="260" w:lineRule="atLeast"/>
    </w:pPr>
    <w:rPr>
      <w:b/>
      <w:sz w:val="26"/>
    </w:rPr>
  </w:style>
  <w:style w:type="paragraph" w:customStyle="1" w:styleId="EYClosure">
    <w:name w:val="EY Closure"/>
    <w:basedOn w:val="EYBodytextnoparaspace"/>
    <w:next w:val="EYBodytextnoparaspace"/>
    <w:uiPriority w:val="99"/>
    <w:rsid w:val="00D7368D"/>
    <w:pPr>
      <w:spacing w:after="260"/>
    </w:pPr>
  </w:style>
  <w:style w:type="paragraph" w:customStyle="1" w:styleId="EYFooterinfo">
    <w:name w:val="EY Footer info"/>
    <w:uiPriority w:val="99"/>
    <w:rsid w:val="00D7368D"/>
    <w:pPr>
      <w:spacing w:after="0" w:line="130" w:lineRule="exact"/>
    </w:pPr>
    <w:rPr>
      <w:rFonts w:ascii="Arial" w:eastAsia="Times New Roman" w:hAnsi="Arial" w:cs="Times New Roman"/>
      <w:color w:val="808080"/>
      <w:kern w:val="12"/>
      <w:sz w:val="11"/>
      <w:szCs w:val="24"/>
      <w:lang w:val="en-US"/>
    </w:rPr>
  </w:style>
  <w:style w:type="paragraph" w:customStyle="1" w:styleId="EYContinuationheader">
    <w:name w:val="EY Continuation header"/>
    <w:basedOn w:val="EYBodytextnoparaspace"/>
    <w:uiPriority w:val="99"/>
    <w:rsid w:val="00D7368D"/>
    <w:pPr>
      <w:tabs>
        <w:tab w:val="clear" w:pos="907"/>
        <w:tab w:val="left" w:pos="2495"/>
      </w:tabs>
      <w:jc w:val="right"/>
    </w:pPr>
  </w:style>
  <w:style w:type="paragraph" w:customStyle="1" w:styleId="EYBusinessaddress">
    <w:name w:val="EY Business address"/>
    <w:basedOn w:val="EYNormal"/>
    <w:uiPriority w:val="99"/>
    <w:rsid w:val="00D7368D"/>
    <w:pPr>
      <w:spacing w:line="170" w:lineRule="atLeast"/>
    </w:pPr>
    <w:rPr>
      <w:color w:val="808080"/>
      <w:sz w:val="15"/>
    </w:rPr>
  </w:style>
  <w:style w:type="character" w:customStyle="1" w:styleId="EYBodytextwithparaspaceChar">
    <w:name w:val="EY Body text (with para space) Char"/>
    <w:basedOn w:val="DefaultParagraphFont"/>
    <w:link w:val="EYBodytextwithparaspace"/>
    <w:rsid w:val="00D7368D"/>
    <w:rPr>
      <w:rFonts w:ascii="Arial" w:hAnsi="Arial"/>
      <w:kern w:val="12"/>
      <w:szCs w:val="24"/>
    </w:rPr>
  </w:style>
  <w:style w:type="paragraph" w:customStyle="1" w:styleId="EYBodytextwithparaspace">
    <w:name w:val="EY Body text (with para space)"/>
    <w:basedOn w:val="EYBodytextnoparaspace"/>
    <w:link w:val="EYBodytextwithparaspaceChar"/>
    <w:rsid w:val="00D7368D"/>
    <w:pPr>
      <w:spacing w:after="260"/>
    </w:pPr>
    <w:rPr>
      <w:rFonts w:eastAsiaTheme="minorHAnsi" w:cstheme="minorBidi"/>
      <w:sz w:val="22"/>
      <w:lang w:val="hr-HR"/>
    </w:rPr>
  </w:style>
  <w:style w:type="paragraph" w:customStyle="1" w:styleId="EYDocumenttitle">
    <w:name w:val="EY Document title"/>
    <w:basedOn w:val="EYBodytextnoparaspace"/>
    <w:next w:val="EYBodytextnoparaspace"/>
    <w:uiPriority w:val="99"/>
    <w:rsid w:val="00D7368D"/>
    <w:pPr>
      <w:tabs>
        <w:tab w:val="clear" w:pos="907"/>
      </w:tabs>
      <w:spacing w:line="240" w:lineRule="auto"/>
    </w:pPr>
    <w:rPr>
      <w:spacing w:val="-4"/>
      <w:sz w:val="36"/>
    </w:rPr>
  </w:style>
  <w:style w:type="paragraph" w:customStyle="1" w:styleId="EYDocumentprompts">
    <w:name w:val="EY Document prompts"/>
    <w:basedOn w:val="EYNormal"/>
    <w:uiPriority w:val="99"/>
    <w:rsid w:val="00D7368D"/>
    <w:pPr>
      <w:spacing w:after="80" w:line="260" w:lineRule="exact"/>
    </w:pPr>
  </w:style>
  <w:style w:type="paragraph" w:customStyle="1" w:styleId="EYDate">
    <w:name w:val="EY Date"/>
    <w:basedOn w:val="EYDocumentprompts"/>
    <w:uiPriority w:val="99"/>
    <w:rsid w:val="00D7368D"/>
    <w:pPr>
      <w:spacing w:after="0" w:line="260" w:lineRule="atLeast"/>
    </w:pPr>
  </w:style>
  <w:style w:type="paragraph" w:customStyle="1" w:styleId="EYBulletedtext1">
    <w:name w:val="EY Bulleted text 1"/>
    <w:basedOn w:val="Normal"/>
    <w:link w:val="EYBulletedtext1Char"/>
    <w:rsid w:val="00D7368D"/>
    <w:pPr>
      <w:suppressAutoHyphens/>
      <w:spacing w:after="240" w:line="260" w:lineRule="exact"/>
      <w:jc w:val="both"/>
    </w:pPr>
    <w:rPr>
      <w:rFonts w:ascii="Arial" w:hAnsi="Arial" w:cs="Arial"/>
      <w:kern w:val="12"/>
      <w:sz w:val="22"/>
      <w:szCs w:val="22"/>
      <w:lang w:val="en-US" w:eastAsia="en-US"/>
    </w:rPr>
  </w:style>
  <w:style w:type="character" w:customStyle="1" w:styleId="EYBulletedtext1Char">
    <w:name w:val="EY Bulleted text 1 Char"/>
    <w:basedOn w:val="DefaultParagraphFont"/>
    <w:link w:val="EYBulletedtext1"/>
    <w:rsid w:val="00D7368D"/>
    <w:rPr>
      <w:rFonts w:ascii="Arial" w:eastAsia="Times New Roman" w:hAnsi="Arial" w:cs="Arial"/>
      <w:kern w:val="12"/>
      <w:lang w:val="en-US"/>
    </w:rPr>
  </w:style>
  <w:style w:type="paragraph" w:customStyle="1" w:styleId="EYBulletedtext2">
    <w:name w:val="EY Bulleted text 2"/>
    <w:basedOn w:val="EYBulletedtext1"/>
    <w:uiPriority w:val="99"/>
    <w:rsid w:val="00D7368D"/>
    <w:pPr>
      <w:numPr>
        <w:numId w:val="21"/>
      </w:numPr>
      <w:ind w:left="578" w:hanging="289"/>
    </w:pPr>
  </w:style>
  <w:style w:type="paragraph" w:customStyle="1" w:styleId="EYBusinessaddressbold">
    <w:name w:val="EY Business address (bold)"/>
    <w:basedOn w:val="EYBusinessaddress"/>
    <w:next w:val="EYBusinessaddress"/>
    <w:uiPriority w:val="99"/>
    <w:rsid w:val="00D7368D"/>
    <w:rPr>
      <w:b/>
    </w:rPr>
  </w:style>
  <w:style w:type="paragraph" w:customStyle="1" w:styleId="Bullet0">
    <w:name w:val="Bullet"/>
    <w:basedOn w:val="EYBulletedtext1"/>
    <w:link w:val="BulletChar"/>
    <w:qFormat/>
    <w:rsid w:val="00D7368D"/>
  </w:style>
  <w:style w:type="character" w:customStyle="1" w:styleId="BulletChar">
    <w:name w:val="Bullet Char"/>
    <w:basedOn w:val="EYBulletedtext1Char"/>
    <w:link w:val="Bullet0"/>
    <w:rsid w:val="00D7368D"/>
    <w:rPr>
      <w:rFonts w:ascii="Arial" w:eastAsia="Times New Roman" w:hAnsi="Arial" w:cs="Arial"/>
      <w:kern w:val="12"/>
      <w:lang w:val="en-US"/>
    </w:rPr>
  </w:style>
  <w:style w:type="paragraph" w:styleId="ListBullet2">
    <w:name w:val="List Bullet 2"/>
    <w:basedOn w:val="Normal"/>
    <w:autoRedefine/>
    <w:uiPriority w:val="99"/>
    <w:rsid w:val="00D7368D"/>
    <w:pPr>
      <w:numPr>
        <w:numId w:val="22"/>
      </w:numPr>
      <w:tabs>
        <w:tab w:val="clear" w:pos="720"/>
        <w:tab w:val="num" w:pos="1080"/>
      </w:tabs>
      <w:spacing w:after="120"/>
      <w:ind w:left="1080"/>
      <w:jc w:val="both"/>
    </w:pPr>
    <w:rPr>
      <w:rFonts w:ascii="Arial" w:hAnsi="Arial" w:cs="Arial"/>
      <w:sz w:val="22"/>
      <w:szCs w:val="20"/>
      <w:lang w:val="en-US" w:eastAsia="en-US"/>
    </w:rPr>
  </w:style>
  <w:style w:type="paragraph" w:styleId="BodyTextIndent2">
    <w:name w:val="Body Text Indent 2"/>
    <w:basedOn w:val="Normal"/>
    <w:link w:val="BodyTextIndent2Char"/>
    <w:uiPriority w:val="99"/>
    <w:rsid w:val="00D7368D"/>
    <w:pPr>
      <w:spacing w:after="120" w:line="480" w:lineRule="auto"/>
      <w:ind w:left="360"/>
      <w:jc w:val="both"/>
    </w:pPr>
    <w:rPr>
      <w:rFonts w:ascii="Arial" w:hAnsi="Arial" w:cs="Arial"/>
      <w:sz w:val="22"/>
      <w:szCs w:val="22"/>
      <w:lang w:val="en-US" w:eastAsia="en-US"/>
    </w:rPr>
  </w:style>
  <w:style w:type="character" w:customStyle="1" w:styleId="BodyTextIndent2Char">
    <w:name w:val="Body Text Indent 2 Char"/>
    <w:basedOn w:val="DefaultParagraphFont"/>
    <w:link w:val="BodyTextIndent2"/>
    <w:uiPriority w:val="99"/>
    <w:rsid w:val="00D7368D"/>
    <w:rPr>
      <w:rFonts w:ascii="Arial" w:eastAsia="Times New Roman" w:hAnsi="Arial" w:cs="Arial"/>
      <w:lang w:val="en-US"/>
    </w:rPr>
  </w:style>
  <w:style w:type="character" w:styleId="PlaceholderText">
    <w:name w:val="Placeholder Text"/>
    <w:basedOn w:val="DefaultParagraphFont"/>
    <w:uiPriority w:val="99"/>
    <w:semiHidden/>
    <w:rsid w:val="00D7368D"/>
    <w:rPr>
      <w:color w:val="808080"/>
    </w:rPr>
  </w:style>
  <w:style w:type="paragraph" w:customStyle="1" w:styleId="courier8">
    <w:name w:val="courier8"/>
    <w:basedOn w:val="Normal"/>
    <w:uiPriority w:val="99"/>
    <w:rsid w:val="00D7368D"/>
    <w:pPr>
      <w:spacing w:after="40"/>
      <w:jc w:val="both"/>
    </w:pPr>
    <w:rPr>
      <w:rFonts w:ascii="Courier" w:hAnsi="Courier" w:cs="Arial"/>
      <w:sz w:val="16"/>
      <w:szCs w:val="20"/>
      <w:lang w:val="en-GB" w:eastAsia="en-US"/>
    </w:rPr>
  </w:style>
  <w:style w:type="paragraph" w:styleId="TOC4">
    <w:name w:val="toc 4"/>
    <w:basedOn w:val="Normal"/>
    <w:next w:val="Normal"/>
    <w:autoRedefine/>
    <w:uiPriority w:val="39"/>
    <w:rsid w:val="00D7368D"/>
    <w:pPr>
      <w:tabs>
        <w:tab w:val="right" w:leader="dot" w:pos="9247"/>
      </w:tabs>
      <w:spacing w:after="100"/>
      <w:ind w:left="709"/>
      <w:jc w:val="both"/>
    </w:pPr>
    <w:rPr>
      <w:rFonts w:ascii="Arial" w:hAnsi="Arial" w:cs="Arial"/>
      <w:sz w:val="22"/>
      <w:szCs w:val="22"/>
      <w:lang w:val="en-US" w:eastAsia="en-US"/>
    </w:rPr>
  </w:style>
  <w:style w:type="paragraph" w:styleId="BodyText">
    <w:name w:val="Body Text"/>
    <w:basedOn w:val="Normal"/>
    <w:link w:val="BodyTextChar"/>
    <w:uiPriority w:val="99"/>
    <w:unhideWhenUsed/>
    <w:rsid w:val="00D7368D"/>
    <w:pPr>
      <w:spacing w:after="120"/>
      <w:jc w:val="both"/>
    </w:pPr>
    <w:rPr>
      <w:rFonts w:ascii="Arial" w:hAnsi="Arial" w:cs="Arial"/>
      <w:sz w:val="22"/>
      <w:szCs w:val="20"/>
      <w:lang w:val="en-CA" w:eastAsia="en-US"/>
    </w:rPr>
  </w:style>
  <w:style w:type="character" w:customStyle="1" w:styleId="BodyTextChar">
    <w:name w:val="Body Text Char"/>
    <w:basedOn w:val="DefaultParagraphFont"/>
    <w:link w:val="BodyText"/>
    <w:uiPriority w:val="99"/>
    <w:rsid w:val="00D7368D"/>
    <w:rPr>
      <w:rFonts w:ascii="Arial" w:eastAsia="Times New Roman" w:hAnsi="Arial" w:cs="Arial"/>
      <w:szCs w:val="20"/>
      <w:lang w:val="en-CA"/>
    </w:rPr>
  </w:style>
  <w:style w:type="paragraph" w:styleId="TableofFigures">
    <w:name w:val="table of figures"/>
    <w:basedOn w:val="Normal"/>
    <w:uiPriority w:val="99"/>
    <w:unhideWhenUsed/>
    <w:rsid w:val="00D7368D"/>
    <w:pPr>
      <w:tabs>
        <w:tab w:val="right" w:leader="dot" w:pos="8640"/>
      </w:tabs>
      <w:ind w:left="432" w:hanging="432"/>
      <w:jc w:val="both"/>
    </w:pPr>
    <w:rPr>
      <w:rFonts w:ascii="Arial" w:hAnsi="Arial" w:cs="Arial"/>
      <w:sz w:val="22"/>
      <w:szCs w:val="20"/>
      <w:lang w:val="en-CA" w:eastAsia="en-US"/>
    </w:rPr>
  </w:style>
  <w:style w:type="paragraph" w:customStyle="1" w:styleId="TableTextLeft">
    <w:name w:val="Table Text Left"/>
    <w:basedOn w:val="Normal"/>
    <w:uiPriority w:val="99"/>
    <w:rsid w:val="00D7368D"/>
    <w:pPr>
      <w:snapToGrid w:val="0"/>
      <w:spacing w:before="20" w:after="20"/>
      <w:jc w:val="both"/>
    </w:pPr>
    <w:rPr>
      <w:rFonts w:ascii="Arial" w:hAnsi="Arial" w:cs="Arial"/>
      <w:sz w:val="22"/>
      <w:szCs w:val="20"/>
      <w:lang w:val="en-CA" w:eastAsia="en-US"/>
    </w:rPr>
  </w:style>
  <w:style w:type="paragraph" w:customStyle="1" w:styleId="TableHeading">
    <w:name w:val="Table Heading"/>
    <w:basedOn w:val="Normal"/>
    <w:uiPriority w:val="99"/>
    <w:rsid w:val="00D7368D"/>
    <w:pPr>
      <w:spacing w:before="60" w:after="60"/>
      <w:jc w:val="center"/>
    </w:pPr>
    <w:rPr>
      <w:rFonts w:ascii="Arial Bold" w:hAnsi="Arial Bold" w:cs="Arial"/>
      <w:b/>
      <w:sz w:val="18"/>
      <w:szCs w:val="20"/>
      <w:lang w:val="en-CA" w:eastAsia="en-US"/>
    </w:rPr>
  </w:style>
  <w:style w:type="paragraph" w:customStyle="1" w:styleId="HeadingCentered">
    <w:name w:val="Heading Centered"/>
    <w:basedOn w:val="Normal"/>
    <w:next w:val="BodyText"/>
    <w:uiPriority w:val="99"/>
    <w:rsid w:val="00D7368D"/>
    <w:pPr>
      <w:keepNext/>
      <w:spacing w:before="120" w:after="240"/>
      <w:jc w:val="center"/>
    </w:pPr>
    <w:rPr>
      <w:rFonts w:ascii="Arial Bold" w:hAnsi="Arial Bold" w:cs="Arial"/>
      <w:b/>
      <w:sz w:val="28"/>
      <w:szCs w:val="20"/>
      <w:lang w:val="en-CA" w:eastAsia="en-US"/>
    </w:rPr>
  </w:style>
  <w:style w:type="paragraph" w:customStyle="1" w:styleId="TableTextCenter">
    <w:name w:val="Table Text Center"/>
    <w:basedOn w:val="Normal"/>
    <w:uiPriority w:val="99"/>
    <w:rsid w:val="00D7368D"/>
    <w:pPr>
      <w:snapToGrid w:val="0"/>
      <w:spacing w:before="20" w:after="20"/>
      <w:jc w:val="center"/>
    </w:pPr>
    <w:rPr>
      <w:rFonts w:ascii="Arial" w:hAnsi="Arial" w:cs="Arial"/>
      <w:sz w:val="22"/>
      <w:szCs w:val="20"/>
      <w:lang w:val="en-CA" w:eastAsia="en-US"/>
    </w:rPr>
  </w:style>
  <w:style w:type="paragraph" w:customStyle="1" w:styleId="HeadingAppendix">
    <w:name w:val="Heading Appendix"/>
    <w:basedOn w:val="Normal"/>
    <w:next w:val="BodyText"/>
    <w:uiPriority w:val="99"/>
    <w:rsid w:val="00D7368D"/>
    <w:pPr>
      <w:keepNext/>
      <w:pageBreakBefore/>
      <w:spacing w:after="240"/>
      <w:jc w:val="center"/>
    </w:pPr>
    <w:rPr>
      <w:rFonts w:ascii="Arial" w:hAnsi="Arial" w:cs="Arial"/>
      <w:b/>
      <w:sz w:val="28"/>
      <w:szCs w:val="20"/>
      <w:lang w:val="en-CA" w:eastAsia="en-US"/>
    </w:rPr>
  </w:style>
  <w:style w:type="paragraph" w:customStyle="1" w:styleId="Heading4ey">
    <w:name w:val="Heading 4_ey"/>
    <w:basedOn w:val="Heading4"/>
    <w:link w:val="Heading4eyChar"/>
    <w:qFormat/>
    <w:rsid w:val="00D7368D"/>
    <w:pPr>
      <w:tabs>
        <w:tab w:val="left" w:pos="720"/>
      </w:tabs>
      <w:spacing w:before="0" w:line="360" w:lineRule="auto"/>
      <w:jc w:val="both"/>
    </w:pPr>
    <w:rPr>
      <w:rFonts w:ascii="Arial" w:hAnsi="Arial"/>
      <w:bCs/>
      <w:i w:val="0"/>
      <w:sz w:val="26"/>
      <w:lang w:val="en-US"/>
    </w:rPr>
  </w:style>
  <w:style w:type="character" w:customStyle="1" w:styleId="Heading4eyChar">
    <w:name w:val="Heading 4_ey Char"/>
    <w:basedOn w:val="Heading4Char"/>
    <w:link w:val="Heading4ey"/>
    <w:rsid w:val="00D7368D"/>
    <w:rPr>
      <w:rFonts w:ascii="Arial" w:eastAsiaTheme="majorEastAsia" w:hAnsi="Arial" w:cstheme="majorBidi"/>
      <w:bCs/>
      <w:i w:val="0"/>
      <w:iCs/>
      <w:color w:val="2F5496" w:themeColor="accent1" w:themeShade="BF"/>
      <w:sz w:val="26"/>
      <w:szCs w:val="24"/>
      <w:lang w:val="en-US" w:eastAsia="en-GB"/>
    </w:rPr>
  </w:style>
  <w:style w:type="paragraph" w:styleId="TOC5">
    <w:name w:val="toc 5"/>
    <w:basedOn w:val="Normal"/>
    <w:next w:val="Normal"/>
    <w:autoRedefine/>
    <w:uiPriority w:val="39"/>
    <w:unhideWhenUsed/>
    <w:rsid w:val="00D7368D"/>
    <w:pPr>
      <w:spacing w:after="100" w:line="276" w:lineRule="auto"/>
      <w:ind w:left="880"/>
      <w:jc w:val="both"/>
    </w:pPr>
    <w:rPr>
      <w:rFonts w:asciiTheme="minorHAnsi" w:eastAsiaTheme="minorEastAsia" w:hAnsiTheme="minorHAnsi" w:cstheme="minorBidi"/>
      <w:sz w:val="22"/>
      <w:szCs w:val="22"/>
      <w:lang w:val="en-US" w:eastAsia="en-US"/>
    </w:rPr>
  </w:style>
  <w:style w:type="paragraph" w:styleId="TOC6">
    <w:name w:val="toc 6"/>
    <w:basedOn w:val="Normal"/>
    <w:next w:val="Normal"/>
    <w:autoRedefine/>
    <w:uiPriority w:val="39"/>
    <w:unhideWhenUsed/>
    <w:rsid w:val="00D7368D"/>
    <w:pPr>
      <w:spacing w:after="100" w:line="276" w:lineRule="auto"/>
      <w:ind w:left="1100"/>
      <w:jc w:val="both"/>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39"/>
    <w:unhideWhenUsed/>
    <w:rsid w:val="00D7368D"/>
    <w:pPr>
      <w:spacing w:after="100" w:line="276" w:lineRule="auto"/>
      <w:ind w:left="1320"/>
      <w:jc w:val="both"/>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39"/>
    <w:unhideWhenUsed/>
    <w:rsid w:val="00D7368D"/>
    <w:pPr>
      <w:spacing w:after="100" w:line="276" w:lineRule="auto"/>
      <w:ind w:left="1540"/>
      <w:jc w:val="both"/>
    </w:pPr>
    <w:rPr>
      <w:rFonts w:asciiTheme="minorHAnsi" w:eastAsiaTheme="minorEastAsia" w:hAnsiTheme="minorHAnsi" w:cstheme="minorBidi"/>
      <w:sz w:val="22"/>
      <w:szCs w:val="22"/>
      <w:lang w:val="en-US" w:eastAsia="en-US"/>
    </w:rPr>
  </w:style>
  <w:style w:type="paragraph" w:styleId="TOC9">
    <w:name w:val="toc 9"/>
    <w:basedOn w:val="Normal"/>
    <w:next w:val="Normal"/>
    <w:autoRedefine/>
    <w:uiPriority w:val="39"/>
    <w:unhideWhenUsed/>
    <w:rsid w:val="00D7368D"/>
    <w:pPr>
      <w:spacing w:after="100" w:line="276" w:lineRule="auto"/>
      <w:ind w:left="1760"/>
      <w:jc w:val="both"/>
    </w:pPr>
    <w:rPr>
      <w:rFonts w:asciiTheme="minorHAnsi" w:eastAsiaTheme="minorEastAsia" w:hAnsiTheme="minorHAnsi" w:cstheme="minorBidi"/>
      <w:sz w:val="22"/>
      <w:szCs w:val="22"/>
      <w:lang w:val="en-US" w:eastAsia="en-US"/>
    </w:rPr>
  </w:style>
  <w:style w:type="paragraph" w:customStyle="1" w:styleId="EYCoverTitle">
    <w:name w:val="EY Cover Title"/>
    <w:uiPriority w:val="99"/>
    <w:rsid w:val="00D7368D"/>
    <w:pPr>
      <w:tabs>
        <w:tab w:val="right" w:pos="6750"/>
      </w:tabs>
      <w:spacing w:after="240" w:line="550" w:lineRule="exact"/>
      <w:jc w:val="right"/>
    </w:pPr>
    <w:rPr>
      <w:rFonts w:ascii="EYInterstate Light" w:eastAsia="Times New Roman" w:hAnsi="EYInterstate Light" w:cs="Times New Roman"/>
      <w:color w:val="646464"/>
      <w:sz w:val="28"/>
      <w:szCs w:val="48"/>
      <w:lang w:val="en-US"/>
    </w:rPr>
  </w:style>
  <w:style w:type="paragraph" w:customStyle="1" w:styleId="Style336">
    <w:name w:val="Style336"/>
    <w:basedOn w:val="Normal"/>
    <w:uiPriority w:val="99"/>
    <w:rsid w:val="00D7368D"/>
    <w:pPr>
      <w:widowControl w:val="0"/>
      <w:autoSpaceDE w:val="0"/>
      <w:autoSpaceDN w:val="0"/>
      <w:adjustRightInd w:val="0"/>
      <w:spacing w:line="202" w:lineRule="exact"/>
      <w:ind w:hanging="562"/>
      <w:jc w:val="both"/>
    </w:pPr>
    <w:rPr>
      <w:rFonts w:ascii="Arial" w:hAnsi="Arial" w:cs="Arial"/>
      <w:szCs w:val="22"/>
      <w:lang w:val="en-US" w:eastAsia="en-US"/>
    </w:rPr>
  </w:style>
  <w:style w:type="character" w:customStyle="1" w:styleId="FontStyle407">
    <w:name w:val="Font Style407"/>
    <w:basedOn w:val="DefaultParagraphFont"/>
    <w:uiPriority w:val="99"/>
    <w:rsid w:val="00D7368D"/>
    <w:rPr>
      <w:rFonts w:ascii="Garamond" w:hAnsi="Garamond" w:cs="Garamond"/>
      <w:sz w:val="16"/>
      <w:szCs w:val="16"/>
    </w:rPr>
  </w:style>
  <w:style w:type="paragraph" w:styleId="BodyTextIndent">
    <w:name w:val="Body Text Indent"/>
    <w:basedOn w:val="Normal"/>
    <w:link w:val="BodyTextIndentChar"/>
    <w:uiPriority w:val="99"/>
    <w:rsid w:val="00D7368D"/>
    <w:pPr>
      <w:spacing w:after="120"/>
      <w:ind w:left="283"/>
      <w:jc w:val="both"/>
    </w:pPr>
    <w:rPr>
      <w:rFonts w:ascii="Arial" w:hAnsi="Arial" w:cs="Arial"/>
      <w:sz w:val="22"/>
      <w:szCs w:val="22"/>
      <w:lang w:val="en-US" w:eastAsia="en-US"/>
    </w:rPr>
  </w:style>
  <w:style w:type="character" w:customStyle="1" w:styleId="BodyTextIndentChar">
    <w:name w:val="Body Text Indent Char"/>
    <w:basedOn w:val="DefaultParagraphFont"/>
    <w:link w:val="BodyTextIndent"/>
    <w:uiPriority w:val="99"/>
    <w:rsid w:val="00D7368D"/>
    <w:rPr>
      <w:rFonts w:ascii="Arial" w:eastAsia="Times New Roman" w:hAnsi="Arial" w:cs="Arial"/>
      <w:lang w:val="en-US"/>
    </w:rPr>
  </w:style>
  <w:style w:type="character" w:styleId="FootnoteReference">
    <w:name w:val="footnote reference"/>
    <w:aliases w:val="Footnote,Footnote symbol,Fussnota,ftref,Nota"/>
    <w:basedOn w:val="DefaultParagraphFont"/>
    <w:uiPriority w:val="99"/>
    <w:rsid w:val="00D7368D"/>
    <w:rPr>
      <w:rFonts w:ascii="Arial" w:hAnsi="Arial" w:cs="Times New Roman"/>
      <w:sz w:val="20"/>
      <w:vertAlign w:val="superscript"/>
    </w:rPr>
  </w:style>
  <w:style w:type="paragraph" w:styleId="FootnoteText">
    <w:name w:val="footnote text"/>
    <w:aliases w:val="Footnote Text Char Char Char,Footnote Text Char Char,Podrozdział,single space,FOOTNOTES,fn Char Char Char,fn Char Char,fn Char,fn,Fußnote Char Char Char,Fußnote,Fußnote Char,Fußnote Char Char Char Char,Footnote text,stile 1"/>
    <w:basedOn w:val="Normal"/>
    <w:link w:val="FootnoteTextChar1"/>
    <w:uiPriority w:val="99"/>
    <w:rsid w:val="00D7368D"/>
    <w:pPr>
      <w:spacing w:before="120" w:after="120" w:line="360" w:lineRule="auto"/>
      <w:jc w:val="both"/>
    </w:pPr>
    <w:rPr>
      <w:rFonts w:ascii="Verdana" w:hAnsi="Verdana" w:cs="Verdana"/>
      <w:color w:val="000000"/>
      <w:sz w:val="22"/>
      <w:szCs w:val="20"/>
      <w:lang w:val="en-GB" w:eastAsia="en-US"/>
    </w:rPr>
  </w:style>
  <w:style w:type="character" w:customStyle="1" w:styleId="FootnoteTextChar">
    <w:name w:val="Footnote Text Char"/>
    <w:aliases w:val="Footnote Text Char Char Char Char1,Footnote Text Char Char Char2,Podrozdział Char1,single space Char1,FOOTNOTES Char1,fn Char Char Char Char1,fn Char Char Char2,fn Char Char2,fn Char2,Fußnote Char Char Char Char2,Fußnote Char2"/>
    <w:basedOn w:val="DefaultParagraphFont"/>
    <w:uiPriority w:val="99"/>
    <w:rsid w:val="00D7368D"/>
    <w:rPr>
      <w:rFonts w:ascii="Times New Roman" w:eastAsia="Times New Roman" w:hAnsi="Times New Roman" w:cs="Times New Roman"/>
      <w:sz w:val="20"/>
      <w:szCs w:val="20"/>
      <w:lang w:eastAsia="en-GB"/>
    </w:rPr>
  </w:style>
  <w:style w:type="character" w:customStyle="1" w:styleId="FootnoteTextChar1">
    <w:name w:val="Footnote Text Char1"/>
    <w:aliases w:val="Footnote Text Char Char Char Char,Footnote Text Char Char Char1,Podrozdział Char,single space Char,FOOTNOTES Char,fn Char Char Char Char,fn Char Char Char1,fn Char Char1,fn Char1,Fußnote Char Char Char Char1,Fußnote Char1"/>
    <w:basedOn w:val="DefaultParagraphFont"/>
    <w:link w:val="FootnoteText"/>
    <w:uiPriority w:val="99"/>
    <w:locked/>
    <w:rsid w:val="00D7368D"/>
    <w:rPr>
      <w:rFonts w:ascii="Verdana" w:eastAsia="Times New Roman" w:hAnsi="Verdana" w:cs="Verdana"/>
      <w:color w:val="000000"/>
      <w:szCs w:val="20"/>
      <w:lang w:val="en-GB"/>
    </w:rPr>
  </w:style>
  <w:style w:type="table" w:customStyle="1" w:styleId="TableGrid2">
    <w:name w:val="Table Grid2"/>
    <w:basedOn w:val="TableNormal"/>
    <w:next w:val="TableGrid"/>
    <w:uiPriority w:val="39"/>
    <w:rsid w:val="00D736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89">
    <w:name w:val="Style189"/>
    <w:basedOn w:val="Normal"/>
    <w:uiPriority w:val="99"/>
    <w:rsid w:val="00D7368D"/>
    <w:pPr>
      <w:widowControl w:val="0"/>
      <w:autoSpaceDE w:val="0"/>
      <w:autoSpaceDN w:val="0"/>
      <w:adjustRightInd w:val="0"/>
      <w:spacing w:line="317" w:lineRule="exact"/>
      <w:jc w:val="both"/>
    </w:pPr>
    <w:rPr>
      <w:rFonts w:ascii="Arial" w:hAnsi="Arial" w:cs="Arial"/>
      <w:szCs w:val="22"/>
      <w:lang w:val="en-US" w:eastAsia="en-US"/>
    </w:rPr>
  </w:style>
  <w:style w:type="paragraph" w:customStyle="1" w:styleId="Style321">
    <w:name w:val="Style321"/>
    <w:basedOn w:val="Normal"/>
    <w:uiPriority w:val="99"/>
    <w:rsid w:val="00D7368D"/>
    <w:pPr>
      <w:widowControl w:val="0"/>
      <w:autoSpaceDE w:val="0"/>
      <w:autoSpaceDN w:val="0"/>
      <w:adjustRightInd w:val="0"/>
      <w:jc w:val="both"/>
    </w:pPr>
    <w:rPr>
      <w:rFonts w:ascii="Arial" w:hAnsi="Arial" w:cs="Arial"/>
      <w:szCs w:val="22"/>
      <w:lang w:val="en-US" w:eastAsia="en-US"/>
    </w:rPr>
  </w:style>
  <w:style w:type="paragraph" w:styleId="Caption">
    <w:name w:val="caption"/>
    <w:basedOn w:val="Normal"/>
    <w:next w:val="Normal"/>
    <w:unhideWhenUsed/>
    <w:qFormat/>
    <w:rsid w:val="00D7368D"/>
    <w:pPr>
      <w:spacing w:after="200"/>
      <w:jc w:val="both"/>
    </w:pPr>
    <w:rPr>
      <w:rFonts w:ascii="Arial" w:hAnsi="Arial" w:cs="Arial"/>
      <w:b/>
      <w:bCs/>
      <w:sz w:val="18"/>
      <w:szCs w:val="18"/>
      <w:lang w:val="en-US" w:eastAsia="en-US"/>
    </w:rPr>
  </w:style>
  <w:style w:type="table" w:styleId="TableClassic1">
    <w:name w:val="Table Classic 1"/>
    <w:basedOn w:val="TableNormal"/>
    <w:rsid w:val="00D7368D"/>
    <w:pPr>
      <w:spacing w:after="24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7368D"/>
    <w:pPr>
      <w:spacing w:after="240" w:line="240" w:lineRule="auto"/>
    </w:pPr>
    <w:rPr>
      <w:rFonts w:ascii="Times New Roman" w:eastAsia="Times New Roman" w:hAnsi="Times New Roman" w:cs="Times New Roman"/>
      <w:sz w:val="20"/>
      <w:szCs w:val="20"/>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ps">
    <w:name w:val="hps"/>
    <w:basedOn w:val="DefaultParagraphFont"/>
    <w:rsid w:val="00D7368D"/>
  </w:style>
  <w:style w:type="paragraph" w:styleId="Revision">
    <w:name w:val="Revision"/>
    <w:hidden/>
    <w:uiPriority w:val="99"/>
    <w:semiHidden/>
    <w:rsid w:val="00D7368D"/>
    <w:pPr>
      <w:spacing w:after="0" w:line="240" w:lineRule="auto"/>
    </w:pPr>
    <w:rPr>
      <w:rFonts w:ascii="Times New Roman" w:eastAsia="Times New Roman" w:hAnsi="Times New Roman" w:cs="Times New Roman"/>
      <w:sz w:val="20"/>
      <w:szCs w:val="24"/>
      <w:lang w:val="en-US"/>
    </w:rPr>
  </w:style>
  <w:style w:type="character" w:customStyle="1" w:styleId="shorttext">
    <w:name w:val="short_text"/>
    <w:basedOn w:val="DefaultParagraphFont"/>
    <w:rsid w:val="00D7368D"/>
  </w:style>
  <w:style w:type="numbering" w:customStyle="1" w:styleId="TableBullet1">
    <w:name w:val="Table Bullet1"/>
    <w:rsid w:val="00D7368D"/>
    <w:pPr>
      <w:numPr>
        <w:numId w:val="24"/>
      </w:numPr>
    </w:pPr>
  </w:style>
  <w:style w:type="paragraph" w:customStyle="1" w:styleId="FSHeading3">
    <w:name w:val="FS Heading 3"/>
    <w:basedOn w:val="ListParagraph"/>
    <w:link w:val="FSHeading3Char"/>
    <w:uiPriority w:val="99"/>
    <w:qFormat/>
    <w:rsid w:val="00D7368D"/>
    <w:pPr>
      <w:numPr>
        <w:ilvl w:val="2"/>
        <w:numId w:val="27"/>
      </w:numPr>
      <w:spacing w:before="240" w:after="240"/>
      <w:jc w:val="both"/>
    </w:pPr>
    <w:rPr>
      <w:rFonts w:ascii="Arial" w:hAnsi="Arial" w:cs="Arial"/>
      <w:b/>
      <w:i/>
      <w:color w:val="1F3763" w:themeColor="accent1" w:themeShade="7F"/>
      <w:lang w:val="en-US"/>
    </w:rPr>
  </w:style>
  <w:style w:type="paragraph" w:customStyle="1" w:styleId="FSHeading2">
    <w:name w:val="FS Heading 2"/>
    <w:basedOn w:val="ListParagraph"/>
    <w:link w:val="FSHeading2Char"/>
    <w:uiPriority w:val="99"/>
    <w:qFormat/>
    <w:rsid w:val="00D7368D"/>
    <w:pPr>
      <w:numPr>
        <w:ilvl w:val="1"/>
        <w:numId w:val="23"/>
      </w:numPr>
      <w:spacing w:after="240"/>
      <w:jc w:val="both"/>
      <w:outlineLvl w:val="0"/>
    </w:pPr>
    <w:rPr>
      <w:rFonts w:ascii="Arial" w:hAnsi="Arial" w:cs="Arial"/>
      <w:b/>
      <w:noProof/>
      <w:color w:val="2F5496" w:themeColor="accent1" w:themeShade="BF"/>
      <w:sz w:val="28"/>
      <w:szCs w:val="28"/>
    </w:rPr>
  </w:style>
  <w:style w:type="character" w:customStyle="1" w:styleId="FSHeading3Char">
    <w:name w:val="FS Heading 3 Char"/>
    <w:basedOn w:val="Heading3Char"/>
    <w:link w:val="FSHeading3"/>
    <w:uiPriority w:val="99"/>
    <w:rsid w:val="00D7368D"/>
    <w:rPr>
      <w:rFonts w:ascii="Arial" w:eastAsia="Times New Roman" w:hAnsi="Arial" w:cs="Arial"/>
      <w:b/>
      <w:i/>
      <w:color w:val="1F3763" w:themeColor="accent1" w:themeShade="7F"/>
      <w:sz w:val="24"/>
      <w:szCs w:val="24"/>
      <w:lang w:val="en-US" w:eastAsia="en-GB"/>
    </w:rPr>
  </w:style>
  <w:style w:type="paragraph" w:customStyle="1" w:styleId="FSHeading4">
    <w:name w:val="FS Heading 4"/>
    <w:basedOn w:val="ListParagraph"/>
    <w:link w:val="FSHeading4Char"/>
    <w:uiPriority w:val="99"/>
    <w:qFormat/>
    <w:rsid w:val="00D7368D"/>
    <w:pPr>
      <w:numPr>
        <w:ilvl w:val="3"/>
        <w:numId w:val="26"/>
      </w:numPr>
      <w:spacing w:after="240"/>
      <w:jc w:val="both"/>
    </w:pPr>
    <w:rPr>
      <w:rFonts w:ascii="Arial" w:hAnsi="Arial" w:cs="Arial"/>
      <w:i/>
      <w:color w:val="2F5496" w:themeColor="accent1" w:themeShade="BF"/>
      <w:sz w:val="26"/>
      <w:lang w:val="en-US"/>
    </w:rPr>
  </w:style>
  <w:style w:type="character" w:customStyle="1" w:styleId="FSHeading2Char">
    <w:name w:val="FS Heading 2 Char"/>
    <w:basedOn w:val="Heading2Char"/>
    <w:link w:val="FSHeading2"/>
    <w:uiPriority w:val="99"/>
    <w:rsid w:val="00D7368D"/>
    <w:rPr>
      <w:rFonts w:ascii="Arial" w:eastAsia="Times New Roman" w:hAnsi="Arial" w:cs="Arial"/>
      <w:b/>
      <w:noProof/>
      <w:color w:val="2F5496" w:themeColor="accent1" w:themeShade="BF"/>
      <w:sz w:val="28"/>
      <w:szCs w:val="28"/>
      <w:lang w:eastAsia="en-GB"/>
    </w:rPr>
  </w:style>
  <w:style w:type="paragraph" w:customStyle="1" w:styleId="FSHeading1">
    <w:name w:val="FS Heading 1"/>
    <w:basedOn w:val="Heading1"/>
    <w:link w:val="FSHeading1Char"/>
    <w:uiPriority w:val="99"/>
    <w:qFormat/>
    <w:rsid w:val="00D7368D"/>
    <w:pPr>
      <w:keepLines w:val="0"/>
      <w:numPr>
        <w:numId w:val="23"/>
      </w:numPr>
      <w:tabs>
        <w:tab w:val="left" w:pos="720"/>
      </w:tabs>
      <w:spacing w:before="60" w:after="120" w:line="360" w:lineRule="auto"/>
    </w:pPr>
    <w:rPr>
      <w:rFonts w:ascii="Arial" w:eastAsia="Times New Roman" w:hAnsi="Arial" w:cs="Arial"/>
      <w:b/>
      <w:bCs/>
      <w:noProof/>
      <w:color w:val="FFFFFF" w:themeColor="background1"/>
      <w:kern w:val="32"/>
      <w:sz w:val="56"/>
      <w:szCs w:val="24"/>
      <w:lang w:val="en-US"/>
    </w:rPr>
  </w:style>
  <w:style w:type="character" w:customStyle="1" w:styleId="FSHeading4Char">
    <w:name w:val="FS Heading 4 Char"/>
    <w:basedOn w:val="Heading4eyChar"/>
    <w:link w:val="FSHeading4"/>
    <w:uiPriority w:val="99"/>
    <w:rsid w:val="00D7368D"/>
    <w:rPr>
      <w:rFonts w:ascii="Arial" w:eastAsia="Times New Roman" w:hAnsi="Arial" w:cs="Arial"/>
      <w:bCs w:val="0"/>
      <w:i/>
      <w:iCs w:val="0"/>
      <w:color w:val="2F5496" w:themeColor="accent1" w:themeShade="BF"/>
      <w:sz w:val="26"/>
      <w:szCs w:val="24"/>
      <w:lang w:val="en-US" w:eastAsia="en-GB"/>
    </w:rPr>
  </w:style>
  <w:style w:type="character" w:customStyle="1" w:styleId="FSHeading1Char">
    <w:name w:val="FS Heading 1 Char"/>
    <w:basedOn w:val="Heading1Char"/>
    <w:link w:val="FSHeading1"/>
    <w:uiPriority w:val="99"/>
    <w:rsid w:val="00D7368D"/>
    <w:rPr>
      <w:rFonts w:ascii="Arial" w:eastAsia="Times New Roman" w:hAnsi="Arial" w:cs="Arial"/>
      <w:b/>
      <w:bCs/>
      <w:noProof/>
      <w:color w:val="FFFFFF" w:themeColor="background1"/>
      <w:kern w:val="32"/>
      <w:sz w:val="56"/>
      <w:szCs w:val="24"/>
      <w:lang w:val="en-US" w:eastAsia="en-GB"/>
    </w:rPr>
  </w:style>
  <w:style w:type="paragraph" w:customStyle="1" w:styleId="EYBulletedList1">
    <w:name w:val="EY Bulleted List 1"/>
    <w:uiPriority w:val="99"/>
    <w:rsid w:val="00D7368D"/>
    <w:pPr>
      <w:spacing w:after="0" w:line="240" w:lineRule="auto"/>
    </w:pPr>
    <w:rPr>
      <w:rFonts w:ascii="EYInterstate Light" w:eastAsia="Times New Roman" w:hAnsi="EYInterstate Light" w:cs="Times New Roman"/>
      <w:kern w:val="12"/>
      <w:sz w:val="20"/>
      <w:szCs w:val="24"/>
      <w:lang w:val="en-US"/>
    </w:rPr>
  </w:style>
  <w:style w:type="paragraph" w:customStyle="1" w:styleId="EYBulletedList3">
    <w:name w:val="EY Bulleted List 3"/>
    <w:uiPriority w:val="99"/>
    <w:rsid w:val="00D7368D"/>
    <w:pPr>
      <w:spacing w:after="0" w:line="240" w:lineRule="auto"/>
    </w:pPr>
    <w:rPr>
      <w:rFonts w:ascii="EYInterstate Light" w:eastAsia="Times New Roman" w:hAnsi="EYInterstate Light" w:cs="Times New Roman"/>
      <w:kern w:val="12"/>
      <w:sz w:val="20"/>
      <w:szCs w:val="24"/>
      <w:lang w:val="en-US"/>
    </w:rPr>
  </w:style>
  <w:style w:type="paragraph" w:customStyle="1" w:styleId="EYContents">
    <w:name w:val="EY Contents"/>
    <w:basedOn w:val="EYNormal"/>
    <w:next w:val="Normal"/>
    <w:uiPriority w:val="99"/>
    <w:rsid w:val="00D7368D"/>
    <w:pPr>
      <w:keepNext/>
      <w:suppressAutoHyphens w:val="0"/>
      <w:spacing w:after="240"/>
      <w:outlineLvl w:val="0"/>
    </w:pPr>
    <w:rPr>
      <w:rFonts w:ascii="EYInterstate Regular" w:hAnsi="EYInterstate Regular"/>
      <w:color w:val="808080"/>
      <w:sz w:val="28"/>
    </w:rPr>
  </w:style>
  <w:style w:type="paragraph" w:customStyle="1" w:styleId="Pagrindinistekstas">
    <w:name w:val="_Pagrindinis tekstas"/>
    <w:basedOn w:val="Normal"/>
    <w:link w:val="PagrindinistekstasChar"/>
    <w:qFormat/>
    <w:rsid w:val="00D7368D"/>
    <w:pPr>
      <w:adjustRightInd w:val="0"/>
      <w:spacing w:before="120" w:after="120" w:line="260" w:lineRule="atLeast"/>
      <w:jc w:val="both"/>
      <w:textAlignment w:val="baseline"/>
    </w:pPr>
    <w:rPr>
      <w:rFonts w:ascii="Arial" w:hAnsi="Arial"/>
      <w:kern w:val="12"/>
      <w:sz w:val="20"/>
      <w:lang w:val="lt-LT" w:eastAsia="lt-LT"/>
    </w:rPr>
  </w:style>
  <w:style w:type="character" w:customStyle="1" w:styleId="PagrindinistekstasChar">
    <w:name w:val="_Pagrindinis tekstas Char"/>
    <w:basedOn w:val="DefaultParagraphFont"/>
    <w:link w:val="Pagrindinistekstas"/>
    <w:rsid w:val="00D7368D"/>
    <w:rPr>
      <w:rFonts w:ascii="Arial" w:eastAsia="Times New Roman" w:hAnsi="Arial" w:cs="Times New Roman"/>
      <w:kern w:val="12"/>
      <w:sz w:val="20"/>
      <w:szCs w:val="24"/>
      <w:lang w:val="lt-LT" w:eastAsia="lt-LT"/>
    </w:rPr>
  </w:style>
  <w:style w:type="character" w:customStyle="1" w:styleId="alt-edited1">
    <w:name w:val="alt-edited1"/>
    <w:basedOn w:val="DefaultParagraphFont"/>
    <w:rsid w:val="00D7368D"/>
    <w:rPr>
      <w:color w:val="4D90F0"/>
    </w:rPr>
  </w:style>
  <w:style w:type="table" w:customStyle="1" w:styleId="TableGrid1">
    <w:name w:val="Table Grid1"/>
    <w:basedOn w:val="TableNormal"/>
    <w:next w:val="TableGrid"/>
    <w:uiPriority w:val="39"/>
    <w:rsid w:val="00D7368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D7368D"/>
    <w:pPr>
      <w:spacing w:before="200" w:after="160" w:line="259" w:lineRule="auto"/>
      <w:ind w:left="864" w:right="864"/>
      <w:jc w:val="center"/>
    </w:pPr>
    <w:rPr>
      <w:rFonts w:ascii="Arial" w:eastAsiaTheme="minorHAnsi" w:hAnsi="Arial" w:cs="Arial"/>
      <w:i/>
      <w:iCs/>
      <w:color w:val="404040" w:themeColor="text1" w:themeTint="BF"/>
      <w:sz w:val="22"/>
      <w:szCs w:val="22"/>
      <w:lang w:val="en-US" w:eastAsia="ja-JP"/>
    </w:rPr>
  </w:style>
  <w:style w:type="character" w:customStyle="1" w:styleId="QuoteChar">
    <w:name w:val="Quote Char"/>
    <w:basedOn w:val="DefaultParagraphFont"/>
    <w:link w:val="Quote"/>
    <w:uiPriority w:val="29"/>
    <w:rsid w:val="00D7368D"/>
    <w:rPr>
      <w:rFonts w:ascii="Arial" w:hAnsi="Arial" w:cs="Arial"/>
      <w:i/>
      <w:iCs/>
      <w:color w:val="404040" w:themeColor="text1" w:themeTint="BF"/>
      <w:lang w:val="en-US" w:eastAsia="ja-JP"/>
    </w:rPr>
  </w:style>
  <w:style w:type="paragraph" w:styleId="Title">
    <w:name w:val="Title"/>
    <w:basedOn w:val="Normal"/>
    <w:next w:val="Normal"/>
    <w:link w:val="TitleChar"/>
    <w:uiPriority w:val="99"/>
    <w:qFormat/>
    <w:rsid w:val="00D7368D"/>
    <w:pPr>
      <w:contextualSpacing/>
      <w:jc w:val="both"/>
    </w:pPr>
    <w:rPr>
      <w:rFonts w:asciiTheme="majorHAnsi" w:eastAsiaTheme="majorEastAsia" w:hAnsiTheme="majorHAnsi" w:cstheme="majorBidi"/>
      <w:spacing w:val="-10"/>
      <w:kern w:val="28"/>
      <w:sz w:val="56"/>
      <w:szCs w:val="56"/>
      <w:lang w:val="en-US" w:eastAsia="en-US"/>
    </w:rPr>
  </w:style>
  <w:style w:type="character" w:customStyle="1" w:styleId="TitleChar">
    <w:name w:val="Title Char"/>
    <w:basedOn w:val="DefaultParagraphFont"/>
    <w:link w:val="Title"/>
    <w:uiPriority w:val="99"/>
    <w:rsid w:val="00D7368D"/>
    <w:rPr>
      <w:rFonts w:asciiTheme="majorHAnsi" w:eastAsiaTheme="majorEastAsia" w:hAnsiTheme="majorHAnsi" w:cstheme="majorBidi"/>
      <w:spacing w:val="-10"/>
      <w:kern w:val="28"/>
      <w:sz w:val="56"/>
      <w:szCs w:val="56"/>
      <w:lang w:val="en-US"/>
    </w:rPr>
  </w:style>
  <w:style w:type="character" w:styleId="Strong">
    <w:name w:val="Strong"/>
    <w:basedOn w:val="DefaultParagraphFont"/>
    <w:uiPriority w:val="22"/>
    <w:qFormat/>
    <w:rsid w:val="00D7368D"/>
    <w:rPr>
      <w:b/>
      <w:bCs/>
    </w:rPr>
  </w:style>
  <w:style w:type="table" w:customStyle="1" w:styleId="CV11">
    <w:name w:val="CV11"/>
    <w:basedOn w:val="TableNormal"/>
    <w:next w:val="TableGrid"/>
    <w:uiPriority w:val="59"/>
    <w:rsid w:val="00D7368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4">
    <w:name w:val="Table List 4"/>
    <w:basedOn w:val="TableNormal"/>
    <w:rsid w:val="00D7368D"/>
    <w:pPr>
      <w:spacing w:after="0" w:line="240" w:lineRule="auto"/>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EYTableText">
    <w:name w:val="EY Table Text"/>
    <w:basedOn w:val="Normal"/>
    <w:uiPriority w:val="99"/>
    <w:rsid w:val="00D7368D"/>
    <w:pPr>
      <w:spacing w:before="20" w:after="20"/>
    </w:pPr>
    <w:rPr>
      <w:rFonts w:ascii="EYInterstate Light" w:hAnsi="EYInterstate Light"/>
      <w:sz w:val="16"/>
      <w:lang w:val="en-GB"/>
    </w:rPr>
  </w:style>
  <w:style w:type="character" w:customStyle="1" w:styleId="A12">
    <w:name w:val="A1+2"/>
    <w:uiPriority w:val="99"/>
    <w:rsid w:val="00D7368D"/>
    <w:rPr>
      <w:color w:val="000000"/>
      <w:sz w:val="32"/>
      <w:szCs w:val="32"/>
    </w:rPr>
  </w:style>
  <w:style w:type="character" w:customStyle="1" w:styleId="st1">
    <w:name w:val="st1"/>
    <w:basedOn w:val="DefaultParagraphFont"/>
    <w:rsid w:val="00D7368D"/>
  </w:style>
  <w:style w:type="table" w:customStyle="1" w:styleId="Style1">
    <w:name w:val="Style1"/>
    <w:basedOn w:val="TableNormal"/>
    <w:uiPriority w:val="99"/>
    <w:rsid w:val="00D7368D"/>
    <w:pPr>
      <w:spacing w:after="0" w:line="240" w:lineRule="auto"/>
    </w:pPr>
    <w:rPr>
      <w:rFonts w:ascii="Times New Roman" w:eastAsia="Times New Roman" w:hAnsi="Times New Roman" w:cs="Times New Roman"/>
      <w:sz w:val="20"/>
      <w:szCs w:val="20"/>
      <w:lang w:val="en-US"/>
    </w:rPr>
    <w:tblPr>
      <w:tblStyleRowBandSize w:val="1"/>
    </w:tblPr>
    <w:tblStylePr w:type="firstRow">
      <w:tblPr/>
      <w:tcPr>
        <w:shd w:val="clear" w:color="auto" w:fill="FFE600"/>
      </w:tcPr>
    </w:tblStylePr>
    <w:tblStylePr w:type="band1Horz">
      <w:tblPr/>
      <w:tcPr>
        <w:shd w:val="clear" w:color="auto" w:fill="F2F2F2" w:themeFill="background1" w:themeFillShade="F2"/>
      </w:tcPr>
    </w:tblStylePr>
    <w:tblStylePr w:type="band2Horz">
      <w:tblPr/>
      <w:tcPr>
        <w:shd w:val="clear" w:color="auto" w:fill="D9D9D9" w:themeFill="background1" w:themeFillShade="D9"/>
      </w:tcPr>
    </w:tblStylePr>
  </w:style>
  <w:style w:type="table" w:customStyle="1" w:styleId="EYstyle">
    <w:name w:val="EY style"/>
    <w:basedOn w:val="TableNormal"/>
    <w:uiPriority w:val="99"/>
    <w:rsid w:val="00D7368D"/>
    <w:pPr>
      <w:spacing w:after="0" w:line="240" w:lineRule="auto"/>
    </w:pPr>
    <w:rPr>
      <w:rFonts w:ascii="Times New Roman" w:eastAsia="Times New Roman" w:hAnsi="Times New Roman" w:cs="Times New Roman"/>
      <w:sz w:val="20"/>
      <w:szCs w:val="20"/>
      <w:lang w:val="en-US"/>
    </w:rPr>
    <w:tblPr>
      <w:tblStyleRowBandSize w:val="1"/>
    </w:tblPr>
    <w:tblStylePr w:type="firstRow">
      <w:tblPr/>
      <w:tcPr>
        <w:shd w:val="clear" w:color="auto" w:fill="FFE600"/>
      </w:tcPr>
    </w:tblStylePr>
    <w:tblStylePr w:type="band2Horz">
      <w:tblPr/>
      <w:tcPr>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cBorders>
        <w:shd w:val="clear" w:color="auto" w:fill="D9D9D9" w:themeFill="background1" w:themeFillShade="D9"/>
      </w:tcPr>
    </w:tblStylePr>
  </w:style>
  <w:style w:type="table" w:styleId="MediumShading1-Accent3">
    <w:name w:val="Medium Shading 1 Accent 3"/>
    <w:basedOn w:val="TableNormal"/>
    <w:uiPriority w:val="63"/>
    <w:rsid w:val="00D7368D"/>
    <w:pPr>
      <w:spacing w:after="0" w:line="240" w:lineRule="auto"/>
    </w:pPr>
    <w:rPr>
      <w:lang w:val="lt-LT"/>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LightList-Accent2">
    <w:name w:val="Light List Accent 2"/>
    <w:basedOn w:val="TableNormal"/>
    <w:uiPriority w:val="61"/>
    <w:rsid w:val="00D7368D"/>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TableGrid3">
    <w:name w:val="Table Grid3"/>
    <w:basedOn w:val="TableNormal"/>
    <w:next w:val="TableGrid"/>
    <w:uiPriority w:val="59"/>
    <w:rsid w:val="00D7368D"/>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73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uiPriority w:val="99"/>
    <w:qFormat/>
    <w:rsid w:val="00D7368D"/>
    <w:pPr>
      <w:numPr>
        <w:numId w:val="25"/>
      </w:numPr>
      <w:tabs>
        <w:tab w:val="left" w:pos="270"/>
      </w:tabs>
      <w:suppressAutoHyphens/>
      <w:spacing w:after="200" w:line="260" w:lineRule="atLeast"/>
    </w:pPr>
    <w:rPr>
      <w:rFonts w:ascii="Arial" w:hAnsi="Arial"/>
      <w:kern w:val="12"/>
      <w:sz w:val="20"/>
      <w:lang w:val="en-US" w:eastAsia="en-US"/>
    </w:rPr>
  </w:style>
  <w:style w:type="paragraph" w:customStyle="1" w:styleId="t-9-8">
    <w:name w:val="t-9-8"/>
    <w:basedOn w:val="Normal"/>
    <w:uiPriority w:val="99"/>
    <w:rsid w:val="00D7368D"/>
    <w:pPr>
      <w:spacing w:before="100" w:beforeAutospacing="1" w:after="100" w:afterAutospacing="1"/>
    </w:pPr>
    <w:rPr>
      <w:lang w:val="en-GB"/>
    </w:rPr>
  </w:style>
  <w:style w:type="character" w:customStyle="1" w:styleId="kurziv1">
    <w:name w:val="kurziv1"/>
    <w:basedOn w:val="DefaultParagraphFont"/>
    <w:rsid w:val="00D7368D"/>
    <w:rPr>
      <w:i/>
      <w:iCs/>
    </w:rPr>
  </w:style>
  <w:style w:type="paragraph" w:customStyle="1" w:styleId="t-12-9-fett-s">
    <w:name w:val="t-12-9-fett-s"/>
    <w:basedOn w:val="Normal"/>
    <w:uiPriority w:val="99"/>
    <w:rsid w:val="00D7368D"/>
    <w:pPr>
      <w:spacing w:before="100" w:beforeAutospacing="1" w:after="100" w:afterAutospacing="1"/>
      <w:jc w:val="center"/>
    </w:pPr>
    <w:rPr>
      <w:b/>
      <w:bCs/>
      <w:sz w:val="28"/>
      <w:szCs w:val="28"/>
    </w:rPr>
  </w:style>
  <w:style w:type="character" w:styleId="Emphasis">
    <w:name w:val="Emphasis"/>
    <w:basedOn w:val="DefaultParagraphFont"/>
    <w:uiPriority w:val="20"/>
    <w:qFormat/>
    <w:rsid w:val="00D7368D"/>
    <w:rPr>
      <w:b/>
      <w:bCs/>
      <w:i w:val="0"/>
      <w:iCs w:val="0"/>
    </w:rPr>
  </w:style>
  <w:style w:type="paragraph" w:customStyle="1" w:styleId="clanak">
    <w:name w:val="clanak"/>
    <w:basedOn w:val="Normal"/>
    <w:uiPriority w:val="99"/>
    <w:rsid w:val="00D7368D"/>
    <w:pPr>
      <w:spacing w:before="100" w:beforeAutospacing="1" w:after="100" w:afterAutospacing="1"/>
      <w:jc w:val="center"/>
    </w:pPr>
  </w:style>
  <w:style w:type="paragraph" w:customStyle="1" w:styleId="xl3415">
    <w:name w:val="xl3415"/>
    <w:basedOn w:val="Normal"/>
    <w:uiPriority w:val="99"/>
    <w:rsid w:val="00D7368D"/>
    <w:pPr>
      <w:spacing w:before="100" w:beforeAutospacing="1" w:after="100" w:afterAutospacing="1"/>
    </w:pPr>
    <w:rPr>
      <w:lang w:val="en-US" w:eastAsia="en-US"/>
    </w:rPr>
  </w:style>
  <w:style w:type="paragraph" w:customStyle="1" w:styleId="xl3416">
    <w:name w:val="xl3416"/>
    <w:basedOn w:val="Normal"/>
    <w:uiPriority w:val="99"/>
    <w:rsid w:val="00D7368D"/>
    <w:pPr>
      <w:spacing w:before="100" w:beforeAutospacing="1" w:after="100" w:afterAutospacing="1"/>
    </w:pPr>
    <w:rPr>
      <w:b/>
      <w:bCs/>
      <w:lang w:val="en-US" w:eastAsia="en-US"/>
    </w:rPr>
  </w:style>
  <w:style w:type="paragraph" w:customStyle="1" w:styleId="xl3417">
    <w:name w:val="xl3417"/>
    <w:basedOn w:val="Normal"/>
    <w:uiPriority w:val="99"/>
    <w:rsid w:val="00D7368D"/>
    <w:pPr>
      <w:pBdr>
        <w:top w:val="single" w:sz="4" w:space="0" w:color="auto"/>
        <w:left w:val="single" w:sz="8" w:space="0" w:color="auto"/>
        <w:right w:val="single" w:sz="4" w:space="0" w:color="auto"/>
      </w:pBdr>
      <w:shd w:val="clear" w:color="000000" w:fill="808080"/>
      <w:spacing w:before="100" w:beforeAutospacing="1" w:after="100" w:afterAutospacing="1"/>
      <w:jc w:val="center"/>
      <w:textAlignment w:val="center"/>
    </w:pPr>
    <w:rPr>
      <w:rFonts w:ascii="Arial" w:hAnsi="Arial" w:cs="Arial"/>
      <w:b/>
      <w:bCs/>
      <w:color w:val="FFFFFF"/>
      <w:lang w:val="en-US" w:eastAsia="en-US"/>
    </w:rPr>
  </w:style>
  <w:style w:type="paragraph" w:customStyle="1" w:styleId="xl3418">
    <w:name w:val="xl3418"/>
    <w:basedOn w:val="Normal"/>
    <w:uiPriority w:val="99"/>
    <w:rsid w:val="00D7368D"/>
    <w:pPr>
      <w:pBdr>
        <w:top w:val="single" w:sz="4" w:space="0" w:color="auto"/>
        <w:left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b/>
      <w:bCs/>
      <w:color w:val="FFFFFF"/>
      <w:lang w:val="en-US" w:eastAsia="en-US"/>
    </w:rPr>
  </w:style>
  <w:style w:type="paragraph" w:customStyle="1" w:styleId="xl3419">
    <w:name w:val="xl3419"/>
    <w:basedOn w:val="Normal"/>
    <w:uiPriority w:val="99"/>
    <w:rsid w:val="00D7368D"/>
    <w:pPr>
      <w:pBdr>
        <w:top w:val="single" w:sz="4" w:space="0" w:color="auto"/>
        <w:left w:val="single" w:sz="4" w:space="0" w:color="auto"/>
        <w:right w:val="single" w:sz="8" w:space="0" w:color="auto"/>
      </w:pBdr>
      <w:shd w:val="clear" w:color="000000" w:fill="808080"/>
      <w:spacing w:before="100" w:beforeAutospacing="1" w:after="100" w:afterAutospacing="1"/>
      <w:jc w:val="center"/>
      <w:textAlignment w:val="center"/>
    </w:pPr>
    <w:rPr>
      <w:rFonts w:ascii="Arial" w:hAnsi="Arial" w:cs="Arial"/>
      <w:b/>
      <w:bCs/>
      <w:color w:val="FFFFFF"/>
      <w:lang w:val="en-US" w:eastAsia="en-US"/>
    </w:rPr>
  </w:style>
  <w:style w:type="paragraph" w:customStyle="1" w:styleId="xl3420">
    <w:name w:val="xl3420"/>
    <w:basedOn w:val="Normal"/>
    <w:uiPriority w:val="99"/>
    <w:rsid w:val="00D7368D"/>
    <w:pPr>
      <w:pBdr>
        <w:top w:val="single" w:sz="8" w:space="0" w:color="auto"/>
        <w:left w:val="single" w:sz="8" w:space="0" w:color="auto"/>
        <w:right w:val="single" w:sz="8" w:space="0" w:color="auto"/>
      </w:pBdr>
      <w:shd w:val="clear" w:color="000000" w:fill="808080"/>
      <w:spacing w:before="100" w:beforeAutospacing="1" w:after="100" w:afterAutospacing="1"/>
      <w:jc w:val="center"/>
      <w:textAlignment w:val="center"/>
    </w:pPr>
    <w:rPr>
      <w:rFonts w:ascii="Arial" w:hAnsi="Arial" w:cs="Arial"/>
      <w:b/>
      <w:bCs/>
      <w:color w:val="FFFFFF"/>
      <w:lang w:val="en-US" w:eastAsia="en-US"/>
    </w:rPr>
  </w:style>
  <w:style w:type="paragraph" w:customStyle="1" w:styleId="xl3421">
    <w:name w:val="xl3421"/>
    <w:basedOn w:val="Normal"/>
    <w:uiPriority w:val="99"/>
    <w:rsid w:val="00D7368D"/>
    <w:pPr>
      <w:pBdr>
        <w:top w:val="single" w:sz="8" w:space="0" w:color="auto"/>
        <w:left w:val="single" w:sz="8" w:space="0" w:color="auto"/>
        <w:right w:val="single" w:sz="8" w:space="0" w:color="auto"/>
      </w:pBdr>
      <w:shd w:val="clear" w:color="000000" w:fill="808080"/>
      <w:spacing w:before="100" w:beforeAutospacing="1" w:after="100" w:afterAutospacing="1"/>
      <w:jc w:val="center"/>
      <w:textAlignment w:val="center"/>
    </w:pPr>
    <w:rPr>
      <w:rFonts w:ascii="Arial" w:hAnsi="Arial" w:cs="Arial"/>
      <w:b/>
      <w:bCs/>
      <w:color w:val="FFFFFF"/>
      <w:lang w:val="en-US" w:eastAsia="en-US"/>
    </w:rPr>
  </w:style>
  <w:style w:type="paragraph" w:customStyle="1" w:styleId="xl3422">
    <w:name w:val="xl3422"/>
    <w:basedOn w:val="Normal"/>
    <w:uiPriority w:val="99"/>
    <w:rsid w:val="00D7368D"/>
    <w:pPr>
      <w:spacing w:before="100" w:beforeAutospacing="1" w:after="100" w:afterAutospacing="1"/>
      <w:ind w:firstLineChars="200" w:firstLine="200"/>
      <w:textAlignment w:val="center"/>
    </w:pPr>
    <w:rPr>
      <w:rFonts w:ascii="Arial" w:hAnsi="Arial" w:cs="Arial"/>
      <w:sz w:val="20"/>
      <w:szCs w:val="20"/>
      <w:lang w:val="en-US" w:eastAsia="en-US"/>
    </w:rPr>
  </w:style>
  <w:style w:type="paragraph" w:customStyle="1" w:styleId="xl3423">
    <w:name w:val="xl3423"/>
    <w:basedOn w:val="Normal"/>
    <w:uiPriority w:val="99"/>
    <w:rsid w:val="00D7368D"/>
    <w:pPr>
      <w:pBdr>
        <w:bottom w:val="single" w:sz="8" w:space="0" w:color="auto"/>
      </w:pBdr>
      <w:spacing w:before="100" w:beforeAutospacing="1" w:after="100" w:afterAutospacing="1"/>
      <w:ind w:firstLineChars="200" w:firstLine="200"/>
      <w:textAlignment w:val="center"/>
    </w:pPr>
    <w:rPr>
      <w:rFonts w:ascii="Arial" w:hAnsi="Arial" w:cs="Arial"/>
      <w:sz w:val="20"/>
      <w:szCs w:val="20"/>
      <w:lang w:val="en-US" w:eastAsia="en-US"/>
    </w:rPr>
  </w:style>
  <w:style w:type="paragraph" w:customStyle="1" w:styleId="xl3424">
    <w:name w:val="xl3424"/>
    <w:basedOn w:val="Normal"/>
    <w:uiPriority w:val="99"/>
    <w:rsid w:val="00D7368D"/>
    <w:pPr>
      <w:spacing w:before="100" w:beforeAutospacing="1" w:after="100" w:afterAutospacing="1"/>
      <w:ind w:firstLineChars="200" w:firstLine="200"/>
      <w:textAlignment w:val="center"/>
    </w:pPr>
    <w:rPr>
      <w:rFonts w:ascii="Arial" w:hAnsi="Arial" w:cs="Arial"/>
      <w:sz w:val="20"/>
      <w:szCs w:val="20"/>
      <w:lang w:val="en-US" w:eastAsia="en-US"/>
    </w:rPr>
  </w:style>
  <w:style w:type="paragraph" w:customStyle="1" w:styleId="xl3425">
    <w:name w:val="xl3425"/>
    <w:basedOn w:val="Normal"/>
    <w:uiPriority w:val="99"/>
    <w:rsid w:val="00D7368D"/>
    <w:pPr>
      <w:pBdr>
        <w:bottom w:val="single" w:sz="8" w:space="0" w:color="auto"/>
      </w:pBdr>
      <w:spacing w:before="100" w:beforeAutospacing="1" w:after="100" w:afterAutospacing="1"/>
      <w:ind w:firstLineChars="200" w:firstLine="200"/>
      <w:textAlignment w:val="center"/>
    </w:pPr>
    <w:rPr>
      <w:rFonts w:ascii="Arial" w:hAnsi="Arial" w:cs="Arial"/>
      <w:sz w:val="20"/>
      <w:szCs w:val="20"/>
      <w:lang w:val="en-US" w:eastAsia="en-US"/>
    </w:rPr>
  </w:style>
  <w:style w:type="paragraph" w:customStyle="1" w:styleId="xl3426">
    <w:name w:val="xl3426"/>
    <w:basedOn w:val="Normal"/>
    <w:uiPriority w:val="99"/>
    <w:rsid w:val="00D7368D"/>
    <w:pPr>
      <w:pBdr>
        <w:left w:val="single" w:sz="8" w:space="0" w:color="auto"/>
        <w:right w:val="single" w:sz="8" w:space="0" w:color="auto"/>
      </w:pBdr>
      <w:shd w:val="clear" w:color="000000" w:fill="808080"/>
      <w:spacing w:before="100" w:beforeAutospacing="1" w:after="100" w:afterAutospacing="1"/>
      <w:jc w:val="center"/>
      <w:textAlignment w:val="center"/>
    </w:pPr>
    <w:rPr>
      <w:rFonts w:ascii="Arial" w:hAnsi="Arial" w:cs="Arial"/>
      <w:b/>
      <w:bCs/>
      <w:color w:val="FFFFFF"/>
      <w:lang w:val="en-US" w:eastAsia="en-US"/>
    </w:rPr>
  </w:style>
  <w:style w:type="paragraph" w:customStyle="1" w:styleId="xl3427">
    <w:name w:val="xl3427"/>
    <w:basedOn w:val="Normal"/>
    <w:uiPriority w:val="99"/>
    <w:rsid w:val="00D7368D"/>
    <w:pPr>
      <w:pBdr>
        <w:left w:val="single" w:sz="8" w:space="0" w:color="auto"/>
        <w:right w:val="single" w:sz="8" w:space="0" w:color="auto"/>
      </w:pBdr>
      <w:shd w:val="clear" w:color="000000" w:fill="808080"/>
      <w:spacing w:before="100" w:beforeAutospacing="1" w:after="100" w:afterAutospacing="1"/>
      <w:jc w:val="center"/>
      <w:textAlignment w:val="center"/>
    </w:pPr>
    <w:rPr>
      <w:rFonts w:ascii="Arial" w:hAnsi="Arial" w:cs="Arial"/>
      <w:b/>
      <w:bCs/>
      <w:color w:val="FFFFFF"/>
      <w:lang w:val="en-US" w:eastAsia="en-US"/>
    </w:rPr>
  </w:style>
  <w:style w:type="paragraph" w:customStyle="1" w:styleId="xl3428">
    <w:name w:val="xl3428"/>
    <w:basedOn w:val="Normal"/>
    <w:uiPriority w:val="99"/>
    <w:rsid w:val="00D7368D"/>
    <w:pPr>
      <w:pBdr>
        <w:top w:val="single" w:sz="8" w:space="0" w:color="auto"/>
        <w:left w:val="single" w:sz="8" w:space="0" w:color="auto"/>
      </w:pBdr>
      <w:spacing w:before="100" w:beforeAutospacing="1" w:after="100" w:afterAutospacing="1"/>
      <w:jc w:val="center"/>
      <w:textAlignment w:val="center"/>
    </w:pPr>
    <w:rPr>
      <w:rFonts w:ascii="Arial" w:hAnsi="Arial" w:cs="Arial"/>
      <w:b/>
      <w:bCs/>
      <w:sz w:val="28"/>
      <w:szCs w:val="28"/>
      <w:lang w:val="en-US" w:eastAsia="en-US"/>
    </w:rPr>
  </w:style>
  <w:style w:type="paragraph" w:customStyle="1" w:styleId="xl3429">
    <w:name w:val="xl3429"/>
    <w:basedOn w:val="Normal"/>
    <w:uiPriority w:val="99"/>
    <w:rsid w:val="00D7368D"/>
    <w:pPr>
      <w:pBdr>
        <w:left w:val="single" w:sz="8" w:space="0" w:color="auto"/>
        <w:bottom w:val="single" w:sz="8" w:space="0" w:color="auto"/>
      </w:pBdr>
      <w:spacing w:before="100" w:beforeAutospacing="1" w:after="100" w:afterAutospacing="1"/>
      <w:jc w:val="center"/>
      <w:textAlignment w:val="center"/>
    </w:pPr>
    <w:rPr>
      <w:rFonts w:ascii="Arial" w:hAnsi="Arial" w:cs="Arial"/>
      <w:b/>
      <w:bCs/>
      <w:sz w:val="28"/>
      <w:szCs w:val="28"/>
      <w:lang w:val="en-US" w:eastAsia="en-US"/>
    </w:rPr>
  </w:style>
  <w:style w:type="paragraph" w:customStyle="1" w:styleId="xl3430">
    <w:name w:val="xl3430"/>
    <w:basedOn w:val="Normal"/>
    <w:uiPriority w:val="99"/>
    <w:rsid w:val="00D7368D"/>
    <w:pPr>
      <w:pBdr>
        <w:top w:val="single" w:sz="8" w:space="0" w:color="auto"/>
        <w:right w:val="single" w:sz="4" w:space="0" w:color="auto"/>
      </w:pBdr>
      <w:spacing w:before="100" w:beforeAutospacing="1" w:after="100" w:afterAutospacing="1"/>
      <w:textAlignment w:val="center"/>
    </w:pPr>
    <w:rPr>
      <w:rFonts w:ascii="Arial" w:hAnsi="Arial" w:cs="Arial"/>
      <w:b/>
      <w:bCs/>
      <w:sz w:val="28"/>
      <w:szCs w:val="28"/>
      <w:lang w:val="en-US" w:eastAsia="en-US"/>
    </w:rPr>
  </w:style>
  <w:style w:type="paragraph" w:customStyle="1" w:styleId="xl3431">
    <w:name w:val="xl3431"/>
    <w:basedOn w:val="Normal"/>
    <w:uiPriority w:val="99"/>
    <w:rsid w:val="00D7368D"/>
    <w:pPr>
      <w:pBdr>
        <w:bottom w:val="single" w:sz="8" w:space="0" w:color="auto"/>
        <w:right w:val="single" w:sz="4" w:space="0" w:color="auto"/>
      </w:pBdr>
      <w:spacing w:before="100" w:beforeAutospacing="1" w:after="100" w:afterAutospacing="1"/>
      <w:textAlignment w:val="center"/>
    </w:pPr>
    <w:rPr>
      <w:rFonts w:ascii="Arial" w:hAnsi="Arial" w:cs="Arial"/>
      <w:b/>
      <w:bCs/>
      <w:sz w:val="28"/>
      <w:szCs w:val="28"/>
      <w:lang w:val="en-US" w:eastAsia="en-US"/>
    </w:rPr>
  </w:style>
  <w:style w:type="paragraph" w:customStyle="1" w:styleId="xl3432">
    <w:name w:val="xl3432"/>
    <w:basedOn w:val="Normal"/>
    <w:uiPriority w:val="99"/>
    <w:rsid w:val="00D7368D"/>
    <w:pPr>
      <w:pBdr>
        <w:top w:val="single" w:sz="8" w:space="0" w:color="auto"/>
        <w:left w:val="single" w:sz="8" w:space="0" w:color="auto"/>
      </w:pBdr>
      <w:spacing w:before="100" w:beforeAutospacing="1" w:after="100" w:afterAutospacing="1"/>
      <w:jc w:val="center"/>
      <w:textAlignment w:val="center"/>
    </w:pPr>
    <w:rPr>
      <w:rFonts w:ascii="Arial" w:hAnsi="Arial" w:cs="Arial"/>
      <w:b/>
      <w:bCs/>
      <w:sz w:val="20"/>
      <w:szCs w:val="20"/>
      <w:lang w:val="en-US" w:eastAsia="en-US"/>
    </w:rPr>
  </w:style>
  <w:style w:type="paragraph" w:customStyle="1" w:styleId="xl3433">
    <w:name w:val="xl3433"/>
    <w:basedOn w:val="Normal"/>
    <w:uiPriority w:val="99"/>
    <w:rsid w:val="00D7368D"/>
    <w:pPr>
      <w:pBdr>
        <w:left w:val="single" w:sz="8" w:space="0" w:color="auto"/>
      </w:pBdr>
      <w:spacing w:before="100" w:beforeAutospacing="1" w:after="100" w:afterAutospacing="1"/>
      <w:jc w:val="center"/>
      <w:textAlignment w:val="center"/>
    </w:pPr>
    <w:rPr>
      <w:rFonts w:ascii="Arial" w:hAnsi="Arial" w:cs="Arial"/>
      <w:b/>
      <w:bCs/>
      <w:sz w:val="20"/>
      <w:szCs w:val="20"/>
      <w:lang w:val="en-US" w:eastAsia="en-US"/>
    </w:rPr>
  </w:style>
  <w:style w:type="paragraph" w:customStyle="1" w:styleId="xl3434">
    <w:name w:val="xl3434"/>
    <w:basedOn w:val="Normal"/>
    <w:uiPriority w:val="99"/>
    <w:rsid w:val="00D7368D"/>
    <w:pPr>
      <w:pBdr>
        <w:top w:val="single" w:sz="8" w:space="0" w:color="auto"/>
        <w:left w:val="single" w:sz="8"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b/>
      <w:bCs/>
      <w:color w:val="FFFFFF"/>
      <w:lang w:val="en-US" w:eastAsia="en-US"/>
    </w:rPr>
  </w:style>
  <w:style w:type="paragraph" w:customStyle="1" w:styleId="xl3435">
    <w:name w:val="xl3435"/>
    <w:basedOn w:val="Normal"/>
    <w:uiPriority w:val="99"/>
    <w:rsid w:val="00D7368D"/>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b/>
      <w:bCs/>
      <w:color w:val="FFFFFF"/>
      <w:lang w:val="en-US" w:eastAsia="en-US"/>
    </w:rPr>
  </w:style>
  <w:style w:type="paragraph" w:customStyle="1" w:styleId="xl3436">
    <w:name w:val="xl3436"/>
    <w:basedOn w:val="Normal"/>
    <w:uiPriority w:val="99"/>
    <w:rsid w:val="00D7368D"/>
    <w:pPr>
      <w:pBdr>
        <w:top w:val="single" w:sz="8" w:space="0" w:color="auto"/>
        <w:left w:val="single" w:sz="4" w:space="0" w:color="auto"/>
        <w:bottom w:val="single" w:sz="4" w:space="0" w:color="auto"/>
        <w:right w:val="single" w:sz="8" w:space="0" w:color="auto"/>
      </w:pBdr>
      <w:shd w:val="clear" w:color="000000" w:fill="808080"/>
      <w:spacing w:before="100" w:beforeAutospacing="1" w:after="100" w:afterAutospacing="1"/>
      <w:jc w:val="center"/>
      <w:textAlignment w:val="center"/>
    </w:pPr>
    <w:rPr>
      <w:rFonts w:ascii="Arial" w:hAnsi="Arial" w:cs="Arial"/>
      <w:b/>
      <w:bCs/>
      <w:color w:val="FFFFFF"/>
      <w:lang w:val="en-US" w:eastAsia="en-US"/>
    </w:rPr>
  </w:style>
  <w:style w:type="paragraph" w:customStyle="1" w:styleId="xl3437">
    <w:name w:val="xl3437"/>
    <w:basedOn w:val="Normal"/>
    <w:uiPriority w:val="99"/>
    <w:rsid w:val="00D7368D"/>
    <w:pPr>
      <w:pBdr>
        <w:top w:val="single" w:sz="8" w:space="0" w:color="auto"/>
        <w:left w:val="single" w:sz="8" w:space="0" w:color="auto"/>
        <w:bottom w:val="single" w:sz="4" w:space="0" w:color="auto"/>
      </w:pBdr>
      <w:shd w:val="clear" w:color="000000" w:fill="808080"/>
      <w:spacing w:before="100" w:beforeAutospacing="1" w:after="100" w:afterAutospacing="1"/>
      <w:jc w:val="center"/>
      <w:textAlignment w:val="center"/>
    </w:pPr>
    <w:rPr>
      <w:rFonts w:ascii="Arial" w:hAnsi="Arial" w:cs="Arial"/>
      <w:b/>
      <w:bCs/>
      <w:color w:val="FFFFFF"/>
      <w:lang w:val="en-US" w:eastAsia="en-US"/>
    </w:rPr>
  </w:style>
  <w:style w:type="paragraph" w:customStyle="1" w:styleId="xl3438">
    <w:name w:val="xl3438"/>
    <w:basedOn w:val="Normal"/>
    <w:uiPriority w:val="99"/>
    <w:rsid w:val="00D7368D"/>
    <w:pPr>
      <w:pBdr>
        <w:top w:val="single" w:sz="8" w:space="0" w:color="auto"/>
        <w:bottom w:val="single" w:sz="4" w:space="0" w:color="auto"/>
      </w:pBdr>
      <w:shd w:val="clear" w:color="000000" w:fill="808080"/>
      <w:spacing w:before="100" w:beforeAutospacing="1" w:after="100" w:afterAutospacing="1"/>
      <w:jc w:val="center"/>
      <w:textAlignment w:val="center"/>
    </w:pPr>
    <w:rPr>
      <w:rFonts w:ascii="Arial" w:hAnsi="Arial" w:cs="Arial"/>
      <w:b/>
      <w:bCs/>
      <w:color w:val="FFFFFF"/>
      <w:lang w:val="en-US" w:eastAsia="en-US"/>
    </w:rPr>
  </w:style>
  <w:style w:type="paragraph" w:customStyle="1" w:styleId="xl3439">
    <w:name w:val="xl3439"/>
    <w:basedOn w:val="Normal"/>
    <w:uiPriority w:val="99"/>
    <w:rsid w:val="00D7368D"/>
    <w:pPr>
      <w:pBdr>
        <w:top w:val="single" w:sz="8" w:space="0" w:color="auto"/>
        <w:bottom w:val="single" w:sz="4" w:space="0" w:color="auto"/>
        <w:right w:val="single" w:sz="8" w:space="0" w:color="auto"/>
      </w:pBdr>
      <w:shd w:val="clear" w:color="000000" w:fill="808080"/>
      <w:spacing w:before="100" w:beforeAutospacing="1" w:after="100" w:afterAutospacing="1"/>
      <w:jc w:val="center"/>
      <w:textAlignment w:val="center"/>
    </w:pPr>
    <w:rPr>
      <w:rFonts w:ascii="Arial" w:hAnsi="Arial" w:cs="Arial"/>
      <w:b/>
      <w:bCs/>
      <w:color w:val="FFFFFF"/>
      <w:lang w:val="en-US" w:eastAsia="en-US"/>
    </w:rPr>
  </w:style>
  <w:style w:type="paragraph" w:customStyle="1" w:styleId="xl3440">
    <w:name w:val="xl3440"/>
    <w:basedOn w:val="Normal"/>
    <w:uiPriority w:val="99"/>
    <w:rsid w:val="00D7368D"/>
    <w:pPr>
      <w:pBdr>
        <w:left w:val="single" w:sz="4" w:space="0" w:color="auto"/>
        <w:right w:val="single" w:sz="4" w:space="0" w:color="auto"/>
      </w:pBdr>
      <w:spacing w:before="100" w:beforeAutospacing="1" w:after="100" w:afterAutospacing="1"/>
      <w:jc w:val="center"/>
    </w:pPr>
    <w:rPr>
      <w:lang w:val="en-US" w:eastAsia="en-US"/>
    </w:rPr>
  </w:style>
  <w:style w:type="paragraph" w:customStyle="1" w:styleId="xl3441">
    <w:name w:val="xl3441"/>
    <w:basedOn w:val="Normal"/>
    <w:uiPriority w:val="99"/>
    <w:rsid w:val="00D7368D"/>
    <w:pPr>
      <w:pBdr>
        <w:left w:val="single" w:sz="4" w:space="0" w:color="auto"/>
        <w:bottom w:val="single" w:sz="4" w:space="0" w:color="auto"/>
        <w:right w:val="single" w:sz="4" w:space="0" w:color="auto"/>
      </w:pBdr>
      <w:spacing w:before="100" w:beforeAutospacing="1" w:after="100" w:afterAutospacing="1"/>
      <w:jc w:val="center"/>
    </w:pPr>
    <w:rPr>
      <w:lang w:val="en-US" w:eastAsia="en-US"/>
    </w:rPr>
  </w:style>
  <w:style w:type="paragraph" w:customStyle="1" w:styleId="xl3442">
    <w:name w:val="xl3442"/>
    <w:basedOn w:val="Normal"/>
    <w:uiPriority w:val="99"/>
    <w:rsid w:val="00D7368D"/>
    <w:pPr>
      <w:pBdr>
        <w:top w:val="single" w:sz="4" w:space="0" w:color="auto"/>
        <w:left w:val="single" w:sz="4" w:space="0" w:color="auto"/>
        <w:right w:val="single" w:sz="4" w:space="0" w:color="auto"/>
      </w:pBdr>
      <w:shd w:val="clear" w:color="000000" w:fill="D9D9D9"/>
      <w:spacing w:before="100" w:beforeAutospacing="1" w:after="100" w:afterAutospacing="1"/>
      <w:jc w:val="center"/>
    </w:pPr>
    <w:rPr>
      <w:lang w:val="en-US" w:eastAsia="en-US"/>
    </w:rPr>
  </w:style>
  <w:style w:type="paragraph" w:customStyle="1" w:styleId="xl3443">
    <w:name w:val="xl3443"/>
    <w:basedOn w:val="Normal"/>
    <w:uiPriority w:val="99"/>
    <w:rsid w:val="00D7368D"/>
    <w:pPr>
      <w:pBdr>
        <w:left w:val="single" w:sz="4" w:space="0" w:color="auto"/>
        <w:bottom w:val="single" w:sz="4" w:space="0" w:color="auto"/>
        <w:right w:val="single" w:sz="4" w:space="0" w:color="auto"/>
      </w:pBdr>
      <w:shd w:val="clear" w:color="000000" w:fill="D9D9D9"/>
      <w:spacing w:before="100" w:beforeAutospacing="1" w:after="100" w:afterAutospacing="1"/>
      <w:jc w:val="center"/>
    </w:pPr>
    <w:rPr>
      <w:lang w:val="en-US" w:eastAsia="en-US"/>
    </w:rPr>
  </w:style>
  <w:style w:type="paragraph" w:customStyle="1" w:styleId="xl3444">
    <w:name w:val="xl3444"/>
    <w:basedOn w:val="Normal"/>
    <w:uiPriority w:val="99"/>
    <w:rsid w:val="00D7368D"/>
    <w:pPr>
      <w:pBdr>
        <w:top w:val="single" w:sz="8" w:space="0" w:color="auto"/>
      </w:pBdr>
      <w:spacing w:before="100" w:beforeAutospacing="1" w:after="100" w:afterAutospacing="1"/>
      <w:textAlignment w:val="center"/>
    </w:pPr>
    <w:rPr>
      <w:rFonts w:ascii="Arial" w:hAnsi="Arial" w:cs="Arial"/>
      <w:b/>
      <w:bCs/>
      <w:sz w:val="20"/>
      <w:szCs w:val="20"/>
      <w:lang w:val="en-US" w:eastAsia="en-US"/>
    </w:rPr>
  </w:style>
  <w:style w:type="paragraph" w:customStyle="1" w:styleId="xl3445">
    <w:name w:val="xl3445"/>
    <w:basedOn w:val="Normal"/>
    <w:uiPriority w:val="99"/>
    <w:rsid w:val="00D7368D"/>
    <w:pPr>
      <w:spacing w:before="100" w:beforeAutospacing="1" w:after="100" w:afterAutospacing="1"/>
      <w:textAlignment w:val="center"/>
    </w:pPr>
    <w:rPr>
      <w:rFonts w:ascii="Arial" w:hAnsi="Arial" w:cs="Arial"/>
      <w:b/>
      <w:bCs/>
      <w:sz w:val="20"/>
      <w:szCs w:val="20"/>
      <w:lang w:val="en-US" w:eastAsia="en-US"/>
    </w:rPr>
  </w:style>
  <w:style w:type="paragraph" w:customStyle="1" w:styleId="xl3446">
    <w:name w:val="xl3446"/>
    <w:basedOn w:val="Normal"/>
    <w:uiPriority w:val="99"/>
    <w:rsid w:val="00D7368D"/>
    <w:pPr>
      <w:pBdr>
        <w:right w:val="single" w:sz="4" w:space="0" w:color="auto"/>
      </w:pBdr>
      <w:spacing w:before="100" w:beforeAutospacing="1" w:after="100" w:afterAutospacing="1"/>
      <w:textAlignment w:val="center"/>
    </w:pPr>
    <w:rPr>
      <w:rFonts w:ascii="Arial" w:hAnsi="Arial" w:cs="Arial"/>
      <w:b/>
      <w:bCs/>
      <w:sz w:val="20"/>
      <w:szCs w:val="20"/>
      <w:lang w:val="en-US" w:eastAsia="en-US"/>
    </w:rPr>
  </w:style>
  <w:style w:type="paragraph" w:customStyle="1" w:styleId="xl3447">
    <w:name w:val="xl3447"/>
    <w:basedOn w:val="Normal"/>
    <w:uiPriority w:val="99"/>
    <w:rsid w:val="00D7368D"/>
    <w:pPr>
      <w:pBdr>
        <w:bottom w:val="single" w:sz="8" w:space="0" w:color="auto"/>
        <w:right w:val="single" w:sz="4" w:space="0" w:color="auto"/>
      </w:pBdr>
      <w:spacing w:before="100" w:beforeAutospacing="1" w:after="100" w:afterAutospacing="1"/>
      <w:textAlignment w:val="center"/>
    </w:pPr>
    <w:rPr>
      <w:rFonts w:ascii="Arial" w:hAnsi="Arial" w:cs="Arial"/>
      <w:b/>
      <w:bCs/>
      <w:sz w:val="20"/>
      <w:szCs w:val="20"/>
      <w:lang w:val="en-US" w:eastAsia="en-US"/>
    </w:rPr>
  </w:style>
  <w:style w:type="paragraph" w:customStyle="1" w:styleId="xl3448">
    <w:name w:val="xl3448"/>
    <w:basedOn w:val="Normal"/>
    <w:uiPriority w:val="99"/>
    <w:rsid w:val="00D7368D"/>
    <w:pPr>
      <w:pBdr>
        <w:top w:val="single" w:sz="8" w:space="0" w:color="auto"/>
        <w:left w:val="single" w:sz="4" w:space="0" w:color="auto"/>
        <w:right w:val="single" w:sz="4" w:space="0" w:color="auto"/>
      </w:pBdr>
      <w:spacing w:before="100" w:beforeAutospacing="1" w:after="100" w:afterAutospacing="1"/>
      <w:jc w:val="center"/>
    </w:pPr>
    <w:rPr>
      <w:lang w:val="en-US" w:eastAsia="en-US"/>
    </w:rPr>
  </w:style>
  <w:style w:type="paragraph" w:customStyle="1" w:styleId="xl3449">
    <w:name w:val="xl3449"/>
    <w:basedOn w:val="Normal"/>
    <w:uiPriority w:val="99"/>
    <w:rsid w:val="00D7368D"/>
    <w:pPr>
      <w:pBdr>
        <w:left w:val="single" w:sz="4" w:space="0" w:color="auto"/>
        <w:bottom w:val="single" w:sz="8" w:space="0" w:color="auto"/>
        <w:right w:val="single" w:sz="4" w:space="0" w:color="auto"/>
      </w:pBdr>
      <w:spacing w:before="100" w:beforeAutospacing="1" w:after="100" w:afterAutospacing="1"/>
      <w:jc w:val="center"/>
    </w:pPr>
    <w:rPr>
      <w:lang w:val="en-US" w:eastAsia="en-US"/>
    </w:rPr>
  </w:style>
  <w:style w:type="paragraph" w:customStyle="1" w:styleId="xl3450">
    <w:name w:val="xl3450"/>
    <w:basedOn w:val="Normal"/>
    <w:uiPriority w:val="99"/>
    <w:rsid w:val="00D7368D"/>
    <w:pPr>
      <w:pBdr>
        <w:left w:val="single" w:sz="8" w:space="0" w:color="auto"/>
      </w:pBdr>
      <w:spacing w:before="100" w:beforeAutospacing="1" w:after="100" w:afterAutospacing="1"/>
      <w:jc w:val="right"/>
      <w:textAlignment w:val="center"/>
    </w:pPr>
    <w:rPr>
      <w:rFonts w:ascii="Arial" w:hAnsi="Arial" w:cs="Arial"/>
      <w:sz w:val="20"/>
      <w:szCs w:val="20"/>
      <w:lang w:val="en-US" w:eastAsia="en-US"/>
    </w:rPr>
  </w:style>
  <w:style w:type="paragraph" w:customStyle="1" w:styleId="xl3451">
    <w:name w:val="xl3451"/>
    <w:basedOn w:val="Normal"/>
    <w:uiPriority w:val="99"/>
    <w:rsid w:val="00D7368D"/>
    <w:pPr>
      <w:pBdr>
        <w:left w:val="single" w:sz="8" w:space="0" w:color="auto"/>
        <w:bottom w:val="single" w:sz="8" w:space="0" w:color="auto"/>
      </w:pBdr>
      <w:spacing w:before="100" w:beforeAutospacing="1" w:after="100" w:afterAutospacing="1"/>
      <w:jc w:val="right"/>
      <w:textAlignment w:val="center"/>
    </w:pPr>
    <w:rPr>
      <w:rFonts w:ascii="Arial" w:hAnsi="Arial" w:cs="Arial"/>
      <w:sz w:val="20"/>
      <w:szCs w:val="20"/>
      <w:lang w:val="en-US" w:eastAsia="en-US"/>
    </w:rPr>
  </w:style>
  <w:style w:type="paragraph" w:customStyle="1" w:styleId="xl3452">
    <w:name w:val="xl3452"/>
    <w:basedOn w:val="Normal"/>
    <w:uiPriority w:val="99"/>
    <w:rsid w:val="00D7368D"/>
    <w:pPr>
      <w:pBdr>
        <w:top w:val="single" w:sz="8" w:space="0" w:color="auto"/>
      </w:pBdr>
      <w:spacing w:before="100" w:beforeAutospacing="1" w:after="100" w:afterAutospacing="1"/>
      <w:textAlignment w:val="center"/>
    </w:pPr>
    <w:rPr>
      <w:rFonts w:ascii="Arial" w:hAnsi="Arial" w:cs="Arial"/>
      <w:b/>
      <w:bCs/>
      <w:sz w:val="20"/>
      <w:szCs w:val="20"/>
      <w:lang w:val="en-US" w:eastAsia="en-US"/>
    </w:rPr>
  </w:style>
  <w:style w:type="paragraph" w:customStyle="1" w:styleId="xl3453">
    <w:name w:val="xl3453"/>
    <w:basedOn w:val="Normal"/>
    <w:uiPriority w:val="99"/>
    <w:rsid w:val="00D7368D"/>
    <w:pPr>
      <w:spacing w:before="100" w:beforeAutospacing="1" w:after="100" w:afterAutospacing="1"/>
      <w:textAlignment w:val="center"/>
    </w:pPr>
    <w:rPr>
      <w:rFonts w:ascii="Arial" w:hAnsi="Arial" w:cs="Arial"/>
      <w:b/>
      <w:bCs/>
      <w:sz w:val="20"/>
      <w:szCs w:val="20"/>
      <w:lang w:val="en-US" w:eastAsia="en-US"/>
    </w:rPr>
  </w:style>
  <w:style w:type="paragraph" w:customStyle="1" w:styleId="xl3454">
    <w:name w:val="xl3454"/>
    <w:basedOn w:val="Normal"/>
    <w:uiPriority w:val="99"/>
    <w:rsid w:val="00D7368D"/>
    <w:pPr>
      <w:pBdr>
        <w:left w:val="single" w:sz="8" w:space="0" w:color="auto"/>
        <w:bottom w:val="single" w:sz="8" w:space="0" w:color="auto"/>
      </w:pBdr>
      <w:spacing w:before="100" w:beforeAutospacing="1" w:after="100" w:afterAutospacing="1"/>
      <w:jc w:val="center"/>
      <w:textAlignment w:val="center"/>
    </w:pPr>
    <w:rPr>
      <w:rFonts w:ascii="Arial" w:hAnsi="Arial" w:cs="Arial"/>
      <w:b/>
      <w:bCs/>
      <w:sz w:val="20"/>
      <w:szCs w:val="20"/>
      <w:lang w:val="en-US" w:eastAsia="en-US"/>
    </w:rPr>
  </w:style>
  <w:style w:type="paragraph" w:customStyle="1" w:styleId="xl3455">
    <w:name w:val="xl3455"/>
    <w:basedOn w:val="Normal"/>
    <w:uiPriority w:val="99"/>
    <w:rsid w:val="00D7368D"/>
    <w:pPr>
      <w:pBdr>
        <w:top w:val="single" w:sz="8" w:space="0" w:color="auto"/>
        <w:left w:val="single" w:sz="4" w:space="0" w:color="auto"/>
        <w:right w:val="single" w:sz="8" w:space="0" w:color="auto"/>
      </w:pBdr>
      <w:spacing w:before="100" w:beforeAutospacing="1" w:after="100" w:afterAutospacing="1"/>
      <w:jc w:val="center"/>
    </w:pPr>
    <w:rPr>
      <w:lang w:val="en-US" w:eastAsia="en-US"/>
    </w:rPr>
  </w:style>
  <w:style w:type="paragraph" w:customStyle="1" w:styleId="xl3456">
    <w:name w:val="xl3456"/>
    <w:basedOn w:val="Normal"/>
    <w:uiPriority w:val="99"/>
    <w:rsid w:val="00D7368D"/>
    <w:pPr>
      <w:pBdr>
        <w:left w:val="single" w:sz="4" w:space="0" w:color="auto"/>
        <w:bottom w:val="single" w:sz="8" w:space="0" w:color="auto"/>
        <w:right w:val="single" w:sz="8" w:space="0" w:color="auto"/>
      </w:pBdr>
      <w:spacing w:before="100" w:beforeAutospacing="1" w:after="100" w:afterAutospacing="1"/>
      <w:jc w:val="center"/>
    </w:pPr>
    <w:rPr>
      <w:lang w:val="en-US" w:eastAsia="en-US"/>
    </w:rPr>
  </w:style>
  <w:style w:type="paragraph" w:customStyle="1" w:styleId="xl3457">
    <w:name w:val="xl3457"/>
    <w:basedOn w:val="Normal"/>
    <w:uiPriority w:val="99"/>
    <w:rsid w:val="00D7368D"/>
    <w:pPr>
      <w:pBdr>
        <w:left w:val="single" w:sz="4" w:space="0" w:color="auto"/>
        <w:right w:val="single" w:sz="4" w:space="0" w:color="auto"/>
      </w:pBdr>
      <w:shd w:val="clear" w:color="000000" w:fill="D9D9D9"/>
      <w:spacing w:before="100" w:beforeAutospacing="1" w:after="100" w:afterAutospacing="1"/>
      <w:jc w:val="center"/>
    </w:pPr>
    <w:rPr>
      <w:lang w:val="en-US" w:eastAsia="en-US"/>
    </w:rPr>
  </w:style>
  <w:style w:type="paragraph" w:customStyle="1" w:styleId="xl3458">
    <w:name w:val="xl3458"/>
    <w:basedOn w:val="Normal"/>
    <w:uiPriority w:val="99"/>
    <w:rsid w:val="00D7368D"/>
    <w:pPr>
      <w:pBdr>
        <w:top w:val="single" w:sz="8" w:space="0" w:color="auto"/>
        <w:left w:val="single" w:sz="4" w:space="0" w:color="auto"/>
        <w:right w:val="single" w:sz="4" w:space="0" w:color="auto"/>
      </w:pBdr>
      <w:shd w:val="clear" w:color="000000" w:fill="FFFD00"/>
      <w:spacing w:before="100" w:beforeAutospacing="1" w:after="100" w:afterAutospacing="1"/>
      <w:jc w:val="center"/>
    </w:pPr>
    <w:rPr>
      <w:lang w:val="en-US" w:eastAsia="en-US"/>
    </w:rPr>
  </w:style>
  <w:style w:type="paragraph" w:customStyle="1" w:styleId="xl3459">
    <w:name w:val="xl3459"/>
    <w:basedOn w:val="Normal"/>
    <w:uiPriority w:val="99"/>
    <w:rsid w:val="00D7368D"/>
    <w:pPr>
      <w:pBdr>
        <w:left w:val="single" w:sz="4" w:space="0" w:color="auto"/>
        <w:bottom w:val="single" w:sz="8" w:space="0" w:color="auto"/>
        <w:right w:val="single" w:sz="4" w:space="0" w:color="auto"/>
      </w:pBdr>
      <w:shd w:val="clear" w:color="000000" w:fill="FFFD00"/>
      <w:spacing w:before="100" w:beforeAutospacing="1" w:after="100" w:afterAutospacing="1"/>
      <w:jc w:val="center"/>
    </w:pPr>
    <w:rPr>
      <w:lang w:val="en-US" w:eastAsia="en-US"/>
    </w:rPr>
  </w:style>
  <w:style w:type="paragraph" w:customStyle="1" w:styleId="xl3460">
    <w:name w:val="xl3460"/>
    <w:basedOn w:val="Normal"/>
    <w:uiPriority w:val="99"/>
    <w:rsid w:val="00D7368D"/>
    <w:pPr>
      <w:pBdr>
        <w:left w:val="single" w:sz="4" w:space="0" w:color="auto"/>
        <w:right w:val="single" w:sz="8" w:space="0" w:color="auto"/>
      </w:pBdr>
      <w:spacing w:before="100" w:beforeAutospacing="1" w:after="100" w:afterAutospacing="1"/>
      <w:jc w:val="center"/>
    </w:pPr>
    <w:rPr>
      <w:lang w:val="en-US" w:eastAsia="en-US"/>
    </w:rPr>
  </w:style>
  <w:style w:type="paragraph" w:customStyle="1" w:styleId="xl3461">
    <w:name w:val="xl3461"/>
    <w:basedOn w:val="Normal"/>
    <w:uiPriority w:val="99"/>
    <w:rsid w:val="00D7368D"/>
    <w:pPr>
      <w:pBdr>
        <w:left w:val="single" w:sz="4" w:space="0" w:color="auto"/>
        <w:bottom w:val="single" w:sz="4" w:space="0" w:color="auto"/>
        <w:right w:val="single" w:sz="8" w:space="0" w:color="auto"/>
      </w:pBdr>
      <w:spacing w:before="100" w:beforeAutospacing="1" w:after="100" w:afterAutospacing="1"/>
      <w:jc w:val="center"/>
    </w:pPr>
    <w:rPr>
      <w:lang w:val="en-US" w:eastAsia="en-US"/>
    </w:rPr>
  </w:style>
  <w:style w:type="paragraph" w:customStyle="1" w:styleId="xl3462">
    <w:name w:val="xl3462"/>
    <w:basedOn w:val="Normal"/>
    <w:uiPriority w:val="99"/>
    <w:rsid w:val="00D7368D"/>
    <w:pPr>
      <w:pBdr>
        <w:top w:val="single" w:sz="4" w:space="0" w:color="auto"/>
        <w:left w:val="single" w:sz="4" w:space="0" w:color="auto"/>
        <w:right w:val="single" w:sz="4" w:space="0" w:color="auto"/>
      </w:pBdr>
      <w:spacing w:before="100" w:beforeAutospacing="1" w:after="100" w:afterAutospacing="1"/>
      <w:jc w:val="center"/>
    </w:pPr>
    <w:rPr>
      <w:lang w:val="en-US" w:eastAsia="en-US"/>
    </w:rPr>
  </w:style>
  <w:style w:type="paragraph" w:customStyle="1" w:styleId="xl3463">
    <w:name w:val="xl3463"/>
    <w:basedOn w:val="Normal"/>
    <w:uiPriority w:val="99"/>
    <w:rsid w:val="00D7368D"/>
    <w:pPr>
      <w:pBdr>
        <w:top w:val="single" w:sz="4" w:space="0" w:color="auto"/>
        <w:left w:val="single" w:sz="4" w:space="0" w:color="auto"/>
        <w:right w:val="single" w:sz="8" w:space="0" w:color="auto"/>
      </w:pBdr>
      <w:spacing w:before="100" w:beforeAutospacing="1" w:after="100" w:afterAutospacing="1"/>
      <w:jc w:val="center"/>
    </w:pPr>
    <w:rPr>
      <w:lang w:val="en-US" w:eastAsia="en-US"/>
    </w:rPr>
  </w:style>
  <w:style w:type="paragraph" w:customStyle="1" w:styleId="xl3464">
    <w:name w:val="xl3464"/>
    <w:basedOn w:val="Normal"/>
    <w:uiPriority w:val="99"/>
    <w:rsid w:val="00D7368D"/>
    <w:pPr>
      <w:pBdr>
        <w:left w:val="single" w:sz="4" w:space="0" w:color="auto"/>
        <w:bottom w:val="single" w:sz="8" w:space="0" w:color="auto"/>
        <w:right w:val="single" w:sz="4" w:space="0" w:color="auto"/>
      </w:pBdr>
      <w:shd w:val="clear" w:color="000000" w:fill="D9D9D9"/>
      <w:spacing w:before="100" w:beforeAutospacing="1" w:after="100" w:afterAutospacing="1"/>
      <w:jc w:val="center"/>
    </w:pPr>
    <w:rPr>
      <w:lang w:val="en-US" w:eastAsia="en-US"/>
    </w:rPr>
  </w:style>
  <w:style w:type="paragraph" w:customStyle="1" w:styleId="xl3465">
    <w:name w:val="xl3465"/>
    <w:basedOn w:val="Normal"/>
    <w:uiPriority w:val="99"/>
    <w:rsid w:val="00D7368D"/>
    <w:pPr>
      <w:pBdr>
        <w:top w:val="single" w:sz="8" w:space="0" w:color="auto"/>
        <w:left w:val="single" w:sz="4" w:space="0" w:color="auto"/>
        <w:right w:val="single" w:sz="8" w:space="0" w:color="auto"/>
      </w:pBdr>
      <w:shd w:val="clear" w:color="000000" w:fill="FFFD00"/>
      <w:spacing w:before="100" w:beforeAutospacing="1" w:after="100" w:afterAutospacing="1"/>
      <w:jc w:val="center"/>
    </w:pPr>
    <w:rPr>
      <w:lang w:val="en-US" w:eastAsia="en-US"/>
    </w:rPr>
  </w:style>
  <w:style w:type="paragraph" w:customStyle="1" w:styleId="xl3466">
    <w:name w:val="xl3466"/>
    <w:basedOn w:val="Normal"/>
    <w:uiPriority w:val="99"/>
    <w:rsid w:val="00D7368D"/>
    <w:pPr>
      <w:pBdr>
        <w:left w:val="single" w:sz="4" w:space="0" w:color="auto"/>
        <w:bottom w:val="single" w:sz="8" w:space="0" w:color="auto"/>
        <w:right w:val="single" w:sz="8" w:space="0" w:color="auto"/>
      </w:pBdr>
      <w:shd w:val="clear" w:color="000000" w:fill="FFFD00"/>
      <w:spacing w:before="100" w:beforeAutospacing="1" w:after="100" w:afterAutospacing="1"/>
      <w:jc w:val="center"/>
    </w:pPr>
    <w:rPr>
      <w:lang w:val="en-US" w:eastAsia="en-US"/>
    </w:rPr>
  </w:style>
  <w:style w:type="paragraph" w:customStyle="1" w:styleId="xl3467">
    <w:name w:val="xl3467"/>
    <w:basedOn w:val="Normal"/>
    <w:uiPriority w:val="99"/>
    <w:rsid w:val="00D7368D"/>
    <w:pPr>
      <w:pBdr>
        <w:top w:val="single" w:sz="8" w:space="0" w:color="auto"/>
        <w:left w:val="single" w:sz="4" w:space="0" w:color="auto"/>
        <w:right w:val="single" w:sz="4" w:space="0" w:color="auto"/>
      </w:pBdr>
      <w:shd w:val="clear" w:color="000000" w:fill="808080"/>
      <w:spacing w:before="100" w:beforeAutospacing="1" w:after="100" w:afterAutospacing="1"/>
      <w:jc w:val="center"/>
    </w:pPr>
    <w:rPr>
      <w:lang w:val="en-US" w:eastAsia="en-US"/>
    </w:rPr>
  </w:style>
  <w:style w:type="paragraph" w:customStyle="1" w:styleId="xl3468">
    <w:name w:val="xl3468"/>
    <w:basedOn w:val="Normal"/>
    <w:uiPriority w:val="99"/>
    <w:rsid w:val="00D7368D"/>
    <w:pPr>
      <w:pBdr>
        <w:left w:val="single" w:sz="4" w:space="0" w:color="auto"/>
        <w:bottom w:val="single" w:sz="4" w:space="0" w:color="auto"/>
        <w:right w:val="single" w:sz="4" w:space="0" w:color="auto"/>
      </w:pBdr>
      <w:shd w:val="clear" w:color="000000" w:fill="808080"/>
      <w:spacing w:before="100" w:beforeAutospacing="1" w:after="100" w:afterAutospacing="1"/>
      <w:jc w:val="center"/>
    </w:pPr>
    <w:rPr>
      <w:lang w:val="en-US" w:eastAsia="en-US"/>
    </w:rPr>
  </w:style>
  <w:style w:type="paragraph" w:customStyle="1" w:styleId="xl3469">
    <w:name w:val="xl3469"/>
    <w:basedOn w:val="Normal"/>
    <w:uiPriority w:val="99"/>
    <w:rsid w:val="00D7368D"/>
    <w:pPr>
      <w:pBdr>
        <w:top w:val="single" w:sz="8" w:space="0" w:color="auto"/>
        <w:left w:val="single" w:sz="4" w:space="0" w:color="auto"/>
        <w:right w:val="single" w:sz="8" w:space="0" w:color="auto"/>
      </w:pBdr>
      <w:shd w:val="clear" w:color="000000" w:fill="808080"/>
      <w:spacing w:before="100" w:beforeAutospacing="1" w:after="100" w:afterAutospacing="1"/>
      <w:jc w:val="center"/>
    </w:pPr>
    <w:rPr>
      <w:lang w:val="en-US" w:eastAsia="en-US"/>
    </w:rPr>
  </w:style>
  <w:style w:type="paragraph" w:customStyle="1" w:styleId="xl3470">
    <w:name w:val="xl3470"/>
    <w:basedOn w:val="Normal"/>
    <w:uiPriority w:val="99"/>
    <w:rsid w:val="00D7368D"/>
    <w:pPr>
      <w:pBdr>
        <w:left w:val="single" w:sz="4" w:space="0" w:color="auto"/>
        <w:bottom w:val="single" w:sz="4" w:space="0" w:color="auto"/>
        <w:right w:val="single" w:sz="8" w:space="0" w:color="auto"/>
      </w:pBdr>
      <w:shd w:val="clear" w:color="000000" w:fill="808080"/>
      <w:spacing w:before="100" w:beforeAutospacing="1" w:after="100" w:afterAutospacing="1"/>
      <w:jc w:val="center"/>
    </w:pPr>
    <w:rPr>
      <w:lang w:val="en-US" w:eastAsia="en-US"/>
    </w:rPr>
  </w:style>
  <w:style w:type="paragraph" w:customStyle="1" w:styleId="xl3471">
    <w:name w:val="xl3471"/>
    <w:basedOn w:val="Normal"/>
    <w:uiPriority w:val="99"/>
    <w:rsid w:val="00D7368D"/>
    <w:pPr>
      <w:pBdr>
        <w:top w:val="single" w:sz="4" w:space="0" w:color="auto"/>
        <w:left w:val="single" w:sz="4" w:space="0" w:color="auto"/>
        <w:right w:val="single" w:sz="8" w:space="0" w:color="auto"/>
      </w:pBdr>
      <w:shd w:val="clear" w:color="000000" w:fill="D9D9D9"/>
      <w:spacing w:before="100" w:beforeAutospacing="1" w:after="100" w:afterAutospacing="1"/>
      <w:jc w:val="center"/>
    </w:pPr>
    <w:rPr>
      <w:lang w:val="en-US" w:eastAsia="en-US"/>
    </w:rPr>
  </w:style>
  <w:style w:type="paragraph" w:customStyle="1" w:styleId="xl3472">
    <w:name w:val="xl3472"/>
    <w:basedOn w:val="Normal"/>
    <w:uiPriority w:val="99"/>
    <w:rsid w:val="00D7368D"/>
    <w:pPr>
      <w:pBdr>
        <w:left w:val="single" w:sz="4" w:space="0" w:color="auto"/>
        <w:bottom w:val="single" w:sz="4" w:space="0" w:color="auto"/>
        <w:right w:val="single" w:sz="8" w:space="0" w:color="auto"/>
      </w:pBdr>
      <w:shd w:val="clear" w:color="000000" w:fill="D9D9D9"/>
      <w:spacing w:before="100" w:beforeAutospacing="1" w:after="100" w:afterAutospacing="1"/>
      <w:jc w:val="center"/>
    </w:pPr>
    <w:rPr>
      <w:lang w:val="en-US" w:eastAsia="en-US"/>
    </w:rPr>
  </w:style>
  <w:style w:type="paragraph" w:customStyle="1" w:styleId="xl3473">
    <w:name w:val="xl3473"/>
    <w:basedOn w:val="Normal"/>
    <w:uiPriority w:val="99"/>
    <w:rsid w:val="00D7368D"/>
    <w:pPr>
      <w:pBdr>
        <w:left w:val="single" w:sz="4" w:space="0" w:color="auto"/>
        <w:bottom w:val="single" w:sz="8" w:space="0" w:color="auto"/>
        <w:right w:val="single" w:sz="8" w:space="0" w:color="auto"/>
      </w:pBdr>
      <w:shd w:val="clear" w:color="000000" w:fill="D9D9D9"/>
      <w:spacing w:before="100" w:beforeAutospacing="1" w:after="100" w:afterAutospacing="1"/>
      <w:jc w:val="center"/>
    </w:pPr>
    <w:rPr>
      <w:lang w:val="en-US" w:eastAsia="en-US"/>
    </w:rPr>
  </w:style>
  <w:style w:type="paragraph" w:customStyle="1" w:styleId="xl3474">
    <w:name w:val="xl3474"/>
    <w:basedOn w:val="Normal"/>
    <w:uiPriority w:val="99"/>
    <w:rsid w:val="00D7368D"/>
    <w:pPr>
      <w:pBdr>
        <w:left w:val="single" w:sz="4" w:space="0" w:color="auto"/>
        <w:bottom w:val="single" w:sz="4" w:space="0" w:color="auto"/>
        <w:right w:val="single" w:sz="4" w:space="0" w:color="auto"/>
      </w:pBdr>
      <w:shd w:val="clear" w:color="000000" w:fill="D9D9D9"/>
      <w:spacing w:before="100" w:beforeAutospacing="1" w:after="100" w:afterAutospacing="1"/>
    </w:pPr>
    <w:rPr>
      <w:lang w:val="en-US" w:eastAsia="en-US"/>
    </w:rPr>
  </w:style>
  <w:style w:type="paragraph" w:customStyle="1" w:styleId="xl3475">
    <w:name w:val="xl3475"/>
    <w:basedOn w:val="Normal"/>
    <w:uiPriority w:val="99"/>
    <w:rsid w:val="00D7368D"/>
    <w:pPr>
      <w:spacing w:before="100" w:beforeAutospacing="1" w:after="100" w:afterAutospacing="1"/>
    </w:pPr>
    <w:rPr>
      <w:rFonts w:ascii="Arial" w:hAnsi="Arial" w:cs="Arial"/>
      <w:b/>
      <w:bCs/>
      <w:lang w:val="en-US" w:eastAsia="en-US"/>
    </w:rPr>
  </w:style>
  <w:style w:type="paragraph" w:customStyle="1" w:styleId="xl3476">
    <w:name w:val="xl3476"/>
    <w:basedOn w:val="Normal"/>
    <w:uiPriority w:val="99"/>
    <w:rsid w:val="00D7368D"/>
    <w:pPr>
      <w:pBdr>
        <w:left w:val="single" w:sz="4" w:space="0" w:color="auto"/>
        <w:right w:val="single" w:sz="4" w:space="0" w:color="auto"/>
      </w:pBdr>
      <w:shd w:val="clear" w:color="000000" w:fill="808080"/>
      <w:spacing w:before="100" w:beforeAutospacing="1" w:after="100" w:afterAutospacing="1"/>
    </w:pPr>
    <w:rPr>
      <w:lang w:val="en-US" w:eastAsia="en-US"/>
    </w:rPr>
  </w:style>
  <w:style w:type="paragraph" w:customStyle="1" w:styleId="xl3477">
    <w:name w:val="xl3477"/>
    <w:basedOn w:val="Normal"/>
    <w:uiPriority w:val="99"/>
    <w:rsid w:val="00D7368D"/>
    <w:pPr>
      <w:pBdr>
        <w:top w:val="single" w:sz="4" w:space="0" w:color="auto"/>
        <w:left w:val="single" w:sz="4" w:space="0" w:color="auto"/>
        <w:bottom w:val="single" w:sz="4" w:space="0" w:color="auto"/>
        <w:right w:val="single" w:sz="4" w:space="0" w:color="auto"/>
      </w:pBdr>
      <w:shd w:val="clear" w:color="000000" w:fill="FFFD00"/>
      <w:spacing w:before="100" w:beforeAutospacing="1" w:after="100" w:afterAutospacing="1"/>
    </w:pPr>
    <w:rPr>
      <w:lang w:val="en-US" w:eastAsia="en-US"/>
    </w:rPr>
  </w:style>
  <w:style w:type="paragraph" w:customStyle="1" w:styleId="xl3478">
    <w:name w:val="xl3478"/>
    <w:basedOn w:val="Normal"/>
    <w:uiPriority w:val="99"/>
    <w:rsid w:val="00D7368D"/>
    <w:pPr>
      <w:spacing w:before="100" w:beforeAutospacing="1" w:after="100" w:afterAutospacing="1"/>
      <w:ind w:firstLineChars="100" w:firstLine="100"/>
    </w:pPr>
    <w:rPr>
      <w:lang w:val="en-US" w:eastAsia="en-US"/>
    </w:rPr>
  </w:style>
  <w:style w:type="numbering" w:customStyle="1" w:styleId="NoList1">
    <w:name w:val="No List1"/>
    <w:next w:val="NoList"/>
    <w:uiPriority w:val="99"/>
    <w:semiHidden/>
    <w:unhideWhenUsed/>
    <w:rsid w:val="00D7368D"/>
  </w:style>
  <w:style w:type="numbering" w:customStyle="1" w:styleId="NoList2">
    <w:name w:val="No List2"/>
    <w:next w:val="NoList"/>
    <w:uiPriority w:val="99"/>
    <w:semiHidden/>
    <w:unhideWhenUsed/>
    <w:rsid w:val="00D7368D"/>
  </w:style>
  <w:style w:type="paragraph" w:customStyle="1" w:styleId="font5">
    <w:name w:val="font5"/>
    <w:basedOn w:val="Normal"/>
    <w:uiPriority w:val="99"/>
    <w:rsid w:val="00D7368D"/>
    <w:pPr>
      <w:spacing w:before="100" w:beforeAutospacing="1" w:after="100" w:afterAutospacing="1"/>
    </w:pPr>
    <w:rPr>
      <w:rFonts w:ascii="Arial" w:hAnsi="Arial" w:cs="Arial"/>
      <w:color w:val="000000"/>
      <w:sz w:val="22"/>
      <w:szCs w:val="22"/>
      <w:lang w:val="en-US" w:eastAsia="en-US"/>
    </w:rPr>
  </w:style>
  <w:style w:type="paragraph" w:customStyle="1" w:styleId="font6">
    <w:name w:val="font6"/>
    <w:basedOn w:val="Normal"/>
    <w:uiPriority w:val="99"/>
    <w:rsid w:val="00D7368D"/>
    <w:pPr>
      <w:spacing w:before="100" w:beforeAutospacing="1" w:after="100" w:afterAutospacing="1"/>
    </w:pPr>
    <w:rPr>
      <w:rFonts w:ascii="Arial" w:hAnsi="Arial" w:cs="Arial"/>
      <w:color w:val="000000"/>
      <w:lang w:val="en-US" w:eastAsia="en-US"/>
    </w:rPr>
  </w:style>
  <w:style w:type="paragraph" w:customStyle="1" w:styleId="font7">
    <w:name w:val="font7"/>
    <w:basedOn w:val="Normal"/>
    <w:uiPriority w:val="99"/>
    <w:rsid w:val="00D7368D"/>
    <w:pPr>
      <w:spacing w:before="100" w:beforeAutospacing="1" w:after="100" w:afterAutospacing="1"/>
    </w:pPr>
    <w:rPr>
      <w:rFonts w:ascii="Arial" w:hAnsi="Arial" w:cs="Arial"/>
      <w:color w:val="000000"/>
      <w:sz w:val="22"/>
      <w:szCs w:val="22"/>
      <w:lang w:val="en-US" w:eastAsia="en-US"/>
    </w:rPr>
  </w:style>
  <w:style w:type="paragraph" w:customStyle="1" w:styleId="font8">
    <w:name w:val="font8"/>
    <w:basedOn w:val="Normal"/>
    <w:uiPriority w:val="99"/>
    <w:rsid w:val="00D7368D"/>
    <w:pPr>
      <w:spacing w:before="100" w:beforeAutospacing="1" w:after="100" w:afterAutospacing="1"/>
    </w:pPr>
    <w:rPr>
      <w:rFonts w:ascii="Arial" w:hAnsi="Arial" w:cs="Arial"/>
      <w:b/>
      <w:bCs/>
      <w:color w:val="000000"/>
      <w:sz w:val="22"/>
      <w:szCs w:val="22"/>
      <w:lang w:val="en-US" w:eastAsia="en-US"/>
    </w:rPr>
  </w:style>
  <w:style w:type="paragraph" w:customStyle="1" w:styleId="font9">
    <w:name w:val="font9"/>
    <w:basedOn w:val="Normal"/>
    <w:uiPriority w:val="99"/>
    <w:rsid w:val="00D7368D"/>
    <w:pPr>
      <w:spacing w:before="100" w:beforeAutospacing="1" w:after="100" w:afterAutospacing="1"/>
    </w:pPr>
    <w:rPr>
      <w:color w:val="FFE600"/>
      <w:sz w:val="14"/>
      <w:szCs w:val="14"/>
      <w:lang w:val="en-US" w:eastAsia="en-US"/>
    </w:rPr>
  </w:style>
  <w:style w:type="paragraph" w:customStyle="1" w:styleId="font10">
    <w:name w:val="font10"/>
    <w:basedOn w:val="Normal"/>
    <w:uiPriority w:val="99"/>
    <w:rsid w:val="00D7368D"/>
    <w:pPr>
      <w:spacing w:before="100" w:beforeAutospacing="1" w:after="100" w:afterAutospacing="1"/>
    </w:pPr>
    <w:rPr>
      <w:rFonts w:ascii="Arial" w:hAnsi="Arial" w:cs="Arial"/>
      <w:color w:val="00B050"/>
      <w:lang w:val="en-US" w:eastAsia="en-US"/>
    </w:rPr>
  </w:style>
  <w:style w:type="paragraph" w:customStyle="1" w:styleId="font11">
    <w:name w:val="font11"/>
    <w:basedOn w:val="Normal"/>
    <w:uiPriority w:val="99"/>
    <w:rsid w:val="00D7368D"/>
    <w:pPr>
      <w:spacing w:before="100" w:beforeAutospacing="1" w:after="100" w:afterAutospacing="1"/>
    </w:pPr>
    <w:rPr>
      <w:rFonts w:ascii="Arial" w:hAnsi="Arial" w:cs="Arial"/>
      <w:color w:val="00B050"/>
      <w:sz w:val="22"/>
      <w:szCs w:val="22"/>
      <w:lang w:val="en-US" w:eastAsia="en-US"/>
    </w:rPr>
  </w:style>
  <w:style w:type="paragraph" w:customStyle="1" w:styleId="font12">
    <w:name w:val="font12"/>
    <w:basedOn w:val="Normal"/>
    <w:uiPriority w:val="99"/>
    <w:rsid w:val="00D7368D"/>
    <w:pPr>
      <w:spacing w:before="100" w:beforeAutospacing="1" w:after="100" w:afterAutospacing="1"/>
    </w:pPr>
    <w:rPr>
      <w:rFonts w:ascii="Arial" w:hAnsi="Arial" w:cs="Arial"/>
      <w:b/>
      <w:bCs/>
      <w:color w:val="00B050"/>
      <w:sz w:val="22"/>
      <w:szCs w:val="22"/>
      <w:lang w:val="en-US" w:eastAsia="en-US"/>
    </w:rPr>
  </w:style>
  <w:style w:type="paragraph" w:customStyle="1" w:styleId="font13">
    <w:name w:val="font13"/>
    <w:basedOn w:val="Normal"/>
    <w:uiPriority w:val="99"/>
    <w:rsid w:val="00D7368D"/>
    <w:pPr>
      <w:spacing w:before="100" w:beforeAutospacing="1" w:after="100" w:afterAutospacing="1"/>
    </w:pPr>
    <w:rPr>
      <w:color w:val="00B050"/>
      <w:sz w:val="14"/>
      <w:szCs w:val="14"/>
      <w:lang w:val="en-US" w:eastAsia="en-US"/>
    </w:rPr>
  </w:style>
  <w:style w:type="paragraph" w:customStyle="1" w:styleId="font14">
    <w:name w:val="font14"/>
    <w:basedOn w:val="Normal"/>
    <w:uiPriority w:val="99"/>
    <w:rsid w:val="00D7368D"/>
    <w:pPr>
      <w:spacing w:before="100" w:beforeAutospacing="1" w:after="100" w:afterAutospacing="1"/>
    </w:pPr>
    <w:rPr>
      <w:rFonts w:ascii="Arial" w:hAnsi="Arial" w:cs="Arial"/>
      <w:b/>
      <w:bCs/>
      <w:color w:val="00B050"/>
      <w:lang w:val="en-US" w:eastAsia="en-US"/>
    </w:rPr>
  </w:style>
  <w:style w:type="paragraph" w:customStyle="1" w:styleId="font15">
    <w:name w:val="font15"/>
    <w:basedOn w:val="Normal"/>
    <w:uiPriority w:val="99"/>
    <w:rsid w:val="00D7368D"/>
    <w:pPr>
      <w:spacing w:before="100" w:beforeAutospacing="1" w:after="100" w:afterAutospacing="1"/>
    </w:pPr>
    <w:rPr>
      <w:rFonts w:ascii="Arial" w:hAnsi="Arial" w:cs="Arial"/>
      <w:b/>
      <w:bCs/>
      <w:color w:val="FF0000"/>
      <w:sz w:val="22"/>
      <w:szCs w:val="22"/>
      <w:lang w:val="en-US" w:eastAsia="en-US"/>
    </w:rPr>
  </w:style>
  <w:style w:type="paragraph" w:customStyle="1" w:styleId="font16">
    <w:name w:val="font16"/>
    <w:basedOn w:val="Normal"/>
    <w:uiPriority w:val="99"/>
    <w:rsid w:val="00D7368D"/>
    <w:pPr>
      <w:spacing w:before="100" w:beforeAutospacing="1" w:after="100" w:afterAutospacing="1"/>
    </w:pPr>
    <w:rPr>
      <w:rFonts w:ascii="Arial" w:hAnsi="Arial" w:cs="Arial"/>
      <w:color w:val="FF0000"/>
      <w:lang w:val="en-US" w:eastAsia="en-US"/>
    </w:rPr>
  </w:style>
  <w:style w:type="paragraph" w:customStyle="1" w:styleId="font17">
    <w:name w:val="font17"/>
    <w:basedOn w:val="Normal"/>
    <w:uiPriority w:val="99"/>
    <w:rsid w:val="00D7368D"/>
    <w:pPr>
      <w:spacing w:before="100" w:beforeAutospacing="1" w:after="100" w:afterAutospacing="1"/>
    </w:pPr>
    <w:rPr>
      <w:color w:val="FFD200"/>
      <w:sz w:val="14"/>
      <w:szCs w:val="14"/>
      <w:lang w:val="en-US" w:eastAsia="en-US"/>
    </w:rPr>
  </w:style>
  <w:style w:type="paragraph" w:customStyle="1" w:styleId="font18">
    <w:name w:val="font18"/>
    <w:basedOn w:val="Normal"/>
    <w:uiPriority w:val="99"/>
    <w:rsid w:val="00D7368D"/>
    <w:pPr>
      <w:spacing w:before="100" w:beforeAutospacing="1" w:after="100" w:afterAutospacing="1"/>
    </w:pPr>
    <w:rPr>
      <w:rFonts w:ascii="Arial" w:hAnsi="Arial" w:cs="Arial"/>
      <w:lang w:val="en-US" w:eastAsia="en-US"/>
    </w:rPr>
  </w:style>
  <w:style w:type="paragraph" w:customStyle="1" w:styleId="font19">
    <w:name w:val="font19"/>
    <w:basedOn w:val="Normal"/>
    <w:uiPriority w:val="99"/>
    <w:rsid w:val="00D7368D"/>
    <w:pPr>
      <w:spacing w:before="100" w:beforeAutospacing="1" w:after="100" w:afterAutospacing="1"/>
    </w:pPr>
    <w:rPr>
      <w:color w:val="FF0000"/>
      <w:sz w:val="14"/>
      <w:szCs w:val="14"/>
      <w:lang w:val="en-US" w:eastAsia="en-US"/>
    </w:rPr>
  </w:style>
  <w:style w:type="paragraph" w:customStyle="1" w:styleId="font20">
    <w:name w:val="font20"/>
    <w:basedOn w:val="Normal"/>
    <w:uiPriority w:val="99"/>
    <w:rsid w:val="00D7368D"/>
    <w:pPr>
      <w:spacing w:before="100" w:beforeAutospacing="1" w:after="100" w:afterAutospacing="1"/>
    </w:pPr>
    <w:rPr>
      <w:rFonts w:ascii="Arial" w:hAnsi="Arial" w:cs="Arial"/>
      <w:color w:val="FF0000"/>
      <w:sz w:val="22"/>
      <w:szCs w:val="22"/>
      <w:lang w:val="en-US" w:eastAsia="en-US"/>
    </w:rPr>
  </w:style>
  <w:style w:type="paragraph" w:customStyle="1" w:styleId="font21">
    <w:name w:val="font21"/>
    <w:basedOn w:val="Normal"/>
    <w:uiPriority w:val="99"/>
    <w:rsid w:val="00D7368D"/>
    <w:pPr>
      <w:spacing w:before="100" w:beforeAutospacing="1" w:after="100" w:afterAutospacing="1"/>
    </w:pPr>
    <w:rPr>
      <w:sz w:val="14"/>
      <w:szCs w:val="14"/>
      <w:lang w:val="en-US" w:eastAsia="en-US"/>
    </w:rPr>
  </w:style>
  <w:style w:type="paragraph" w:customStyle="1" w:styleId="xl3479">
    <w:name w:val="xl3479"/>
    <w:basedOn w:val="Normal"/>
    <w:uiPriority w:val="99"/>
    <w:rsid w:val="00D7368D"/>
    <w:pPr>
      <w:pBdr>
        <w:left w:val="single" w:sz="8" w:space="0" w:color="auto"/>
        <w:bottom w:val="single" w:sz="8" w:space="0" w:color="auto"/>
      </w:pBdr>
      <w:spacing w:before="100" w:beforeAutospacing="1" w:after="100" w:afterAutospacing="1"/>
      <w:jc w:val="right"/>
      <w:textAlignment w:val="center"/>
    </w:pPr>
    <w:rPr>
      <w:rFonts w:ascii="Arial" w:hAnsi="Arial" w:cs="Arial"/>
      <w:lang w:val="en-US" w:eastAsia="en-US"/>
    </w:rPr>
  </w:style>
  <w:style w:type="paragraph" w:customStyle="1" w:styleId="xl3480">
    <w:name w:val="xl3480"/>
    <w:basedOn w:val="Normal"/>
    <w:uiPriority w:val="99"/>
    <w:rsid w:val="00D7368D"/>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rFonts w:ascii="Arial" w:hAnsi="Arial" w:cs="Arial"/>
      <w:b/>
      <w:bCs/>
      <w:color w:val="000000"/>
      <w:lang w:val="en-US" w:eastAsia="en-US"/>
    </w:rPr>
  </w:style>
  <w:style w:type="paragraph" w:customStyle="1" w:styleId="xl3481">
    <w:name w:val="xl3481"/>
    <w:basedOn w:val="Normal"/>
    <w:uiPriority w:val="99"/>
    <w:rsid w:val="00D7368D"/>
    <w:pPr>
      <w:pBdr>
        <w:left w:val="single" w:sz="8" w:space="0" w:color="auto"/>
        <w:right w:val="single" w:sz="8" w:space="0" w:color="auto"/>
      </w:pBdr>
      <w:shd w:val="clear" w:color="000000" w:fill="C0C0C0"/>
      <w:spacing w:before="100" w:beforeAutospacing="1" w:after="100" w:afterAutospacing="1"/>
      <w:jc w:val="center"/>
      <w:textAlignment w:val="center"/>
    </w:pPr>
    <w:rPr>
      <w:rFonts w:ascii="Arial" w:hAnsi="Arial" w:cs="Arial"/>
      <w:b/>
      <w:bCs/>
      <w:color w:val="000000"/>
      <w:lang w:val="en-US" w:eastAsia="en-US"/>
    </w:rPr>
  </w:style>
  <w:style w:type="paragraph" w:customStyle="1" w:styleId="xl3482">
    <w:name w:val="xl3482"/>
    <w:basedOn w:val="Normal"/>
    <w:uiPriority w:val="99"/>
    <w:rsid w:val="00D7368D"/>
    <w:pPr>
      <w:pBdr>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Arial" w:hAnsi="Arial" w:cs="Arial"/>
      <w:b/>
      <w:bCs/>
      <w:color w:val="000000"/>
      <w:lang w:val="en-US" w:eastAsia="en-US"/>
    </w:rPr>
  </w:style>
  <w:style w:type="paragraph" w:customStyle="1" w:styleId="xl3483">
    <w:name w:val="xl3483"/>
    <w:basedOn w:val="Normal"/>
    <w:uiPriority w:val="99"/>
    <w:rsid w:val="00D7368D"/>
    <w:pPr>
      <w:pBdr>
        <w:top w:val="single" w:sz="8" w:space="0" w:color="auto"/>
        <w:left w:val="single" w:sz="8" w:space="0" w:color="auto"/>
        <w:right w:val="single" w:sz="8" w:space="0" w:color="auto"/>
      </w:pBdr>
      <w:shd w:val="clear" w:color="000000" w:fill="C0C0C0"/>
      <w:spacing w:before="100" w:beforeAutospacing="1" w:after="100" w:afterAutospacing="1"/>
      <w:textAlignment w:val="center"/>
    </w:pPr>
    <w:rPr>
      <w:rFonts w:ascii="Arial" w:hAnsi="Arial" w:cs="Arial"/>
      <w:b/>
      <w:bCs/>
      <w:color w:val="000000"/>
      <w:lang w:val="en-US" w:eastAsia="en-US"/>
    </w:rPr>
  </w:style>
  <w:style w:type="paragraph" w:customStyle="1" w:styleId="xl3484">
    <w:name w:val="xl3484"/>
    <w:basedOn w:val="Normal"/>
    <w:uiPriority w:val="99"/>
    <w:rsid w:val="00D7368D"/>
    <w:pPr>
      <w:pBdr>
        <w:left w:val="single" w:sz="8" w:space="0" w:color="auto"/>
        <w:right w:val="single" w:sz="8" w:space="0" w:color="auto"/>
      </w:pBdr>
      <w:shd w:val="clear" w:color="000000" w:fill="C0C0C0"/>
      <w:spacing w:before="100" w:beforeAutospacing="1" w:after="100" w:afterAutospacing="1"/>
      <w:textAlignment w:val="center"/>
    </w:pPr>
    <w:rPr>
      <w:rFonts w:ascii="Arial" w:hAnsi="Arial" w:cs="Arial"/>
      <w:b/>
      <w:bCs/>
      <w:color w:val="000000"/>
      <w:lang w:val="en-US" w:eastAsia="en-US"/>
    </w:rPr>
  </w:style>
  <w:style w:type="paragraph" w:customStyle="1" w:styleId="xl3485">
    <w:name w:val="xl3485"/>
    <w:basedOn w:val="Normal"/>
    <w:uiPriority w:val="99"/>
    <w:rsid w:val="00D7368D"/>
    <w:pPr>
      <w:pBdr>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Arial" w:hAnsi="Arial" w:cs="Arial"/>
      <w:b/>
      <w:bCs/>
      <w:color w:val="000000"/>
      <w:lang w:val="en-US" w:eastAsia="en-US"/>
    </w:rPr>
  </w:style>
  <w:style w:type="paragraph" w:customStyle="1" w:styleId="xl3486">
    <w:name w:val="xl3486"/>
    <w:basedOn w:val="Normal"/>
    <w:uiPriority w:val="99"/>
    <w:rsid w:val="00D7368D"/>
    <w:pPr>
      <w:pBdr>
        <w:top w:val="single" w:sz="8" w:space="0" w:color="auto"/>
        <w:left w:val="single" w:sz="8" w:space="0" w:color="auto"/>
        <w:right w:val="single" w:sz="8" w:space="0" w:color="auto"/>
      </w:pBdr>
      <w:shd w:val="clear" w:color="000000" w:fill="C0C0C0"/>
      <w:spacing w:before="100" w:beforeAutospacing="1" w:after="100" w:afterAutospacing="1"/>
      <w:textAlignment w:val="center"/>
    </w:pPr>
    <w:rPr>
      <w:rFonts w:ascii="Arial" w:hAnsi="Arial" w:cs="Arial"/>
      <w:b/>
      <w:bCs/>
      <w:color w:val="00B050"/>
      <w:lang w:val="en-US" w:eastAsia="en-US"/>
    </w:rPr>
  </w:style>
  <w:style w:type="paragraph" w:customStyle="1" w:styleId="xl3487">
    <w:name w:val="xl3487"/>
    <w:basedOn w:val="Normal"/>
    <w:uiPriority w:val="99"/>
    <w:rsid w:val="00D7368D"/>
    <w:pPr>
      <w:pBdr>
        <w:left w:val="single" w:sz="8" w:space="0" w:color="auto"/>
        <w:right w:val="single" w:sz="8" w:space="0" w:color="auto"/>
      </w:pBdr>
      <w:shd w:val="clear" w:color="000000" w:fill="C0C0C0"/>
      <w:spacing w:before="100" w:beforeAutospacing="1" w:after="100" w:afterAutospacing="1"/>
      <w:textAlignment w:val="center"/>
    </w:pPr>
    <w:rPr>
      <w:rFonts w:ascii="Arial" w:hAnsi="Arial" w:cs="Arial"/>
      <w:b/>
      <w:bCs/>
      <w:color w:val="00B050"/>
      <w:lang w:val="en-US" w:eastAsia="en-US"/>
    </w:rPr>
  </w:style>
  <w:style w:type="paragraph" w:customStyle="1" w:styleId="xl3488">
    <w:name w:val="xl3488"/>
    <w:basedOn w:val="Normal"/>
    <w:uiPriority w:val="99"/>
    <w:rsid w:val="00D7368D"/>
    <w:pPr>
      <w:pBdr>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Arial" w:hAnsi="Arial" w:cs="Arial"/>
      <w:b/>
      <w:bCs/>
      <w:color w:val="00B050"/>
      <w:lang w:val="en-US" w:eastAsia="en-US"/>
    </w:rPr>
  </w:style>
  <w:style w:type="paragraph" w:customStyle="1" w:styleId="xl3489">
    <w:name w:val="xl3489"/>
    <w:basedOn w:val="Normal"/>
    <w:uiPriority w:val="99"/>
    <w:rsid w:val="00D7368D"/>
    <w:pPr>
      <w:pBdr>
        <w:top w:val="single" w:sz="8" w:space="0" w:color="auto"/>
        <w:left w:val="single" w:sz="8" w:space="0" w:color="auto"/>
        <w:right w:val="single" w:sz="8" w:space="0" w:color="auto"/>
      </w:pBdr>
      <w:shd w:val="clear" w:color="000000" w:fill="F0F0F0"/>
      <w:spacing w:before="100" w:beforeAutospacing="1" w:after="100" w:afterAutospacing="1"/>
      <w:textAlignment w:val="center"/>
    </w:pPr>
    <w:rPr>
      <w:rFonts w:ascii="Arial" w:hAnsi="Arial" w:cs="Arial"/>
      <w:lang w:val="en-US" w:eastAsia="en-US"/>
    </w:rPr>
  </w:style>
  <w:style w:type="paragraph" w:customStyle="1" w:styleId="xl3490">
    <w:name w:val="xl3490"/>
    <w:basedOn w:val="Normal"/>
    <w:uiPriority w:val="99"/>
    <w:rsid w:val="00D7368D"/>
    <w:pPr>
      <w:pBdr>
        <w:left w:val="single" w:sz="8" w:space="0" w:color="auto"/>
        <w:right w:val="single" w:sz="8" w:space="0" w:color="auto"/>
      </w:pBdr>
      <w:shd w:val="clear" w:color="000000" w:fill="F0F0F0"/>
      <w:spacing w:before="100" w:beforeAutospacing="1" w:after="100" w:afterAutospacing="1"/>
      <w:textAlignment w:val="center"/>
    </w:pPr>
    <w:rPr>
      <w:rFonts w:ascii="Arial" w:hAnsi="Arial" w:cs="Arial"/>
      <w:lang w:val="en-US" w:eastAsia="en-US"/>
    </w:rPr>
  </w:style>
  <w:style w:type="paragraph" w:customStyle="1" w:styleId="xl3491">
    <w:name w:val="xl3491"/>
    <w:basedOn w:val="Normal"/>
    <w:uiPriority w:val="99"/>
    <w:rsid w:val="00D7368D"/>
    <w:pPr>
      <w:pBdr>
        <w:top w:val="single" w:sz="8" w:space="0" w:color="auto"/>
        <w:left w:val="single" w:sz="8" w:space="0" w:color="auto"/>
        <w:right w:val="single" w:sz="8" w:space="0" w:color="auto"/>
      </w:pBdr>
      <w:shd w:val="clear" w:color="000000" w:fill="F0F0F0"/>
      <w:spacing w:before="100" w:beforeAutospacing="1" w:after="100" w:afterAutospacing="1"/>
      <w:jc w:val="both"/>
      <w:textAlignment w:val="center"/>
    </w:pPr>
    <w:rPr>
      <w:rFonts w:ascii="Arial" w:hAnsi="Arial" w:cs="Arial"/>
      <w:color w:val="000000"/>
      <w:lang w:val="en-US" w:eastAsia="en-US"/>
    </w:rPr>
  </w:style>
  <w:style w:type="paragraph" w:customStyle="1" w:styleId="xl3492">
    <w:name w:val="xl3492"/>
    <w:basedOn w:val="Normal"/>
    <w:uiPriority w:val="99"/>
    <w:rsid w:val="00D7368D"/>
    <w:pPr>
      <w:pBdr>
        <w:left w:val="single" w:sz="8" w:space="0" w:color="auto"/>
        <w:right w:val="single" w:sz="8" w:space="0" w:color="auto"/>
      </w:pBdr>
      <w:shd w:val="clear" w:color="000000" w:fill="F0F0F0"/>
      <w:spacing w:before="100" w:beforeAutospacing="1" w:after="100" w:afterAutospacing="1"/>
      <w:jc w:val="both"/>
      <w:textAlignment w:val="center"/>
    </w:pPr>
    <w:rPr>
      <w:rFonts w:ascii="Arial" w:hAnsi="Arial" w:cs="Arial"/>
      <w:color w:val="000000"/>
      <w:lang w:val="en-US" w:eastAsia="en-US"/>
    </w:rPr>
  </w:style>
  <w:style w:type="paragraph" w:customStyle="1" w:styleId="xl3493">
    <w:name w:val="xl3493"/>
    <w:basedOn w:val="Normal"/>
    <w:uiPriority w:val="99"/>
    <w:rsid w:val="00D7368D"/>
    <w:pPr>
      <w:pBdr>
        <w:left w:val="single" w:sz="8" w:space="0" w:color="auto"/>
        <w:bottom w:val="single" w:sz="8" w:space="0" w:color="auto"/>
        <w:right w:val="single" w:sz="8" w:space="0" w:color="auto"/>
      </w:pBdr>
      <w:shd w:val="clear" w:color="000000" w:fill="F0F0F0"/>
      <w:spacing w:before="100" w:beforeAutospacing="1" w:after="100" w:afterAutospacing="1"/>
      <w:jc w:val="both"/>
      <w:textAlignment w:val="center"/>
    </w:pPr>
    <w:rPr>
      <w:rFonts w:ascii="Arial" w:hAnsi="Arial" w:cs="Arial"/>
      <w:color w:val="000000"/>
      <w:lang w:val="en-US" w:eastAsia="en-US"/>
    </w:rPr>
  </w:style>
  <w:style w:type="paragraph" w:customStyle="1" w:styleId="xl3494">
    <w:name w:val="xl3494"/>
    <w:basedOn w:val="Normal"/>
    <w:uiPriority w:val="99"/>
    <w:rsid w:val="00D7368D"/>
    <w:pPr>
      <w:pBdr>
        <w:top w:val="single" w:sz="8" w:space="0" w:color="auto"/>
      </w:pBdr>
      <w:spacing w:before="100" w:beforeAutospacing="1" w:after="100" w:afterAutospacing="1"/>
      <w:jc w:val="right"/>
      <w:textAlignment w:val="center"/>
    </w:pPr>
    <w:rPr>
      <w:rFonts w:ascii="Arial" w:hAnsi="Arial" w:cs="Arial"/>
      <w:lang w:val="en-US" w:eastAsia="en-US"/>
    </w:rPr>
  </w:style>
  <w:style w:type="paragraph" w:customStyle="1" w:styleId="xl3495">
    <w:name w:val="xl3495"/>
    <w:basedOn w:val="Normal"/>
    <w:uiPriority w:val="99"/>
    <w:rsid w:val="00D7368D"/>
    <w:pPr>
      <w:spacing w:before="100" w:beforeAutospacing="1" w:after="100" w:afterAutospacing="1"/>
      <w:jc w:val="right"/>
      <w:textAlignment w:val="center"/>
    </w:pPr>
    <w:rPr>
      <w:rFonts w:ascii="Arial" w:hAnsi="Arial" w:cs="Arial"/>
      <w:lang w:val="en-US" w:eastAsia="en-US"/>
    </w:rPr>
  </w:style>
  <w:style w:type="paragraph" w:customStyle="1" w:styleId="xl3496">
    <w:name w:val="xl3496"/>
    <w:basedOn w:val="Normal"/>
    <w:uiPriority w:val="99"/>
    <w:rsid w:val="00D7368D"/>
    <w:pPr>
      <w:pBdr>
        <w:left w:val="single" w:sz="8" w:space="0" w:color="auto"/>
        <w:bottom w:val="single" w:sz="8" w:space="0" w:color="auto"/>
      </w:pBdr>
      <w:shd w:val="clear" w:color="000000" w:fill="C0C0C0"/>
      <w:spacing w:before="100" w:beforeAutospacing="1" w:after="100" w:afterAutospacing="1"/>
      <w:jc w:val="center"/>
      <w:textAlignment w:val="center"/>
    </w:pPr>
    <w:rPr>
      <w:rFonts w:ascii="Arial" w:hAnsi="Arial" w:cs="Arial"/>
      <w:b/>
      <w:bCs/>
      <w:color w:val="000000"/>
      <w:lang w:val="en-US" w:eastAsia="en-US"/>
    </w:rPr>
  </w:style>
  <w:style w:type="paragraph" w:customStyle="1" w:styleId="xl3497">
    <w:name w:val="xl3497"/>
    <w:basedOn w:val="Normal"/>
    <w:uiPriority w:val="99"/>
    <w:rsid w:val="00D7368D"/>
    <w:pPr>
      <w:pBdr>
        <w:bottom w:val="single" w:sz="8" w:space="0" w:color="auto"/>
      </w:pBdr>
      <w:shd w:val="clear" w:color="000000" w:fill="C0C0C0"/>
      <w:spacing w:before="100" w:beforeAutospacing="1" w:after="100" w:afterAutospacing="1"/>
      <w:jc w:val="center"/>
      <w:textAlignment w:val="center"/>
    </w:pPr>
    <w:rPr>
      <w:rFonts w:ascii="Arial" w:hAnsi="Arial" w:cs="Arial"/>
      <w:b/>
      <w:bCs/>
      <w:color w:val="000000"/>
      <w:lang w:val="en-US" w:eastAsia="en-US"/>
    </w:rPr>
  </w:style>
  <w:style w:type="paragraph" w:customStyle="1" w:styleId="xl3498">
    <w:name w:val="xl3498"/>
    <w:basedOn w:val="Normal"/>
    <w:uiPriority w:val="99"/>
    <w:rsid w:val="00D7368D"/>
    <w:pPr>
      <w:pBdr>
        <w:bottom w:val="single" w:sz="8" w:space="0" w:color="auto"/>
        <w:right w:val="single" w:sz="8" w:space="0" w:color="auto"/>
      </w:pBdr>
      <w:shd w:val="clear" w:color="000000" w:fill="C0C0C0"/>
      <w:spacing w:before="100" w:beforeAutospacing="1" w:after="100" w:afterAutospacing="1"/>
      <w:jc w:val="center"/>
      <w:textAlignment w:val="center"/>
    </w:pPr>
    <w:rPr>
      <w:rFonts w:ascii="Arial" w:hAnsi="Arial" w:cs="Arial"/>
      <w:b/>
      <w:bCs/>
      <w:color w:val="000000"/>
      <w:lang w:val="en-US" w:eastAsia="en-US"/>
    </w:rPr>
  </w:style>
  <w:style w:type="paragraph" w:customStyle="1" w:styleId="Heading41">
    <w:name w:val="Heading 41"/>
    <w:basedOn w:val="Normal"/>
    <w:next w:val="Normal"/>
    <w:uiPriority w:val="99"/>
    <w:semiHidden/>
    <w:unhideWhenUsed/>
    <w:qFormat/>
    <w:rsid w:val="00D7368D"/>
    <w:pPr>
      <w:keepNext/>
      <w:keepLines/>
      <w:spacing w:before="200"/>
      <w:jc w:val="both"/>
      <w:outlineLvl w:val="3"/>
    </w:pPr>
    <w:rPr>
      <w:rFonts w:ascii="Cambria" w:hAnsi="Cambria"/>
      <w:b/>
      <w:bCs/>
      <w:i/>
      <w:iCs/>
      <w:color w:val="7F7E82"/>
      <w:sz w:val="22"/>
      <w:szCs w:val="22"/>
      <w:lang w:bidi="hr-HR"/>
    </w:rPr>
  </w:style>
  <w:style w:type="paragraph" w:customStyle="1" w:styleId="TOC21">
    <w:name w:val="TOC 21"/>
    <w:basedOn w:val="Normal"/>
    <w:next w:val="Normal"/>
    <w:autoRedefine/>
    <w:uiPriority w:val="39"/>
    <w:rsid w:val="00D7368D"/>
    <w:pPr>
      <w:tabs>
        <w:tab w:val="left" w:pos="567"/>
        <w:tab w:val="left" w:pos="851"/>
        <w:tab w:val="right" w:leader="dot" w:pos="9247"/>
      </w:tabs>
      <w:spacing w:line="360" w:lineRule="auto"/>
      <w:ind w:left="284"/>
      <w:jc w:val="both"/>
    </w:pPr>
    <w:rPr>
      <w:rFonts w:ascii="Arial" w:hAnsi="Arial" w:cstheme="minorBidi"/>
      <w:sz w:val="22"/>
      <w:szCs w:val="22"/>
      <w:lang w:bidi="hr-HR"/>
    </w:rPr>
  </w:style>
  <w:style w:type="paragraph" w:customStyle="1" w:styleId="TOC51">
    <w:name w:val="TOC 51"/>
    <w:basedOn w:val="Normal"/>
    <w:next w:val="Normal"/>
    <w:autoRedefine/>
    <w:uiPriority w:val="39"/>
    <w:unhideWhenUsed/>
    <w:rsid w:val="00D7368D"/>
    <w:pPr>
      <w:spacing w:after="100" w:line="276" w:lineRule="auto"/>
      <w:ind w:left="880"/>
      <w:jc w:val="both"/>
    </w:pPr>
    <w:rPr>
      <w:rFonts w:asciiTheme="minorHAnsi" w:hAnsiTheme="minorHAnsi" w:cstheme="minorBidi"/>
      <w:sz w:val="22"/>
      <w:szCs w:val="22"/>
      <w:lang w:bidi="hr-HR"/>
    </w:rPr>
  </w:style>
  <w:style w:type="paragraph" w:customStyle="1" w:styleId="TOC61">
    <w:name w:val="TOC 61"/>
    <w:basedOn w:val="Normal"/>
    <w:next w:val="Normal"/>
    <w:autoRedefine/>
    <w:uiPriority w:val="39"/>
    <w:unhideWhenUsed/>
    <w:rsid w:val="00D7368D"/>
    <w:pPr>
      <w:spacing w:after="100" w:line="276" w:lineRule="auto"/>
      <w:ind w:left="1100"/>
      <w:jc w:val="both"/>
    </w:pPr>
    <w:rPr>
      <w:rFonts w:asciiTheme="minorHAnsi" w:hAnsiTheme="minorHAnsi" w:cstheme="minorBidi"/>
      <w:sz w:val="22"/>
      <w:szCs w:val="22"/>
      <w:lang w:bidi="hr-HR"/>
    </w:rPr>
  </w:style>
  <w:style w:type="paragraph" w:customStyle="1" w:styleId="TOC71">
    <w:name w:val="TOC 71"/>
    <w:basedOn w:val="Normal"/>
    <w:next w:val="Normal"/>
    <w:autoRedefine/>
    <w:uiPriority w:val="39"/>
    <w:unhideWhenUsed/>
    <w:rsid w:val="00D7368D"/>
    <w:pPr>
      <w:spacing w:after="100" w:line="276" w:lineRule="auto"/>
      <w:ind w:left="1320"/>
      <w:jc w:val="both"/>
    </w:pPr>
    <w:rPr>
      <w:rFonts w:asciiTheme="minorHAnsi" w:hAnsiTheme="minorHAnsi" w:cstheme="minorBidi"/>
      <w:sz w:val="22"/>
      <w:szCs w:val="22"/>
      <w:lang w:bidi="hr-HR"/>
    </w:rPr>
  </w:style>
  <w:style w:type="paragraph" w:customStyle="1" w:styleId="TOC81">
    <w:name w:val="TOC 81"/>
    <w:basedOn w:val="Normal"/>
    <w:next w:val="Normal"/>
    <w:autoRedefine/>
    <w:uiPriority w:val="39"/>
    <w:unhideWhenUsed/>
    <w:rsid w:val="00D7368D"/>
    <w:pPr>
      <w:spacing w:after="100" w:line="276" w:lineRule="auto"/>
      <w:ind w:left="1540"/>
      <w:jc w:val="both"/>
    </w:pPr>
    <w:rPr>
      <w:rFonts w:asciiTheme="minorHAnsi" w:hAnsiTheme="minorHAnsi" w:cstheme="minorBidi"/>
      <w:sz w:val="22"/>
      <w:szCs w:val="22"/>
      <w:lang w:bidi="hr-HR"/>
    </w:rPr>
  </w:style>
  <w:style w:type="paragraph" w:customStyle="1" w:styleId="TOC91">
    <w:name w:val="TOC 91"/>
    <w:basedOn w:val="Normal"/>
    <w:next w:val="Normal"/>
    <w:autoRedefine/>
    <w:uiPriority w:val="39"/>
    <w:unhideWhenUsed/>
    <w:rsid w:val="00D7368D"/>
    <w:pPr>
      <w:spacing w:after="100" w:line="276" w:lineRule="auto"/>
      <w:ind w:left="1760"/>
      <w:jc w:val="both"/>
    </w:pPr>
    <w:rPr>
      <w:rFonts w:asciiTheme="minorHAnsi" w:hAnsiTheme="minorHAnsi" w:cstheme="minorBidi"/>
      <w:sz w:val="22"/>
      <w:szCs w:val="22"/>
      <w:lang w:bidi="hr-HR"/>
    </w:rPr>
  </w:style>
  <w:style w:type="paragraph" w:customStyle="1" w:styleId="NormalWeb1">
    <w:name w:val="Normal (Web)1"/>
    <w:basedOn w:val="Normal"/>
    <w:next w:val="NormalWeb"/>
    <w:uiPriority w:val="99"/>
    <w:unhideWhenUsed/>
    <w:rsid w:val="00D7368D"/>
    <w:pPr>
      <w:spacing w:before="100" w:beforeAutospacing="1" w:after="100" w:afterAutospacing="1"/>
      <w:jc w:val="both"/>
    </w:pPr>
    <w:rPr>
      <w:rFonts w:ascii="Arial" w:hAnsi="Arial" w:cs="Arial"/>
      <w:szCs w:val="22"/>
      <w:lang w:bidi="hr-HR"/>
    </w:rPr>
  </w:style>
  <w:style w:type="character" w:customStyle="1" w:styleId="FollowedHyperlink1">
    <w:name w:val="FollowedHyperlink1"/>
    <w:basedOn w:val="DefaultParagraphFont"/>
    <w:uiPriority w:val="99"/>
    <w:rsid w:val="00D7368D"/>
    <w:rPr>
      <w:color w:val="7030A0"/>
      <w:u w:val="single"/>
    </w:rPr>
  </w:style>
  <w:style w:type="paragraph" w:customStyle="1" w:styleId="Quote1">
    <w:name w:val="Quote1"/>
    <w:basedOn w:val="Normal"/>
    <w:next w:val="Normal"/>
    <w:uiPriority w:val="29"/>
    <w:qFormat/>
    <w:rsid w:val="00D7368D"/>
    <w:pPr>
      <w:spacing w:before="200" w:after="160" w:line="259" w:lineRule="auto"/>
      <w:ind w:left="864" w:right="864"/>
      <w:jc w:val="center"/>
    </w:pPr>
    <w:rPr>
      <w:rFonts w:ascii="Arial" w:eastAsiaTheme="minorHAnsi" w:hAnsi="Arial" w:cs="Arial"/>
      <w:i/>
      <w:iCs/>
      <w:color w:val="404040"/>
      <w:sz w:val="22"/>
      <w:szCs w:val="22"/>
      <w:lang w:bidi="hr-HR"/>
    </w:rPr>
  </w:style>
  <w:style w:type="paragraph" w:customStyle="1" w:styleId="Title1">
    <w:name w:val="Title1"/>
    <w:basedOn w:val="Normal"/>
    <w:next w:val="Normal"/>
    <w:uiPriority w:val="99"/>
    <w:qFormat/>
    <w:rsid w:val="00D7368D"/>
    <w:pPr>
      <w:contextualSpacing/>
      <w:jc w:val="both"/>
    </w:pPr>
    <w:rPr>
      <w:rFonts w:ascii="Cambria" w:hAnsi="Cambria"/>
      <w:spacing w:val="-10"/>
      <w:kern w:val="28"/>
      <w:sz w:val="56"/>
      <w:szCs w:val="56"/>
      <w:lang w:bidi="hr-HR"/>
    </w:rPr>
  </w:style>
  <w:style w:type="table" w:customStyle="1" w:styleId="MediumShading1-Accent31">
    <w:name w:val="Medium Shading 1 - Accent 31"/>
    <w:basedOn w:val="TableNormal"/>
    <w:next w:val="MediumShading1-Accent3"/>
    <w:uiPriority w:val="63"/>
    <w:rsid w:val="00D7368D"/>
    <w:pPr>
      <w:spacing w:after="0" w:line="240" w:lineRule="auto"/>
    </w:pPr>
    <w:rPr>
      <w:lang w:eastAsia="hr-HR" w:bidi="hr-HR"/>
    </w:rPr>
    <w:tblPr>
      <w:tblStyleRowBandSize w:val="1"/>
      <w:tblStyleColBandSize w:val="1"/>
      <w:tblBorders>
        <w:top w:val="single" w:sz="8" w:space="0" w:color="B2B2B2"/>
        <w:left w:val="single" w:sz="8" w:space="0" w:color="B2B2B2"/>
        <w:bottom w:val="single" w:sz="8" w:space="0" w:color="B2B2B2"/>
        <w:right w:val="single" w:sz="8" w:space="0" w:color="B2B2B2"/>
        <w:insideH w:val="single" w:sz="8" w:space="0" w:color="B2B2B2"/>
      </w:tblBorders>
    </w:tblPr>
    <w:tblStylePr w:type="firstRow">
      <w:pPr>
        <w:spacing w:before="0" w:after="0" w:line="240" w:lineRule="auto"/>
      </w:pPr>
      <w:rPr>
        <w:b/>
        <w:bCs/>
        <w:color w:val="646464"/>
      </w:rPr>
      <w:tblPr/>
      <w:tcPr>
        <w:tcBorders>
          <w:top w:val="single" w:sz="8" w:space="0" w:color="B2B2B2"/>
          <w:left w:val="single" w:sz="8" w:space="0" w:color="B2B2B2"/>
          <w:bottom w:val="single" w:sz="8" w:space="0" w:color="B2B2B2"/>
          <w:right w:val="single" w:sz="8" w:space="0" w:color="B2B2B2"/>
          <w:insideH w:val="nil"/>
          <w:insideV w:val="nil"/>
        </w:tcBorders>
        <w:shd w:val="clear" w:color="auto" w:fill="999999"/>
      </w:tcPr>
    </w:tblStylePr>
    <w:tblStylePr w:type="lastRow">
      <w:pPr>
        <w:spacing w:before="0" w:after="0" w:line="240" w:lineRule="auto"/>
      </w:pPr>
      <w:rPr>
        <w:b/>
        <w:bCs/>
      </w:rPr>
      <w:tblPr/>
      <w:tcPr>
        <w:tcBorders>
          <w:top w:val="double" w:sz="6" w:space="0" w:color="B2B2B2"/>
          <w:left w:val="single" w:sz="8" w:space="0" w:color="B2B2B2"/>
          <w:bottom w:val="single" w:sz="8" w:space="0" w:color="B2B2B2"/>
          <w:right w:val="single" w:sz="8" w:space="0" w:color="B2B2B2"/>
          <w:insideH w:val="nil"/>
          <w:insideV w:val="nil"/>
        </w:tcBorders>
      </w:tcPr>
    </w:tblStylePr>
    <w:tblStylePr w:type="firstCol">
      <w:rPr>
        <w:b/>
        <w:bCs/>
      </w:rPr>
    </w:tblStylePr>
    <w:tblStylePr w:type="lastCol">
      <w:rPr>
        <w:b/>
        <w:bCs/>
      </w:rPr>
    </w:tblStylePr>
    <w:tblStylePr w:type="band1Vert">
      <w:tblPr/>
      <w:tcPr>
        <w:shd w:val="clear" w:color="auto" w:fill="E5E5E5"/>
      </w:tcPr>
    </w:tblStylePr>
    <w:tblStylePr w:type="band1Horz">
      <w:tblPr/>
      <w:tcPr>
        <w:tcBorders>
          <w:insideH w:val="nil"/>
          <w:insideV w:val="nil"/>
        </w:tcBorders>
        <w:shd w:val="clear" w:color="auto" w:fill="E5E5E5"/>
      </w:tcPr>
    </w:tblStylePr>
    <w:tblStylePr w:type="band2Horz">
      <w:tblPr/>
      <w:tcPr>
        <w:tcBorders>
          <w:insideH w:val="nil"/>
          <w:insideV w:val="nil"/>
        </w:tcBorders>
      </w:tcPr>
    </w:tblStylePr>
  </w:style>
  <w:style w:type="table" w:customStyle="1" w:styleId="LightList-Accent21">
    <w:name w:val="Light List - Accent 21"/>
    <w:basedOn w:val="TableNormal"/>
    <w:next w:val="LightList-Accent2"/>
    <w:uiPriority w:val="61"/>
    <w:rsid w:val="00D7368D"/>
    <w:pPr>
      <w:spacing w:after="0" w:line="240" w:lineRule="auto"/>
    </w:pPr>
    <w:rPr>
      <w:rFonts w:ascii="Times New Roman" w:eastAsia="Times New Roman" w:hAnsi="Times New Roman" w:cs="Times New Roman"/>
      <w:sz w:val="20"/>
      <w:szCs w:val="20"/>
      <w:lang w:eastAsia="hr-HR" w:bidi="hr-HR"/>
    </w:rPr>
    <w:tblPr>
      <w:tblStyleRowBandSize w:val="1"/>
      <w:tblStyleColBandSize w:val="1"/>
      <w:tblBorders>
        <w:top w:val="single" w:sz="8" w:space="0" w:color="FFE600"/>
        <w:left w:val="single" w:sz="8" w:space="0" w:color="FFE600"/>
        <w:bottom w:val="single" w:sz="8" w:space="0" w:color="FFE600"/>
        <w:right w:val="single" w:sz="8" w:space="0" w:color="FFE600"/>
      </w:tblBorders>
    </w:tblPr>
    <w:tblStylePr w:type="firstRow">
      <w:pPr>
        <w:spacing w:before="0" w:after="0" w:line="240" w:lineRule="auto"/>
      </w:pPr>
      <w:rPr>
        <w:b/>
        <w:bCs/>
        <w:color w:val="646464"/>
      </w:rPr>
      <w:tblPr/>
      <w:tcPr>
        <w:shd w:val="clear" w:color="auto" w:fill="FFE600"/>
      </w:tcPr>
    </w:tblStylePr>
    <w:tblStylePr w:type="lastRow">
      <w:pPr>
        <w:spacing w:before="0" w:after="0" w:line="240" w:lineRule="auto"/>
      </w:pPr>
      <w:rPr>
        <w:b/>
        <w:bCs/>
      </w:rPr>
      <w:tblPr/>
      <w:tcPr>
        <w:tcBorders>
          <w:top w:val="double" w:sz="6" w:space="0" w:color="FFE600"/>
          <w:left w:val="single" w:sz="8" w:space="0" w:color="FFE600"/>
          <w:bottom w:val="single" w:sz="8" w:space="0" w:color="FFE600"/>
          <w:right w:val="single" w:sz="8" w:space="0" w:color="FFE600"/>
        </w:tcBorders>
      </w:tcPr>
    </w:tblStylePr>
    <w:tblStylePr w:type="firstCol">
      <w:rPr>
        <w:b/>
        <w:bCs/>
      </w:rPr>
    </w:tblStylePr>
    <w:tblStylePr w:type="lastCol">
      <w:rPr>
        <w:b/>
        <w:bCs/>
      </w:rPr>
    </w:tblStylePr>
    <w:tblStylePr w:type="band1Vert">
      <w:tblPr/>
      <w:tcPr>
        <w:tcBorders>
          <w:top w:val="single" w:sz="8" w:space="0" w:color="FFE600"/>
          <w:left w:val="single" w:sz="8" w:space="0" w:color="FFE600"/>
          <w:bottom w:val="single" w:sz="8" w:space="0" w:color="FFE600"/>
          <w:right w:val="single" w:sz="8" w:space="0" w:color="FFE600"/>
        </w:tcBorders>
      </w:tcPr>
    </w:tblStylePr>
    <w:tblStylePr w:type="band1Horz">
      <w:tblPr/>
      <w:tcPr>
        <w:tcBorders>
          <w:top w:val="single" w:sz="8" w:space="0" w:color="FFE600"/>
          <w:left w:val="single" w:sz="8" w:space="0" w:color="FFE600"/>
          <w:bottom w:val="single" w:sz="8" w:space="0" w:color="FFE600"/>
          <w:right w:val="single" w:sz="8" w:space="0" w:color="FFE600"/>
        </w:tcBorders>
      </w:tcPr>
    </w:tblStylePr>
  </w:style>
  <w:style w:type="numbering" w:customStyle="1" w:styleId="NoList11">
    <w:name w:val="No List11"/>
    <w:next w:val="NoList"/>
    <w:uiPriority w:val="99"/>
    <w:semiHidden/>
    <w:unhideWhenUsed/>
    <w:rsid w:val="00D7368D"/>
  </w:style>
  <w:style w:type="character" w:customStyle="1" w:styleId="Heading4Char1">
    <w:name w:val="Heading 4 Char1"/>
    <w:basedOn w:val="DefaultParagraphFont"/>
    <w:uiPriority w:val="9"/>
    <w:semiHidden/>
    <w:rsid w:val="00D7368D"/>
    <w:rPr>
      <w:rFonts w:asciiTheme="majorHAnsi" w:eastAsiaTheme="majorEastAsia" w:hAnsiTheme="majorHAnsi" w:cstheme="majorBidi"/>
      <w:b/>
      <w:bCs/>
      <w:i/>
      <w:iCs/>
      <w:color w:val="4472C4" w:themeColor="accent1"/>
    </w:rPr>
  </w:style>
  <w:style w:type="character" w:customStyle="1" w:styleId="QuoteChar1">
    <w:name w:val="Quote Char1"/>
    <w:basedOn w:val="DefaultParagraphFont"/>
    <w:uiPriority w:val="29"/>
    <w:rsid w:val="00D7368D"/>
    <w:rPr>
      <w:i/>
      <w:iCs/>
      <w:color w:val="000000" w:themeColor="text1"/>
    </w:rPr>
  </w:style>
  <w:style w:type="character" w:customStyle="1" w:styleId="TitleChar1">
    <w:name w:val="Title Char1"/>
    <w:basedOn w:val="DefaultParagraphFont"/>
    <w:uiPriority w:val="10"/>
    <w:rsid w:val="00D7368D"/>
    <w:rPr>
      <w:rFonts w:asciiTheme="majorHAnsi" w:eastAsiaTheme="majorEastAsia" w:hAnsiTheme="majorHAnsi" w:cstheme="majorBidi"/>
      <w:color w:val="323E4F" w:themeColor="text2" w:themeShade="BF"/>
      <w:spacing w:val="5"/>
      <w:kern w:val="28"/>
      <w:sz w:val="52"/>
      <w:szCs w:val="52"/>
    </w:rPr>
  </w:style>
  <w:style w:type="character" w:customStyle="1" w:styleId="kurziv">
    <w:name w:val="kurziv"/>
    <w:basedOn w:val="DefaultParagraphFont"/>
    <w:rsid w:val="00D7368D"/>
  </w:style>
  <w:style w:type="character" w:customStyle="1" w:styleId="st">
    <w:name w:val="st"/>
    <w:basedOn w:val="DefaultParagraphFont"/>
    <w:rsid w:val="00D7368D"/>
  </w:style>
  <w:style w:type="paragraph" w:customStyle="1" w:styleId="CM1">
    <w:name w:val="CM1"/>
    <w:basedOn w:val="Default"/>
    <w:next w:val="Default"/>
    <w:uiPriority w:val="99"/>
    <w:rsid w:val="00D7368D"/>
    <w:rPr>
      <w:rFonts w:ascii="EUAlbertina" w:hAnsi="EUAlbertina" w:cs="Times New Roman"/>
      <w:color w:val="auto"/>
      <w:lang w:val="hr-HR"/>
    </w:rPr>
  </w:style>
  <w:style w:type="paragraph" w:customStyle="1" w:styleId="CM3">
    <w:name w:val="CM3"/>
    <w:basedOn w:val="Default"/>
    <w:next w:val="Default"/>
    <w:uiPriority w:val="99"/>
    <w:rsid w:val="00D7368D"/>
    <w:rPr>
      <w:rFonts w:ascii="EUAlbertina" w:hAnsi="EUAlbertina" w:cs="Times New Roman"/>
      <w:color w:val="auto"/>
      <w:lang w:val="hr-HR"/>
    </w:rPr>
  </w:style>
  <w:style w:type="table" w:customStyle="1" w:styleId="TableClassic11">
    <w:name w:val="Table Classic 11"/>
    <w:basedOn w:val="TableNormal"/>
    <w:next w:val="TableClassic1"/>
    <w:semiHidden/>
    <w:unhideWhenUsed/>
    <w:rsid w:val="00D7368D"/>
    <w:pPr>
      <w:spacing w:after="240" w:line="240" w:lineRule="auto"/>
    </w:pPr>
    <w:rPr>
      <w:rFonts w:ascii="Times New Roman" w:eastAsia="Times New Roman" w:hAnsi="Times New Roman" w:cs="Times New Roman"/>
      <w:sz w:val="20"/>
      <w:szCs w:val="20"/>
      <w:lang w:val="en-US"/>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unhideWhenUsed/>
    <w:rsid w:val="00D7368D"/>
    <w:pPr>
      <w:spacing w:after="0" w:line="240" w:lineRule="auto"/>
    </w:pPr>
    <w:rPr>
      <w:rFonts w:ascii="Times New Roman" w:eastAsia="Times New Roman" w:hAnsi="Times New Roman" w:cs="Times New Roman"/>
      <w:sz w:val="20"/>
      <w:szCs w:val="20"/>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3Deffects31">
    <w:name w:val="Table 3D effects 31"/>
    <w:basedOn w:val="TableNormal"/>
    <w:next w:val="Table3Deffects3"/>
    <w:semiHidden/>
    <w:unhideWhenUsed/>
    <w:rsid w:val="00D7368D"/>
    <w:pPr>
      <w:spacing w:after="240" w:line="240" w:lineRule="auto"/>
    </w:pPr>
    <w:rPr>
      <w:rFonts w:ascii="Times New Roman" w:eastAsia="Times New Roman" w:hAnsi="Times New Roman" w:cs="Times New Roman"/>
      <w:sz w:val="20"/>
      <w:szCs w:val="20"/>
      <w:lang w:val="en-US"/>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List-Accent22">
    <w:name w:val="Light List - Accent 22"/>
    <w:basedOn w:val="TableNormal"/>
    <w:next w:val="LightList-Accent2"/>
    <w:uiPriority w:val="61"/>
    <w:semiHidden/>
    <w:unhideWhenUsed/>
    <w:rsid w:val="00D7368D"/>
    <w:pPr>
      <w:spacing w:after="0" w:line="240" w:lineRule="auto"/>
    </w:pPr>
    <w:rPr>
      <w:rFonts w:ascii="Times New Roman" w:eastAsia="Times New Roman" w:hAnsi="Times New Roman" w:cs="Times New Roman"/>
      <w:sz w:val="20"/>
      <w:szCs w:val="20"/>
      <w:lang w:val="en-US"/>
    </w:rPr>
    <w:tblPr>
      <w:tblStyleRowBandSize w:val="1"/>
      <w:tblStyleColBandSize w:val="1"/>
      <w:tblInd w:w="0" w:type="nil"/>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MediumShading1-Accent32">
    <w:name w:val="Medium Shading 1 - Accent 32"/>
    <w:basedOn w:val="TableNormal"/>
    <w:next w:val="MediumShading1-Accent3"/>
    <w:uiPriority w:val="63"/>
    <w:semiHidden/>
    <w:unhideWhenUsed/>
    <w:rsid w:val="00D7368D"/>
    <w:pPr>
      <w:spacing w:after="0" w:line="240" w:lineRule="auto"/>
    </w:pPr>
    <w:rPr>
      <w:rFonts w:ascii="Calibri" w:eastAsia="Calibri" w:hAnsi="Calibri" w:cs="Times New Roman"/>
      <w:lang w:val="lt-LT"/>
    </w:rPr>
    <w:tblPr>
      <w:tblStyleRowBandSize w:val="1"/>
      <w:tblStyleColBandSize w:val="1"/>
      <w:tblInd w:w="0" w:type="nil"/>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TableGrid11">
    <w:name w:val="Table Grid11"/>
    <w:basedOn w:val="TableNormal"/>
    <w:uiPriority w:val="39"/>
    <w:rsid w:val="00D7368D"/>
    <w:pPr>
      <w:spacing w:after="0" w:line="240" w:lineRule="auto"/>
    </w:pPr>
    <w:rPr>
      <w:rFonts w:ascii="Calibri" w:eastAsia="Calibri" w:hAnsi="Calibri" w:cs="Times New Roma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1">
    <w:name w:val="CV111"/>
    <w:basedOn w:val="TableNormal"/>
    <w:uiPriority w:val="59"/>
    <w:rsid w:val="00D7368D"/>
    <w:pPr>
      <w:spacing w:after="0" w:line="240" w:lineRule="auto"/>
    </w:pPr>
    <w:rPr>
      <w:rFonts w:ascii="Calibri" w:eastAsia="Calibri" w:hAnsi="Calibri" w:cs="Times New Roma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D736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1">
    <w:name w:val="Medium Shading 1 - Accent 311"/>
    <w:basedOn w:val="TableNormal"/>
    <w:uiPriority w:val="63"/>
    <w:rsid w:val="00D7368D"/>
    <w:pPr>
      <w:spacing w:after="0" w:line="240" w:lineRule="auto"/>
    </w:pPr>
    <w:rPr>
      <w:rFonts w:ascii="Calibri" w:eastAsia="Calibri" w:hAnsi="Calibri" w:cs="Times New Roman"/>
      <w:lang w:eastAsia="hr-HR" w:bidi="hr-HR"/>
    </w:rPr>
    <w:tblPr>
      <w:tblStyleRowBandSize w:val="1"/>
      <w:tblStyleColBandSize w:val="1"/>
      <w:tblInd w:w="0" w:type="nil"/>
      <w:tblBorders>
        <w:top w:val="single" w:sz="8" w:space="0" w:color="B2B2B2"/>
        <w:left w:val="single" w:sz="8" w:space="0" w:color="B2B2B2"/>
        <w:bottom w:val="single" w:sz="8" w:space="0" w:color="B2B2B2"/>
        <w:right w:val="single" w:sz="8" w:space="0" w:color="B2B2B2"/>
        <w:insideH w:val="single" w:sz="8" w:space="0" w:color="B2B2B2"/>
      </w:tblBorders>
    </w:tblPr>
    <w:tblStylePr w:type="firstRow">
      <w:pPr>
        <w:spacing w:beforeLines="0" w:before="0" w:beforeAutospacing="0" w:afterLines="0" w:after="0" w:afterAutospacing="0" w:line="240" w:lineRule="auto"/>
      </w:pPr>
      <w:rPr>
        <w:b/>
        <w:bCs/>
        <w:color w:val="646464"/>
      </w:rPr>
      <w:tblPr/>
      <w:tcPr>
        <w:tcBorders>
          <w:top w:val="single" w:sz="8" w:space="0" w:color="B2B2B2"/>
          <w:left w:val="single" w:sz="8" w:space="0" w:color="B2B2B2"/>
          <w:bottom w:val="single" w:sz="8" w:space="0" w:color="B2B2B2"/>
          <w:right w:val="single" w:sz="8" w:space="0" w:color="B2B2B2"/>
          <w:insideH w:val="nil"/>
          <w:insideV w:val="nil"/>
        </w:tcBorders>
        <w:shd w:val="clear" w:color="auto" w:fill="999999"/>
      </w:tcPr>
    </w:tblStylePr>
    <w:tblStylePr w:type="lastRow">
      <w:pPr>
        <w:spacing w:beforeLines="0" w:before="0" w:beforeAutospacing="0" w:afterLines="0" w:after="0" w:afterAutospacing="0" w:line="240" w:lineRule="auto"/>
      </w:pPr>
      <w:rPr>
        <w:b/>
        <w:bCs/>
      </w:rPr>
      <w:tblPr/>
      <w:tcPr>
        <w:tcBorders>
          <w:top w:val="double" w:sz="6" w:space="0" w:color="B2B2B2"/>
          <w:left w:val="single" w:sz="8" w:space="0" w:color="B2B2B2"/>
          <w:bottom w:val="single" w:sz="8" w:space="0" w:color="B2B2B2"/>
          <w:right w:val="single" w:sz="8" w:space="0" w:color="B2B2B2"/>
          <w:insideH w:val="nil"/>
          <w:insideV w:val="nil"/>
        </w:tcBorders>
      </w:tcPr>
    </w:tblStylePr>
    <w:tblStylePr w:type="firstCol">
      <w:rPr>
        <w:b/>
        <w:bCs/>
      </w:rPr>
    </w:tblStylePr>
    <w:tblStylePr w:type="lastCol">
      <w:rPr>
        <w:b/>
        <w:bCs/>
      </w:rPr>
    </w:tblStylePr>
    <w:tblStylePr w:type="band1Vert">
      <w:tblPr/>
      <w:tcPr>
        <w:shd w:val="clear" w:color="auto" w:fill="E5E5E5"/>
      </w:tcPr>
    </w:tblStylePr>
    <w:tblStylePr w:type="band1Horz">
      <w:tblPr/>
      <w:tcPr>
        <w:tcBorders>
          <w:insideH w:val="nil"/>
          <w:insideV w:val="nil"/>
        </w:tcBorders>
        <w:shd w:val="clear" w:color="auto" w:fill="E5E5E5"/>
      </w:tcPr>
    </w:tblStylePr>
    <w:tblStylePr w:type="band2Horz">
      <w:tblPr/>
      <w:tcPr>
        <w:tcBorders>
          <w:insideH w:val="nil"/>
          <w:insideV w:val="nil"/>
        </w:tcBorders>
      </w:tcPr>
    </w:tblStylePr>
  </w:style>
  <w:style w:type="table" w:customStyle="1" w:styleId="LightList-Accent211">
    <w:name w:val="Light List - Accent 211"/>
    <w:basedOn w:val="TableNormal"/>
    <w:uiPriority w:val="61"/>
    <w:rsid w:val="00D7368D"/>
    <w:pPr>
      <w:spacing w:after="0" w:line="240" w:lineRule="auto"/>
    </w:pPr>
    <w:rPr>
      <w:rFonts w:ascii="Times New Roman" w:eastAsia="Times New Roman" w:hAnsi="Times New Roman" w:cs="Times New Roman"/>
      <w:sz w:val="20"/>
      <w:szCs w:val="20"/>
      <w:lang w:eastAsia="hr-HR" w:bidi="hr-HR"/>
    </w:rPr>
    <w:tblPr>
      <w:tblStyleRowBandSize w:val="1"/>
      <w:tblStyleColBandSize w:val="1"/>
      <w:tblInd w:w="0" w:type="nil"/>
      <w:tblBorders>
        <w:top w:val="single" w:sz="8" w:space="0" w:color="FFE600"/>
        <w:left w:val="single" w:sz="8" w:space="0" w:color="FFE600"/>
        <w:bottom w:val="single" w:sz="8" w:space="0" w:color="FFE600"/>
        <w:right w:val="single" w:sz="8" w:space="0" w:color="FFE600"/>
      </w:tblBorders>
    </w:tblPr>
    <w:tblStylePr w:type="firstRow">
      <w:pPr>
        <w:spacing w:beforeLines="0" w:before="0" w:beforeAutospacing="0" w:afterLines="0" w:after="0" w:afterAutospacing="0" w:line="240" w:lineRule="auto"/>
      </w:pPr>
      <w:rPr>
        <w:b/>
        <w:bCs/>
        <w:color w:val="646464"/>
      </w:rPr>
      <w:tblPr/>
      <w:tcPr>
        <w:shd w:val="clear" w:color="auto" w:fill="FFE600"/>
      </w:tcPr>
    </w:tblStylePr>
    <w:tblStylePr w:type="lastRow">
      <w:pPr>
        <w:spacing w:beforeLines="0" w:before="0" w:beforeAutospacing="0" w:afterLines="0" w:after="0" w:afterAutospacing="0" w:line="240" w:lineRule="auto"/>
      </w:pPr>
      <w:rPr>
        <w:b/>
        <w:bCs/>
      </w:rPr>
      <w:tblPr/>
      <w:tcPr>
        <w:tcBorders>
          <w:top w:val="double" w:sz="6" w:space="0" w:color="FFE600"/>
          <w:left w:val="single" w:sz="8" w:space="0" w:color="FFE600"/>
          <w:bottom w:val="single" w:sz="8" w:space="0" w:color="FFE600"/>
          <w:right w:val="single" w:sz="8" w:space="0" w:color="FFE600"/>
        </w:tcBorders>
      </w:tcPr>
    </w:tblStylePr>
    <w:tblStylePr w:type="firstCol">
      <w:rPr>
        <w:b/>
        <w:bCs/>
      </w:rPr>
    </w:tblStylePr>
    <w:tblStylePr w:type="lastCol">
      <w:rPr>
        <w:b/>
        <w:bCs/>
      </w:rPr>
    </w:tblStylePr>
    <w:tblStylePr w:type="band1Vert">
      <w:tblPr/>
      <w:tcPr>
        <w:tcBorders>
          <w:top w:val="single" w:sz="8" w:space="0" w:color="FFE600"/>
          <w:left w:val="single" w:sz="8" w:space="0" w:color="FFE600"/>
          <w:bottom w:val="single" w:sz="8" w:space="0" w:color="FFE600"/>
          <w:right w:val="single" w:sz="8" w:space="0" w:color="FFE600"/>
        </w:tcBorders>
      </w:tcPr>
    </w:tblStylePr>
    <w:tblStylePr w:type="band1Horz">
      <w:tblPr/>
      <w:tcPr>
        <w:tcBorders>
          <w:top w:val="single" w:sz="8" w:space="0" w:color="FFE600"/>
          <w:left w:val="single" w:sz="8" w:space="0" w:color="FFE600"/>
          <w:bottom w:val="single" w:sz="8" w:space="0" w:color="FFE600"/>
          <w:right w:val="single" w:sz="8" w:space="0" w:color="FFE600"/>
        </w:tcBorders>
      </w:tcPr>
    </w:tblStylePr>
  </w:style>
  <w:style w:type="numbering" w:customStyle="1" w:styleId="TableBullet11">
    <w:name w:val="Table Bullet11"/>
    <w:rsid w:val="00D7368D"/>
  </w:style>
  <w:style w:type="numbering" w:customStyle="1" w:styleId="TableBullet12">
    <w:name w:val="Table Bullet12"/>
    <w:rsid w:val="00D7368D"/>
  </w:style>
  <w:style w:type="paragraph" w:customStyle="1" w:styleId="xl66">
    <w:name w:val="xl66"/>
    <w:basedOn w:val="Normal"/>
    <w:rsid w:val="00D7368D"/>
    <w:pPr>
      <w:spacing w:before="100" w:beforeAutospacing="1" w:after="100" w:afterAutospacing="1"/>
    </w:pPr>
    <w:rPr>
      <w:rFonts w:ascii="Arial" w:hAnsi="Arial" w:cs="Arial"/>
      <w:sz w:val="20"/>
      <w:szCs w:val="20"/>
    </w:rPr>
  </w:style>
  <w:style w:type="paragraph" w:customStyle="1" w:styleId="xl67">
    <w:name w:val="xl67"/>
    <w:basedOn w:val="Normal"/>
    <w:rsid w:val="00D7368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b/>
      <w:bCs/>
      <w:color w:val="FFFFFF"/>
      <w:sz w:val="20"/>
      <w:szCs w:val="20"/>
    </w:rPr>
  </w:style>
  <w:style w:type="paragraph" w:customStyle="1" w:styleId="xl68">
    <w:name w:val="xl68"/>
    <w:basedOn w:val="Normal"/>
    <w:rsid w:val="00D7368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b/>
      <w:bCs/>
      <w:color w:val="FFFFFF"/>
      <w:sz w:val="20"/>
      <w:szCs w:val="20"/>
    </w:rPr>
  </w:style>
  <w:style w:type="paragraph" w:customStyle="1" w:styleId="xl69">
    <w:name w:val="xl69"/>
    <w:basedOn w:val="Normal"/>
    <w:rsid w:val="00D736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20"/>
      <w:szCs w:val="20"/>
    </w:rPr>
  </w:style>
  <w:style w:type="paragraph" w:customStyle="1" w:styleId="xl70">
    <w:name w:val="xl70"/>
    <w:basedOn w:val="Normal"/>
    <w:rsid w:val="00D736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1">
    <w:name w:val="xl71"/>
    <w:basedOn w:val="Normal"/>
    <w:rsid w:val="00D7368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color w:val="000000"/>
      <w:sz w:val="20"/>
      <w:szCs w:val="20"/>
    </w:rPr>
  </w:style>
  <w:style w:type="paragraph" w:customStyle="1" w:styleId="xl72">
    <w:name w:val="xl72"/>
    <w:basedOn w:val="Normal"/>
    <w:rsid w:val="00D73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73">
    <w:name w:val="xl73"/>
    <w:basedOn w:val="Normal"/>
    <w:rsid w:val="00D736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0"/>
      <w:szCs w:val="20"/>
    </w:rPr>
  </w:style>
  <w:style w:type="paragraph" w:customStyle="1" w:styleId="xl74">
    <w:name w:val="xl74"/>
    <w:basedOn w:val="Normal"/>
    <w:rsid w:val="00D736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5">
    <w:name w:val="xl75"/>
    <w:basedOn w:val="Normal"/>
    <w:rsid w:val="00D73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76">
    <w:name w:val="xl76"/>
    <w:basedOn w:val="Normal"/>
    <w:rsid w:val="00D73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rPr>
  </w:style>
  <w:style w:type="paragraph" w:customStyle="1" w:styleId="xl77">
    <w:name w:val="xl77"/>
    <w:basedOn w:val="Normal"/>
    <w:rsid w:val="00D736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rPr>
  </w:style>
  <w:style w:type="paragraph" w:customStyle="1" w:styleId="xl78">
    <w:name w:val="xl78"/>
    <w:basedOn w:val="Normal"/>
    <w:rsid w:val="00D7368D"/>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jc w:val="center"/>
      <w:textAlignment w:val="center"/>
    </w:pPr>
    <w:rPr>
      <w:rFonts w:ascii="Arial" w:hAnsi="Arial" w:cs="Arial"/>
      <w:color w:val="000000"/>
      <w:sz w:val="20"/>
      <w:szCs w:val="20"/>
    </w:rPr>
  </w:style>
  <w:style w:type="paragraph" w:customStyle="1" w:styleId="xl79">
    <w:name w:val="xl79"/>
    <w:basedOn w:val="Normal"/>
    <w:rsid w:val="00D7368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rPr>
  </w:style>
  <w:style w:type="paragraph" w:customStyle="1" w:styleId="xl80">
    <w:name w:val="xl80"/>
    <w:basedOn w:val="Normal"/>
    <w:rsid w:val="00D7368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color w:val="000000"/>
      <w:sz w:val="20"/>
      <w:szCs w:val="20"/>
    </w:rPr>
  </w:style>
  <w:style w:type="paragraph" w:customStyle="1" w:styleId="xl81">
    <w:name w:val="xl81"/>
    <w:basedOn w:val="Normal"/>
    <w:rsid w:val="00D7368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82">
    <w:name w:val="xl82"/>
    <w:basedOn w:val="Normal"/>
    <w:rsid w:val="00D7368D"/>
    <w:pPr>
      <w:pBdr>
        <w:top w:val="single" w:sz="4" w:space="0" w:color="auto"/>
        <w:left w:val="single" w:sz="4" w:space="0" w:color="auto"/>
        <w:right w:val="single" w:sz="4" w:space="0" w:color="auto"/>
      </w:pBdr>
      <w:shd w:val="clear" w:color="000000" w:fill="FFE600"/>
      <w:spacing w:before="100" w:beforeAutospacing="1" w:after="100" w:afterAutospacing="1"/>
      <w:jc w:val="center"/>
      <w:textAlignment w:val="center"/>
    </w:pPr>
    <w:rPr>
      <w:rFonts w:ascii="Arial" w:hAnsi="Arial" w:cs="Arial"/>
      <w:color w:val="000000"/>
      <w:sz w:val="20"/>
      <w:szCs w:val="20"/>
    </w:rPr>
  </w:style>
  <w:style w:type="paragraph" w:customStyle="1" w:styleId="xl83">
    <w:name w:val="xl83"/>
    <w:basedOn w:val="Normal"/>
    <w:rsid w:val="00D7368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color w:val="000000"/>
      <w:sz w:val="20"/>
      <w:szCs w:val="20"/>
    </w:rPr>
  </w:style>
  <w:style w:type="paragraph" w:customStyle="1" w:styleId="xl84">
    <w:name w:val="xl84"/>
    <w:basedOn w:val="Normal"/>
    <w:rsid w:val="00D736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20"/>
      <w:szCs w:val="20"/>
    </w:rPr>
  </w:style>
  <w:style w:type="paragraph" w:customStyle="1" w:styleId="xl85">
    <w:name w:val="xl85"/>
    <w:basedOn w:val="Normal"/>
    <w:rsid w:val="00D7368D"/>
    <w:pPr>
      <w:pBdr>
        <w:top w:val="single" w:sz="4" w:space="0" w:color="auto"/>
        <w:left w:val="single" w:sz="4" w:space="0" w:color="auto"/>
        <w:bottom w:val="single" w:sz="4" w:space="0" w:color="auto"/>
        <w:right w:val="single" w:sz="4" w:space="0" w:color="auto"/>
      </w:pBdr>
      <w:shd w:val="clear" w:color="000000" w:fill="FFE600"/>
      <w:spacing w:before="100" w:beforeAutospacing="1" w:after="100" w:afterAutospacing="1"/>
      <w:jc w:val="center"/>
      <w:textAlignment w:val="center"/>
    </w:pPr>
    <w:rPr>
      <w:rFonts w:ascii="Arial" w:hAnsi="Arial" w:cs="Arial"/>
      <w:color w:val="000000"/>
      <w:sz w:val="20"/>
      <w:szCs w:val="20"/>
    </w:rPr>
  </w:style>
  <w:style w:type="paragraph" w:customStyle="1" w:styleId="xl86">
    <w:name w:val="xl86"/>
    <w:basedOn w:val="Normal"/>
    <w:rsid w:val="00D7368D"/>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color w:val="000000"/>
      <w:sz w:val="20"/>
      <w:szCs w:val="20"/>
    </w:rPr>
  </w:style>
  <w:style w:type="paragraph" w:customStyle="1" w:styleId="xl87">
    <w:name w:val="xl87"/>
    <w:basedOn w:val="Normal"/>
    <w:rsid w:val="00D7368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88">
    <w:name w:val="xl88"/>
    <w:basedOn w:val="Normal"/>
    <w:rsid w:val="00D7368D"/>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color w:val="000000"/>
      <w:sz w:val="20"/>
      <w:szCs w:val="20"/>
    </w:rPr>
  </w:style>
  <w:style w:type="paragraph" w:customStyle="1" w:styleId="xl89">
    <w:name w:val="xl89"/>
    <w:basedOn w:val="Normal"/>
    <w:rsid w:val="00D736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20"/>
      <w:szCs w:val="20"/>
    </w:rPr>
  </w:style>
  <w:style w:type="paragraph" w:customStyle="1" w:styleId="xl90">
    <w:name w:val="xl90"/>
    <w:basedOn w:val="Normal"/>
    <w:rsid w:val="00D736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20"/>
      <w:szCs w:val="20"/>
    </w:rPr>
  </w:style>
  <w:style w:type="paragraph" w:customStyle="1" w:styleId="xl91">
    <w:name w:val="xl91"/>
    <w:basedOn w:val="Normal"/>
    <w:rsid w:val="00D7368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color w:val="000000"/>
      <w:sz w:val="20"/>
      <w:szCs w:val="20"/>
    </w:rPr>
  </w:style>
  <w:style w:type="paragraph" w:customStyle="1" w:styleId="xl92">
    <w:name w:val="xl92"/>
    <w:basedOn w:val="Normal"/>
    <w:rsid w:val="00D736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table" w:styleId="ListTable3-Accent5">
    <w:name w:val="List Table 3 Accent 5"/>
    <w:basedOn w:val="TableNormal"/>
    <w:uiPriority w:val="48"/>
    <w:rsid w:val="00D7368D"/>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GridTable4-Accent5">
    <w:name w:val="Grid Table 4 Accent 5"/>
    <w:basedOn w:val="TableNormal"/>
    <w:uiPriority w:val="49"/>
    <w:rsid w:val="00D7368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alt-edited">
    <w:name w:val="alt-edited"/>
    <w:basedOn w:val="DefaultParagraphFont"/>
    <w:rsid w:val="00D7368D"/>
  </w:style>
  <w:style w:type="character" w:customStyle="1" w:styleId="author">
    <w:name w:val="author"/>
    <w:basedOn w:val="DefaultParagraphFont"/>
    <w:rsid w:val="00D7368D"/>
  </w:style>
  <w:style w:type="character" w:customStyle="1" w:styleId="adjust-article-svg-size">
    <w:name w:val="adjust-article-svg-size"/>
    <w:basedOn w:val="DefaultParagraphFont"/>
    <w:rsid w:val="00D7368D"/>
  </w:style>
  <w:style w:type="paragraph" w:customStyle="1" w:styleId="msonormal0">
    <w:name w:val="msonormal"/>
    <w:basedOn w:val="Normal"/>
    <w:rsid w:val="00D7368D"/>
    <w:pPr>
      <w:spacing w:before="100" w:beforeAutospacing="1" w:after="100" w:afterAutospacing="1"/>
    </w:pPr>
    <w:rPr>
      <w:lang w:eastAsia="hr-HR"/>
    </w:rPr>
  </w:style>
  <w:style w:type="paragraph" w:styleId="NoSpacing">
    <w:name w:val="No Spacing"/>
    <w:uiPriority w:val="1"/>
    <w:qFormat/>
    <w:rsid w:val="00D7368D"/>
    <w:pPr>
      <w:spacing w:after="0" w:line="240" w:lineRule="auto"/>
    </w:pPr>
    <w:rPr>
      <w:rFonts w:ascii="Times New Roman" w:eastAsia="Times New Roman" w:hAnsi="Times New Roman" w:cs="Times New Roman"/>
      <w:sz w:val="24"/>
      <w:szCs w:val="24"/>
      <w:lang w:val="en-US" w:eastAsia="hr-HR"/>
    </w:rPr>
  </w:style>
  <w:style w:type="character" w:customStyle="1" w:styleId="text">
    <w:name w:val="text"/>
    <w:rsid w:val="00D7368D"/>
    <w:rPr>
      <w:rFonts w:ascii="Arial Unicode MS" w:eastAsia="Arial Unicode MS" w:hAnsi="Arial Unicode MS" w:cs="Arial Unicode MS"/>
      <w:sz w:val="20"/>
      <w:szCs w:val="20"/>
    </w:rPr>
  </w:style>
  <w:style w:type="table" w:customStyle="1" w:styleId="table">
    <w:name w:val="table"/>
    <w:uiPriority w:val="99"/>
    <w:rsid w:val="00D7368D"/>
    <w:pPr>
      <w:spacing w:after="0" w:line="240" w:lineRule="auto"/>
    </w:pPr>
    <w:rPr>
      <w:rFonts w:ascii="Arial" w:eastAsia="Arial" w:hAnsi="Arial" w:cs="Arial"/>
      <w:sz w:val="20"/>
      <w:szCs w:val="20"/>
      <w:lang w:val="en-US" w:eastAsia="en-GB"/>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character" w:styleId="UnresolvedMention">
    <w:name w:val="Unresolved Mention"/>
    <w:basedOn w:val="DefaultParagraphFont"/>
    <w:uiPriority w:val="99"/>
    <w:semiHidden/>
    <w:unhideWhenUsed/>
    <w:rsid w:val="00D7368D"/>
    <w:rPr>
      <w:color w:val="605E5C"/>
      <w:shd w:val="clear" w:color="auto" w:fill="E1DFDD"/>
    </w:rPr>
  </w:style>
  <w:style w:type="paragraph" w:customStyle="1" w:styleId="bullet2">
    <w:name w:val="bullet2"/>
    <w:rsid w:val="00D7368D"/>
    <w:pPr>
      <w:numPr>
        <w:numId w:val="37"/>
      </w:numPr>
      <w:tabs>
        <w:tab w:val="clear" w:pos="851"/>
      </w:tabs>
      <w:spacing w:after="60" w:line="240" w:lineRule="auto"/>
      <w:ind w:left="850" w:hanging="425"/>
    </w:pPr>
    <w:rPr>
      <w:rFonts w:ascii="Times New Roman" w:eastAsia="Times New Roman" w:hAnsi="Times New Roman" w:cs="Times New Roman"/>
      <w:sz w:val="24"/>
      <w:szCs w:val="24"/>
    </w:rPr>
  </w:style>
  <w:style w:type="character" w:customStyle="1" w:styleId="ztplmc">
    <w:name w:val="ztplmc"/>
    <w:basedOn w:val="DefaultParagraphFont"/>
    <w:rsid w:val="00D7368D"/>
  </w:style>
  <w:style w:type="character" w:customStyle="1" w:styleId="viiyi">
    <w:name w:val="viiyi"/>
    <w:basedOn w:val="DefaultParagraphFont"/>
    <w:rsid w:val="00D7368D"/>
  </w:style>
  <w:style w:type="character" w:customStyle="1" w:styleId="italic">
    <w:name w:val="italic"/>
    <w:basedOn w:val="DefaultParagraphFont"/>
    <w:rsid w:val="00D736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531266">
      <w:bodyDiv w:val="1"/>
      <w:marLeft w:val="0"/>
      <w:marRight w:val="0"/>
      <w:marTop w:val="0"/>
      <w:marBottom w:val="0"/>
      <w:divBdr>
        <w:top w:val="none" w:sz="0" w:space="0" w:color="auto"/>
        <w:left w:val="none" w:sz="0" w:space="0" w:color="auto"/>
        <w:bottom w:val="none" w:sz="0" w:space="0" w:color="auto"/>
        <w:right w:val="none" w:sz="0" w:space="0" w:color="auto"/>
      </w:divBdr>
      <w:divsChild>
        <w:div w:id="2061398516">
          <w:marLeft w:val="0"/>
          <w:marRight w:val="0"/>
          <w:marTop w:val="0"/>
          <w:marBottom w:val="0"/>
          <w:divBdr>
            <w:top w:val="single" w:sz="2" w:space="0" w:color="E3E3E3"/>
            <w:left w:val="single" w:sz="2" w:space="0" w:color="E3E3E3"/>
            <w:bottom w:val="single" w:sz="2" w:space="0" w:color="E3E3E3"/>
            <w:right w:val="single" w:sz="2" w:space="0" w:color="E3E3E3"/>
          </w:divBdr>
          <w:divsChild>
            <w:div w:id="1443501888">
              <w:marLeft w:val="0"/>
              <w:marRight w:val="0"/>
              <w:marTop w:val="0"/>
              <w:marBottom w:val="0"/>
              <w:divBdr>
                <w:top w:val="single" w:sz="2" w:space="0" w:color="E3E3E3"/>
                <w:left w:val="single" w:sz="2" w:space="0" w:color="E3E3E3"/>
                <w:bottom w:val="single" w:sz="2" w:space="0" w:color="E3E3E3"/>
                <w:right w:val="single" w:sz="2" w:space="0" w:color="E3E3E3"/>
              </w:divBdr>
              <w:divsChild>
                <w:div w:id="597718980">
                  <w:marLeft w:val="0"/>
                  <w:marRight w:val="0"/>
                  <w:marTop w:val="0"/>
                  <w:marBottom w:val="0"/>
                  <w:divBdr>
                    <w:top w:val="single" w:sz="2" w:space="0" w:color="E3E3E3"/>
                    <w:left w:val="single" w:sz="2" w:space="0" w:color="E3E3E3"/>
                    <w:bottom w:val="single" w:sz="2" w:space="0" w:color="E3E3E3"/>
                    <w:right w:val="single" w:sz="2" w:space="0" w:color="E3E3E3"/>
                  </w:divBdr>
                  <w:divsChild>
                    <w:div w:id="1493907387">
                      <w:marLeft w:val="0"/>
                      <w:marRight w:val="0"/>
                      <w:marTop w:val="0"/>
                      <w:marBottom w:val="0"/>
                      <w:divBdr>
                        <w:top w:val="single" w:sz="2" w:space="0" w:color="E3E3E3"/>
                        <w:left w:val="single" w:sz="2" w:space="0" w:color="E3E3E3"/>
                        <w:bottom w:val="single" w:sz="2" w:space="0" w:color="E3E3E3"/>
                        <w:right w:val="single" w:sz="2" w:space="0" w:color="E3E3E3"/>
                      </w:divBdr>
                      <w:divsChild>
                        <w:div w:id="1393502690">
                          <w:marLeft w:val="0"/>
                          <w:marRight w:val="0"/>
                          <w:marTop w:val="0"/>
                          <w:marBottom w:val="0"/>
                          <w:divBdr>
                            <w:top w:val="single" w:sz="2" w:space="0" w:color="E3E3E3"/>
                            <w:left w:val="single" w:sz="2" w:space="0" w:color="E3E3E3"/>
                            <w:bottom w:val="single" w:sz="2" w:space="0" w:color="E3E3E3"/>
                            <w:right w:val="single" w:sz="2" w:space="0" w:color="E3E3E3"/>
                          </w:divBdr>
                          <w:divsChild>
                            <w:div w:id="469444563">
                              <w:marLeft w:val="0"/>
                              <w:marRight w:val="0"/>
                              <w:marTop w:val="0"/>
                              <w:marBottom w:val="0"/>
                              <w:divBdr>
                                <w:top w:val="single" w:sz="2" w:space="0" w:color="E3E3E3"/>
                                <w:left w:val="single" w:sz="2" w:space="0" w:color="E3E3E3"/>
                                <w:bottom w:val="single" w:sz="2" w:space="0" w:color="E3E3E3"/>
                                <w:right w:val="single" w:sz="2" w:space="0" w:color="E3E3E3"/>
                              </w:divBdr>
                              <w:divsChild>
                                <w:div w:id="940647037">
                                  <w:marLeft w:val="0"/>
                                  <w:marRight w:val="0"/>
                                  <w:marTop w:val="100"/>
                                  <w:marBottom w:val="100"/>
                                  <w:divBdr>
                                    <w:top w:val="single" w:sz="2" w:space="0" w:color="E3E3E3"/>
                                    <w:left w:val="single" w:sz="2" w:space="0" w:color="E3E3E3"/>
                                    <w:bottom w:val="single" w:sz="2" w:space="0" w:color="E3E3E3"/>
                                    <w:right w:val="single" w:sz="2" w:space="0" w:color="E3E3E3"/>
                                  </w:divBdr>
                                  <w:divsChild>
                                    <w:div w:id="684484483">
                                      <w:marLeft w:val="0"/>
                                      <w:marRight w:val="0"/>
                                      <w:marTop w:val="0"/>
                                      <w:marBottom w:val="0"/>
                                      <w:divBdr>
                                        <w:top w:val="single" w:sz="2" w:space="0" w:color="E3E3E3"/>
                                        <w:left w:val="single" w:sz="2" w:space="0" w:color="E3E3E3"/>
                                        <w:bottom w:val="single" w:sz="2" w:space="0" w:color="E3E3E3"/>
                                        <w:right w:val="single" w:sz="2" w:space="0" w:color="E3E3E3"/>
                                      </w:divBdr>
                                      <w:divsChild>
                                        <w:div w:id="352651846">
                                          <w:marLeft w:val="0"/>
                                          <w:marRight w:val="0"/>
                                          <w:marTop w:val="0"/>
                                          <w:marBottom w:val="0"/>
                                          <w:divBdr>
                                            <w:top w:val="single" w:sz="2" w:space="0" w:color="E3E3E3"/>
                                            <w:left w:val="single" w:sz="2" w:space="0" w:color="E3E3E3"/>
                                            <w:bottom w:val="single" w:sz="2" w:space="0" w:color="E3E3E3"/>
                                            <w:right w:val="single" w:sz="2" w:space="0" w:color="E3E3E3"/>
                                          </w:divBdr>
                                          <w:divsChild>
                                            <w:div w:id="693195208">
                                              <w:marLeft w:val="0"/>
                                              <w:marRight w:val="0"/>
                                              <w:marTop w:val="0"/>
                                              <w:marBottom w:val="0"/>
                                              <w:divBdr>
                                                <w:top w:val="single" w:sz="2" w:space="0" w:color="E3E3E3"/>
                                                <w:left w:val="single" w:sz="2" w:space="0" w:color="E3E3E3"/>
                                                <w:bottom w:val="single" w:sz="2" w:space="0" w:color="E3E3E3"/>
                                                <w:right w:val="single" w:sz="2" w:space="0" w:color="E3E3E3"/>
                                              </w:divBdr>
                                              <w:divsChild>
                                                <w:div w:id="29888100">
                                                  <w:marLeft w:val="0"/>
                                                  <w:marRight w:val="0"/>
                                                  <w:marTop w:val="0"/>
                                                  <w:marBottom w:val="0"/>
                                                  <w:divBdr>
                                                    <w:top w:val="single" w:sz="2" w:space="0" w:color="E3E3E3"/>
                                                    <w:left w:val="single" w:sz="2" w:space="0" w:color="E3E3E3"/>
                                                    <w:bottom w:val="single" w:sz="2" w:space="0" w:color="E3E3E3"/>
                                                    <w:right w:val="single" w:sz="2" w:space="0" w:color="E3E3E3"/>
                                                  </w:divBdr>
                                                  <w:divsChild>
                                                    <w:div w:id="1434327415">
                                                      <w:marLeft w:val="0"/>
                                                      <w:marRight w:val="0"/>
                                                      <w:marTop w:val="0"/>
                                                      <w:marBottom w:val="0"/>
                                                      <w:divBdr>
                                                        <w:top w:val="single" w:sz="2" w:space="0" w:color="E3E3E3"/>
                                                        <w:left w:val="single" w:sz="2" w:space="0" w:color="E3E3E3"/>
                                                        <w:bottom w:val="single" w:sz="2" w:space="0" w:color="E3E3E3"/>
                                                        <w:right w:val="single" w:sz="2" w:space="0" w:color="E3E3E3"/>
                                                      </w:divBdr>
                                                      <w:divsChild>
                                                        <w:div w:id="16249174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417246545">
          <w:marLeft w:val="0"/>
          <w:marRight w:val="0"/>
          <w:marTop w:val="0"/>
          <w:marBottom w:val="0"/>
          <w:divBdr>
            <w:top w:val="none" w:sz="0" w:space="0" w:color="auto"/>
            <w:left w:val="none" w:sz="0" w:space="0" w:color="auto"/>
            <w:bottom w:val="none" w:sz="0" w:space="0" w:color="auto"/>
            <w:right w:val="none" w:sz="0" w:space="0" w:color="auto"/>
          </w:divBdr>
        </w:div>
      </w:divsChild>
    </w:div>
    <w:div w:id="2066758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21" Type="http://schemas.openxmlformats.org/officeDocument/2006/relationships/image" Target="media/image10.emf"/><Relationship Id="rId42" Type="http://schemas.openxmlformats.org/officeDocument/2006/relationships/hyperlink" Target="https://cloudcomputinggate.com/saas-paas-iaas-examples/" TargetMode="External"/><Relationship Id="rId47" Type="http://schemas.openxmlformats.org/officeDocument/2006/relationships/hyperlink" Target="http://www.vmware.com/files/pdf/Virtualization-application-based-cost-model-WP-EN.pdf" TargetMode="External"/><Relationship Id="rId63" Type="http://schemas.openxmlformats.org/officeDocument/2006/relationships/hyperlink" Target="https://gov.hr/hr/katalog-usluga/10?katalog=1&amp;podrucje=44" TargetMode="External"/><Relationship Id="rId68" Type="http://schemas.openxmlformats.org/officeDocument/2006/relationships/hyperlink" Target="https://ec.europa.eu/info/strategy/priorities-2019-2024/europe-fit-digital-age/shaping-europe-digital-future_hr" TargetMode="External"/><Relationship Id="rId84" Type="http://schemas.openxmlformats.org/officeDocument/2006/relationships/hyperlink" Target="https://mfin.gov.hr/proracun-86/drzavni-proracun-arhiva/2015-620/620" TargetMode="External"/><Relationship Id="rId89" Type="http://schemas.openxmlformats.org/officeDocument/2006/relationships/hyperlink" Target="https://oss.uredjenazemlja.hr/public/index.jsp" TargetMode="External"/><Relationship Id="rId112" Type="http://schemas.openxmlformats.org/officeDocument/2006/relationships/hyperlink" Target="https://doi.org/10.48550/arxiv.1410.6589" TargetMode="External"/><Relationship Id="rId16" Type="http://schemas.openxmlformats.org/officeDocument/2006/relationships/hyperlink" Target="http://www.upisi.hr/" TargetMode="External"/><Relationship Id="rId107" Type="http://schemas.openxmlformats.org/officeDocument/2006/relationships/hyperlink" Target="https://doi.org/10.5120/ijca2016909011" TargetMode="External"/><Relationship Id="rId11" Type="http://schemas.openxmlformats.org/officeDocument/2006/relationships/image" Target="media/image4.jpg"/><Relationship Id="rId32" Type="http://schemas.openxmlformats.org/officeDocument/2006/relationships/chart" Target="charts/chart2.xml"/><Relationship Id="rId37" Type="http://schemas.openxmlformats.org/officeDocument/2006/relationships/chart" Target="charts/chart7.xml"/><Relationship Id="rId53" Type="http://schemas.openxmlformats.org/officeDocument/2006/relationships/hyperlink" Target="https://fairinternetreport.com/research/usa-vs-europe-internet-speed-analysis" TargetMode="External"/><Relationship Id="rId58" Type="http://schemas.openxmlformats.org/officeDocument/2006/relationships/hyperlink" Target="https://nias.gov.hr/Authentication/Step2" TargetMode="External"/><Relationship Id="rId74" Type="http://schemas.openxmlformats.org/officeDocument/2006/relationships/hyperlink" Target="https://www.fina.hr/start" TargetMode="External"/><Relationship Id="rId79" Type="http://schemas.openxmlformats.org/officeDocument/2006/relationships/hyperlink" Target="https://lana.mirovinsko.hr/upute/html/prijave/" TargetMode="External"/><Relationship Id="rId102" Type="http://schemas.openxmlformats.org/officeDocument/2006/relationships/hyperlink" Target="https://www.srce.unizg.hr/" TargetMode="External"/><Relationship Id="rId5" Type="http://schemas.openxmlformats.org/officeDocument/2006/relationships/webSettings" Target="webSettings.xml"/><Relationship Id="rId90" Type="http://schemas.openxmlformats.org/officeDocument/2006/relationships/hyperlink" Target="https://metaregistar.gov.hr/metareg/html/javno_pocetna.xhtml" TargetMode="External"/><Relationship Id="rId95" Type="http://schemas.openxmlformats.org/officeDocument/2006/relationships/hyperlink" Target="https://narodne-novine.nn.hr/clanci/sluzbeni/2004_10_146_2559.html" TargetMode="External"/><Relationship Id="rId22" Type="http://schemas.openxmlformats.org/officeDocument/2006/relationships/image" Target="media/image11.gif"/><Relationship Id="rId27" Type="http://schemas.openxmlformats.org/officeDocument/2006/relationships/image" Target="media/image16.jpg"/><Relationship Id="rId43" Type="http://schemas.openxmlformats.org/officeDocument/2006/relationships/hyperlink" Target="https://www.htz.hr/sites/default/files/2020-01/13%20-%20Referentni%20dizajn%20IaaS%20servisa_20.pdf" TargetMode="External"/><Relationship Id="rId48" Type="http://schemas.openxmlformats.org/officeDocument/2006/relationships/hyperlink" Target="http://www.bptrends.com" TargetMode="External"/><Relationship Id="rId64" Type="http://schemas.openxmlformats.org/officeDocument/2006/relationships/hyperlink" Target="https://www.infoworld.com/article/2671356/enterprise-service-buses-hit-the-road.html" TargetMode="External"/><Relationship Id="rId69" Type="http://schemas.openxmlformats.org/officeDocument/2006/relationships/hyperlink" Target="https://ec.europa.eu/digital-single-market/en/creating-digital-society" TargetMode="External"/><Relationship Id="rId113" Type="http://schemas.openxmlformats.org/officeDocument/2006/relationships/fontTable" Target="fontTable.xml"/><Relationship Id="rId80" Type="http://schemas.openxmlformats.org/officeDocument/2006/relationships/hyperlink" Target="http://www.cezih.hr/" TargetMode="External"/><Relationship Id="rId85" Type="http://schemas.openxmlformats.org/officeDocument/2006/relationships/hyperlink" Target="https://mfin.gov.hr/proracun-86/drzavni-proracun-2018-godina/609" TargetMode="External"/><Relationship Id="rId12" Type="http://schemas.openxmlformats.org/officeDocument/2006/relationships/image" Target="media/image5.jpg"/><Relationship Id="rId17" Type="http://schemas.openxmlformats.org/officeDocument/2006/relationships/hyperlink" Target="http://www.postani-student.hr/" TargetMode="External"/><Relationship Id="rId33" Type="http://schemas.openxmlformats.org/officeDocument/2006/relationships/chart" Target="charts/chart3.xml"/><Relationship Id="rId38" Type="http://schemas.openxmlformats.org/officeDocument/2006/relationships/footer" Target="footer1.xml"/><Relationship Id="rId59" Type="http://schemas.openxmlformats.org/officeDocument/2006/relationships/hyperlink" Target="https://gov.hr/hr/pomoc/22" TargetMode="External"/><Relationship Id="rId103" Type="http://schemas.openxmlformats.org/officeDocument/2006/relationships/hyperlink" Target="https://rdd.gov.hr/projekti-i-eu-projekti/eu-projekti/uspostava-centra-dijeljenih-usluga/1596" TargetMode="External"/><Relationship Id="rId108" Type="http://schemas.openxmlformats.org/officeDocument/2006/relationships/hyperlink" Target="https://uptimeinstitute.com/tiers" TargetMode="External"/><Relationship Id="rId54" Type="http://schemas.openxmlformats.org/officeDocument/2006/relationships/hyperlink" Target="https://www.nipp.hr/" TargetMode="External"/><Relationship Id="rId70" Type="http://schemas.openxmlformats.org/officeDocument/2006/relationships/hyperlink" Target="https://digital-strategy.ec.europa.eu/en/library/egovernment-benchmark-2020-egovernment-works-people" TargetMode="External"/><Relationship Id="rId75" Type="http://schemas.openxmlformats.org/officeDocument/2006/relationships/hyperlink" Target="https://fullscale.io/blog/green-computing-for-sustainable-tech-future/" TargetMode="External"/><Relationship Id="rId91" Type="http://schemas.openxmlformats.org/officeDocument/2006/relationships/hyperlink" Target="https://uprava.gov.hr/strategija-e-hrvatska-2020/14630" TargetMode="External"/><Relationship Id="rId96" Type="http://schemas.openxmlformats.org/officeDocument/2006/relationships/hyperlink" Target="https://www.oecd.org/gov/digital-government/Recommendation-digital-government-strategie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hr/" TargetMode="External"/><Relationship Id="rId23" Type="http://schemas.openxmlformats.org/officeDocument/2006/relationships/image" Target="media/image12.emf"/><Relationship Id="rId28" Type="http://schemas.openxmlformats.org/officeDocument/2006/relationships/image" Target="media/image17.jpg"/><Relationship Id="rId36" Type="http://schemas.openxmlformats.org/officeDocument/2006/relationships/chart" Target="charts/chart6.xml"/><Relationship Id="rId49" Type="http://schemas.openxmlformats.org/officeDocument/2006/relationships/hyperlink" Target="https://www.carnet.hr/o-carnet-u/" TargetMode="External"/><Relationship Id="rId57" Type="http://schemas.openxmlformats.org/officeDocument/2006/relationships/hyperlink" Target="https://gov.hr/" TargetMode="External"/><Relationship Id="rId106" Type="http://schemas.openxmlformats.org/officeDocument/2006/relationships/hyperlink" Target="https://www.thetealmango.com/featured/biggest-tech-companies-in-the-world/" TargetMode="External"/><Relationship Id="rId114"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chart" Target="charts/chart1.xml"/><Relationship Id="rId44" Type="http://schemas.openxmlformats.org/officeDocument/2006/relationships/hyperlink" Target="https://www.apis-it.hr/apisit/index.html" TargetMode="External"/><Relationship Id="rId52" Type="http://schemas.openxmlformats.org/officeDocument/2006/relationships/hyperlink" Target="https://www.statista.com/statistics/1106863/covid-19-daily-in-home-data-usage-change-us-2020/" TargetMode="External"/><Relationship Id="rId60" Type="http://schemas.openxmlformats.org/officeDocument/2006/relationships/hyperlink" Target="https://gov.hr/hr/pravna-drzava-i-sigurnost-216/216" TargetMode="External"/><Relationship Id="rId65" Type="http://schemas.openxmlformats.org/officeDocument/2006/relationships/hyperlink" Target="https://eurocloud.org/about/" TargetMode="External"/><Relationship Id="rId73" Type="http://schemas.openxmlformats.org/officeDocument/2006/relationships/hyperlink" Target="https://www.fina.hr/tko-smo" TargetMode="External"/><Relationship Id="rId78" Type="http://schemas.openxmlformats.org/officeDocument/2006/relationships/hyperlink" Target="https://narodne-novine.nn.hr/clanci/sluzbeni/2014_07_92_1840.html" TargetMode="External"/><Relationship Id="rId81" Type="http://schemas.openxmlformats.org/officeDocument/2006/relationships/hyperlink" Target="https://doi.org/10.1051/shsconf/20196202002" TargetMode="External"/><Relationship Id="rId86" Type="http://schemas.openxmlformats.org/officeDocument/2006/relationships/hyperlink" Target="https://e-porezna.porezna-uprava.hr/" TargetMode="External"/><Relationship Id="rId94" Type="http://schemas.openxmlformats.org/officeDocument/2006/relationships/hyperlink" Target="https://www.postani-student.hr/Ucilista/Default.aspx" TargetMode="External"/><Relationship Id="rId99" Type="http://schemas.openxmlformats.org/officeDocument/2006/relationships/hyperlink" Target="https://doi.org/10.1155/2017/4810514" TargetMode="External"/><Relationship Id="rId101" Type="http://schemas.openxmlformats.org/officeDocument/2006/relationships/hyperlink" Target="https://www.porezna-uprava.hr/HR_linkovi/Stranice/TDU.aspx"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7.jpeg"/><Relationship Id="rId39" Type="http://schemas.openxmlformats.org/officeDocument/2006/relationships/footer" Target="footer2.xml"/><Relationship Id="rId109" Type="http://schemas.openxmlformats.org/officeDocument/2006/relationships/hyperlink" Target="https://narodne-novine.nn.hr/clanci/sluzbeni/2017_06_60_1362.html" TargetMode="External"/><Relationship Id="rId34" Type="http://schemas.openxmlformats.org/officeDocument/2006/relationships/chart" Target="charts/chart4.xml"/><Relationship Id="rId50" Type="http://schemas.openxmlformats.org/officeDocument/2006/relationships/hyperlink" Target="https://www.carnet.hr/o-carnet-u/kronologija/" TargetMode="External"/><Relationship Id="rId55" Type="http://schemas.openxmlformats.org/officeDocument/2006/relationships/hyperlink" Target="https://geoportal.nipp.hr/" TargetMode="External"/><Relationship Id="rId76" Type="http://schemas.openxmlformats.org/officeDocument/2006/relationships/hyperlink" Target="https://narodne-novine.nn.hr/clanci/sluzbeni/2013_02_25_403.html" TargetMode="External"/><Relationship Id="rId97" Type="http://schemas.openxmlformats.org/officeDocument/2006/relationships/hyperlink" Target="https://www.oliverwyman.com/our-expertise/insights/2017/may/transforming-into-a-data-driven-organization.html" TargetMode="External"/><Relationship Id="rId104" Type="http://schemas.openxmlformats.org/officeDocument/2006/relationships/hyperlink" Target="https://data.gov.hr/" TargetMode="External"/><Relationship Id="rId7" Type="http://schemas.openxmlformats.org/officeDocument/2006/relationships/endnotes" Target="endnotes.xml"/><Relationship Id="rId71" Type="http://schemas.openxmlformats.org/officeDocument/2006/relationships/hyperlink" Target="https://digital-strategy.ec.europa.eu/en/policies/strategy-data" TargetMode="External"/><Relationship Id="rId92" Type="http://schemas.openxmlformats.org/officeDocument/2006/relationships/hyperlink" Target="https://prodii.cdu.gov.hr/" TargetMode="External"/><Relationship Id="rId2" Type="http://schemas.openxmlformats.org/officeDocument/2006/relationships/numbering" Target="numbering.xml"/><Relationship Id="rId29" Type="http://schemas.openxmlformats.org/officeDocument/2006/relationships/hyperlink" Target="https://www.oliverwyman.com/our-expertise/insights/2017/may/transforming-into-a-data-driven-organization.html" TargetMode="External"/><Relationship Id="rId24" Type="http://schemas.openxmlformats.org/officeDocument/2006/relationships/image" Target="media/image13.emf"/><Relationship Id="rId40" Type="http://schemas.openxmlformats.org/officeDocument/2006/relationships/hyperlink" Target="https://www.akd.hr/hr/o-nama/tvrtka-osnovni-podaci" TargetMode="External"/><Relationship Id="rId45" Type="http://schemas.openxmlformats.org/officeDocument/2006/relationships/hyperlink" Target="https://www.apis-it.hr/apisit/index.html" TargetMode="External"/><Relationship Id="rId66" Type="http://schemas.openxmlformats.org/officeDocument/2006/relationships/hyperlink" Target="https://ec.europa.eu/digital-single-market/en/european-cloud-partnership" TargetMode="External"/><Relationship Id="rId87" Type="http://schemas.openxmlformats.org/officeDocument/2006/relationships/hyperlink" Target="https://e-carina.carina.hr/" TargetMode="External"/><Relationship Id="rId110" Type="http://schemas.openxmlformats.org/officeDocument/2006/relationships/hyperlink" Target="http://www1.worldbank.org/publicsector/decentralization/admin.htm" TargetMode="External"/><Relationship Id="rId61" Type="http://schemas.openxmlformats.org/officeDocument/2006/relationships/hyperlink" Target="https://gov.hr/hr/katalog-usluga/10?katalog=1&amp;podrucje=39" TargetMode="External"/><Relationship Id="rId82" Type="http://schemas.openxmlformats.org/officeDocument/2006/relationships/hyperlink" Target="https://doi.org/10.17705/1CAIS.04425" TargetMode="External"/><Relationship Id="rId19" Type="http://schemas.openxmlformats.org/officeDocument/2006/relationships/image" Target="media/image8.jpeg"/><Relationship Id="rId14" Type="http://schemas.openxmlformats.org/officeDocument/2006/relationships/hyperlink" Target="https://www.fina.hr/tko-smo" TargetMode="External"/><Relationship Id="rId30" Type="http://schemas.openxmlformats.org/officeDocument/2006/relationships/image" Target="media/image18.jpg"/><Relationship Id="rId35" Type="http://schemas.openxmlformats.org/officeDocument/2006/relationships/chart" Target="charts/chart5.xml"/><Relationship Id="rId56" Type="http://schemas.openxmlformats.org/officeDocument/2006/relationships/hyperlink" Target="https://gov.hr/hr/e-vlada/18" TargetMode="External"/><Relationship Id="rId77" Type="http://schemas.openxmlformats.org/officeDocument/2006/relationships/hyperlink" Target="https://narodne-novine.nn.hr/clanci/sluzbeni/2014_07_92_1840.html" TargetMode="External"/><Relationship Id="rId100" Type="http://schemas.openxmlformats.org/officeDocument/2006/relationships/hyperlink" Target="https://www.porezna-uprava.hr/HR_OIB/Stranice/sto_je_OIB.aspx" TargetMode="External"/><Relationship Id="rId105" Type="http://schemas.openxmlformats.org/officeDocument/2006/relationships/hyperlink" Target="https://www.tableau.com/sites/default/files/whitepapers/culture_of_analytics_whitepape.pdf" TargetMode="External"/><Relationship Id="rId8" Type="http://schemas.openxmlformats.org/officeDocument/2006/relationships/image" Target="media/image1.jpeg"/><Relationship Id="rId51" Type="http://schemas.openxmlformats.org/officeDocument/2006/relationships/hyperlink" Target="https://carnet.hr/" TargetMode="External"/><Relationship Id="rId72" Type="http://schemas.openxmlformats.org/officeDocument/2006/relationships/hyperlink" Target="https://digital-strategy.ec.europa.eu/en/policies/desi" TargetMode="External"/><Relationship Id="rId93" Type="http://schemas.openxmlformats.org/officeDocument/2006/relationships/hyperlink" Target="https://srednje.e-upisi.hr/" TargetMode="External"/><Relationship Id="rId98" Type="http://schemas.openxmlformats.org/officeDocument/2006/relationships/hyperlink" Target="https://doi.org/10.23919/MIPRO.2018.8400242" TargetMode="External"/><Relationship Id="rId3" Type="http://schemas.openxmlformats.org/officeDocument/2006/relationships/styles" Target="styles.xml"/><Relationship Id="rId25" Type="http://schemas.openxmlformats.org/officeDocument/2006/relationships/image" Target="media/image14.wmf"/><Relationship Id="rId46" Type="http://schemas.openxmlformats.org/officeDocument/2006/relationships/hyperlink" Target="https://www.apis-it.hr/apisit/index.html" TargetMode="External"/><Relationship Id="rId67" Type="http://schemas.openxmlformats.org/officeDocument/2006/relationships/hyperlink" Target="https://ec.europa.eu/digital-single-market/en/policies/egovernment" TargetMode="External"/><Relationship Id="rId20" Type="http://schemas.openxmlformats.org/officeDocument/2006/relationships/image" Target="media/image9.emf"/><Relationship Id="rId41" Type="http://schemas.openxmlformats.org/officeDocument/2006/relationships/hyperlink" Target="https://www.akd.hr/hr/o-nama/povijest-akd-a" TargetMode="External"/><Relationship Id="rId62" Type="http://schemas.openxmlformats.org/officeDocument/2006/relationships/hyperlink" Target="https://gov.hr/hr/katalog-usluga/10?katalog=1&amp;podrucje=40" TargetMode="External"/><Relationship Id="rId83" Type="http://schemas.openxmlformats.org/officeDocument/2006/relationships/hyperlink" Target="https://ssrn.com/abstract=3141749" TargetMode="External"/><Relationship Id="rId88" Type="http://schemas.openxmlformats.org/officeDocument/2006/relationships/hyperlink" Target="https://www.porezna-uprava.hr/HR_Fiskalizacija/Stranice/FiskalizacijaNovo.aspx" TargetMode="External"/><Relationship Id="rId111" Type="http://schemas.openxmlformats.org/officeDocument/2006/relationships/hyperlink" Target="https://wso2.com/api-manager/"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7C608F"/>
              </a:solidFill>
            </c:spPr>
            <c:extLst>
              <c:ext xmlns:c16="http://schemas.microsoft.com/office/drawing/2014/chart" uri="{C3380CC4-5D6E-409C-BE32-E72D297353CC}">
                <c16:uniqueId val="{00000001-57C9-4C0D-B569-BE65270ACC54}"/>
              </c:ext>
            </c:extLst>
          </c:dPt>
          <c:dPt>
            <c:idx val="1"/>
            <c:bubble3D val="0"/>
            <c:spPr>
              <a:solidFill>
                <a:srgbClr val="40A2C1"/>
              </a:solidFill>
            </c:spPr>
            <c:extLst>
              <c:ext xmlns:c16="http://schemas.microsoft.com/office/drawing/2014/chart" uri="{C3380CC4-5D6E-409C-BE32-E72D297353CC}">
                <c16:uniqueId val="{00000003-57C9-4C0D-B569-BE65270ACC54}"/>
              </c:ext>
            </c:extLst>
          </c:dPt>
          <c:dPt>
            <c:idx val="2"/>
            <c:bubble3D val="0"/>
            <c:spPr>
              <a:solidFill>
                <a:srgbClr val="94C826"/>
              </a:solidFill>
            </c:spPr>
            <c:extLst>
              <c:ext xmlns:c16="http://schemas.microsoft.com/office/drawing/2014/chart" uri="{C3380CC4-5D6E-409C-BE32-E72D297353CC}">
                <c16:uniqueId val="{00000005-57C9-4C0D-B569-BE65270ACC54}"/>
              </c:ext>
            </c:extLst>
          </c:dPt>
          <c:dPt>
            <c:idx val="3"/>
            <c:bubble3D val="0"/>
            <c:spPr>
              <a:solidFill>
                <a:srgbClr val="F5A417"/>
              </a:solidFill>
            </c:spPr>
            <c:extLst>
              <c:ext xmlns:c16="http://schemas.microsoft.com/office/drawing/2014/chart" uri="{C3380CC4-5D6E-409C-BE32-E72D297353CC}">
                <c16:uniqueId val="{00000007-57C9-4C0D-B569-BE65270ACC54}"/>
              </c:ext>
            </c:extLst>
          </c:dPt>
          <c:dPt>
            <c:idx val="4"/>
            <c:bubble3D val="0"/>
            <c:spPr>
              <a:solidFill>
                <a:srgbClr val="F06485"/>
              </a:solidFill>
            </c:spPr>
            <c:extLst>
              <c:ext xmlns:c16="http://schemas.microsoft.com/office/drawing/2014/chart" uri="{C3380CC4-5D6E-409C-BE32-E72D297353CC}">
                <c16:uniqueId val="{00000009-57C9-4C0D-B569-BE65270ACC54}"/>
              </c:ext>
            </c:extLst>
          </c:dPt>
          <c:dPt>
            <c:idx val="5"/>
            <c:bubble3D val="0"/>
            <c:spPr>
              <a:solidFill>
                <a:srgbClr val="BF91DB"/>
              </a:solidFill>
            </c:spPr>
            <c:extLst>
              <c:ext xmlns:c16="http://schemas.microsoft.com/office/drawing/2014/chart" uri="{C3380CC4-5D6E-409C-BE32-E72D297353CC}">
                <c16:uniqueId val="{0000000B-57C9-4C0D-B569-BE65270ACC54}"/>
              </c:ext>
            </c:extLst>
          </c:dPt>
          <c:dPt>
            <c:idx val="6"/>
            <c:bubble3D val="0"/>
            <c:spPr>
              <a:solidFill>
                <a:srgbClr val="3C6DCD"/>
              </a:solidFill>
            </c:spPr>
            <c:extLst>
              <c:ext xmlns:c16="http://schemas.microsoft.com/office/drawing/2014/chart" uri="{C3380CC4-5D6E-409C-BE32-E72D297353CC}">
                <c16:uniqueId val="{0000000D-57C9-4C0D-B569-BE65270ACC54}"/>
              </c:ext>
            </c:extLst>
          </c:dPt>
          <c:dLbls>
            <c:dLbl>
              <c:idx val="0"/>
              <c:layout>
                <c:manualLayout>
                  <c:x val="0.16657623970985647"/>
                  <c:y val="3.26221125022041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7C9-4C0D-B569-BE65270ACC54}"/>
                </c:ext>
              </c:extLst>
            </c:dLbl>
            <c:dLbl>
              <c:idx val="3"/>
              <c:layout>
                <c:manualLayout>
                  <c:x val="6.0091731658873153E-2"/>
                  <c:y val="-2.853667714036186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7C9-4C0D-B569-BE65270ACC54}"/>
                </c:ext>
              </c:extLst>
            </c:dLbl>
            <c:dLbl>
              <c:idx val="4"/>
              <c:layout>
                <c:manualLayout>
                  <c:x val="-8.6706427653990059E-2"/>
                  <c:y val="-0.1207848438898734"/>
                </c:manualLayout>
              </c:layout>
              <c:spPr>
                <a:noFill/>
                <a:ln>
                  <a:noFill/>
                </a:ln>
                <a:effectLst/>
              </c:spPr>
              <c:txPr>
                <a:bodyPr wrap="square" lIns="38100" tIns="19050" rIns="38100" bIns="19050" anchor="ctr">
                  <a:noAutofit/>
                </a:bodyPr>
                <a:lstStyle/>
                <a:p>
                  <a:pPr>
                    <a:defRPr/>
                  </a:pPr>
                  <a:endParaRPr lang="sr-Latn-RS"/>
                </a:p>
              </c:txPr>
              <c:showLegendKey val="0"/>
              <c:showVal val="0"/>
              <c:showCatName val="1"/>
              <c:showSerName val="0"/>
              <c:showPercent val="1"/>
              <c:showBubbleSize val="0"/>
              <c:extLst>
                <c:ext xmlns:c15="http://schemas.microsoft.com/office/drawing/2012/chart" uri="{CE6537A1-D6FC-4f65-9D91-7224C49458BB}">
                  <c15:layout>
                    <c:manualLayout>
                      <c:w val="0.12283687943262411"/>
                      <c:h val="0.2343969039832898"/>
                    </c:manualLayout>
                  </c15:layout>
                </c:ext>
                <c:ext xmlns:c16="http://schemas.microsoft.com/office/drawing/2014/chart" uri="{C3380CC4-5D6E-409C-BE32-E72D297353CC}">
                  <c16:uniqueId val="{00000009-57C9-4C0D-B569-BE65270ACC54}"/>
                </c:ext>
              </c:extLst>
            </c:dLbl>
            <c:dLbl>
              <c:idx val="5"/>
              <c:layout>
                <c:manualLayout>
                  <c:x val="0.17860233097515377"/>
                  <c:y val="-0.15453731305981391"/>
                </c:manualLayout>
              </c:layout>
              <c:tx>
                <c:rich>
                  <a:bodyPr/>
                  <a:lstStyle/>
                  <a:p>
                    <a:r>
                      <a:rPr lang="en-US"/>
                      <a:t>IKT poslovni subjekt</a:t>
                    </a:r>
                    <a:r>
                      <a:rPr lang="en-US" baseline="0"/>
                      <a:t>
</a:t>
                    </a:r>
                    <a:fld id="{B5F5A4C9-DE54-774E-81EE-348B88B00842}"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7C9-4C0D-B569-BE65270ACC54}"/>
                </c:ext>
              </c:extLst>
            </c:dLbl>
            <c:dLbl>
              <c:idx val="6"/>
              <c:layout>
                <c:manualLayout>
                  <c:x val="0.1261999442031671"/>
                  <c:y val="0.15858164969724403"/>
                </c:manualLayout>
              </c:layout>
              <c:tx>
                <c:rich>
                  <a:bodyPr/>
                  <a:lstStyle/>
                  <a:p>
                    <a:r>
                      <a:rPr lang="en-US"/>
                      <a:t>Građani</a:t>
                    </a:r>
                    <a:r>
                      <a:rPr lang="en-US" baseline="0"/>
                      <a:t>
</a:t>
                    </a:r>
                    <a:fld id="{1CA8699A-8CD3-044E-83CA-94AA2C2E7F8D}"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57C9-4C0D-B569-BE65270ACC54}"/>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Lit>
              <c:ptCount val="7"/>
              <c:pt idx="0">
                <c:v>Državna upravna organizacija </c:v>
              </c:pt>
              <c:pt idx="1">
                <c:v>Javno poduzeće </c:v>
              </c:pt>
              <c:pt idx="2">
                <c:v>Ministarstvo </c:v>
              </c:pt>
              <c:pt idx="3">
                <c:v>Središnji državni ured </c:v>
              </c:pt>
              <c:pt idx="4">
                <c:v>Tijelo javne vlasti </c:v>
              </c:pt>
              <c:pt idx="5">
                <c:v>ICT poslovni subjekt </c:v>
              </c:pt>
              <c:pt idx="6">
                <c:v>Drugo (upišite što) </c:v>
              </c:pt>
            </c:strLit>
          </c:cat>
          <c:val>
            <c:numLit>
              <c:formatCode>General</c:formatCode>
              <c:ptCount val="7"/>
              <c:pt idx="0">
                <c:v>6.2</c:v>
              </c:pt>
              <c:pt idx="1">
                <c:v>22.5</c:v>
              </c:pt>
              <c:pt idx="2">
                <c:v>9.1</c:v>
              </c:pt>
              <c:pt idx="3">
                <c:v>3.3</c:v>
              </c:pt>
              <c:pt idx="4">
                <c:v>10.1</c:v>
              </c:pt>
              <c:pt idx="5">
                <c:v>25.4</c:v>
              </c:pt>
              <c:pt idx="6">
                <c:v>23.6</c:v>
              </c:pt>
            </c:numLit>
          </c:val>
          <c:extLst>
            <c:ext xmlns:c16="http://schemas.microsoft.com/office/drawing/2014/chart" uri="{C3380CC4-5D6E-409C-BE32-E72D297353CC}">
              <c16:uniqueId val="{0000000E-57C9-4C0D-B569-BE65270ACC54}"/>
            </c:ext>
          </c:extLst>
        </c:ser>
        <c:dLbls>
          <c:showLegendKey val="0"/>
          <c:showVal val="0"/>
          <c:showCatName val="0"/>
          <c:showSerName val="0"/>
          <c:showPercent val="0"/>
          <c:showBubbleSize val="0"/>
          <c:showLeaderLines val="1"/>
        </c:dLbls>
        <c:firstSliceAng val="0"/>
      </c:pieChart>
    </c:plotArea>
    <c:plotVisOnly val="1"/>
    <c:dispBlanksAs val="zero"/>
    <c:showDLblsOverMax val="1"/>
  </c:chart>
  <c:spPr>
    <a:ln>
      <a:noFill/>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7C608F"/>
              </a:solidFill>
            </c:spPr>
            <c:extLst>
              <c:ext xmlns:c16="http://schemas.microsoft.com/office/drawing/2014/chart" uri="{C3380CC4-5D6E-409C-BE32-E72D297353CC}">
                <c16:uniqueId val="{00000001-173D-4BC6-A89A-5688A3EDE956}"/>
              </c:ext>
            </c:extLst>
          </c:dPt>
          <c:dPt>
            <c:idx val="1"/>
            <c:bubble3D val="0"/>
            <c:spPr>
              <a:solidFill>
                <a:srgbClr val="40A2C1"/>
              </a:solidFill>
            </c:spPr>
            <c:extLst>
              <c:ext xmlns:c16="http://schemas.microsoft.com/office/drawing/2014/chart" uri="{C3380CC4-5D6E-409C-BE32-E72D297353CC}">
                <c16:uniqueId val="{00000003-173D-4BC6-A89A-5688A3EDE956}"/>
              </c:ext>
            </c:extLst>
          </c:dPt>
          <c:dPt>
            <c:idx val="2"/>
            <c:bubble3D val="0"/>
            <c:spPr>
              <a:solidFill>
                <a:srgbClr val="94C826"/>
              </a:solidFill>
            </c:spPr>
            <c:extLst>
              <c:ext xmlns:c16="http://schemas.microsoft.com/office/drawing/2014/chart" uri="{C3380CC4-5D6E-409C-BE32-E72D297353CC}">
                <c16:uniqueId val="{00000005-173D-4BC6-A89A-5688A3EDE956}"/>
              </c:ext>
            </c:extLst>
          </c:dPt>
          <c:dPt>
            <c:idx val="3"/>
            <c:bubble3D val="0"/>
            <c:spPr>
              <a:solidFill>
                <a:srgbClr val="F5A417"/>
              </a:solidFill>
            </c:spPr>
            <c:extLst>
              <c:ext xmlns:c16="http://schemas.microsoft.com/office/drawing/2014/chart" uri="{C3380CC4-5D6E-409C-BE32-E72D297353CC}">
                <c16:uniqueId val="{00000007-173D-4BC6-A89A-5688A3EDE956}"/>
              </c:ext>
            </c:extLst>
          </c:dPt>
          <c:dPt>
            <c:idx val="4"/>
            <c:bubble3D val="0"/>
            <c:spPr>
              <a:solidFill>
                <a:srgbClr val="F06485"/>
              </a:solidFill>
            </c:spPr>
            <c:extLst>
              <c:ext xmlns:c16="http://schemas.microsoft.com/office/drawing/2014/chart" uri="{C3380CC4-5D6E-409C-BE32-E72D297353CC}">
                <c16:uniqueId val="{00000009-173D-4BC6-A89A-5688A3EDE956}"/>
              </c:ext>
            </c:extLst>
          </c:dPt>
          <c:dPt>
            <c:idx val="5"/>
            <c:bubble3D val="0"/>
            <c:spPr>
              <a:solidFill>
                <a:srgbClr val="BF91DB"/>
              </a:solidFill>
            </c:spPr>
            <c:extLst>
              <c:ext xmlns:c16="http://schemas.microsoft.com/office/drawing/2014/chart" uri="{C3380CC4-5D6E-409C-BE32-E72D297353CC}">
                <c16:uniqueId val="{0000000B-173D-4BC6-A89A-5688A3EDE956}"/>
              </c:ext>
            </c:extLst>
          </c:dPt>
          <c:dPt>
            <c:idx val="6"/>
            <c:bubble3D val="0"/>
            <c:spPr>
              <a:solidFill>
                <a:srgbClr val="3C6DCD"/>
              </a:solidFill>
            </c:spPr>
            <c:extLst>
              <c:ext xmlns:c16="http://schemas.microsoft.com/office/drawing/2014/chart" uri="{C3380CC4-5D6E-409C-BE32-E72D297353CC}">
                <c16:uniqueId val="{0000000D-173D-4BC6-A89A-5688A3EDE956}"/>
              </c:ext>
            </c:extLst>
          </c:dPt>
          <c:dLbls>
            <c:dLbl>
              <c:idx val="0"/>
              <c:layout>
                <c:manualLayout>
                  <c:x val="0.22044443842986047"/>
                  <c:y val="3.327338129496402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73D-4BC6-A89A-5688A3EDE956}"/>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Lit>
              <c:ptCount val="7"/>
              <c:pt idx="0">
                <c:v>Do 10 </c:v>
              </c:pt>
              <c:pt idx="1">
                <c:v>10 - 49 </c:v>
              </c:pt>
              <c:pt idx="2">
                <c:v>50 - 99 </c:v>
              </c:pt>
              <c:pt idx="3">
                <c:v>100 - 249 </c:v>
              </c:pt>
              <c:pt idx="4">
                <c:v>250 - 499 </c:v>
              </c:pt>
              <c:pt idx="5">
                <c:v>500 - 1000 </c:v>
              </c:pt>
              <c:pt idx="6">
                <c:v>1000+ </c:v>
              </c:pt>
            </c:strLit>
          </c:cat>
          <c:val>
            <c:numLit>
              <c:formatCode>General</c:formatCode>
              <c:ptCount val="7"/>
              <c:pt idx="0">
                <c:v>3.3</c:v>
              </c:pt>
              <c:pt idx="1">
                <c:v>16.3</c:v>
              </c:pt>
              <c:pt idx="2">
                <c:v>8.6999999999999993</c:v>
              </c:pt>
              <c:pt idx="3">
                <c:v>13</c:v>
              </c:pt>
              <c:pt idx="4">
                <c:v>19.899999999999999</c:v>
              </c:pt>
              <c:pt idx="5">
                <c:v>10.9</c:v>
              </c:pt>
              <c:pt idx="6">
                <c:v>27.9</c:v>
              </c:pt>
            </c:numLit>
          </c:val>
          <c:extLst>
            <c:ext xmlns:c16="http://schemas.microsoft.com/office/drawing/2014/chart" uri="{C3380CC4-5D6E-409C-BE32-E72D297353CC}">
              <c16:uniqueId val="{0000000E-173D-4BC6-A89A-5688A3EDE956}"/>
            </c:ext>
          </c:extLst>
        </c:ser>
        <c:dLbls>
          <c:showLegendKey val="0"/>
          <c:showVal val="0"/>
          <c:showCatName val="0"/>
          <c:showSerName val="0"/>
          <c:showPercent val="0"/>
          <c:showBubbleSize val="0"/>
          <c:showLeaderLines val="1"/>
        </c:dLbls>
        <c:firstSliceAng val="0"/>
      </c:pieChart>
    </c:plotArea>
    <c:plotVisOnly val="1"/>
    <c:dispBlanksAs val="zero"/>
    <c:showDLblsOverMax val="1"/>
  </c:chart>
  <c:spPr>
    <a:ln>
      <a:noFill/>
    </a:ln>
  </c:spPr>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7C608F"/>
              </a:solidFill>
            </c:spPr>
            <c:extLst>
              <c:ext xmlns:c16="http://schemas.microsoft.com/office/drawing/2014/chart" uri="{C3380CC4-5D6E-409C-BE32-E72D297353CC}">
                <c16:uniqueId val="{00000001-F27A-49DC-A40E-3C0E890F3CDC}"/>
              </c:ext>
            </c:extLst>
          </c:dPt>
          <c:dPt>
            <c:idx val="1"/>
            <c:bubble3D val="0"/>
            <c:spPr>
              <a:solidFill>
                <a:srgbClr val="40A2C1"/>
              </a:solidFill>
            </c:spPr>
            <c:extLst>
              <c:ext xmlns:c16="http://schemas.microsoft.com/office/drawing/2014/chart" uri="{C3380CC4-5D6E-409C-BE32-E72D297353CC}">
                <c16:uniqueId val="{00000003-F27A-49DC-A40E-3C0E890F3CDC}"/>
              </c:ext>
            </c:extLst>
          </c:dPt>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Sheet1!$A$1:$A$2</c:f>
              <c:strCache>
                <c:ptCount val="2"/>
                <c:pt idx="0">
                  <c:v>Da, IKT je posebna organizacijska jedinica </c:v>
                </c:pt>
                <c:pt idx="1">
                  <c:v>Ne, IKT nije posebna organizacijska jedinica </c:v>
                </c:pt>
              </c:strCache>
            </c:strRef>
          </c:cat>
          <c:val>
            <c:numRef>
              <c:f>Sheet1!$B$1:$B$2</c:f>
              <c:numCache>
                <c:formatCode>General</c:formatCode>
                <c:ptCount val="2"/>
                <c:pt idx="0">
                  <c:v>72.8</c:v>
                </c:pt>
                <c:pt idx="1">
                  <c:v>27.2</c:v>
                </c:pt>
              </c:numCache>
            </c:numRef>
          </c:val>
          <c:extLst>
            <c:ext xmlns:c15="http://schemas.microsoft.com/office/drawing/2012/chart" uri="{02D57815-91ED-43cb-92C2-25804820EDAC}">
              <c15:filteredSeriesTitle>
                <c15:tx>
                  <c:strRef>
                    <c:extLst>
                      <c:ext uri="{02D57815-91ED-43cb-92C2-25804820EDAC}">
                        <c15:formulaRef>
                          <c15:sqref>Sheet1!$B$1:$B$0</c15:sqref>
                        </c15:formulaRef>
                      </c:ext>
                    </c:extLst>
                  </c:strRef>
                </c15:tx>
              </c15:filteredSeriesTitle>
            </c:ext>
            <c:ext xmlns:c16="http://schemas.microsoft.com/office/drawing/2014/chart" uri="{C3380CC4-5D6E-409C-BE32-E72D297353CC}">
              <c16:uniqueId val="{00000004-F27A-49DC-A40E-3C0E890F3CDC}"/>
            </c:ext>
          </c:extLst>
        </c:ser>
        <c:dLbls>
          <c:showLegendKey val="0"/>
          <c:showVal val="0"/>
          <c:showCatName val="0"/>
          <c:showSerName val="0"/>
          <c:showPercent val="0"/>
          <c:showBubbleSize val="0"/>
          <c:showLeaderLines val="1"/>
        </c:dLbls>
        <c:firstSliceAng val="0"/>
      </c:pieChart>
    </c:plotArea>
    <c:plotVisOnly val="1"/>
    <c:dispBlanksAs val="zero"/>
    <c:showDLblsOverMax val="1"/>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24"/>
              <c:pt idx="0">
                <c:v>0 </c:v>
              </c:pt>
              <c:pt idx="1">
                <c:v>1 </c:v>
              </c:pt>
              <c:pt idx="2">
                <c:v>2 </c:v>
              </c:pt>
              <c:pt idx="3">
                <c:v>3 </c:v>
              </c:pt>
              <c:pt idx="4">
                <c:v>4 </c:v>
              </c:pt>
              <c:pt idx="5">
                <c:v>5 </c:v>
              </c:pt>
              <c:pt idx="6">
                <c:v>6 </c:v>
              </c:pt>
              <c:pt idx="7">
                <c:v>8 </c:v>
              </c:pt>
              <c:pt idx="8">
                <c:v>10 </c:v>
              </c:pt>
              <c:pt idx="9">
                <c:v>16 </c:v>
              </c:pt>
              <c:pt idx="10">
                <c:v>20 </c:v>
              </c:pt>
              <c:pt idx="11">
                <c:v>24 </c:v>
              </c:pt>
              <c:pt idx="12">
                <c:v>25 </c:v>
              </c:pt>
              <c:pt idx="13">
                <c:v>45 </c:v>
              </c:pt>
              <c:pt idx="14">
                <c:v>50 </c:v>
              </c:pt>
              <c:pt idx="15">
                <c:v>100 </c:v>
              </c:pt>
              <c:pt idx="16">
                <c:v>111 </c:v>
              </c:pt>
              <c:pt idx="17">
                <c:v>150 </c:v>
              </c:pt>
              <c:pt idx="18">
                <c:v>200 </c:v>
              </c:pt>
              <c:pt idx="19">
                <c:v>250 </c:v>
              </c:pt>
              <c:pt idx="20">
                <c:v>300 </c:v>
              </c:pt>
              <c:pt idx="21">
                <c:v>320 </c:v>
              </c:pt>
              <c:pt idx="22">
                <c:v>350 </c:v>
              </c:pt>
              <c:pt idx="23">
                <c:v>400 </c:v>
              </c:pt>
            </c:strLit>
          </c:cat>
          <c:val>
            <c:numLit>
              <c:formatCode>General</c:formatCode>
              <c:ptCount val="24"/>
              <c:pt idx="0">
                <c:v>26.7</c:v>
              </c:pt>
              <c:pt idx="1">
                <c:v>18.7</c:v>
              </c:pt>
              <c:pt idx="2">
                <c:v>12</c:v>
              </c:pt>
              <c:pt idx="3">
                <c:v>6.7</c:v>
              </c:pt>
              <c:pt idx="4">
                <c:v>2.7</c:v>
              </c:pt>
              <c:pt idx="5">
                <c:v>2.7</c:v>
              </c:pt>
              <c:pt idx="6">
                <c:v>2.7</c:v>
              </c:pt>
              <c:pt idx="7">
                <c:v>1.3</c:v>
              </c:pt>
              <c:pt idx="8">
                <c:v>4</c:v>
              </c:pt>
              <c:pt idx="9">
                <c:v>1.3</c:v>
              </c:pt>
              <c:pt idx="10">
                <c:v>1.3</c:v>
              </c:pt>
              <c:pt idx="11">
                <c:v>1.3</c:v>
              </c:pt>
              <c:pt idx="12">
                <c:v>1.3</c:v>
              </c:pt>
              <c:pt idx="13">
                <c:v>1.3</c:v>
              </c:pt>
              <c:pt idx="14">
                <c:v>1.3</c:v>
              </c:pt>
              <c:pt idx="15">
                <c:v>1.3</c:v>
              </c:pt>
              <c:pt idx="16">
                <c:v>1.3</c:v>
              </c:pt>
              <c:pt idx="17">
                <c:v>2.7</c:v>
              </c:pt>
              <c:pt idx="18">
                <c:v>1.3</c:v>
              </c:pt>
              <c:pt idx="19">
                <c:v>2.7</c:v>
              </c:pt>
              <c:pt idx="20">
                <c:v>1.3</c:v>
              </c:pt>
              <c:pt idx="21">
                <c:v>1.3</c:v>
              </c:pt>
              <c:pt idx="22">
                <c:v>1.3</c:v>
              </c:pt>
              <c:pt idx="23">
                <c:v>1.3</c:v>
              </c:pt>
            </c:numLit>
          </c:val>
          <c:extLst>
            <c:ext xmlns:c16="http://schemas.microsoft.com/office/drawing/2014/chart" uri="{C3380CC4-5D6E-409C-BE32-E72D297353CC}">
              <c16:uniqueId val="{00000000-5445-4EA3-B69D-456F5BCCC367}"/>
            </c:ext>
          </c:extLst>
        </c:ser>
        <c:dLbls>
          <c:showLegendKey val="0"/>
          <c:showVal val="0"/>
          <c:showCatName val="0"/>
          <c:showSerName val="0"/>
          <c:showPercent val="0"/>
          <c:showBubbleSize val="0"/>
        </c:dLbls>
        <c:gapWidth val="150"/>
        <c:overlap val="100"/>
        <c:axId val="1"/>
        <c:axId val="2"/>
      </c:barChart>
      <c:catAx>
        <c:axId val="1"/>
        <c:scaling>
          <c:orientation val="minMax"/>
        </c:scaling>
        <c:delete val="0"/>
        <c:axPos val="b"/>
        <c:title>
          <c:tx>
            <c:rich>
              <a:bodyPr/>
              <a:lstStyle/>
              <a:p>
                <a:pPr>
                  <a:defRPr/>
                </a:pPr>
                <a:r>
                  <a:rPr lang="hr-HR"/>
                  <a:t>Broj djelatnika</a:t>
                </a:r>
              </a:p>
            </c:rich>
          </c:tx>
          <c:overlay val="0"/>
        </c:title>
        <c:numFmt formatCode="General" sourceLinked="0"/>
        <c:majorTickMark val="none"/>
        <c:minorTickMark val="none"/>
        <c:tickLblPos val="nextTo"/>
        <c:spPr>
          <a:ln>
            <a:solidFill/>
          </a:ln>
        </c:spPr>
        <c:crossAx val="2"/>
        <c:crosses val="autoZero"/>
        <c:auto val="1"/>
        <c:lblAlgn val="ctr"/>
        <c:lblOffset val="100"/>
        <c:noMultiLvlLbl val="1"/>
      </c:catAx>
      <c:valAx>
        <c:axId val="2"/>
        <c:scaling>
          <c:orientation val="minMax"/>
        </c:scaling>
        <c:delete val="0"/>
        <c:axPos val="l"/>
        <c:title>
          <c:tx>
            <c:rich>
              <a:bodyPr/>
              <a:lstStyle/>
              <a:p>
                <a:pPr>
                  <a:defRPr/>
                </a:pPr>
                <a:r>
                  <a:rPr lang="hr-HR"/>
                  <a:t>Broj odgovora</a:t>
                </a:r>
              </a:p>
            </c:rich>
          </c:tx>
          <c:overlay val="0"/>
        </c:title>
        <c:numFmt formatCode="General" sourceLinked="1"/>
        <c:majorTickMark val="none"/>
        <c:minorTickMark val="none"/>
        <c:tickLblPos val="nextTo"/>
        <c:spPr>
          <a:ln>
            <a:solidFill/>
          </a:ln>
        </c:spPr>
        <c:crossAx val="1"/>
        <c:crosses val="autoZero"/>
        <c:crossBetween val="between"/>
      </c:valAx>
    </c:plotArea>
    <c:plotVisOnly val="1"/>
    <c:dispBlanksAs val="zero"/>
    <c:showDLblsOverMax val="1"/>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1"/>
          <c:dPt>
            <c:idx val="0"/>
            <c:invertIfNegative val="1"/>
            <c:bubble3D val="0"/>
            <c:spPr>
              <a:solidFill>
                <a:srgbClr val="7C608F"/>
              </a:solidFill>
            </c:spPr>
            <c:extLst>
              <c:ext xmlns:c16="http://schemas.microsoft.com/office/drawing/2014/chart" uri="{C3380CC4-5D6E-409C-BE32-E72D297353CC}">
                <c16:uniqueId val="{00000001-9DA0-43CE-9FFA-E8058C9D1581}"/>
              </c:ext>
            </c:extLst>
          </c:dPt>
          <c:dPt>
            <c:idx val="1"/>
            <c:invertIfNegative val="1"/>
            <c:bubble3D val="0"/>
            <c:spPr>
              <a:solidFill>
                <a:srgbClr val="40A2C1"/>
              </a:solidFill>
            </c:spPr>
            <c:extLst>
              <c:ext xmlns:c16="http://schemas.microsoft.com/office/drawing/2014/chart" uri="{C3380CC4-5D6E-409C-BE32-E72D297353CC}">
                <c16:uniqueId val="{00000003-9DA0-43CE-9FFA-E8058C9D1581}"/>
              </c:ext>
            </c:extLst>
          </c:dPt>
          <c:dPt>
            <c:idx val="2"/>
            <c:invertIfNegative val="1"/>
            <c:bubble3D val="0"/>
            <c:spPr>
              <a:solidFill>
                <a:srgbClr val="94C826"/>
              </a:solidFill>
            </c:spPr>
            <c:extLst>
              <c:ext xmlns:c16="http://schemas.microsoft.com/office/drawing/2014/chart" uri="{C3380CC4-5D6E-409C-BE32-E72D297353CC}">
                <c16:uniqueId val="{00000005-9DA0-43CE-9FFA-E8058C9D1581}"/>
              </c:ext>
            </c:extLst>
          </c:dPt>
          <c:dPt>
            <c:idx val="3"/>
            <c:invertIfNegative val="1"/>
            <c:bubble3D val="0"/>
            <c:spPr>
              <a:solidFill>
                <a:srgbClr val="F5A417"/>
              </a:solidFill>
            </c:spPr>
            <c:extLst>
              <c:ext xmlns:c16="http://schemas.microsoft.com/office/drawing/2014/chart" uri="{C3380CC4-5D6E-409C-BE32-E72D297353CC}">
                <c16:uniqueId val="{00000007-9DA0-43CE-9FFA-E8058C9D1581}"/>
              </c:ext>
            </c:extLst>
          </c:dPt>
          <c:dPt>
            <c:idx val="4"/>
            <c:invertIfNegative val="1"/>
            <c:bubble3D val="0"/>
            <c:spPr>
              <a:solidFill>
                <a:srgbClr val="F06485"/>
              </a:solidFill>
            </c:spPr>
            <c:extLst>
              <c:ext xmlns:c16="http://schemas.microsoft.com/office/drawing/2014/chart" uri="{C3380CC4-5D6E-409C-BE32-E72D297353CC}">
                <c16:uniqueId val="{00000009-9DA0-43CE-9FFA-E8058C9D1581}"/>
              </c:ext>
            </c:extLst>
          </c:dPt>
          <c:dPt>
            <c:idx val="5"/>
            <c:invertIfNegative val="1"/>
            <c:bubble3D val="0"/>
            <c:spPr>
              <a:solidFill>
                <a:srgbClr val="BF91DB"/>
              </a:solidFill>
            </c:spPr>
            <c:extLst>
              <c:ext xmlns:c16="http://schemas.microsoft.com/office/drawing/2014/chart" uri="{C3380CC4-5D6E-409C-BE32-E72D297353CC}">
                <c16:uniqueId val="{0000000B-9DA0-43CE-9FFA-E8058C9D1581}"/>
              </c:ext>
            </c:extLst>
          </c:dPt>
          <c:dPt>
            <c:idx val="6"/>
            <c:invertIfNegative val="1"/>
            <c:bubble3D val="0"/>
            <c:spPr>
              <a:solidFill>
                <a:srgbClr val="3C6DCD"/>
              </a:solidFill>
            </c:spPr>
            <c:extLst>
              <c:ext xmlns:c16="http://schemas.microsoft.com/office/drawing/2014/chart" uri="{C3380CC4-5D6E-409C-BE32-E72D297353CC}">
                <c16:uniqueId val="{0000000D-9DA0-43CE-9FFA-E8058C9D1581}"/>
              </c:ext>
            </c:extLst>
          </c:dPt>
          <c:dPt>
            <c:idx val="7"/>
            <c:invertIfNegative val="1"/>
            <c:bubble3D val="0"/>
            <c:spPr>
              <a:solidFill>
                <a:srgbClr val="2ACFA3"/>
              </a:solidFill>
            </c:spPr>
            <c:extLst>
              <c:ext xmlns:c16="http://schemas.microsoft.com/office/drawing/2014/chart" uri="{C3380CC4-5D6E-409C-BE32-E72D297353CC}">
                <c16:uniqueId val="{0000000F-9DA0-43CE-9FFA-E8058C9D1581}"/>
              </c:ext>
            </c:extLst>
          </c:dPt>
          <c:dPt>
            <c:idx val="8"/>
            <c:invertIfNegative val="1"/>
            <c:bubble3D val="0"/>
            <c:spPr>
              <a:solidFill>
                <a:srgbClr val="FCD448"/>
              </a:solidFill>
            </c:spPr>
            <c:extLst>
              <c:ext xmlns:c16="http://schemas.microsoft.com/office/drawing/2014/chart" uri="{C3380CC4-5D6E-409C-BE32-E72D297353CC}">
                <c16:uniqueId val="{00000011-9DA0-43CE-9FFA-E8058C9D1581}"/>
              </c:ext>
            </c:extLst>
          </c:dPt>
          <c:dPt>
            <c:idx val="9"/>
            <c:invertIfNegative val="1"/>
            <c:bubble3D val="0"/>
            <c:spPr>
              <a:solidFill>
                <a:srgbClr val="DB5951"/>
              </a:solidFill>
            </c:spPr>
            <c:extLst>
              <c:ext xmlns:c16="http://schemas.microsoft.com/office/drawing/2014/chart" uri="{C3380CC4-5D6E-409C-BE32-E72D297353CC}">
                <c16:uniqueId val="{00000013-9DA0-43CE-9FFA-E8058C9D1581}"/>
              </c:ext>
            </c:extLst>
          </c:dPt>
          <c:dLbls>
            <c:spPr>
              <a:noFill/>
              <a:ln>
                <a:noFill/>
              </a:ln>
              <a:effectLst/>
            </c:spPr>
            <c:showLegendKey val="0"/>
            <c:showVal val="1"/>
            <c:showCatName val="0"/>
            <c:showSerName val="0"/>
            <c:showPercent val="1"/>
            <c:showBubbleSize val="0"/>
            <c:showLeaderLines val="0"/>
            <c:extLst>
              <c:ext xmlns:c15="http://schemas.microsoft.com/office/drawing/2012/chart" uri="{CE6537A1-D6FC-4f65-9D91-7224C49458BB}">
                <c15:showLeaderLines val="0"/>
              </c:ext>
            </c:extLst>
          </c:dLbls>
          <c:cat>
            <c:strRef>
              <c:f>Sheet1!$A$1:$A$10</c:f>
              <c:strCache>
                <c:ptCount val="10"/>
                <c:pt idx="0">
                  <c:v>Mail </c:v>
                </c:pt>
                <c:pt idx="1">
                  <c:v>Internet </c:v>
                </c:pt>
                <c:pt idx="2">
                  <c:v>Active Directory </c:v>
                </c:pt>
                <c:pt idx="3">
                  <c:v>Client VPN </c:v>
                </c:pt>
                <c:pt idx="4">
                  <c:v>Upravljanje dokumentima</c:v>
                </c:pt>
                <c:pt idx="5">
                  <c:v>ERP </c:v>
                </c:pt>
                <c:pt idx="6">
                  <c:v>Upravljanje kadrovima</c:v>
                </c:pt>
                <c:pt idx="7">
                  <c:v>Web-stranice</c:v>
                </c:pt>
                <c:pt idx="8">
                  <c:v>Drugo</c:v>
                </c:pt>
                <c:pt idx="9">
                  <c:v>Ništa od navedenog </c:v>
                </c:pt>
              </c:strCache>
            </c:strRef>
          </c:cat>
          <c:val>
            <c:numRef>
              <c:f>Sheet1!$B$1:$B$10</c:f>
              <c:numCache>
                <c:formatCode>General</c:formatCode>
                <c:ptCount val="10"/>
                <c:pt idx="0">
                  <c:v>96</c:v>
                </c:pt>
                <c:pt idx="1">
                  <c:v>97.1</c:v>
                </c:pt>
                <c:pt idx="2">
                  <c:v>68.099999999999994</c:v>
                </c:pt>
                <c:pt idx="3">
                  <c:v>79.7</c:v>
                </c:pt>
                <c:pt idx="4">
                  <c:v>67.400000000000006</c:v>
                </c:pt>
                <c:pt idx="5">
                  <c:v>54</c:v>
                </c:pt>
                <c:pt idx="6">
                  <c:v>56.9</c:v>
                </c:pt>
                <c:pt idx="7">
                  <c:v>90.9</c:v>
                </c:pt>
                <c:pt idx="8">
                  <c:v>22.1</c:v>
                </c:pt>
                <c:pt idx="9">
                  <c:v>0.4</c:v>
                </c:pt>
              </c:numCache>
            </c:numRef>
          </c:val>
          <c:extLst>
            <c:ext xmlns:c15="http://schemas.microsoft.com/office/drawing/2012/chart" uri="{02D57815-91ED-43cb-92C2-25804820EDAC}">
              <c15:filteredSeriesTitle>
                <c15:tx>
                  <c:strRef>
                    <c:extLst>
                      <c:ext uri="{02D57815-91ED-43cb-92C2-25804820EDAC}">
                        <c15:formulaRef>
                          <c15:sqref>Sheet1!$B$1:$B$0</c15:sqref>
                        </c15:formulaRef>
                      </c:ext>
                    </c:extLst>
                  </c:strRef>
                </c15:tx>
              </c15:filteredSeriesTitle>
            </c:ext>
            <c:ext xmlns:c16="http://schemas.microsoft.com/office/drawing/2014/chart" uri="{C3380CC4-5D6E-409C-BE32-E72D297353CC}">
              <c16:uniqueId val="{00000014-9DA0-43CE-9FFA-E8058C9D1581}"/>
            </c:ext>
          </c:extLst>
        </c:ser>
        <c:dLbls>
          <c:showLegendKey val="0"/>
          <c:showVal val="0"/>
          <c:showCatName val="0"/>
          <c:showSerName val="0"/>
          <c:showPercent val="0"/>
          <c:showBubbleSize val="0"/>
        </c:dLbls>
        <c:gapWidth val="150"/>
        <c:overlap val="100"/>
        <c:axId val="1"/>
        <c:axId val="2"/>
      </c:barChart>
      <c:catAx>
        <c:axId val="1"/>
        <c:scaling>
          <c:orientation val="minMax"/>
        </c:scaling>
        <c:delete val="0"/>
        <c:axPos val="b"/>
        <c:numFmt formatCode="General" sourceLinked="0"/>
        <c:majorTickMark val="in"/>
        <c:minorTickMark val="none"/>
        <c:tickLblPos val="nextTo"/>
        <c:spPr>
          <a:ln>
            <a:solidFill/>
          </a:ln>
        </c:spPr>
        <c:crossAx val="2"/>
        <c:crosses val="autoZero"/>
        <c:auto val="1"/>
        <c:lblAlgn val="ctr"/>
        <c:lblOffset val="100"/>
        <c:noMultiLvlLbl val="1"/>
      </c:catAx>
      <c:valAx>
        <c:axId val="2"/>
        <c:scaling>
          <c:orientation val="minMax"/>
          <c:max val="100"/>
        </c:scaling>
        <c:delete val="0"/>
        <c:axPos val="l"/>
        <c:title>
          <c:tx>
            <c:rich>
              <a:bodyPr/>
              <a:lstStyle/>
              <a:p>
                <a:pPr>
                  <a:defRPr/>
                </a:pPr>
                <a:r>
                  <a:rPr lang="hr-HR"/>
                  <a:t>%</a:t>
                </a:r>
                <a:endParaRPr lang="en-US"/>
              </a:p>
            </c:rich>
          </c:tx>
          <c:overlay val="0"/>
        </c:title>
        <c:numFmt formatCode="General" sourceLinked="1"/>
        <c:majorTickMark val="in"/>
        <c:minorTickMark val="none"/>
        <c:tickLblPos val="nextTo"/>
        <c:spPr>
          <a:ln>
            <a:solidFill/>
          </a:ln>
        </c:spPr>
        <c:crossAx val="1"/>
        <c:crosses val="autoZero"/>
        <c:crossBetween val="between"/>
      </c:valAx>
    </c:plotArea>
    <c:plotVisOnly val="1"/>
    <c:dispBlanksAs val="zero"/>
    <c:showDLblsOverMax val="1"/>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1"/>
          <c:dPt>
            <c:idx val="0"/>
            <c:invertIfNegative val="1"/>
            <c:bubble3D val="0"/>
            <c:spPr>
              <a:solidFill>
                <a:srgbClr val="7C608F"/>
              </a:solidFill>
            </c:spPr>
            <c:extLst>
              <c:ext xmlns:c16="http://schemas.microsoft.com/office/drawing/2014/chart" uri="{C3380CC4-5D6E-409C-BE32-E72D297353CC}">
                <c16:uniqueId val="{00000001-840B-4C60-85E7-4A4016C7E9A5}"/>
              </c:ext>
            </c:extLst>
          </c:dPt>
          <c:dPt>
            <c:idx val="1"/>
            <c:invertIfNegative val="1"/>
            <c:bubble3D val="0"/>
            <c:spPr>
              <a:solidFill>
                <a:srgbClr val="40A2C1"/>
              </a:solidFill>
            </c:spPr>
            <c:extLst>
              <c:ext xmlns:c16="http://schemas.microsoft.com/office/drawing/2014/chart" uri="{C3380CC4-5D6E-409C-BE32-E72D297353CC}">
                <c16:uniqueId val="{00000003-840B-4C60-85E7-4A4016C7E9A5}"/>
              </c:ext>
            </c:extLst>
          </c:dPt>
          <c:dPt>
            <c:idx val="2"/>
            <c:invertIfNegative val="1"/>
            <c:bubble3D val="0"/>
            <c:spPr>
              <a:solidFill>
                <a:srgbClr val="94C826"/>
              </a:solidFill>
            </c:spPr>
            <c:extLst>
              <c:ext xmlns:c16="http://schemas.microsoft.com/office/drawing/2014/chart" uri="{C3380CC4-5D6E-409C-BE32-E72D297353CC}">
                <c16:uniqueId val="{00000005-840B-4C60-85E7-4A4016C7E9A5}"/>
              </c:ext>
            </c:extLst>
          </c:dPt>
          <c:dPt>
            <c:idx val="3"/>
            <c:invertIfNegative val="1"/>
            <c:bubble3D val="0"/>
            <c:spPr>
              <a:solidFill>
                <a:srgbClr val="F5A417"/>
              </a:solidFill>
            </c:spPr>
            <c:extLst>
              <c:ext xmlns:c16="http://schemas.microsoft.com/office/drawing/2014/chart" uri="{C3380CC4-5D6E-409C-BE32-E72D297353CC}">
                <c16:uniqueId val="{00000007-840B-4C60-85E7-4A4016C7E9A5}"/>
              </c:ext>
            </c:extLst>
          </c:dPt>
          <c:dPt>
            <c:idx val="4"/>
            <c:invertIfNegative val="1"/>
            <c:bubble3D val="0"/>
            <c:spPr>
              <a:solidFill>
                <a:srgbClr val="F06485"/>
              </a:solidFill>
            </c:spPr>
            <c:extLst>
              <c:ext xmlns:c16="http://schemas.microsoft.com/office/drawing/2014/chart" uri="{C3380CC4-5D6E-409C-BE32-E72D297353CC}">
                <c16:uniqueId val="{00000009-840B-4C60-85E7-4A4016C7E9A5}"/>
              </c:ext>
            </c:extLst>
          </c:dPt>
          <c:dPt>
            <c:idx val="5"/>
            <c:invertIfNegative val="1"/>
            <c:bubble3D val="0"/>
            <c:spPr>
              <a:solidFill>
                <a:srgbClr val="BF91DB"/>
              </a:solidFill>
            </c:spPr>
            <c:extLst>
              <c:ext xmlns:c16="http://schemas.microsoft.com/office/drawing/2014/chart" uri="{C3380CC4-5D6E-409C-BE32-E72D297353CC}">
                <c16:uniqueId val="{0000000B-840B-4C60-85E7-4A4016C7E9A5}"/>
              </c:ext>
            </c:extLst>
          </c:dPt>
          <c:dLbls>
            <c:spPr>
              <a:noFill/>
              <a:ln>
                <a:noFill/>
              </a:ln>
              <a:effectLst/>
            </c:spPr>
            <c:showLegendKey val="0"/>
            <c:showVal val="1"/>
            <c:showCatName val="0"/>
            <c:showSerName val="0"/>
            <c:showPercent val="1"/>
            <c:showBubbleSize val="0"/>
            <c:showLeaderLines val="0"/>
            <c:extLst>
              <c:ext xmlns:c15="http://schemas.microsoft.com/office/drawing/2012/chart" uri="{CE6537A1-D6FC-4f65-9D91-7224C49458BB}">
                <c15:showLeaderLines val="0"/>
              </c:ext>
            </c:extLst>
          </c:dLbls>
          <c:cat>
            <c:strRef>
              <c:f>Sheet1!$A$1:$A$6</c:f>
              <c:strCache>
                <c:ptCount val="6"/>
                <c:pt idx="0">
                  <c:v>Registri </c:v>
                </c:pt>
                <c:pt idx="1">
                  <c:v>Web-stranice (mrežno sjedište) </c:v>
                </c:pt>
                <c:pt idx="2">
                  <c:v>E-servisi </c:v>
                </c:pt>
                <c:pt idx="3">
                  <c:v>Baze podataka </c:v>
                </c:pt>
                <c:pt idx="4">
                  <c:v>Drugo</c:v>
                </c:pt>
                <c:pt idx="5">
                  <c:v>Ništa od navedenog </c:v>
                </c:pt>
              </c:strCache>
            </c:strRef>
          </c:cat>
          <c:val>
            <c:numRef>
              <c:f>Sheet1!$B$1:$B$6</c:f>
              <c:numCache>
                <c:formatCode>General</c:formatCode>
                <c:ptCount val="6"/>
                <c:pt idx="0">
                  <c:v>41.3</c:v>
                </c:pt>
                <c:pt idx="1">
                  <c:v>69.2</c:v>
                </c:pt>
                <c:pt idx="2">
                  <c:v>50.7</c:v>
                </c:pt>
                <c:pt idx="3">
                  <c:v>62.3</c:v>
                </c:pt>
                <c:pt idx="4">
                  <c:v>4</c:v>
                </c:pt>
                <c:pt idx="5">
                  <c:v>15.6</c:v>
                </c:pt>
              </c:numCache>
            </c:numRef>
          </c:val>
          <c:extLst>
            <c:ext xmlns:c15="http://schemas.microsoft.com/office/drawing/2012/chart" uri="{02D57815-91ED-43cb-92C2-25804820EDAC}">
              <c15:filteredSeriesTitle>
                <c15:tx>
                  <c:strRef>
                    <c:extLst>
                      <c:ext uri="{02D57815-91ED-43cb-92C2-25804820EDAC}">
                        <c15:formulaRef>
                          <c15:sqref>Sheet1!$B$1:$B$0</c15:sqref>
                        </c15:formulaRef>
                      </c:ext>
                    </c:extLst>
                  </c:strRef>
                </c15:tx>
              </c15:filteredSeriesTitle>
            </c:ext>
            <c:ext xmlns:c16="http://schemas.microsoft.com/office/drawing/2014/chart" uri="{C3380CC4-5D6E-409C-BE32-E72D297353CC}">
              <c16:uniqueId val="{0000000C-840B-4C60-85E7-4A4016C7E9A5}"/>
            </c:ext>
          </c:extLst>
        </c:ser>
        <c:dLbls>
          <c:showLegendKey val="0"/>
          <c:showVal val="0"/>
          <c:showCatName val="0"/>
          <c:showSerName val="0"/>
          <c:showPercent val="0"/>
          <c:showBubbleSize val="0"/>
        </c:dLbls>
        <c:gapWidth val="150"/>
        <c:overlap val="100"/>
        <c:axId val="1"/>
        <c:axId val="2"/>
      </c:barChart>
      <c:catAx>
        <c:axId val="1"/>
        <c:scaling>
          <c:orientation val="minMax"/>
        </c:scaling>
        <c:delete val="0"/>
        <c:axPos val="b"/>
        <c:numFmt formatCode="General" sourceLinked="0"/>
        <c:majorTickMark val="in"/>
        <c:minorTickMark val="none"/>
        <c:tickLblPos val="nextTo"/>
        <c:spPr>
          <a:ln>
            <a:solidFill/>
          </a:ln>
        </c:spPr>
        <c:crossAx val="2"/>
        <c:crosses val="autoZero"/>
        <c:auto val="1"/>
        <c:lblAlgn val="ctr"/>
        <c:lblOffset val="100"/>
        <c:noMultiLvlLbl val="1"/>
      </c:catAx>
      <c:valAx>
        <c:axId val="2"/>
        <c:scaling>
          <c:orientation val="minMax"/>
        </c:scaling>
        <c:delete val="0"/>
        <c:axPos val="l"/>
        <c:title>
          <c:tx>
            <c:rich>
              <a:bodyPr/>
              <a:lstStyle/>
              <a:p>
                <a:pPr>
                  <a:defRPr/>
                </a:pPr>
                <a:r>
                  <a:rPr lang="hr-HR"/>
                  <a:t>%</a:t>
                </a:r>
                <a:endParaRPr lang="en-US"/>
              </a:p>
            </c:rich>
          </c:tx>
          <c:overlay val="0"/>
        </c:title>
        <c:numFmt formatCode="General" sourceLinked="1"/>
        <c:majorTickMark val="in"/>
        <c:minorTickMark val="none"/>
        <c:tickLblPos val="nextTo"/>
        <c:spPr>
          <a:ln>
            <a:solidFill/>
          </a:ln>
        </c:spPr>
        <c:crossAx val="1"/>
        <c:crosses val="autoZero"/>
        <c:crossBetween val="between"/>
      </c:valAx>
    </c:plotArea>
    <c:plotVisOnly val="1"/>
    <c:dispBlanksAs val="zero"/>
    <c:showDLblsOverMax val="1"/>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
          </c:tx>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24"/>
              <c:pt idx="0">
                <c:v>0 </c:v>
              </c:pt>
              <c:pt idx="1">
                <c:v>1 </c:v>
              </c:pt>
              <c:pt idx="2">
                <c:v>2 </c:v>
              </c:pt>
              <c:pt idx="3">
                <c:v>3 </c:v>
              </c:pt>
              <c:pt idx="4">
                <c:v>5 </c:v>
              </c:pt>
              <c:pt idx="5">
                <c:v>10 </c:v>
              </c:pt>
              <c:pt idx="6">
                <c:v>15 </c:v>
              </c:pt>
              <c:pt idx="7">
                <c:v>20 </c:v>
              </c:pt>
              <c:pt idx="8">
                <c:v>25 </c:v>
              </c:pt>
              <c:pt idx="9">
                <c:v>30 </c:v>
              </c:pt>
              <c:pt idx="10">
                <c:v>33 </c:v>
              </c:pt>
              <c:pt idx="11">
                <c:v>35 </c:v>
              </c:pt>
              <c:pt idx="12">
                <c:v>40 </c:v>
              </c:pt>
              <c:pt idx="13">
                <c:v>50 </c:v>
              </c:pt>
              <c:pt idx="14">
                <c:v>60 </c:v>
              </c:pt>
              <c:pt idx="15">
                <c:v>70 </c:v>
              </c:pt>
              <c:pt idx="16">
                <c:v>75 </c:v>
              </c:pt>
              <c:pt idx="17">
                <c:v>80 </c:v>
              </c:pt>
              <c:pt idx="18">
                <c:v>85 </c:v>
              </c:pt>
              <c:pt idx="19">
                <c:v>90 </c:v>
              </c:pt>
              <c:pt idx="20">
                <c:v>95 </c:v>
              </c:pt>
              <c:pt idx="21">
                <c:v>98 </c:v>
              </c:pt>
              <c:pt idx="22">
                <c:v>99 </c:v>
              </c:pt>
              <c:pt idx="23">
                <c:v>100 </c:v>
              </c:pt>
            </c:strLit>
          </c:cat>
          <c:val>
            <c:numLit>
              <c:formatCode>General</c:formatCode>
              <c:ptCount val="24"/>
              <c:pt idx="0">
                <c:v>15.9</c:v>
              </c:pt>
              <c:pt idx="1">
                <c:v>3.6</c:v>
              </c:pt>
              <c:pt idx="2">
                <c:v>0.4</c:v>
              </c:pt>
              <c:pt idx="3">
                <c:v>0.4</c:v>
              </c:pt>
              <c:pt idx="4">
                <c:v>2.2000000000000002</c:v>
              </c:pt>
              <c:pt idx="5">
                <c:v>5.4</c:v>
              </c:pt>
              <c:pt idx="6">
                <c:v>0.4</c:v>
              </c:pt>
              <c:pt idx="7">
                <c:v>8</c:v>
              </c:pt>
              <c:pt idx="8">
                <c:v>1.8</c:v>
              </c:pt>
              <c:pt idx="9">
                <c:v>3.6</c:v>
              </c:pt>
              <c:pt idx="10">
                <c:v>0.4</c:v>
              </c:pt>
              <c:pt idx="11">
                <c:v>0.4</c:v>
              </c:pt>
              <c:pt idx="12">
                <c:v>1.4</c:v>
              </c:pt>
              <c:pt idx="13">
                <c:v>7.2</c:v>
              </c:pt>
              <c:pt idx="14">
                <c:v>3.3</c:v>
              </c:pt>
              <c:pt idx="15">
                <c:v>3.3</c:v>
              </c:pt>
              <c:pt idx="16">
                <c:v>0.7</c:v>
              </c:pt>
              <c:pt idx="17">
                <c:v>4.3</c:v>
              </c:pt>
              <c:pt idx="18">
                <c:v>0.7</c:v>
              </c:pt>
              <c:pt idx="19">
                <c:v>9.4</c:v>
              </c:pt>
              <c:pt idx="20">
                <c:v>2.5</c:v>
              </c:pt>
              <c:pt idx="21">
                <c:v>0.4</c:v>
              </c:pt>
              <c:pt idx="22">
                <c:v>2.9</c:v>
              </c:pt>
              <c:pt idx="23">
                <c:v>21.4</c:v>
              </c:pt>
            </c:numLit>
          </c:val>
          <c:extLst>
            <c:ext xmlns:c16="http://schemas.microsoft.com/office/drawing/2014/chart" uri="{C3380CC4-5D6E-409C-BE32-E72D297353CC}">
              <c16:uniqueId val="{00000000-49E7-4037-A58A-6FC553AAAF1D}"/>
            </c:ext>
          </c:extLst>
        </c:ser>
        <c:dLbls>
          <c:showLegendKey val="0"/>
          <c:showVal val="0"/>
          <c:showCatName val="0"/>
          <c:showSerName val="0"/>
          <c:showPercent val="0"/>
          <c:showBubbleSize val="0"/>
        </c:dLbls>
        <c:gapWidth val="150"/>
        <c:overlap val="100"/>
        <c:axId val="1"/>
        <c:axId val="2"/>
      </c:barChart>
      <c:catAx>
        <c:axId val="1"/>
        <c:scaling>
          <c:orientation val="minMax"/>
        </c:scaling>
        <c:delete val="0"/>
        <c:axPos val="b"/>
        <c:title>
          <c:tx>
            <c:rich>
              <a:bodyPr/>
              <a:lstStyle/>
              <a:p>
                <a:pPr>
                  <a:defRPr/>
                </a:pPr>
                <a:r>
                  <a:rPr lang="hr-HR"/>
                  <a:t>Broj djelatnika</a:t>
                </a:r>
              </a:p>
            </c:rich>
          </c:tx>
          <c:overlay val="0"/>
        </c:title>
        <c:numFmt formatCode="General" sourceLinked="0"/>
        <c:majorTickMark val="none"/>
        <c:minorTickMark val="none"/>
        <c:tickLblPos val="nextTo"/>
        <c:spPr>
          <a:ln>
            <a:solidFill/>
          </a:ln>
        </c:spPr>
        <c:crossAx val="2"/>
        <c:crosses val="autoZero"/>
        <c:auto val="1"/>
        <c:lblAlgn val="ctr"/>
        <c:lblOffset val="100"/>
        <c:noMultiLvlLbl val="1"/>
      </c:catAx>
      <c:valAx>
        <c:axId val="2"/>
        <c:scaling>
          <c:orientation val="minMax"/>
        </c:scaling>
        <c:delete val="0"/>
        <c:axPos val="l"/>
        <c:title>
          <c:tx>
            <c:rich>
              <a:bodyPr/>
              <a:lstStyle/>
              <a:p>
                <a:pPr>
                  <a:defRPr/>
                </a:pPr>
                <a:r>
                  <a:rPr lang="hr-HR"/>
                  <a:t>Broj odgovora</a:t>
                </a:r>
              </a:p>
            </c:rich>
          </c:tx>
          <c:overlay val="0"/>
        </c:title>
        <c:numFmt formatCode="General" sourceLinked="1"/>
        <c:majorTickMark val="none"/>
        <c:minorTickMark val="none"/>
        <c:tickLblPos val="nextTo"/>
        <c:spPr>
          <a:ln>
            <a:solidFill/>
          </a:ln>
        </c:spPr>
        <c:crossAx val="1"/>
        <c:crosses val="autoZero"/>
        <c:crossBetween val="between"/>
      </c:valAx>
      <c:spPr>
        <a:noFill/>
        <a:ln w="25400">
          <a:noFill/>
        </a:ln>
      </c:spPr>
    </c:plotArea>
    <c:plotVisOnly val="1"/>
    <c:dispBlanksAs val="zero"/>
    <c:showDLblsOverMax val="1"/>
  </c:chart>
  <c:spPr>
    <a:ln>
      <a:noFill/>
    </a:ln>
  </c:spPr>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D4B0C-5096-C64E-9633-C1F5004C3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317</Pages>
  <Words>97264</Words>
  <Characters>554409</Characters>
  <Application>Microsoft Office Word</Application>
  <DocSecurity>0</DocSecurity>
  <Lines>4620</Lines>
  <Paragraphs>1300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650373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Saša Bilić</dc:creator>
  <cp:keywords/>
  <dc:description/>
  <cp:lastModifiedBy>Saša Bilić</cp:lastModifiedBy>
  <cp:revision>2</cp:revision>
  <dcterms:created xsi:type="dcterms:W3CDTF">2024-05-28T09:15:00Z</dcterms:created>
  <dcterms:modified xsi:type="dcterms:W3CDTF">2024-05-28T09:15:00Z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e75d480d4037f221a49bbe1f2bd34858a5a0d8b24e89fb775328a4ad20ade435</vt:lpwstr>
  </property>
</Properties>
</file>