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436C" w14:textId="48BA58D0" w:rsidR="00CB60C9" w:rsidRPr="007F5720" w:rsidRDefault="00CB60C9" w:rsidP="00A6645A">
      <w:pPr>
        <w:jc w:val="center"/>
        <w:rPr>
          <w:rFonts w:ascii="Roboto" w:hAnsi="Roboto"/>
          <w:color w:val="000000"/>
          <w:sz w:val="22"/>
          <w:szCs w:val="22"/>
          <w:lang w:val="hr-HR"/>
        </w:rPr>
      </w:pPr>
      <w:r w:rsidRPr="007F5720">
        <w:rPr>
          <w:rFonts w:ascii="Roboto" w:eastAsia="Roboto" w:hAnsi="Roboto" w:cs="Roboto"/>
          <w:b/>
          <w:sz w:val="22"/>
          <w:szCs w:val="22"/>
          <w:lang w:val="hr-HR"/>
        </w:rPr>
        <w:t>Sveučilište Josipa Jurja Strossmayera u Osijeku</w:t>
      </w:r>
    </w:p>
    <w:p w14:paraId="11767A60" w14:textId="77777777" w:rsidR="00CB60C9" w:rsidRPr="007F5720" w:rsidRDefault="00CB60C9" w:rsidP="00CB60C9">
      <w:pPr>
        <w:jc w:val="center"/>
        <w:rPr>
          <w:rFonts w:ascii="Roboto" w:eastAsia="Roboto" w:hAnsi="Roboto" w:cs="Roboto"/>
          <w:b/>
          <w:sz w:val="22"/>
          <w:szCs w:val="22"/>
          <w:lang w:val="hr-HR"/>
        </w:rPr>
      </w:pPr>
      <w:r w:rsidRPr="007F5720">
        <w:rPr>
          <w:rFonts w:ascii="Roboto" w:eastAsia="Roboto" w:hAnsi="Roboto" w:cs="Roboto"/>
          <w:b/>
          <w:sz w:val="22"/>
          <w:szCs w:val="22"/>
          <w:lang w:val="hr-HR"/>
        </w:rPr>
        <w:t>Ekonomski fakultet u Osijeku</w:t>
      </w:r>
    </w:p>
    <w:p w14:paraId="09417D2F" w14:textId="77777777" w:rsidR="00CB60C9" w:rsidRPr="007F5720" w:rsidRDefault="00CB60C9" w:rsidP="00CB60C9">
      <w:pPr>
        <w:jc w:val="center"/>
        <w:rPr>
          <w:rFonts w:ascii="Roboto" w:eastAsia="Roboto" w:hAnsi="Roboto" w:cs="Roboto"/>
          <w:b/>
          <w:sz w:val="22"/>
          <w:szCs w:val="22"/>
          <w:lang w:val="hr-HR"/>
        </w:rPr>
      </w:pPr>
      <w:r w:rsidRPr="007F5720">
        <w:rPr>
          <w:rFonts w:ascii="Roboto" w:eastAsia="Roboto" w:hAnsi="Roboto" w:cs="Roboto"/>
          <w:b/>
          <w:sz w:val="22"/>
          <w:szCs w:val="22"/>
          <w:lang w:val="hr-HR"/>
        </w:rPr>
        <w:t>Centar za cjeloživotno učenje</w:t>
      </w:r>
    </w:p>
    <w:p w14:paraId="306C326A" w14:textId="77777777" w:rsidR="00CB60C9" w:rsidRPr="007F5720" w:rsidRDefault="00CB60C9" w:rsidP="00CB60C9">
      <w:pPr>
        <w:jc w:val="center"/>
        <w:rPr>
          <w:rFonts w:ascii="Roboto" w:eastAsia="Roboto" w:hAnsi="Roboto" w:cs="Roboto"/>
          <w:b/>
          <w:sz w:val="22"/>
          <w:szCs w:val="22"/>
          <w:lang w:val="hr-HR"/>
        </w:rPr>
      </w:pPr>
    </w:p>
    <w:p w14:paraId="41D6EB24" w14:textId="77777777" w:rsidR="00CB60C9" w:rsidRPr="007F5720" w:rsidRDefault="00CB60C9" w:rsidP="00CB60C9">
      <w:pPr>
        <w:jc w:val="center"/>
        <w:rPr>
          <w:rFonts w:ascii="Roboto" w:eastAsia="Roboto" w:hAnsi="Roboto" w:cs="Roboto"/>
          <w:b/>
          <w:sz w:val="22"/>
          <w:szCs w:val="22"/>
          <w:lang w:val="hr-HR"/>
        </w:rPr>
      </w:pPr>
      <w:r w:rsidRPr="007F5720">
        <w:rPr>
          <w:rFonts w:ascii="Roboto" w:eastAsia="Roboto" w:hAnsi="Roboto" w:cs="Roboto"/>
          <w:b/>
          <w:sz w:val="22"/>
          <w:szCs w:val="22"/>
          <w:lang w:val="hr-HR"/>
        </w:rPr>
        <w:t>objavljuje</w:t>
      </w:r>
    </w:p>
    <w:p w14:paraId="6D07ADB9" w14:textId="77777777" w:rsidR="00CB60C9" w:rsidRPr="007F5720" w:rsidRDefault="00CB60C9" w:rsidP="00CB60C9">
      <w:pPr>
        <w:jc w:val="center"/>
        <w:rPr>
          <w:rFonts w:ascii="Roboto" w:eastAsia="Roboto" w:hAnsi="Roboto" w:cs="Roboto"/>
          <w:sz w:val="22"/>
          <w:szCs w:val="22"/>
          <w:lang w:val="hr-HR"/>
        </w:rPr>
      </w:pPr>
    </w:p>
    <w:p w14:paraId="23AC6FAE" w14:textId="77777777" w:rsidR="00D212AA" w:rsidRPr="00D212AA" w:rsidRDefault="00D212AA" w:rsidP="00D212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zh-CN"/>
        </w:rPr>
      </w:pPr>
      <w:r w:rsidRPr="00D212AA"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zh-CN"/>
        </w:rPr>
        <w:t>JAVNI POZIV</w:t>
      </w:r>
    </w:p>
    <w:p w14:paraId="29452CDF" w14:textId="77777777" w:rsidR="00D212AA" w:rsidRPr="00D212AA" w:rsidRDefault="00D212AA" w:rsidP="00D212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zh-CN"/>
        </w:rPr>
      </w:pPr>
      <w:r w:rsidRPr="00D212AA"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zh-CN"/>
        </w:rPr>
        <w:t>za upis polaznika na program cjeloživotnog učenja</w:t>
      </w:r>
    </w:p>
    <w:p w14:paraId="3125C5BD" w14:textId="77777777" w:rsid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hr-HR"/>
        </w:rPr>
      </w:pPr>
      <w:r w:rsidRPr="00DB342B"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hr-HR"/>
        </w:rPr>
        <w:t>„UMIJEĆE JAVNOG GOVORA u poslovnoj komunikaciji“</w:t>
      </w:r>
    </w:p>
    <w:p w14:paraId="62AE53E5" w14:textId="77777777" w:rsidR="006A6E0F" w:rsidRPr="00DB342B" w:rsidRDefault="006A6E0F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hr-HR"/>
        </w:rPr>
      </w:pPr>
    </w:p>
    <w:p w14:paraId="0BB87CD3" w14:textId="77777777" w:rsidR="00DB342B" w:rsidRP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Roboto" w:eastAsia="Roboto" w:hAnsi="Roboto" w:cs="Roboto"/>
          <w:bdr w:val="none" w:sz="0" w:space="0" w:color="auto"/>
          <w:lang w:val="hr-HR" w:eastAsia="hr-HR"/>
        </w:rPr>
      </w:pPr>
    </w:p>
    <w:p w14:paraId="3F99592F" w14:textId="77777777" w:rsidR="00DB342B" w:rsidRP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Calibri" w:hAnsi="Roboto" w:cs="Calibri"/>
          <w:sz w:val="22"/>
          <w:szCs w:val="22"/>
          <w:bdr w:val="none" w:sz="0" w:space="0" w:color="auto"/>
          <w:lang w:val="hr-HR"/>
        </w:rPr>
      </w:pPr>
      <w:r w:rsidRPr="00DB342B">
        <w:rPr>
          <w:rFonts w:ascii="Roboto" w:eastAsia="Calibri" w:hAnsi="Roboto" w:cs="Calibri"/>
          <w:sz w:val="22"/>
          <w:szCs w:val="22"/>
          <w:bdr w:val="none" w:sz="0" w:space="0" w:color="auto"/>
          <w:lang w:val="hr-HR"/>
        </w:rPr>
        <w:t>Program cjeloživotnog učenja „</w:t>
      </w:r>
      <w:r w:rsidRPr="00DB342B">
        <w:rPr>
          <w:rFonts w:ascii="Roboto" w:eastAsia="Calibri" w:hAnsi="Roboto" w:cs="Calibri"/>
          <w:i/>
          <w:sz w:val="22"/>
          <w:szCs w:val="22"/>
          <w:bdr w:val="none" w:sz="0" w:space="0" w:color="auto"/>
          <w:lang w:val="hr-HR"/>
        </w:rPr>
        <w:t>Umijeće javnog govora u poslovnoj komunikaciji“</w:t>
      </w:r>
      <w:r w:rsidRPr="00DB342B">
        <w:rPr>
          <w:rFonts w:ascii="Roboto" w:eastAsia="Calibri" w:hAnsi="Roboto" w:cs="Calibri"/>
          <w:sz w:val="22"/>
          <w:szCs w:val="22"/>
          <w:bdr w:val="none" w:sz="0" w:space="0" w:color="auto"/>
          <w:lang w:val="hr-HR"/>
        </w:rPr>
        <w:t xml:space="preserve"> posvećen je usavršavanju uvjerljivog i samopouzdanog javnog govora, naglašavajući njegovu ključnu ulogu u liderstvu, suradnji i uspostavljanju vjerodostojnosti. Sudionici mogu očekivati unapređenje sposobnosti prenošenja ideja, angažiranja publike i inspiriranja povjerenja u poslovnim situacijama poput prezentacija, sastanaka i interakcije s klijentima. Ovaj program je osmišljen kako bi polaznicima pružio temeljne alate, tehnike i samopouzdanje koji su potrebni za izazivanje dojma, inspiriranja publike i ostavljanja snažnog utiska na publiku.</w:t>
      </w:r>
    </w:p>
    <w:p w14:paraId="78FF3231" w14:textId="77777777" w:rsidR="00DB342B" w:rsidRP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Calibri" w:hAnsi="Roboto" w:cs="Calibri"/>
          <w:sz w:val="22"/>
          <w:szCs w:val="22"/>
          <w:bdr w:val="none" w:sz="0" w:space="0" w:color="auto"/>
          <w:lang w:val="hr-HR"/>
        </w:rPr>
      </w:pPr>
    </w:p>
    <w:p w14:paraId="713584FF" w14:textId="77777777" w:rsidR="00DB342B" w:rsidRP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Calibri" w:hAnsi="Roboto" w:cs="Calibri"/>
          <w:sz w:val="22"/>
          <w:szCs w:val="22"/>
          <w:bdr w:val="none" w:sz="0" w:space="0" w:color="auto"/>
          <w:lang w:val="hr-HR"/>
        </w:rPr>
      </w:pPr>
      <w:r w:rsidRPr="00DB342B"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hr-HR"/>
        </w:rPr>
        <w:t>Cilj programa</w:t>
      </w:r>
      <w:r w:rsidRPr="00DB342B">
        <w:rPr>
          <w:rFonts w:ascii="Roboto" w:eastAsia="Calibri" w:hAnsi="Roboto" w:cs="Calibri"/>
          <w:sz w:val="22"/>
          <w:szCs w:val="22"/>
          <w:bdr w:val="none" w:sz="0" w:space="0" w:color="auto"/>
          <w:lang w:val="hr-HR"/>
        </w:rPr>
        <w:t xml:space="preserve"> „</w:t>
      </w:r>
      <w:r w:rsidRPr="00DB342B">
        <w:rPr>
          <w:rFonts w:ascii="Roboto" w:eastAsia="Calibri" w:hAnsi="Roboto" w:cs="Calibri"/>
          <w:i/>
          <w:sz w:val="22"/>
          <w:szCs w:val="22"/>
          <w:bdr w:val="none" w:sz="0" w:space="0" w:color="auto"/>
          <w:lang w:val="hr-HR"/>
        </w:rPr>
        <w:t>Umijeće javnog govora u poslovnoj komunikaciji</w:t>
      </w:r>
      <w:r w:rsidRPr="00DB342B">
        <w:rPr>
          <w:rFonts w:ascii="Roboto" w:eastAsia="Calibri" w:hAnsi="Roboto" w:cs="Calibri"/>
          <w:sz w:val="22"/>
          <w:szCs w:val="22"/>
          <w:bdr w:val="none" w:sz="0" w:space="0" w:color="auto"/>
          <w:lang w:val="hr-HR"/>
        </w:rPr>
        <w:t xml:space="preserve">“ je omogućiti usavršavanje vještina javnog govora koje će polaznicima biti potrebne za snalaženje u kompleksnostima korporativnog okruženja, poticanje komunikacije i razvoj kontakata te doprinos općem uspjehu u profesionalnom napredovanju tako što će polaznicima ponuditi alate za pripremu, organizaciju i izvođenje učinkovitih javnih govora i savladavanje straha od javnog nastupa. </w:t>
      </w:r>
    </w:p>
    <w:p w14:paraId="2D3C2CF0" w14:textId="77777777" w:rsidR="00DB342B" w:rsidRP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bdr w:val="none" w:sz="0" w:space="0" w:color="auto"/>
          <w:lang w:val="hr-HR" w:eastAsia="hr-HR"/>
        </w:rPr>
      </w:pPr>
    </w:p>
    <w:p w14:paraId="7894C83A" w14:textId="77777777" w:rsidR="00DB342B" w:rsidRP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  <w:r w:rsidRPr="00DB342B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t xml:space="preserve">Program cjeloživotnog učenja </w:t>
      </w:r>
      <w:r w:rsidRPr="00DB342B">
        <w:rPr>
          <w:rFonts w:ascii="Roboto" w:eastAsia="Calibri" w:hAnsi="Roboto" w:cs="Calibri"/>
          <w:sz w:val="22"/>
          <w:szCs w:val="22"/>
          <w:bdr w:val="none" w:sz="0" w:space="0" w:color="auto"/>
          <w:lang w:val="hr-HR"/>
        </w:rPr>
        <w:t>„</w:t>
      </w:r>
      <w:r w:rsidRPr="00DB342B">
        <w:rPr>
          <w:rFonts w:ascii="Roboto" w:eastAsia="Calibri" w:hAnsi="Roboto" w:cs="Calibri"/>
          <w:i/>
          <w:sz w:val="22"/>
          <w:szCs w:val="22"/>
          <w:bdr w:val="none" w:sz="0" w:space="0" w:color="auto"/>
          <w:lang w:val="hr-HR"/>
        </w:rPr>
        <w:t>Umijeće javnog govora u poslovnoj komunikaciji</w:t>
      </w:r>
      <w:r w:rsidRPr="00DB342B">
        <w:rPr>
          <w:rFonts w:ascii="Roboto" w:eastAsia="Calibri" w:hAnsi="Roboto" w:cs="Calibri"/>
          <w:sz w:val="22"/>
          <w:szCs w:val="22"/>
          <w:bdr w:val="none" w:sz="0" w:space="0" w:color="auto"/>
          <w:lang w:val="hr-HR"/>
        </w:rPr>
        <w:t xml:space="preserve">“ </w:t>
      </w:r>
      <w:r w:rsidRPr="00DB342B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t xml:space="preserve"> sastoji se od dvije obvezne cjeline (Priprema za javni govor i Izvedba javnog govora) koji se izvode u obliku interaktivne nastave i praktičnog rada, u ukupnom trajanju 10 sati. </w:t>
      </w:r>
    </w:p>
    <w:p w14:paraId="7ED25F7D" w14:textId="77777777" w:rsidR="00DB342B" w:rsidRP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</w:p>
    <w:p w14:paraId="67A63984" w14:textId="5A966719" w:rsidR="00DB342B" w:rsidRP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  <w:r w:rsidRPr="00DB342B"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hr-HR"/>
        </w:rPr>
        <w:t>Planirani početak</w:t>
      </w:r>
      <w:r w:rsidRPr="00DB342B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t xml:space="preserve"> programa je </w:t>
      </w:r>
      <w:r w:rsidR="006A6E0F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t>listopad</w:t>
      </w:r>
      <w:r w:rsidRPr="00DB342B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t xml:space="preserve"> 2024. godine. O točnom datumu početka izvođenja programa polaznici će biti informirani nakon isteka roka za prijavu a prije upisa na program.</w:t>
      </w:r>
    </w:p>
    <w:p w14:paraId="6EF96793" w14:textId="77777777" w:rsidR="00DB342B" w:rsidRP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  <w:r w:rsidRPr="00DB342B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t xml:space="preserve">Završetkom Programa stječe se potvrda o završenom programu cjeloživotnog učenja </w:t>
      </w:r>
      <w:r w:rsidRPr="00DB342B">
        <w:rPr>
          <w:rFonts w:ascii="Roboto" w:eastAsia="Roboto" w:hAnsi="Roboto" w:cs="Roboto"/>
          <w:i/>
          <w:sz w:val="22"/>
          <w:szCs w:val="22"/>
          <w:bdr w:val="none" w:sz="0" w:space="0" w:color="auto"/>
          <w:lang w:val="hr-HR" w:eastAsia="hr-HR"/>
        </w:rPr>
        <w:t>„Umijeće javnog govora u poslovnoj komunikaciji</w:t>
      </w:r>
      <w:r w:rsidRPr="00DB342B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t>“.</w:t>
      </w:r>
    </w:p>
    <w:p w14:paraId="15BFC98E" w14:textId="77777777" w:rsidR="00D212AA" w:rsidRPr="0097206B" w:rsidRDefault="00D212AA" w:rsidP="00D212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highlight w:val="yellow"/>
          <w:bdr w:val="none" w:sz="0" w:space="0" w:color="auto"/>
          <w:lang w:val="hr-HR" w:eastAsia="zh-CN"/>
        </w:rPr>
      </w:pPr>
    </w:p>
    <w:p w14:paraId="312EE9F4" w14:textId="77777777" w:rsidR="00DB342B" w:rsidRP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hr-HR"/>
        </w:rPr>
      </w:pPr>
      <w:r w:rsidRPr="00DB342B"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hr-HR"/>
        </w:rPr>
        <w:t>UVJETI UPISA:</w:t>
      </w:r>
    </w:p>
    <w:p w14:paraId="6FD1F8EC" w14:textId="77777777" w:rsid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  <w:r w:rsidRPr="00DB342B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t>Programu cjeloživotnog učenja „</w:t>
      </w:r>
      <w:r w:rsidRPr="00DB342B">
        <w:rPr>
          <w:rFonts w:ascii="Roboto" w:eastAsia="Roboto" w:hAnsi="Roboto" w:cs="Roboto"/>
          <w:i/>
          <w:sz w:val="22"/>
          <w:szCs w:val="22"/>
          <w:bdr w:val="none" w:sz="0" w:space="0" w:color="auto"/>
          <w:lang w:val="hr-HR" w:eastAsia="hr-HR"/>
        </w:rPr>
        <w:t>Umijeće javnog govora u poslovnoj komunikaciji“</w:t>
      </w:r>
      <w:r w:rsidRPr="00DB342B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t xml:space="preserve"> mogu pristupati kandidati koji žele steći nova ili unaprijediti postojeća znanja uz uvjet minimalno završenog četverogodišnjeg srednjoškolskog programa. </w:t>
      </w:r>
    </w:p>
    <w:p w14:paraId="187C1A47" w14:textId="77777777" w:rsidR="006A6E0F" w:rsidRDefault="006A6E0F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</w:p>
    <w:p w14:paraId="65477A48" w14:textId="77777777" w:rsidR="00DB342B" w:rsidRP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</w:p>
    <w:p w14:paraId="022B0270" w14:textId="77777777" w:rsidR="00DB342B" w:rsidRP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hr-HR"/>
        </w:rPr>
      </w:pPr>
      <w:r w:rsidRPr="00DB342B"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hr-HR"/>
        </w:rPr>
        <w:lastRenderedPageBreak/>
        <w:t>POLAZNICI:</w:t>
      </w:r>
    </w:p>
    <w:p w14:paraId="470933D7" w14:textId="77777777" w:rsidR="00DB342B" w:rsidRP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  <w:r w:rsidRPr="00DB342B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t>Program je namijenjen svima koji žele prebroditi strah od nastupa, unaprijediti svoje vještine i biti uvjerljivi u poslovnoj komunikaciji. Ovaj je program, na primjer, idealan za poslovne ljude koji redovito prezentiraju proizvode/usluge, sudjeluju na sastancima i vode timove; za studente i nastavnike koji žele poboljšati svoje sposobnosti predavanja i prezentiranja (istraživačkih) radova; za profesionalce u javnom sektoru koji često komuniciraju s medijima ili javnostima te za osobe koje se bave umjetnošću ili zabavom i žele se osjećati sigurnije na pozornici.</w:t>
      </w:r>
    </w:p>
    <w:p w14:paraId="2CB86AEA" w14:textId="77777777" w:rsidR="00160D51" w:rsidRPr="0097206B" w:rsidRDefault="00160D51" w:rsidP="00160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Roboto" w:hAnsi="Roboto" w:cs="Roboto"/>
          <w:sz w:val="20"/>
          <w:szCs w:val="20"/>
          <w:highlight w:val="yellow"/>
          <w:bdr w:val="none" w:sz="0" w:space="0" w:color="auto"/>
          <w:lang w:val="hr-HR" w:eastAsia="zh-CN"/>
        </w:rPr>
      </w:pPr>
    </w:p>
    <w:p w14:paraId="59E081FF" w14:textId="58B00BB3" w:rsid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  <w:r w:rsidRPr="00DB342B">
        <w:rPr>
          <w:rFonts w:ascii="Roboto" w:eastAsia="Roboto" w:hAnsi="Roboto" w:cs="Roboto"/>
          <w:color w:val="000000"/>
          <w:sz w:val="22"/>
          <w:szCs w:val="22"/>
          <w:highlight w:val="white"/>
          <w:bdr w:val="none" w:sz="0" w:space="0" w:color="auto"/>
          <w:lang w:val="hr-HR" w:eastAsia="hr-HR"/>
        </w:rPr>
        <w:t xml:space="preserve">Upisna cijena programa iznosi </w:t>
      </w:r>
      <w:r w:rsidRPr="00DB342B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t xml:space="preserve">167,00 EUR </w:t>
      </w:r>
      <w:r w:rsidRPr="00DB342B">
        <w:rPr>
          <w:rFonts w:ascii="Roboto" w:eastAsia="Roboto" w:hAnsi="Roboto" w:cs="Roboto"/>
          <w:color w:val="000000"/>
          <w:sz w:val="22"/>
          <w:szCs w:val="22"/>
          <w:highlight w:val="white"/>
          <w:bdr w:val="none" w:sz="0" w:space="0" w:color="auto"/>
          <w:lang w:val="hr-HR" w:eastAsia="hr-HR"/>
        </w:rPr>
        <w:t>po polazniku.</w:t>
      </w:r>
      <w:r w:rsidRPr="00DB342B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t> </w:t>
      </w:r>
    </w:p>
    <w:p w14:paraId="28D34598" w14:textId="77777777" w:rsidR="006A6E0F" w:rsidRPr="00DB342B" w:rsidRDefault="006A6E0F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</w:p>
    <w:p w14:paraId="14E7F6D8" w14:textId="77777777" w:rsidR="00DB342B" w:rsidRP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Roboto" w:hAnsi="Roboto" w:cs="Roboto"/>
          <w:sz w:val="20"/>
          <w:szCs w:val="20"/>
          <w:bdr w:val="none" w:sz="0" w:space="0" w:color="auto"/>
          <w:lang w:val="hr-HR" w:eastAsia="hr-HR"/>
        </w:rPr>
      </w:pPr>
    </w:p>
    <w:p w14:paraId="62A8C7FE" w14:textId="77777777" w:rsidR="00DB342B" w:rsidRP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hr-HR"/>
        </w:rPr>
      </w:pPr>
      <w:r w:rsidRPr="00DB342B"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hr-HR"/>
        </w:rPr>
        <w:t>OBVEZNA DOKUMENTACIJA:</w:t>
      </w:r>
    </w:p>
    <w:p w14:paraId="000D5855" w14:textId="77777777" w:rsidR="00DB342B" w:rsidRP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  <w:r w:rsidRPr="00DB342B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t>Uz prijavu pristupnici obvezno prilažu:</w:t>
      </w:r>
    </w:p>
    <w:p w14:paraId="1B026E6D" w14:textId="77777777" w:rsidR="00DB342B" w:rsidRPr="00DB342B" w:rsidRDefault="00000000" w:rsidP="00DB342B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u w:val="single"/>
          <w:bdr w:val="none" w:sz="0" w:space="0" w:color="auto"/>
          <w:lang w:val="hr-HR" w:eastAsia="hr-HR"/>
        </w:rPr>
      </w:pPr>
      <w:hyperlink r:id="rId8">
        <w:r w:rsidR="00DB342B" w:rsidRPr="00DB342B">
          <w:rPr>
            <w:rFonts w:ascii="Roboto" w:eastAsia="Roboto" w:hAnsi="Roboto" w:cs="Roboto"/>
            <w:color w:val="0066A2"/>
            <w:sz w:val="22"/>
            <w:szCs w:val="22"/>
            <w:highlight w:val="white"/>
            <w:u w:val="single"/>
            <w:bdr w:val="none" w:sz="0" w:space="0" w:color="auto"/>
            <w:lang w:val="hr-HR" w:eastAsia="hr-HR"/>
          </w:rPr>
          <w:t>Popunjeni obrazac prijave</w:t>
        </w:r>
      </w:hyperlink>
      <w:r w:rsidR="00DB342B" w:rsidRPr="00DB342B">
        <w:rPr>
          <w:rFonts w:ascii="Roboto" w:eastAsia="Roboto" w:hAnsi="Roboto" w:cs="Roboto"/>
          <w:color w:val="000000"/>
          <w:sz w:val="22"/>
          <w:szCs w:val="22"/>
          <w:bdr w:val="none" w:sz="0" w:space="0" w:color="auto"/>
          <w:lang w:val="hr-HR" w:eastAsia="hr-HR"/>
        </w:rPr>
        <w:t xml:space="preserve"> (objavljen na mrežnim stranicama Ekonomskog fakulteta u Osijeku).</w:t>
      </w:r>
    </w:p>
    <w:p w14:paraId="47531242" w14:textId="77777777" w:rsidR="00DB342B" w:rsidRPr="00DB342B" w:rsidRDefault="00DB342B" w:rsidP="00DB34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auto"/>
        </w:pBdr>
        <w:spacing w:line="276" w:lineRule="auto"/>
        <w:ind w:left="720"/>
        <w:jc w:val="both"/>
        <w:rPr>
          <w:rFonts w:ascii="Roboto" w:eastAsia="Roboto" w:hAnsi="Roboto" w:cs="Roboto"/>
          <w:color w:val="000000"/>
          <w:sz w:val="22"/>
          <w:szCs w:val="22"/>
          <w:u w:val="single"/>
          <w:bdr w:val="none" w:sz="0" w:space="0" w:color="auto"/>
          <w:lang w:val="hr-HR" w:eastAsia="hr-HR"/>
        </w:rPr>
      </w:pPr>
      <w:r w:rsidRPr="00DB342B">
        <w:rPr>
          <w:rFonts w:ascii="Roboto" w:eastAsia="Roboto" w:hAnsi="Roboto" w:cs="Roboto"/>
          <w:color w:val="000000"/>
          <w:sz w:val="22"/>
          <w:szCs w:val="22"/>
          <w:bdr w:val="none" w:sz="0" w:space="0" w:color="auto"/>
          <w:lang w:val="hr-HR" w:eastAsia="hr-HR"/>
        </w:rPr>
        <w:t xml:space="preserve">Obrascu je moguće pristupiti i putem poveznice: </w:t>
      </w:r>
      <w:hyperlink r:id="rId9">
        <w:r w:rsidRPr="00DB342B">
          <w:rPr>
            <w:rFonts w:ascii="Roboto" w:eastAsia="Roboto" w:hAnsi="Roboto" w:cs="Roboto"/>
            <w:color w:val="0066A2"/>
            <w:sz w:val="22"/>
            <w:szCs w:val="22"/>
            <w:highlight w:val="white"/>
            <w:u w:val="single"/>
            <w:bdr w:val="none" w:sz="0" w:space="0" w:color="auto"/>
            <w:lang w:val="hr-HR" w:eastAsia="hr-HR"/>
          </w:rPr>
          <w:t>https://forms.gle/NtPPAugWXVpSSWqBA</w:t>
        </w:r>
      </w:hyperlink>
    </w:p>
    <w:p w14:paraId="58F03A1A" w14:textId="77777777" w:rsidR="00DB342B" w:rsidRPr="00DB342B" w:rsidRDefault="00DB342B" w:rsidP="00DB342B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  <w:r w:rsidRPr="00DB342B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t xml:space="preserve">presliku svjedodžbe o stečenoj stručnoj spremi </w:t>
      </w:r>
    </w:p>
    <w:p w14:paraId="12F1E644" w14:textId="77777777" w:rsidR="00DB342B" w:rsidRPr="00DB342B" w:rsidRDefault="00DB342B" w:rsidP="00DB342B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  <w:r w:rsidRPr="00DB342B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t xml:space="preserve">presliku identifikacijske isprave </w:t>
      </w:r>
    </w:p>
    <w:p w14:paraId="651B8AFA" w14:textId="77777777" w:rsidR="00DB342B" w:rsidRPr="00DB342B" w:rsidRDefault="00DB342B" w:rsidP="00DB342B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  <w:r w:rsidRPr="00DB342B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t xml:space="preserve">popunjen i potpisan obrazac </w:t>
      </w:r>
      <w:hyperlink r:id="rId10">
        <w:r w:rsidRPr="00DB342B">
          <w:rPr>
            <w:rFonts w:ascii="Roboto" w:eastAsia="Roboto" w:hAnsi="Roboto" w:cs="Roboto"/>
            <w:color w:val="0066A2"/>
            <w:sz w:val="22"/>
            <w:szCs w:val="22"/>
            <w:highlight w:val="white"/>
            <w:u w:val="single"/>
            <w:bdr w:val="none" w:sz="0" w:space="0" w:color="auto"/>
            <w:lang w:val="hr-HR" w:eastAsia="hr-HR"/>
          </w:rPr>
          <w:t>Privole za prikupljanje i obradu osobnih podataka</w:t>
        </w:r>
      </w:hyperlink>
      <w:r w:rsidRPr="00DB342B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t xml:space="preserve"> objavljen na mrežnim stranicama Ekonomskog fakulteta u Osijeku i uz prijavni obrazac (točka 1.). Obrascu je moguće pristupiti i putem poveznice: </w:t>
      </w:r>
      <w:hyperlink r:id="rId11">
        <w:r w:rsidRPr="00DB342B">
          <w:rPr>
            <w:rFonts w:ascii="Roboto" w:eastAsia="Roboto" w:hAnsi="Roboto" w:cs="Roboto"/>
            <w:color w:val="0066A2"/>
            <w:sz w:val="22"/>
            <w:szCs w:val="22"/>
            <w:highlight w:val="white"/>
            <w:u w:val="single"/>
            <w:bdr w:val="none" w:sz="0" w:space="0" w:color="auto"/>
            <w:lang w:val="hr-HR" w:eastAsia="hr-HR"/>
          </w:rPr>
          <w:t>https://tinyurl.com/mr2mjb5e</w:t>
        </w:r>
      </w:hyperlink>
    </w:p>
    <w:p w14:paraId="6CAF9593" w14:textId="77777777" w:rsidR="00DB342B" w:rsidRPr="00DB342B" w:rsidRDefault="00DB342B" w:rsidP="00DB34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auto"/>
        </w:pBdr>
        <w:spacing w:line="276" w:lineRule="auto"/>
        <w:ind w:left="720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</w:p>
    <w:p w14:paraId="270A12CD" w14:textId="77777777" w:rsidR="00DB342B" w:rsidRP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color w:val="FF0000"/>
          <w:sz w:val="22"/>
          <w:szCs w:val="22"/>
          <w:bdr w:val="none" w:sz="0" w:space="0" w:color="auto"/>
          <w:lang w:val="hr-HR" w:eastAsia="hr-HR"/>
        </w:rPr>
      </w:pPr>
      <w:r w:rsidRPr="00DB342B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t xml:space="preserve">Na javni poziv se pod jednakim uvjetima mogu prijaviti osobe oba spola. </w:t>
      </w:r>
    </w:p>
    <w:p w14:paraId="4880199D" w14:textId="77777777" w:rsidR="00DB342B" w:rsidRP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  <w:r w:rsidRPr="00DB342B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t>Nepravovremene i nepotpune prijave neće se razmatrati.</w:t>
      </w:r>
    </w:p>
    <w:p w14:paraId="75637F63" w14:textId="77777777" w:rsidR="00DB342B" w:rsidRP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</w:p>
    <w:p w14:paraId="051AF3A0" w14:textId="293E1577" w:rsid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  <w:r w:rsidRPr="00DB342B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t xml:space="preserve">Prijave s dokazima o ispunjavanju uvjeta  podnose </w:t>
      </w:r>
      <w:r w:rsidRPr="006A6E0F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t xml:space="preserve">se </w:t>
      </w:r>
      <w:r w:rsidRPr="006A6E0F"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hr-HR"/>
        </w:rPr>
        <w:t xml:space="preserve">do </w:t>
      </w:r>
      <w:r w:rsidR="006A6E0F"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hr-HR"/>
        </w:rPr>
        <w:t>30. rujna</w:t>
      </w:r>
      <w:r w:rsidRPr="006A6E0F"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hr-HR"/>
        </w:rPr>
        <w:t xml:space="preserve"> 2024. godine</w:t>
      </w:r>
      <w:r w:rsidRPr="00DB342B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t xml:space="preserve"> putem</w:t>
      </w:r>
      <w:r w:rsidRPr="00DB342B">
        <w:rPr>
          <w:rFonts w:ascii="Roboto" w:eastAsia="Roboto" w:hAnsi="Roboto" w:cs="Roboto"/>
          <w:color w:val="333333"/>
          <w:sz w:val="22"/>
          <w:szCs w:val="22"/>
          <w:highlight w:val="white"/>
          <w:bdr w:val="none" w:sz="0" w:space="0" w:color="auto"/>
          <w:lang w:val="hr-HR" w:eastAsia="hr-HR"/>
        </w:rPr>
        <w:t> </w:t>
      </w:r>
      <w:hyperlink r:id="rId12">
        <w:r w:rsidRPr="00DB342B">
          <w:rPr>
            <w:rFonts w:ascii="Roboto" w:eastAsia="Roboto" w:hAnsi="Roboto" w:cs="Roboto"/>
            <w:color w:val="0066A2"/>
            <w:sz w:val="22"/>
            <w:szCs w:val="22"/>
            <w:highlight w:val="white"/>
            <w:u w:val="single"/>
            <w:bdr w:val="none" w:sz="0" w:space="0" w:color="auto"/>
            <w:lang w:val="hr-HR" w:eastAsia="hr-HR"/>
          </w:rPr>
          <w:t>obrasca za prijavu</w:t>
        </w:r>
      </w:hyperlink>
      <w:r w:rsidRPr="00DB342B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t xml:space="preserve"> uz obvezno učitavanje dokumentacije i navođenje traženih podataka navedenih u okviru ovog javnog poziva u obrazac prijave. </w:t>
      </w:r>
    </w:p>
    <w:p w14:paraId="3F40AE98" w14:textId="77777777" w:rsidR="006A6E0F" w:rsidRPr="00DB342B" w:rsidRDefault="006A6E0F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</w:p>
    <w:p w14:paraId="760101EF" w14:textId="77777777" w:rsid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  <w:r w:rsidRPr="00DB342B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t>Pristupnicima prijavljenim na javni poziv smatrat će se samo osoba koja podnese pravovremenu i potpunu prijavu te ispunjava formalne uvjete iz javnog poziva.</w:t>
      </w:r>
    </w:p>
    <w:p w14:paraId="7BA9BD30" w14:textId="77777777" w:rsidR="006A6E0F" w:rsidRPr="00DB342B" w:rsidRDefault="006A6E0F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</w:p>
    <w:p w14:paraId="1FB43299" w14:textId="77777777" w:rsid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  <w:r w:rsidRPr="00DB342B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t xml:space="preserve">Potpunom prijavom smatra se prijava koja sadrži sve podatke i priloge navedene u ovom pozivu.  </w:t>
      </w:r>
    </w:p>
    <w:p w14:paraId="5D86CC34" w14:textId="77777777" w:rsidR="006A6E0F" w:rsidRDefault="006A6E0F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</w:p>
    <w:p w14:paraId="290DFC22" w14:textId="77777777" w:rsidR="006A6E0F" w:rsidRDefault="006A6E0F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</w:p>
    <w:p w14:paraId="2C192028" w14:textId="77777777" w:rsidR="006A6E0F" w:rsidRDefault="006A6E0F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</w:p>
    <w:p w14:paraId="487A9066" w14:textId="77777777" w:rsidR="006A6E0F" w:rsidRPr="00DB342B" w:rsidRDefault="006A6E0F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</w:p>
    <w:p w14:paraId="5F05EC53" w14:textId="77777777" w:rsidR="00DB342B" w:rsidRP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</w:p>
    <w:p w14:paraId="014816B4" w14:textId="77777777" w:rsidR="00DB342B" w:rsidRP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  <w:r w:rsidRPr="00DB342B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lastRenderedPageBreak/>
        <w:t>Dodatne obavijesti pristupnici mogu zatražiti od voditeljice programa cjeloživotnog učenja ili u Centru za cjeloživotno učenje:</w:t>
      </w:r>
    </w:p>
    <w:p w14:paraId="459BB61B" w14:textId="77777777" w:rsidR="00DB342B" w:rsidRP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</w:p>
    <w:p w14:paraId="01A604ED" w14:textId="77777777" w:rsidR="00DB342B" w:rsidRP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  <w:r w:rsidRPr="00DB342B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t>Izv. prof. dr. sc. Ljerka Sedlan König</w:t>
      </w:r>
    </w:p>
    <w:p w14:paraId="5917B23E" w14:textId="77777777" w:rsidR="00DB342B" w:rsidRP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  <w:r w:rsidRPr="00DB342B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t xml:space="preserve">Voditeljica programa cjeloživotnog učenja </w:t>
      </w:r>
    </w:p>
    <w:p w14:paraId="7D1DCC90" w14:textId="77777777" w:rsidR="00DB342B" w:rsidRP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  <w:r w:rsidRPr="00DB342B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t xml:space="preserve">e-mail: </w:t>
      </w:r>
      <w:hyperlink r:id="rId13" w:history="1">
        <w:r w:rsidRPr="00DB342B">
          <w:rPr>
            <w:rFonts w:ascii="Roboto" w:eastAsia="Roboto" w:hAnsi="Roboto" w:cs="Roboto"/>
            <w:color w:val="0000FF"/>
            <w:sz w:val="22"/>
            <w:szCs w:val="22"/>
            <w:highlight w:val="white"/>
            <w:u w:val="single"/>
            <w:bdr w:val="none" w:sz="0" w:space="0" w:color="auto"/>
            <w:lang w:val="hr-HR" w:eastAsia="hr-HR"/>
          </w:rPr>
          <w:t>ljerka.konig@efos.hr</w:t>
        </w:r>
      </w:hyperlink>
    </w:p>
    <w:p w14:paraId="7B3DA606" w14:textId="5AE8D6DC" w:rsidR="00DB342B" w:rsidRP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  <w:r w:rsidRPr="00DB342B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t xml:space="preserve">Tel: +385 (0)31 224 494;  </w:t>
      </w:r>
    </w:p>
    <w:p w14:paraId="07171BCF" w14:textId="3187ABC9" w:rsidR="00DB342B" w:rsidRP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  <w:r w:rsidRPr="00DB342B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t>Mob: +385 (0)91 22 44 058</w:t>
      </w:r>
    </w:p>
    <w:p w14:paraId="1C928FC5" w14:textId="77777777" w:rsidR="00DB342B" w:rsidRP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oboto" w:eastAsia="Roboto" w:hAnsi="Roboto" w:cs="Roboto"/>
          <w:color w:val="000000"/>
          <w:sz w:val="22"/>
          <w:szCs w:val="22"/>
          <w:bdr w:val="none" w:sz="0" w:space="0" w:color="auto"/>
          <w:lang w:val="hr-HR" w:eastAsia="hr-HR"/>
        </w:rPr>
      </w:pPr>
    </w:p>
    <w:p w14:paraId="3DA23B8E" w14:textId="77777777" w:rsidR="00DB342B" w:rsidRP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  <w:r w:rsidRPr="00DB342B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t>Centar za cjeloživotno učenje:</w:t>
      </w:r>
    </w:p>
    <w:p w14:paraId="13D378E7" w14:textId="681A996E" w:rsidR="00DB342B" w:rsidRP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  <w:r w:rsidRPr="00DB342B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t xml:space="preserve">Valentina Helajz, univ. spec. oec. </w:t>
      </w:r>
      <w:r w:rsidRPr="00DB342B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br/>
        <w:t xml:space="preserve">e-mail: </w:t>
      </w:r>
      <w:hyperlink r:id="rId14">
        <w:r w:rsidRPr="00DB342B">
          <w:rPr>
            <w:rFonts w:ascii="Roboto" w:eastAsia="Roboto" w:hAnsi="Roboto" w:cs="Roboto"/>
            <w:color w:val="0066A2"/>
            <w:sz w:val="22"/>
            <w:szCs w:val="22"/>
            <w:highlight w:val="white"/>
            <w:u w:val="single"/>
            <w:bdr w:val="none" w:sz="0" w:space="0" w:color="auto"/>
            <w:lang w:val="hr-HR" w:eastAsia="hr-HR"/>
          </w:rPr>
          <w:t>valentina.helajz@efos.hr</w:t>
        </w:r>
      </w:hyperlink>
      <w:r w:rsidRPr="00DB342B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br/>
        <w:t>Tel: +385 (0)31 22 44 00 (centrala);</w:t>
      </w:r>
    </w:p>
    <w:p w14:paraId="32D1DFE1" w14:textId="5F7D09AB" w:rsidR="00DB342B" w:rsidRPr="00DB342B" w:rsidRDefault="00DB342B" w:rsidP="00DB3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</w:pPr>
      <w:r w:rsidRPr="00DB342B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hr-HR"/>
        </w:rPr>
        <w:t>Mob: +385 (0)91 2244 183</w:t>
      </w:r>
    </w:p>
    <w:p w14:paraId="4038B0B9" w14:textId="77777777" w:rsidR="00DB342B" w:rsidRPr="0097206B" w:rsidRDefault="00DB342B" w:rsidP="00160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highlight w:val="yellow"/>
          <w:bdr w:val="none" w:sz="0" w:space="0" w:color="auto"/>
          <w:lang w:val="hr-HR" w:eastAsia="zh-CN"/>
        </w:rPr>
      </w:pPr>
    </w:p>
    <w:p w14:paraId="4524CC30" w14:textId="77777777" w:rsidR="00160D51" w:rsidRPr="0097206B" w:rsidRDefault="00160D51" w:rsidP="00160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oboto" w:eastAsia="Roboto" w:hAnsi="Roboto" w:cs="Roboto"/>
          <w:sz w:val="22"/>
          <w:szCs w:val="22"/>
          <w:highlight w:val="yellow"/>
          <w:bdr w:val="none" w:sz="0" w:space="0" w:color="auto"/>
          <w:lang w:val="hr-HR" w:eastAsia="zh-CN"/>
        </w:rPr>
      </w:pPr>
    </w:p>
    <w:p w14:paraId="39636FCB" w14:textId="77777777" w:rsidR="00635E17" w:rsidRPr="00F050A8" w:rsidRDefault="00635E17" w:rsidP="00635E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auto"/>
        </w:pBdr>
        <w:spacing w:line="276" w:lineRule="auto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en-GB"/>
        </w:rPr>
      </w:pPr>
    </w:p>
    <w:p w14:paraId="0B20D0BC" w14:textId="77777777" w:rsidR="00A8404A" w:rsidRPr="00A8404A" w:rsidRDefault="00A8404A" w:rsidP="00A840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Roboto" w:hAnsi="Roboto"/>
          <w:color w:val="000000"/>
          <w:sz w:val="22"/>
          <w:szCs w:val="22"/>
          <w:lang w:val="hr-HR"/>
        </w:rPr>
      </w:pPr>
    </w:p>
    <w:p w14:paraId="02A6CFF9" w14:textId="77777777" w:rsidR="00016B51" w:rsidRPr="00A8404A" w:rsidRDefault="00016B51" w:rsidP="00016B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103"/>
        <w:jc w:val="center"/>
        <w:rPr>
          <w:rFonts w:ascii="Roboto" w:hAnsi="Roboto"/>
          <w:b/>
          <w:color w:val="000000"/>
          <w:sz w:val="22"/>
          <w:szCs w:val="22"/>
          <w:lang w:val="hr-HR"/>
        </w:rPr>
      </w:pPr>
      <w:r w:rsidRPr="0097206B">
        <w:rPr>
          <w:rFonts w:ascii="Roboto" w:hAnsi="Roboto"/>
          <w:b/>
          <w:color w:val="000000"/>
          <w:sz w:val="22"/>
          <w:szCs w:val="22"/>
          <w:lang w:val="hr-HR"/>
        </w:rPr>
        <w:t>DEKAN</w:t>
      </w:r>
    </w:p>
    <w:p w14:paraId="5485374E" w14:textId="77777777" w:rsidR="00016B51" w:rsidRPr="00A8404A" w:rsidRDefault="00016B51" w:rsidP="00016B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103"/>
        <w:jc w:val="center"/>
        <w:rPr>
          <w:rFonts w:ascii="Roboto" w:hAnsi="Roboto"/>
          <w:color w:val="000000"/>
          <w:sz w:val="22"/>
          <w:szCs w:val="22"/>
          <w:lang w:val="hr-HR"/>
        </w:rPr>
      </w:pPr>
    </w:p>
    <w:p w14:paraId="15A79FDB" w14:textId="77777777" w:rsidR="00016B51" w:rsidRPr="00A8404A" w:rsidRDefault="00016B51" w:rsidP="00016B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103"/>
        <w:jc w:val="center"/>
        <w:rPr>
          <w:rFonts w:ascii="Roboto" w:hAnsi="Roboto"/>
          <w:b/>
          <w:sz w:val="22"/>
          <w:szCs w:val="22"/>
          <w:lang w:val="hr-HR"/>
        </w:rPr>
      </w:pPr>
      <w:r w:rsidRPr="00A8404A">
        <w:rPr>
          <w:rFonts w:ascii="Roboto" w:hAnsi="Roboto"/>
          <w:b/>
          <w:sz w:val="22"/>
          <w:szCs w:val="22"/>
          <w:lang w:val="hr-HR"/>
        </w:rPr>
        <w:t>Prof. dr. sc. Boris Crnković</w:t>
      </w:r>
    </w:p>
    <w:p w14:paraId="3A877DD9" w14:textId="77777777" w:rsidR="002726D9" w:rsidRPr="00A8404A" w:rsidRDefault="002726D9" w:rsidP="00016B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103"/>
        <w:jc w:val="center"/>
        <w:rPr>
          <w:rFonts w:ascii="Roboto" w:hAnsi="Roboto"/>
          <w:b/>
          <w:sz w:val="22"/>
          <w:szCs w:val="22"/>
          <w:lang w:val="hr-HR"/>
        </w:rPr>
      </w:pPr>
    </w:p>
    <w:p w14:paraId="5AAC49FB" w14:textId="77777777" w:rsidR="00016B51" w:rsidRPr="007F5720" w:rsidRDefault="00016B51" w:rsidP="002726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Roboto" w:hAnsi="Roboto"/>
          <w:sz w:val="22"/>
          <w:szCs w:val="22"/>
          <w:lang w:val="hr-HR"/>
        </w:rPr>
      </w:pPr>
    </w:p>
    <w:p w14:paraId="2D1EA961" w14:textId="77777777" w:rsidR="00C1766B" w:rsidRPr="007F5720" w:rsidRDefault="00C1766B" w:rsidP="00C1766B">
      <w:pPr>
        <w:spacing w:line="276" w:lineRule="auto"/>
        <w:jc w:val="both"/>
        <w:rPr>
          <w:rFonts w:ascii="Roboto" w:eastAsia="Roboto" w:hAnsi="Roboto" w:cs="Roboto"/>
          <w:sz w:val="22"/>
          <w:szCs w:val="22"/>
          <w:lang w:val="hr-HR"/>
        </w:rPr>
      </w:pPr>
    </w:p>
    <w:p w14:paraId="1F3CE558" w14:textId="77777777" w:rsidR="00C1766B" w:rsidRPr="000B5BC6" w:rsidRDefault="00C1766B" w:rsidP="00C1766B">
      <w:pPr>
        <w:spacing w:line="276" w:lineRule="auto"/>
        <w:jc w:val="both"/>
        <w:rPr>
          <w:rFonts w:ascii="Roboto" w:eastAsia="Roboto" w:hAnsi="Roboto" w:cs="Roboto"/>
          <w:sz w:val="22"/>
          <w:szCs w:val="22"/>
          <w:lang w:val="hr-HR"/>
        </w:rPr>
      </w:pPr>
    </w:p>
    <w:p w14:paraId="54EEC82B" w14:textId="77777777" w:rsidR="007E35F9" w:rsidRPr="00501214" w:rsidRDefault="007E35F9" w:rsidP="00C1766B">
      <w:pPr>
        <w:rPr>
          <w:rFonts w:ascii="Roboto" w:eastAsia="Roboto" w:hAnsi="Roboto" w:cs="Roboto"/>
          <w:sz w:val="22"/>
          <w:szCs w:val="22"/>
          <w:lang w:val="hr-HR"/>
        </w:rPr>
      </w:pPr>
    </w:p>
    <w:p w14:paraId="48612FA5" w14:textId="77777777" w:rsidR="00C1766B" w:rsidRPr="00501214" w:rsidRDefault="00C1766B" w:rsidP="00C1766B">
      <w:pPr>
        <w:spacing w:line="276" w:lineRule="auto"/>
        <w:jc w:val="both"/>
        <w:rPr>
          <w:rFonts w:ascii="Roboto" w:eastAsia="Roboto" w:hAnsi="Roboto" w:cs="Roboto"/>
          <w:sz w:val="22"/>
          <w:szCs w:val="22"/>
          <w:lang w:val="hr-HR"/>
        </w:rPr>
      </w:pPr>
    </w:p>
    <w:p w14:paraId="2D223D4C" w14:textId="77777777" w:rsidR="00C1766B" w:rsidRPr="00501214" w:rsidRDefault="00C1766B" w:rsidP="00C1766B">
      <w:pPr>
        <w:spacing w:line="276" w:lineRule="auto"/>
        <w:jc w:val="both"/>
        <w:rPr>
          <w:rFonts w:ascii="Roboto" w:eastAsia="Roboto" w:hAnsi="Roboto" w:cs="Roboto"/>
          <w:sz w:val="22"/>
          <w:szCs w:val="22"/>
          <w:lang w:val="hr-HR"/>
        </w:rPr>
      </w:pPr>
    </w:p>
    <w:p w14:paraId="3AE69B5C" w14:textId="77777777" w:rsidR="00501214" w:rsidRDefault="00501214" w:rsidP="00501214">
      <w:pPr>
        <w:spacing w:line="276" w:lineRule="auto"/>
        <w:rPr>
          <w:rFonts w:ascii="Roboto" w:eastAsia="Roboto" w:hAnsi="Roboto" w:cs="Roboto"/>
          <w:sz w:val="22"/>
          <w:szCs w:val="22"/>
          <w:lang w:val="hr-HR"/>
        </w:rPr>
      </w:pPr>
    </w:p>
    <w:p w14:paraId="08D16FEB" w14:textId="77777777" w:rsidR="00501214" w:rsidRDefault="00501214" w:rsidP="00501214">
      <w:pPr>
        <w:spacing w:line="276" w:lineRule="auto"/>
        <w:rPr>
          <w:rFonts w:ascii="Roboto" w:eastAsia="Roboto" w:hAnsi="Roboto" w:cs="Roboto"/>
          <w:sz w:val="22"/>
          <w:szCs w:val="22"/>
          <w:lang w:val="hr-HR"/>
        </w:rPr>
      </w:pPr>
    </w:p>
    <w:p w14:paraId="3BA3F2ED" w14:textId="77777777" w:rsidR="00501214" w:rsidRDefault="00501214" w:rsidP="00501214">
      <w:pPr>
        <w:spacing w:line="276" w:lineRule="auto"/>
        <w:rPr>
          <w:rFonts w:ascii="Roboto" w:eastAsia="Roboto" w:hAnsi="Roboto" w:cs="Roboto"/>
          <w:sz w:val="22"/>
          <w:szCs w:val="22"/>
          <w:lang w:val="hr-HR"/>
        </w:rPr>
      </w:pPr>
    </w:p>
    <w:p w14:paraId="1E355438" w14:textId="77777777" w:rsidR="00697C3B" w:rsidRPr="00C1766B" w:rsidRDefault="00697C3B" w:rsidP="00F24C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Roboto" w:hAnsi="Roboto"/>
          <w:color w:val="000000"/>
          <w:sz w:val="22"/>
          <w:szCs w:val="22"/>
          <w:lang w:val="hr-HR"/>
        </w:rPr>
      </w:pPr>
    </w:p>
    <w:p w14:paraId="3701B867" w14:textId="77777777" w:rsidR="00F24C87" w:rsidRPr="00C1766B" w:rsidRDefault="00F24C87" w:rsidP="00F24C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Roboto" w:hAnsi="Roboto"/>
          <w:color w:val="000000"/>
          <w:sz w:val="22"/>
          <w:szCs w:val="22"/>
          <w:lang w:val="hr-HR"/>
        </w:rPr>
      </w:pPr>
    </w:p>
    <w:p w14:paraId="2FA030C7" w14:textId="77777777" w:rsidR="00F24C87" w:rsidRPr="00F24C87" w:rsidRDefault="00F24C87" w:rsidP="00F24C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103"/>
        <w:jc w:val="center"/>
        <w:rPr>
          <w:rFonts w:ascii="Roboto" w:hAnsi="Roboto"/>
          <w:color w:val="000000"/>
          <w:sz w:val="22"/>
          <w:szCs w:val="22"/>
          <w:lang w:val="hr-HR"/>
        </w:rPr>
      </w:pPr>
    </w:p>
    <w:p w14:paraId="440E7B87" w14:textId="77777777" w:rsidR="00F24C87" w:rsidRPr="00F24C87" w:rsidRDefault="00F24C87" w:rsidP="00F24C87">
      <w:pPr>
        <w:jc w:val="both"/>
        <w:rPr>
          <w:rFonts w:ascii="Roboto" w:hAnsi="Roboto"/>
          <w:sz w:val="22"/>
          <w:szCs w:val="22"/>
          <w:lang w:val="hr-HR"/>
        </w:rPr>
      </w:pPr>
    </w:p>
    <w:p w14:paraId="358F4D3F" w14:textId="109B5E50" w:rsidR="009A290B" w:rsidRPr="00790561" w:rsidRDefault="009A290B" w:rsidP="00790561">
      <w:pPr>
        <w:pStyle w:val="Body"/>
        <w:spacing w:line="276" w:lineRule="auto"/>
        <w:ind w:left="6480" w:firstLine="720"/>
        <w:jc w:val="both"/>
        <w:rPr>
          <w:rFonts w:ascii="Roboto" w:hAnsi="Roboto" w:cs="Arial"/>
          <w:b/>
          <w:bCs/>
          <w:color w:val="000000" w:themeColor="text1"/>
          <w:spacing w:val="4"/>
          <w:lang w:val="hr-HR"/>
        </w:rPr>
      </w:pPr>
    </w:p>
    <w:p w14:paraId="55933A82" w14:textId="77777777" w:rsidR="009A290B" w:rsidRPr="00790561" w:rsidRDefault="009A290B" w:rsidP="009A290B">
      <w:pPr>
        <w:pStyle w:val="Body"/>
        <w:spacing w:line="276" w:lineRule="auto"/>
        <w:jc w:val="both"/>
        <w:rPr>
          <w:rFonts w:ascii="Roboto" w:hAnsi="Roboto" w:cs="Arial"/>
          <w:b/>
          <w:bCs/>
          <w:color w:val="000000" w:themeColor="text1"/>
          <w:spacing w:val="4"/>
          <w:lang w:val="hr-HR"/>
        </w:rPr>
      </w:pPr>
    </w:p>
    <w:p w14:paraId="04D18A29" w14:textId="30D793A7" w:rsidR="009A290B" w:rsidRPr="00790561" w:rsidRDefault="00790561" w:rsidP="00790561">
      <w:pPr>
        <w:pStyle w:val="Body"/>
        <w:spacing w:line="276" w:lineRule="auto"/>
        <w:ind w:left="5760"/>
        <w:jc w:val="both"/>
        <w:rPr>
          <w:rFonts w:ascii="Roboto" w:hAnsi="Roboto" w:cs="Arial"/>
          <w:b/>
          <w:bCs/>
          <w:color w:val="000000" w:themeColor="text1"/>
          <w:spacing w:val="4"/>
          <w:lang w:val="hr-HR"/>
        </w:rPr>
        <w:sectPr w:rsidR="009A290B" w:rsidRPr="00790561" w:rsidSect="00C4798B">
          <w:headerReference w:type="default" r:id="rId15"/>
          <w:pgSz w:w="11900" w:h="16820"/>
          <w:pgMar w:top="3627" w:right="1200" w:bottom="1426" w:left="1061" w:header="850" w:footer="1494" w:gutter="0"/>
          <w:cols w:space="720"/>
          <w:docGrid w:linePitch="326"/>
        </w:sectPr>
      </w:pPr>
      <w:r>
        <w:rPr>
          <w:rFonts w:ascii="Roboto" w:hAnsi="Roboto" w:cs="Arial"/>
          <w:b/>
          <w:bCs/>
          <w:color w:val="000000" w:themeColor="text1"/>
          <w:spacing w:val="4"/>
          <w:lang w:val="hr-HR"/>
        </w:rPr>
        <w:t xml:space="preserve">      </w:t>
      </w:r>
    </w:p>
    <w:p w14:paraId="7695237C" w14:textId="0B7BB9DF" w:rsidR="0023581A" w:rsidRDefault="0023581A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24964CBF" w14:textId="350AFFB9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020128DD" w14:textId="018952CC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0C3A0B8B" w14:textId="29D99D25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1C6E705D" w14:textId="53D95642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53CEFDD6" w14:textId="46ECEF1B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0A9DBC06" w14:textId="6042E428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0137B24B" w14:textId="50BF9FF7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6268B3D3" w14:textId="65C79CF0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35DC839F" w14:textId="67B23BD5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3BAE48C0" w14:textId="2829B695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634E3AE2" w14:textId="4B35D840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6BB5FB85" w14:textId="3F7F0937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07914C0A" w14:textId="6C1ED2ED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758ED03F" w14:textId="02D7EE5C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30E0016F" w14:textId="1CA3DA24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54F46740" w14:textId="3F29E9BA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45F8587D" w14:textId="63679E08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192684F5" w14:textId="75C75BA1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7C132B44" w14:textId="066FD29B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0AEF4460" w14:textId="181ED5F8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72033C52" w14:textId="012DFC98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5C400EC9" w14:textId="20841E5F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078DF04B" w14:textId="6B480F30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467B8924" w14:textId="0C4908B7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68E017C4" w14:textId="77FC9863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306EF42B" w14:textId="2B99E62C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4A1FE393" w14:textId="446A6415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408E3FC3" w14:textId="2C30F648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6D64E4D9" w14:textId="52AC379E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33DE79B2" w14:textId="78EF7E92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16D7B03C" w14:textId="6B90B7C0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29E6254E" w14:textId="7D31F22E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0024CE8B" w14:textId="1F14597A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6AB972E3" w14:textId="67796752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377DB478" w14:textId="6C8126D9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31BC4912" w14:textId="1F4C034B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42272039" w14:textId="720C0B96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53257460" w14:textId="5EEE5C84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79602564" w14:textId="78876DAD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7E878BE4" w14:textId="310EA862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1A5E8980" w14:textId="37CDBB6F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6A9C532F" w14:textId="0A302551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741455D6" w14:textId="4B2DE289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3A587BE9" w14:textId="6F9660D3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770D6DEB" w14:textId="77777777" w:rsidR="0002759B" w:rsidRPr="0059159D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sectPr w:rsidR="0002759B" w:rsidRPr="0059159D" w:rsidSect="00C4798B">
      <w:headerReference w:type="default" r:id="rId16"/>
      <w:pgSz w:w="11900" w:h="16820"/>
      <w:pgMar w:top="1222" w:right="1200" w:bottom="1426" w:left="1061" w:header="850" w:footer="14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50B77" w14:textId="77777777" w:rsidR="00C4798B" w:rsidRDefault="00C4798B">
      <w:r>
        <w:separator/>
      </w:r>
    </w:p>
  </w:endnote>
  <w:endnote w:type="continuationSeparator" w:id="0">
    <w:p w14:paraId="144DC48F" w14:textId="77777777" w:rsidR="00C4798B" w:rsidRDefault="00C4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F53AB" w14:textId="77777777" w:rsidR="00C4798B" w:rsidRDefault="00C4798B">
      <w:r>
        <w:separator/>
      </w:r>
    </w:p>
  </w:footnote>
  <w:footnote w:type="continuationSeparator" w:id="0">
    <w:p w14:paraId="140F7B03" w14:textId="77777777" w:rsidR="00C4798B" w:rsidRDefault="00C47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59E6" w14:textId="00FE632A" w:rsidR="00CB7260" w:rsidRDefault="00837073" w:rsidP="00FC78DD">
    <w:pPr>
      <w:ind w:left="3119" w:hanging="3119"/>
    </w:pPr>
    <w:r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3845A7FB" wp14:editId="7D7D7AAB">
          <wp:simplePos x="0" y="0"/>
          <wp:positionH relativeFrom="column">
            <wp:posOffset>-732790</wp:posOffset>
          </wp:positionH>
          <wp:positionV relativeFrom="paragraph">
            <wp:posOffset>-656590</wp:posOffset>
          </wp:positionV>
          <wp:extent cx="7660640" cy="1084072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640" cy="1084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35BD" w14:textId="77777777" w:rsidR="006D3259" w:rsidRDefault="006D3259" w:rsidP="00FC78DD">
    <w:pPr>
      <w:ind w:left="3119" w:hanging="3119"/>
    </w:pPr>
    <w:r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266B579F" wp14:editId="092419B5">
          <wp:simplePos x="0" y="0"/>
          <wp:positionH relativeFrom="column">
            <wp:posOffset>-655320</wp:posOffset>
          </wp:positionH>
          <wp:positionV relativeFrom="paragraph">
            <wp:posOffset>-525145</wp:posOffset>
          </wp:positionV>
          <wp:extent cx="7534910" cy="106629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10" cy="1066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1F7C"/>
    <w:multiLevelType w:val="multilevel"/>
    <w:tmpl w:val="117062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C6BCC"/>
    <w:multiLevelType w:val="multilevel"/>
    <w:tmpl w:val="7AA0C64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0A7C"/>
    <w:multiLevelType w:val="hybridMultilevel"/>
    <w:tmpl w:val="E884AC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4D0B9C"/>
    <w:multiLevelType w:val="multilevel"/>
    <w:tmpl w:val="443616B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B35ED"/>
    <w:multiLevelType w:val="multilevel"/>
    <w:tmpl w:val="031A7E1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3249A"/>
    <w:multiLevelType w:val="hybridMultilevel"/>
    <w:tmpl w:val="B8ECE9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75BF8"/>
    <w:multiLevelType w:val="multilevel"/>
    <w:tmpl w:val="0570E9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46A3B"/>
    <w:multiLevelType w:val="multilevel"/>
    <w:tmpl w:val="494080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74913"/>
    <w:multiLevelType w:val="multilevel"/>
    <w:tmpl w:val="28AC9C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C7E6E63"/>
    <w:multiLevelType w:val="hybridMultilevel"/>
    <w:tmpl w:val="161C7EDA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 w15:restartNumberingAfterBreak="0">
    <w:nsid w:val="41F800D1"/>
    <w:multiLevelType w:val="multilevel"/>
    <w:tmpl w:val="EE7CA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38F1"/>
    <w:multiLevelType w:val="multilevel"/>
    <w:tmpl w:val="6AD634E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72008"/>
    <w:multiLevelType w:val="multilevel"/>
    <w:tmpl w:val="25849D7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610BD"/>
    <w:multiLevelType w:val="multilevel"/>
    <w:tmpl w:val="BFD28346"/>
    <w:lvl w:ilvl="0">
      <w:start w:val="1"/>
      <w:numFmt w:val="decimal"/>
      <w:lvlText w:val="%1."/>
      <w:lvlJc w:val="left"/>
      <w:pPr>
        <w:ind w:left="1428" w:hanging="360"/>
      </w:pPr>
      <w:rPr>
        <w:rFonts w:ascii="Roboto" w:eastAsia="Roboto" w:hAnsi="Roboto" w:cs="Roboto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2B24095"/>
    <w:multiLevelType w:val="hybridMultilevel"/>
    <w:tmpl w:val="A15AA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40851"/>
    <w:multiLevelType w:val="multilevel"/>
    <w:tmpl w:val="60EA53B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079BB"/>
    <w:multiLevelType w:val="multilevel"/>
    <w:tmpl w:val="917CB690"/>
    <w:lvl w:ilvl="0">
      <w:start w:val="1"/>
      <w:numFmt w:val="decimal"/>
      <w:lvlText w:val="%1."/>
      <w:lvlJc w:val="left"/>
      <w:pPr>
        <w:ind w:left="1428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0B8429C"/>
    <w:multiLevelType w:val="multilevel"/>
    <w:tmpl w:val="1BD63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4E40EC"/>
    <w:multiLevelType w:val="multilevel"/>
    <w:tmpl w:val="D5780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3485235"/>
    <w:multiLevelType w:val="hybridMultilevel"/>
    <w:tmpl w:val="3B382D8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61147B3"/>
    <w:multiLevelType w:val="multilevel"/>
    <w:tmpl w:val="B70E412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00734"/>
    <w:multiLevelType w:val="multilevel"/>
    <w:tmpl w:val="F2CE6E4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D5343"/>
    <w:multiLevelType w:val="multilevel"/>
    <w:tmpl w:val="0630C1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17271063">
    <w:abstractNumId w:val="11"/>
  </w:num>
  <w:num w:numId="2" w16cid:durableId="718549459">
    <w:abstractNumId w:val="17"/>
  </w:num>
  <w:num w:numId="3" w16cid:durableId="997423760">
    <w:abstractNumId w:val="10"/>
  </w:num>
  <w:num w:numId="4" w16cid:durableId="939334628">
    <w:abstractNumId w:val="0"/>
  </w:num>
  <w:num w:numId="5" w16cid:durableId="771363116">
    <w:abstractNumId w:val="7"/>
  </w:num>
  <w:num w:numId="6" w16cid:durableId="414127110">
    <w:abstractNumId w:val="14"/>
  </w:num>
  <w:num w:numId="7" w16cid:durableId="1216623262">
    <w:abstractNumId w:val="9"/>
  </w:num>
  <w:num w:numId="8" w16cid:durableId="2122794737">
    <w:abstractNumId w:val="12"/>
  </w:num>
  <w:num w:numId="9" w16cid:durableId="1967419699">
    <w:abstractNumId w:val="2"/>
  </w:num>
  <w:num w:numId="10" w16cid:durableId="7257636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5073106">
    <w:abstractNumId w:val="16"/>
  </w:num>
  <w:num w:numId="12" w16cid:durableId="2104837801">
    <w:abstractNumId w:val="18"/>
  </w:num>
  <w:num w:numId="13" w16cid:durableId="863790394">
    <w:abstractNumId w:val="8"/>
  </w:num>
  <w:num w:numId="14" w16cid:durableId="975139283">
    <w:abstractNumId w:val="6"/>
  </w:num>
  <w:num w:numId="15" w16cid:durableId="692152788">
    <w:abstractNumId w:val="5"/>
  </w:num>
  <w:num w:numId="16" w16cid:durableId="21712233">
    <w:abstractNumId w:val="13"/>
  </w:num>
  <w:num w:numId="17" w16cid:durableId="1979457661">
    <w:abstractNumId w:val="20"/>
  </w:num>
  <w:num w:numId="18" w16cid:durableId="621309122">
    <w:abstractNumId w:val="3"/>
  </w:num>
  <w:num w:numId="19" w16cid:durableId="261959510">
    <w:abstractNumId w:val="1"/>
  </w:num>
  <w:num w:numId="20" w16cid:durableId="1218014204">
    <w:abstractNumId w:val="22"/>
  </w:num>
  <w:num w:numId="21" w16cid:durableId="1953632141">
    <w:abstractNumId w:val="4"/>
  </w:num>
  <w:num w:numId="22" w16cid:durableId="1467627824">
    <w:abstractNumId w:val="21"/>
  </w:num>
  <w:num w:numId="23" w16cid:durableId="13190005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60"/>
    <w:rsid w:val="000041A3"/>
    <w:rsid w:val="000044E7"/>
    <w:rsid w:val="00016B51"/>
    <w:rsid w:val="000211CC"/>
    <w:rsid w:val="0002759B"/>
    <w:rsid w:val="00044F15"/>
    <w:rsid w:val="00057E39"/>
    <w:rsid w:val="00080096"/>
    <w:rsid w:val="00080DC7"/>
    <w:rsid w:val="000852EB"/>
    <w:rsid w:val="00085C47"/>
    <w:rsid w:val="00090B86"/>
    <w:rsid w:val="000B5BC6"/>
    <w:rsid w:val="000C38FA"/>
    <w:rsid w:val="000F0576"/>
    <w:rsid w:val="000F2C03"/>
    <w:rsid w:val="000F71F2"/>
    <w:rsid w:val="000F7D54"/>
    <w:rsid w:val="00101A74"/>
    <w:rsid w:val="00112610"/>
    <w:rsid w:val="001127DA"/>
    <w:rsid w:val="001174A8"/>
    <w:rsid w:val="00122A35"/>
    <w:rsid w:val="001367CD"/>
    <w:rsid w:val="001443DD"/>
    <w:rsid w:val="00153E7F"/>
    <w:rsid w:val="00160D51"/>
    <w:rsid w:val="00163147"/>
    <w:rsid w:val="00170D77"/>
    <w:rsid w:val="00174214"/>
    <w:rsid w:val="00184246"/>
    <w:rsid w:val="001D09FC"/>
    <w:rsid w:val="001E4CC0"/>
    <w:rsid w:val="00201533"/>
    <w:rsid w:val="00225F80"/>
    <w:rsid w:val="0023581A"/>
    <w:rsid w:val="00266740"/>
    <w:rsid w:val="002726D9"/>
    <w:rsid w:val="00286987"/>
    <w:rsid w:val="002B10D2"/>
    <w:rsid w:val="002B6FDA"/>
    <w:rsid w:val="00310ED6"/>
    <w:rsid w:val="0032473A"/>
    <w:rsid w:val="003265B5"/>
    <w:rsid w:val="00336A79"/>
    <w:rsid w:val="00365BC0"/>
    <w:rsid w:val="003A6909"/>
    <w:rsid w:val="003B6E7F"/>
    <w:rsid w:val="003B733F"/>
    <w:rsid w:val="003C0900"/>
    <w:rsid w:val="003F5CF7"/>
    <w:rsid w:val="00403ED8"/>
    <w:rsid w:val="00450051"/>
    <w:rsid w:val="00453815"/>
    <w:rsid w:val="004746CA"/>
    <w:rsid w:val="004A78F7"/>
    <w:rsid w:val="004B0C32"/>
    <w:rsid w:val="004D0C65"/>
    <w:rsid w:val="004E5AAC"/>
    <w:rsid w:val="004F2180"/>
    <w:rsid w:val="00501214"/>
    <w:rsid w:val="005415C7"/>
    <w:rsid w:val="00557400"/>
    <w:rsid w:val="005803CE"/>
    <w:rsid w:val="0059159D"/>
    <w:rsid w:val="005A133B"/>
    <w:rsid w:val="005A53DA"/>
    <w:rsid w:val="005C4BD2"/>
    <w:rsid w:val="005C7C51"/>
    <w:rsid w:val="005D0F67"/>
    <w:rsid w:val="005D2FB8"/>
    <w:rsid w:val="005E2CD0"/>
    <w:rsid w:val="005E4F89"/>
    <w:rsid w:val="005F5DE0"/>
    <w:rsid w:val="00635E17"/>
    <w:rsid w:val="006713D6"/>
    <w:rsid w:val="00677C3A"/>
    <w:rsid w:val="006867EF"/>
    <w:rsid w:val="0069222F"/>
    <w:rsid w:val="00697C3B"/>
    <w:rsid w:val="006A6E0F"/>
    <w:rsid w:val="006A6F99"/>
    <w:rsid w:val="006D3259"/>
    <w:rsid w:val="00732286"/>
    <w:rsid w:val="007378F9"/>
    <w:rsid w:val="00756293"/>
    <w:rsid w:val="00770A1A"/>
    <w:rsid w:val="00774929"/>
    <w:rsid w:val="00784500"/>
    <w:rsid w:val="00790561"/>
    <w:rsid w:val="007A5A79"/>
    <w:rsid w:val="007A5F43"/>
    <w:rsid w:val="007C0895"/>
    <w:rsid w:val="007E35F9"/>
    <w:rsid w:val="007E57FB"/>
    <w:rsid w:val="007F5720"/>
    <w:rsid w:val="00827255"/>
    <w:rsid w:val="00837073"/>
    <w:rsid w:val="00847D28"/>
    <w:rsid w:val="00850CD9"/>
    <w:rsid w:val="00861AE3"/>
    <w:rsid w:val="008D0EBE"/>
    <w:rsid w:val="008D10FE"/>
    <w:rsid w:val="008E22C2"/>
    <w:rsid w:val="00910867"/>
    <w:rsid w:val="00917B59"/>
    <w:rsid w:val="00933C3B"/>
    <w:rsid w:val="009369C4"/>
    <w:rsid w:val="00965081"/>
    <w:rsid w:val="00966FC7"/>
    <w:rsid w:val="009674A0"/>
    <w:rsid w:val="0097206B"/>
    <w:rsid w:val="00975A62"/>
    <w:rsid w:val="00977E6D"/>
    <w:rsid w:val="009875F9"/>
    <w:rsid w:val="009A1283"/>
    <w:rsid w:val="009A1CE3"/>
    <w:rsid w:val="009A290B"/>
    <w:rsid w:val="00A10F77"/>
    <w:rsid w:val="00A117B9"/>
    <w:rsid w:val="00A15F31"/>
    <w:rsid w:val="00A36ABC"/>
    <w:rsid w:val="00A378C9"/>
    <w:rsid w:val="00A656E4"/>
    <w:rsid w:val="00A6645A"/>
    <w:rsid w:val="00A742F5"/>
    <w:rsid w:val="00A8404A"/>
    <w:rsid w:val="00A90DE8"/>
    <w:rsid w:val="00A97E78"/>
    <w:rsid w:val="00AA15DF"/>
    <w:rsid w:val="00AC05F2"/>
    <w:rsid w:val="00AC2424"/>
    <w:rsid w:val="00AE1CBD"/>
    <w:rsid w:val="00B04BF2"/>
    <w:rsid w:val="00B36E97"/>
    <w:rsid w:val="00B46CAF"/>
    <w:rsid w:val="00BA74D8"/>
    <w:rsid w:val="00BC2C8B"/>
    <w:rsid w:val="00BC6145"/>
    <w:rsid w:val="00BF2557"/>
    <w:rsid w:val="00BF3E84"/>
    <w:rsid w:val="00C1766B"/>
    <w:rsid w:val="00C213D4"/>
    <w:rsid w:val="00C4798B"/>
    <w:rsid w:val="00C513DF"/>
    <w:rsid w:val="00C602BB"/>
    <w:rsid w:val="00C753E3"/>
    <w:rsid w:val="00C838D6"/>
    <w:rsid w:val="00C97FF3"/>
    <w:rsid w:val="00CB27E7"/>
    <w:rsid w:val="00CB60C9"/>
    <w:rsid w:val="00CB7260"/>
    <w:rsid w:val="00CD3DC3"/>
    <w:rsid w:val="00CE3161"/>
    <w:rsid w:val="00CE4F1A"/>
    <w:rsid w:val="00CF397C"/>
    <w:rsid w:val="00D212AA"/>
    <w:rsid w:val="00D31F46"/>
    <w:rsid w:val="00D34846"/>
    <w:rsid w:val="00D44644"/>
    <w:rsid w:val="00D645CF"/>
    <w:rsid w:val="00D65FC1"/>
    <w:rsid w:val="00D95090"/>
    <w:rsid w:val="00DA33A2"/>
    <w:rsid w:val="00DB342B"/>
    <w:rsid w:val="00DD0B3B"/>
    <w:rsid w:val="00DD2210"/>
    <w:rsid w:val="00E14BBA"/>
    <w:rsid w:val="00E21FB3"/>
    <w:rsid w:val="00E22E43"/>
    <w:rsid w:val="00E403EC"/>
    <w:rsid w:val="00E478DE"/>
    <w:rsid w:val="00E60053"/>
    <w:rsid w:val="00E66D3D"/>
    <w:rsid w:val="00E7456F"/>
    <w:rsid w:val="00E85138"/>
    <w:rsid w:val="00E86A26"/>
    <w:rsid w:val="00EA139B"/>
    <w:rsid w:val="00EB3EF9"/>
    <w:rsid w:val="00EB4D7E"/>
    <w:rsid w:val="00F050A8"/>
    <w:rsid w:val="00F15A8E"/>
    <w:rsid w:val="00F24C87"/>
    <w:rsid w:val="00F367A6"/>
    <w:rsid w:val="00F44E9A"/>
    <w:rsid w:val="00F7024E"/>
    <w:rsid w:val="00F72F2E"/>
    <w:rsid w:val="00F848AD"/>
    <w:rsid w:val="00F95203"/>
    <w:rsid w:val="00FA471B"/>
    <w:rsid w:val="00FA7FBC"/>
    <w:rsid w:val="00FB16C8"/>
    <w:rsid w:val="00FB3554"/>
    <w:rsid w:val="00FC78DD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8EA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C7C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C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7C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C5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C8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bdr w:val="none" w:sz="0" w:space="0" w:color="auto"/>
      <w:lang w:val="hr-HR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F24C87"/>
    <w:rPr>
      <w:rFonts w:ascii="Georgia" w:eastAsia="Georgia" w:hAnsi="Georgia" w:cs="Georgia"/>
      <w:i/>
      <w:color w:val="666666"/>
      <w:sz w:val="48"/>
      <w:szCs w:val="48"/>
      <w:bdr w:val="none" w:sz="0" w:space="0" w:color="auto"/>
      <w:lang w:val="hr-HR" w:eastAsia="en-GB"/>
    </w:rPr>
  </w:style>
  <w:style w:type="paragraph" w:styleId="ListParagraph">
    <w:name w:val="List Paragraph"/>
    <w:aliases w:val="Nabrajanje ishoda"/>
    <w:basedOn w:val="Normal"/>
    <w:link w:val="ListParagraphChar"/>
    <w:uiPriority w:val="34"/>
    <w:qFormat/>
    <w:rsid w:val="00F24C87"/>
    <w:pPr>
      <w:ind w:left="720"/>
      <w:contextualSpacing/>
    </w:pPr>
  </w:style>
  <w:style w:type="character" w:customStyle="1" w:styleId="ListParagraphChar">
    <w:name w:val="List Paragraph Char"/>
    <w:aliases w:val="Nabrajanje ishoda Char"/>
    <w:link w:val="ListParagraph"/>
    <w:uiPriority w:val="34"/>
    <w:locked/>
    <w:rsid w:val="00C1766B"/>
    <w:rPr>
      <w:sz w:val="24"/>
      <w:szCs w:val="24"/>
    </w:rPr>
  </w:style>
  <w:style w:type="table" w:styleId="GridTable1Light-Accent1">
    <w:name w:val="Grid Table 1 Light Accent 1"/>
    <w:basedOn w:val="TableNormal"/>
    <w:uiPriority w:val="46"/>
    <w:rsid w:val="00C176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5F5D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1"/>
      <w:szCs w:val="21"/>
      <w:bdr w:val="none" w:sz="0" w:space="0" w:color="auto"/>
      <w:lang w:val="hr-HR"/>
    </w:rPr>
  </w:style>
  <w:style w:type="character" w:styleId="UnresolvedMention">
    <w:name w:val="Unresolved Mention"/>
    <w:basedOn w:val="DefaultParagraphFont"/>
    <w:uiPriority w:val="99"/>
    <w:rsid w:val="00F44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tPPAugWXVpSSWqBA" TargetMode="External"/><Relationship Id="rId13" Type="http://schemas.openxmlformats.org/officeDocument/2006/relationships/hyperlink" Target="mailto:ljerka.konig@efos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NtPPAugWXVpSSWqB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mr2mjb5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inyurl.com/mr2mjb5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NtPPAugWXVpSSWqBA" TargetMode="External"/><Relationship Id="rId14" Type="http://schemas.openxmlformats.org/officeDocument/2006/relationships/hyperlink" Target="http://valentina.helajz@efos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41BE6C7-E410-364B-99B2-80908AE6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Helajz HP</dc:creator>
  <cp:lastModifiedBy>Valentina Helajz</cp:lastModifiedBy>
  <cp:revision>33</cp:revision>
  <cp:lastPrinted>2020-04-09T08:59:00Z</cp:lastPrinted>
  <dcterms:created xsi:type="dcterms:W3CDTF">2024-04-16T10:51:00Z</dcterms:created>
  <dcterms:modified xsi:type="dcterms:W3CDTF">2024-04-25T06:32:00Z</dcterms:modified>
</cp:coreProperties>
</file>