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Sveučilište Josipa Jurja Strossmayera u Osijeku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Ekonomski fakultet u Osijeku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Centar za cjeloživotno učenje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objavljuje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JAVNI POZIV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upis polaznika na program cjeloživotnog učenja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„FINANCIJSKA ANALIZA I PLANIRANJE“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Financijska analiza i planiranje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pomoću podataka iz financijskih izvještaja i drugih poslovnih izvora omogućuje menadžmentu da stekne informacije koje su potrebne za oblikovanje poslovnih planova, donošenje poslovnih odluka i upravljanje poduzećem. Korištenje pokazatelja financijske analize je od posebnog značaja jer omogućuje razumijevanje, tumačenje ostvarenih ali i predviđanje budućih financijskih rezultata. S druge strane financijsko planiranje je neophodno u poslovanju poduzeća kao podloga za donošenje strateških poslovnih odluka te procjenu utjecaja promjena u okruženju na poslovanje poduzeća.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Cilj programa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„Financijska analiza i planiranje“ je osposobiti polaznike za samostalnu procjenu financijske uspješnosti i stabilnosti poslovanja trgovačkih društava te izradu operativnog i financijskog plana. U okviru Programa predviđen je praktični rad u MS Excelu tijekom trajanja programa s ciljem osposobljavanja polaznika za provođenje navedenih procjena i planova u digitalnom obliku.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cjeloživotnog učenja „Financijska analiza i planiranje“ sastoji se od dvije obvezne cjeline (Analiza financijskih izvješća i Financijsko planiranje) koji se izvode u obliku interaktivne nastave na računalima, primarno uz korištenje MS Excela, u ukupnom trajanju 45 sati.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Planirani početak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programa je siječanj 2025. godine. O točnom datumu početka izvođenja programa polaznici će biti informirani nakon isteka roka za prijavu a prije upisa na program.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Završetkom Programa stječe se potvrda o završenom programu cjeloživotnog učenja „Financijska analiza i planiranje“ i 5 ECTS bodova.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UVJETI UPISA: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Programu cjeloživotnog učenja „Financijska analiza i planiranje“ mogu pristupati kandidati koji žele steći nova ili unaprijediti postojeća znanja uz uvjet minimalno završenog četverogodišnjeg srednjoškolskog programa.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POLAZNICI: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je namijenjen djelatnicima financijskih institucija koji planiraju obavljati ili obavljaju poslove financijske analize, ocjene poslovnih planova i procjene rizika te djelatnicima odjela financija te menadžerima koji ocjenjuju razinu kreditnog boniteta i prate financijsku uspješnost i stabilnost poslovanja svoje tvrtke ali i svojih poslovnih partnera.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je namijenjen i vlasnicima tvrtki, voditeljima poslovnih odjela, djelatnicima u odjelima financija i računovodstva, analitičarima, ali i osobama koje se u okviru svog redovitog poslovanja bave planiranjem i ocjenom stabilnosti i profitabilnosti poslovanja.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Polaznici programa cjeloživotnog učenja mogu biti osobe koje su u svom dosadašnjem obrazovnom i/ili radnom iskustvu stekle određena znanja, vještine i kompetencije iz područja financijske analize i financijskog planiranja te ovu edukaciju prepoznaju kao priliku za unaprjeđivanje i razvoj vlastite poslovne karijere jednako kao i one osobe koje takvih iskustava nemaju.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highlight w:val="white"/>
          <w:rtl w:val="0"/>
        </w:rPr>
        <w:t xml:space="preserve">Upisna cijena programa iznosi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650,00 EUR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highlight w:val="white"/>
          <w:rtl w:val="0"/>
        </w:rPr>
        <w:t xml:space="preserve">po polazniku.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OBVEZNA DOKUMENTACIJA: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Uz prijavu pristupnici obvezno prilažu: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singl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Popunjeni obrazac prijave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(objavljen na mrežnim stranicama Ekonomskog fakulteta u Osijeku).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Roboto" w:cs="Roboto" w:eastAsia="Roboto" w:hAnsi="Roboto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Obrascu je moguće pristupiti i putem poveznice: </w:t>
      </w:r>
      <w:hyperlink r:id="rId8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https://forms.gle/NtPPAugWXVpSSWqBA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presliku svjedodžbe o stečenoj stručnoj spremi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presliku identifikacijske isprave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popunjen i potpisan obrazac </w:t>
      </w:r>
      <w:hyperlink r:id="rId9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Privole za prikupljanje i obradu osobnih podataka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objavljen na mrežnim stranicama Ekonomskog fakulteta u Osijeku i uz prijavni obrazac (točka 1.). Obrascu je moguće pristupiti i putem poveznice: </w:t>
      </w:r>
      <w:hyperlink r:id="rId10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https://tinyurl.com/mr2mjb5e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Na javni poziv se pod jednakim uvjetima mogu prijaviti osobe oba spola.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Nepravovremene i nepotpune prijave neće se razmatrati.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Prijave s dokazima o ispunjavanju uvjeta  podnose se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do 10. siječnja 2025. godine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putem</w:t>
      </w:r>
      <w:r w:rsidDel="00000000" w:rsidR="00000000" w:rsidRPr="00000000">
        <w:rPr>
          <w:rFonts w:ascii="Roboto" w:cs="Roboto" w:eastAsia="Roboto" w:hAnsi="Roboto"/>
          <w:color w:val="333333"/>
          <w:sz w:val="22"/>
          <w:szCs w:val="22"/>
          <w:highlight w:val="white"/>
          <w:rtl w:val="0"/>
        </w:rPr>
        <w:t xml:space="preserve"> </w:t>
      </w:r>
      <w:hyperlink r:id="rId11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obrasca za prijavu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uz obvezno učitavanje dokumentacije i navođenje traženih podataka navedenih u okviru ovog javnog poziva u obrazac prijave.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Pristupnicima prijavljenim na javni poziv smatrat će se samo osoba koja podnese pravovremenu i potpunu prijavu te ispunjava formalne uvjete iz javnog poziva.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Potpunom prijavom smatra se prijava koja sadrži sve podatke i priloge navedene u ovom pozivu.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Dodatne obavijesti pristupnici mogu zatražiti od voditeljice programa cjeloživotnog učenja ili u Centru za cjeloživotno učenje: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Izv. prof. dr. sc. Ivana Bestvina Bukvić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Voditeljica programa cjeloživotnog učenja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ivana.bestvina.bukvic@efos.hr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+385 (0)31 224 434;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Mob: +385 (0)91 449 4200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Centar za cjeloživotno učenje: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Valentina Helajz, univ. spec. oec.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valentina.helajz@efos.hr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+385 (0)31 22 44 00 (centrala);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Mob: +385 (0)91 2244 183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72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DEKAN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12" w:type="default"/>
          <w:pgSz w:h="16820" w:w="11900" w:orient="portrait"/>
          <w:pgMar w:bottom="1426" w:top="3627" w:left="1061" w:right="1200" w:header="850" w:footer="1494"/>
          <w:pgNumType w:start="1"/>
        </w:sect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Prof. dr. sc.  Boris Crnković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type w:val="nextPage"/>
      <w:pgSz w:h="16820" w:w="11900" w:orient="portrait"/>
      <w:pgMar w:bottom="1426" w:top="1222" w:left="1061" w:right="1200" w:header="850" w:footer="14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-655319</wp:posOffset>
          </wp:positionH>
          <wp:positionV relativeFrom="paragraph">
            <wp:posOffset>-525144</wp:posOffset>
          </wp:positionV>
          <wp:extent cx="7534910" cy="1066292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10662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-732789</wp:posOffset>
          </wp:positionH>
          <wp:positionV relativeFrom="paragraph">
            <wp:posOffset>-656589</wp:posOffset>
          </wp:positionV>
          <wp:extent cx="7660640" cy="1084072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0640" cy="10840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" w:cs="Arial Unicode MS" w:hAnsi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7C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7C5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gle/NtPPAugWXVpSSWqBA" TargetMode="External"/><Relationship Id="rId10" Type="http://schemas.openxmlformats.org/officeDocument/2006/relationships/hyperlink" Target="https://tinyurl.com/mr2mjb5e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mr2mjb5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NtPPAugWXVpSSWqBA" TargetMode="External"/><Relationship Id="rId8" Type="http://schemas.openxmlformats.org/officeDocument/2006/relationships/hyperlink" Target="https://forms.gle/NtPPAugWXVpSSWqB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pYkYed72cypEyWTcSdDY/3+vg==">CgMxLjA4AHIhMVFqcUEySXFqQ05FaEtpYnIyNnpYdjZWWi1oRWpmRkpX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2024-04-16T06:48:00Z</dcterms:created>
  <dc:creator>Valentina Helajz HP</dc:creator>
</cp:coreProperties>
</file>